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НАО «Восточно-Казахстанский технический университет им. Д. Серикбаева»</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92341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 xml:space="preserve">УДК. </w:t>
      </w:r>
      <w:r w:rsidR="00C72462" w:rsidRPr="00333DA3">
        <w:rPr>
          <w:rFonts w:ascii="Times New Roman" w:eastAsia="Times New Roman" w:hAnsi="Times New Roman" w:cs="Times New Roman"/>
          <w:sz w:val="28"/>
          <w:szCs w:val="28"/>
        </w:rPr>
        <w:t>553.3.072</w:t>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r>
      <w:r w:rsidR="00C72462" w:rsidRPr="00333DA3">
        <w:rPr>
          <w:rFonts w:ascii="Times New Roman" w:eastAsia="Times New Roman" w:hAnsi="Times New Roman" w:cs="Times New Roman"/>
          <w:sz w:val="28"/>
          <w:szCs w:val="28"/>
        </w:rPr>
        <w:tab/>
        <w:t>На правах рукописи</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АГЕЕВА ОЛЬГА ВЛАДИМИРОВНА</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«Происхождение гранитоидов и рудогенерирующие процессы при формировании Дельбегетейского массива»</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8D07201 - Геология и разведка месторождений полезных ископаемых</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Диссертация на соискание степени </w:t>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доктора философии (PhD)</w:t>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923414" w:rsidRPr="00333DA3" w:rsidRDefault="00C72462" w:rsidP="00333DA3">
      <w:pPr>
        <w:spacing w:after="0" w:line="240" w:lineRule="auto"/>
        <w:ind w:left="5387"/>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Отечественный научный </w:t>
      </w:r>
    </w:p>
    <w:p w:rsidR="00C914FE" w:rsidRPr="00333DA3" w:rsidRDefault="00923414" w:rsidP="00333DA3">
      <w:pPr>
        <w:spacing w:after="0" w:line="240" w:lineRule="auto"/>
        <w:ind w:left="538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консультант</w:t>
      </w:r>
      <w:r w:rsidRPr="00333DA3">
        <w:rPr>
          <w:rFonts w:ascii="Times New Roman" w:eastAsia="Times New Roman" w:hAnsi="Times New Roman" w:cs="Times New Roman"/>
          <w:sz w:val="28"/>
          <w:szCs w:val="28"/>
          <w:lang w:val="ru-RU"/>
        </w:rPr>
        <w:t>:</w:t>
      </w:r>
    </w:p>
    <w:p w:rsidR="00923414" w:rsidRPr="00333DA3" w:rsidRDefault="00923414" w:rsidP="00333DA3">
      <w:pPr>
        <w:spacing w:after="0" w:line="240" w:lineRule="auto"/>
        <w:ind w:left="5387"/>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Кузьмина О.Н.</w:t>
      </w:r>
      <w:r w:rsidRPr="00333DA3">
        <w:rPr>
          <w:rFonts w:ascii="Times New Roman" w:eastAsia="Times New Roman" w:hAnsi="Times New Roman" w:cs="Times New Roman"/>
          <w:sz w:val="28"/>
          <w:szCs w:val="28"/>
          <w:lang w:val="ru-RU"/>
        </w:rPr>
        <w:t xml:space="preserve">, </w:t>
      </w:r>
      <w:r w:rsidR="00C72462" w:rsidRPr="00333DA3">
        <w:rPr>
          <w:rFonts w:ascii="Times New Roman" w:eastAsia="Times New Roman" w:hAnsi="Times New Roman" w:cs="Times New Roman"/>
          <w:sz w:val="28"/>
          <w:szCs w:val="28"/>
        </w:rPr>
        <w:t xml:space="preserve">доктор PhD, </w:t>
      </w:r>
    </w:p>
    <w:p w:rsidR="00C914FE" w:rsidRPr="00333DA3" w:rsidRDefault="0011525F" w:rsidP="00333DA3">
      <w:pPr>
        <w:spacing w:after="0" w:line="240" w:lineRule="auto"/>
        <w:ind w:left="5387"/>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 xml:space="preserve">ассоциированный </w:t>
      </w:r>
      <w:r w:rsidR="00C72462" w:rsidRPr="00333DA3">
        <w:rPr>
          <w:rFonts w:ascii="Times New Roman" w:eastAsia="Times New Roman" w:hAnsi="Times New Roman" w:cs="Times New Roman"/>
          <w:sz w:val="28"/>
          <w:szCs w:val="28"/>
        </w:rPr>
        <w:t>профессор ВКТУ им. Д. Серикбаева</w:t>
      </w:r>
    </w:p>
    <w:p w:rsidR="00C914FE" w:rsidRPr="00333DA3" w:rsidRDefault="00C914FE" w:rsidP="00333DA3">
      <w:pPr>
        <w:spacing w:after="0" w:line="240" w:lineRule="auto"/>
        <w:ind w:left="5387"/>
        <w:jc w:val="both"/>
        <w:rPr>
          <w:rFonts w:ascii="Times New Roman" w:eastAsia="Times New Roman" w:hAnsi="Times New Roman" w:cs="Times New Roman"/>
          <w:sz w:val="28"/>
          <w:szCs w:val="28"/>
        </w:rPr>
      </w:pPr>
    </w:p>
    <w:p w:rsidR="00923414" w:rsidRPr="00333DA3" w:rsidRDefault="00C72462" w:rsidP="00333DA3">
      <w:pPr>
        <w:spacing w:after="0" w:line="240" w:lineRule="auto"/>
        <w:ind w:left="538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Зарубежный научный консультант</w:t>
      </w:r>
      <w:r w:rsidR="00923414" w:rsidRPr="00333DA3">
        <w:rPr>
          <w:rFonts w:ascii="Times New Roman" w:eastAsia="Times New Roman" w:hAnsi="Times New Roman" w:cs="Times New Roman"/>
          <w:sz w:val="28"/>
          <w:szCs w:val="28"/>
          <w:lang w:val="ru-RU"/>
        </w:rPr>
        <w:t>:</w:t>
      </w:r>
    </w:p>
    <w:p w:rsidR="00923414" w:rsidRPr="00333DA3" w:rsidRDefault="00923414" w:rsidP="00333DA3">
      <w:pPr>
        <w:spacing w:after="0" w:line="240" w:lineRule="auto"/>
        <w:ind w:left="538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Хромых С.В.</w:t>
      </w:r>
      <w:r w:rsidRPr="00333DA3">
        <w:rPr>
          <w:rFonts w:ascii="Times New Roman" w:eastAsia="Times New Roman" w:hAnsi="Times New Roman" w:cs="Times New Roman"/>
          <w:sz w:val="28"/>
          <w:szCs w:val="28"/>
          <w:lang w:val="ru-RU"/>
        </w:rPr>
        <w:t>, профессор,</w:t>
      </w:r>
    </w:p>
    <w:p w:rsidR="00923414" w:rsidRPr="00333DA3" w:rsidRDefault="00923414" w:rsidP="00333DA3">
      <w:pPr>
        <w:spacing w:after="0" w:line="240" w:lineRule="auto"/>
        <w:ind w:left="538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д. г.-м. н.,</w:t>
      </w:r>
      <w:r w:rsidRPr="00333DA3">
        <w:t xml:space="preserve"> </w:t>
      </w:r>
      <w:r w:rsidRPr="00333DA3">
        <w:rPr>
          <w:rFonts w:ascii="Times New Roman" w:eastAsia="Times New Roman" w:hAnsi="Times New Roman" w:cs="Times New Roman"/>
          <w:sz w:val="28"/>
          <w:szCs w:val="28"/>
          <w:lang w:val="ru-RU"/>
        </w:rPr>
        <w:t xml:space="preserve">заместитель директора </w:t>
      </w:r>
    </w:p>
    <w:p w:rsidR="00923414" w:rsidRPr="00333DA3" w:rsidRDefault="00923414" w:rsidP="005B5CB0">
      <w:pPr>
        <w:spacing w:after="0" w:line="240" w:lineRule="auto"/>
        <w:ind w:left="538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по научной работе</w:t>
      </w:r>
      <w:r w:rsidR="005B5CB0">
        <w:rPr>
          <w:rFonts w:ascii="Times New Roman" w:eastAsia="Times New Roman" w:hAnsi="Times New Roman" w:cs="Times New Roman"/>
          <w:sz w:val="28"/>
          <w:szCs w:val="28"/>
          <w:lang w:val="ru-RU"/>
        </w:rPr>
        <w:t xml:space="preserve"> </w:t>
      </w:r>
      <w:r w:rsidR="005B5CB0" w:rsidRPr="005B5CB0">
        <w:rPr>
          <w:rFonts w:ascii="Times New Roman" w:eastAsia="Times New Roman" w:hAnsi="Times New Roman" w:cs="Times New Roman"/>
          <w:sz w:val="28"/>
          <w:szCs w:val="28"/>
          <w:lang w:val="ru-RU"/>
        </w:rPr>
        <w:t>Института геологии и минералогии им. В.С. Соболева СО РАН</w:t>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5601FA" w:rsidRPr="00333DA3" w:rsidRDefault="005601FA"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Республика Казахстан</w:t>
      </w:r>
    </w:p>
    <w:p w:rsidR="003748C4" w:rsidRDefault="00C72462" w:rsidP="003748C4">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Усть-Каменогорск, 2025</w:t>
      </w:r>
      <w:r w:rsidR="003748C4">
        <w:rPr>
          <w:rFonts w:ascii="Times New Roman" w:eastAsia="Times New Roman" w:hAnsi="Times New Roman" w:cs="Times New Roman"/>
          <w:sz w:val="28"/>
          <w:szCs w:val="28"/>
        </w:rPr>
        <w:br w:type="page"/>
      </w: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СОДЕРЖАНИЕ</w:t>
      </w:r>
    </w:p>
    <w:p w:rsidR="00C914FE" w:rsidRPr="00333DA3" w:rsidRDefault="00C914FE" w:rsidP="00333DA3">
      <w:pPr>
        <w:spacing w:after="0" w:line="240" w:lineRule="auto"/>
        <w:rPr>
          <w:rFonts w:ascii="Times New Roman" w:eastAsia="Times New Roman" w:hAnsi="Times New Roman" w:cs="Times New Roman"/>
          <w:sz w:val="28"/>
          <w:szCs w:val="28"/>
        </w:rPr>
      </w:pPr>
    </w:p>
    <w:tbl>
      <w:tblPr>
        <w:tblStyle w:val="110"/>
        <w:tblW w:w="5000" w:type="pct"/>
        <w:tblInd w:w="0" w:type="dxa"/>
        <w:tblLook w:val="0400" w:firstRow="0" w:lastRow="0" w:firstColumn="0" w:lastColumn="0" w:noHBand="0" w:noVBand="1"/>
      </w:tblPr>
      <w:tblGrid>
        <w:gridCol w:w="8860"/>
        <w:gridCol w:w="829"/>
      </w:tblGrid>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ОБОЗНАЧЕНИЯ И СОКРАЩЕНИЯ</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3</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ВВЕДЕНИЕ</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5</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 ГЕОЛОГИЧЕСКИЙ ОЧЕРК ЗАПАДНО-КАЛБИНСКОЙ СТРУКТУРНО-ФОРМАЦИОННОЙ ЗОНЫ ВОСТОЧНОГО КАЗАХСТАНА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14</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 Изученность территории</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14</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 История геологического развития Западно-Калбинской структурно-формационной зоны</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20</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 Геологическое строение Западно-Калбинской структурно-формационной зоны</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24</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 Металлогенические особенности Западной Калбы</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28</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 ВНУТРЕННЕЕ СТРОЕНИЕ ДЕЛЬБЕГЕТЕЙСКОГО ГРАНИТНОГО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34</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2.1 Геологическое строение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34</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 История геологического изучения</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42</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 Интрузивные фазы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46</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2.3.1 Работы В.Ф. Кащеева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46</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2.3.2 Работы Б.А. Дьячкова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49</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2.3.3 Результаты собственных исследований</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55</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 МИНЕРАЛЬНЫЙ И ПЕТРОГРАФИЧЕСКИЙ СОСТАВ ГРАНИТОВ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57</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3.1 Петрография</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57</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3.2 Состав минералов</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72</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 ВЕЩЕСТВЕННЫЙ СОСТАВ ГРАНИТОВ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82</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 ВОЗРАСТ И ИСТОЧНИКИ ГРАНИТОВ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99</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5.1 Геохронологические данные</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99</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5.2 Источники и происхождение гранитных магм</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107</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 РУДНАЯ МИНЕРАЛИЗАЦИЯ ДЕЛЬБЕГЕТЕЙСКОГО МАССИВА</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115</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 ПРОЦЕССЫ И СТАДИИ РУДООБРАЗОВАНИЯ</w:t>
            </w:r>
          </w:p>
        </w:tc>
        <w:tc>
          <w:tcPr>
            <w:tcW w:w="428" w:type="pct"/>
          </w:tcPr>
          <w:p w:rsidR="00637388" w:rsidRPr="00637388" w:rsidRDefault="00637388" w:rsidP="00637388">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140</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ЗАКЛЮЧЕНИЕ</w:t>
            </w:r>
          </w:p>
        </w:tc>
        <w:tc>
          <w:tcPr>
            <w:tcW w:w="428" w:type="pct"/>
          </w:tcPr>
          <w:p w:rsidR="00637388" w:rsidRPr="00637388" w:rsidRDefault="00637388" w:rsidP="00A23F1C">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14</w:t>
            </w:r>
            <w:r w:rsidR="00A23F1C">
              <w:rPr>
                <w:rFonts w:ascii="Times New Roman" w:eastAsia="Times New Roman" w:hAnsi="Times New Roman" w:cs="Times New Roman"/>
                <w:sz w:val="28"/>
                <w:szCs w:val="28"/>
              </w:rPr>
              <w:t>7</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СПИСОК ИСПОЛЬЗОВАННЫХ ИСТОЧНИКОВ</w:t>
            </w:r>
          </w:p>
        </w:tc>
        <w:tc>
          <w:tcPr>
            <w:tcW w:w="428" w:type="pct"/>
          </w:tcPr>
          <w:p w:rsidR="00637388" w:rsidRPr="00637388" w:rsidRDefault="00637388" w:rsidP="00A23F1C">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14</w:t>
            </w:r>
            <w:r w:rsidR="00A23F1C">
              <w:rPr>
                <w:rFonts w:ascii="Times New Roman" w:eastAsia="Times New Roman" w:hAnsi="Times New Roman" w:cs="Times New Roman"/>
                <w:sz w:val="28"/>
                <w:szCs w:val="28"/>
              </w:rPr>
              <w:t>9</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ПРИЛОЖЕНИЕ А</w:t>
            </w:r>
          </w:p>
        </w:tc>
        <w:tc>
          <w:tcPr>
            <w:tcW w:w="428" w:type="pct"/>
          </w:tcPr>
          <w:p w:rsidR="00637388" w:rsidRPr="00637388" w:rsidRDefault="00637388" w:rsidP="00A23F1C">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15</w:t>
            </w:r>
            <w:r w:rsidR="00A23F1C">
              <w:rPr>
                <w:rFonts w:ascii="Times New Roman" w:eastAsia="Times New Roman" w:hAnsi="Times New Roman" w:cs="Times New Roman"/>
                <w:sz w:val="28"/>
                <w:szCs w:val="28"/>
              </w:rPr>
              <w:t>7</w:t>
            </w:r>
          </w:p>
        </w:tc>
      </w:tr>
      <w:tr w:rsidR="00637388" w:rsidRPr="00333DA3" w:rsidTr="00637388">
        <w:tc>
          <w:tcPr>
            <w:tcW w:w="4572" w:type="pct"/>
          </w:tcPr>
          <w:p w:rsidR="00637388" w:rsidRPr="00333DA3" w:rsidRDefault="00637388" w:rsidP="00637388">
            <w:pPr>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ПРИЛОЖЕНИЕ Б</w:t>
            </w:r>
          </w:p>
        </w:tc>
        <w:tc>
          <w:tcPr>
            <w:tcW w:w="428" w:type="pct"/>
          </w:tcPr>
          <w:p w:rsidR="00637388" w:rsidRPr="00637388" w:rsidRDefault="00637388" w:rsidP="00A23F1C">
            <w:pPr>
              <w:jc w:val="center"/>
              <w:rPr>
                <w:rFonts w:ascii="Times New Roman" w:eastAsia="Times New Roman" w:hAnsi="Times New Roman" w:cs="Times New Roman"/>
                <w:sz w:val="28"/>
                <w:szCs w:val="28"/>
              </w:rPr>
            </w:pPr>
            <w:r w:rsidRPr="00637388">
              <w:rPr>
                <w:rFonts w:ascii="Times New Roman" w:eastAsia="Times New Roman" w:hAnsi="Times New Roman" w:cs="Times New Roman"/>
                <w:sz w:val="28"/>
                <w:szCs w:val="28"/>
              </w:rPr>
              <w:t>15</w:t>
            </w:r>
            <w:r w:rsidR="00A23F1C">
              <w:rPr>
                <w:rFonts w:ascii="Times New Roman" w:eastAsia="Times New Roman" w:hAnsi="Times New Roman" w:cs="Times New Roman"/>
                <w:sz w:val="28"/>
                <w:szCs w:val="28"/>
              </w:rPr>
              <w:t>8</w:t>
            </w:r>
          </w:p>
        </w:tc>
      </w:tr>
    </w:tbl>
    <w:p w:rsidR="00C914FE" w:rsidRPr="00333DA3" w:rsidRDefault="00C914FE" w:rsidP="00333DA3">
      <w:pPr>
        <w:spacing w:after="0" w:line="240" w:lineRule="auto"/>
        <w:rPr>
          <w:rFonts w:ascii="Times New Roman" w:eastAsia="Times New Roman" w:hAnsi="Times New Roman" w:cs="Times New Roman"/>
          <w:sz w:val="28"/>
          <w:szCs w:val="28"/>
        </w:rPr>
      </w:pPr>
    </w:p>
    <w:p w:rsidR="003748C4" w:rsidRDefault="003748C4">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ОБОЗНАЧЕНИЯ И СОКРАЩЕНИЯ</w:t>
      </w:r>
    </w:p>
    <w:p w:rsidR="00C914FE" w:rsidRPr="00333DA3" w:rsidRDefault="00C914FE" w:rsidP="00333DA3">
      <w:pPr>
        <w:spacing w:after="0" w:line="240" w:lineRule="auto"/>
        <w:rPr>
          <w:rFonts w:ascii="Times New Roman" w:eastAsia="Times New Roman" w:hAnsi="Times New Roman" w:cs="Times New Roman"/>
          <w:sz w:val="28"/>
          <w:szCs w:val="28"/>
        </w:rPr>
      </w:pP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млн. лет – миллионов лет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ТОО – товарищество с ограниченной ответственностью</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ВКТУ – Восточно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Казахстанский технический университет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ИГМ СО РАН – Институт </w:t>
      </w:r>
      <w:r w:rsidR="002A6820">
        <w:rPr>
          <w:rFonts w:ascii="Times New Roman" w:eastAsia="Times New Roman" w:hAnsi="Times New Roman" w:cs="Times New Roman"/>
          <w:sz w:val="28"/>
          <w:szCs w:val="28"/>
          <w:lang w:val="ru-RU"/>
        </w:rPr>
        <w:t>геологии и минералогии имени В.</w:t>
      </w:r>
      <w:r w:rsidRPr="00333DA3">
        <w:rPr>
          <w:rFonts w:ascii="Times New Roman" w:eastAsia="Times New Roman" w:hAnsi="Times New Roman" w:cs="Times New Roman"/>
          <w:sz w:val="28"/>
          <w:szCs w:val="28"/>
          <w:lang w:val="ru-RU"/>
        </w:rPr>
        <w:t>С. Соболева Сибирского отделения Российской академии наук</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DB447C">
        <w:rPr>
          <w:rFonts w:ascii="Times New Roman" w:eastAsia="Times New Roman" w:hAnsi="Times New Roman" w:cs="Times New Roman"/>
          <w:sz w:val="28"/>
          <w:szCs w:val="28"/>
          <w:lang w:val="ru-RU"/>
        </w:rPr>
        <w:t>ФГБУ «ЦНИГРИ»</w:t>
      </w:r>
      <w:r w:rsidRPr="00333DA3">
        <w:rPr>
          <w:rFonts w:ascii="Times New Roman" w:eastAsia="Times New Roman" w:hAnsi="Times New Roman" w:cs="Times New Roman"/>
          <w:sz w:val="28"/>
          <w:szCs w:val="28"/>
          <w:lang w:val="ru-RU"/>
        </w:rPr>
        <w:t xml:space="preserve"> – </w:t>
      </w:r>
      <w:r w:rsidR="002A6820">
        <w:rPr>
          <w:rFonts w:ascii="Times New Roman" w:eastAsia="Times New Roman" w:hAnsi="Times New Roman" w:cs="Times New Roman"/>
          <w:sz w:val="28"/>
          <w:szCs w:val="28"/>
          <w:lang w:val="ru-RU"/>
        </w:rPr>
        <w:t>Ф</w:t>
      </w:r>
      <w:r w:rsidRPr="00333DA3">
        <w:rPr>
          <w:rFonts w:ascii="Times New Roman" w:eastAsia="Times New Roman" w:hAnsi="Times New Roman" w:cs="Times New Roman"/>
          <w:sz w:val="28"/>
          <w:szCs w:val="28"/>
          <w:lang w:val="ru-RU"/>
        </w:rPr>
        <w:t xml:space="preserve">едеральное государственное бюджетное учреждение </w:t>
      </w:r>
      <w:r w:rsidR="00DB447C" w:rsidRPr="00DB447C">
        <w:rPr>
          <w:rFonts w:ascii="Times New Roman" w:eastAsia="Times New Roman" w:hAnsi="Times New Roman" w:cs="Times New Roman"/>
          <w:sz w:val="28"/>
          <w:szCs w:val="28"/>
          <w:lang w:val="ru-RU"/>
        </w:rPr>
        <w:t>Центральный научно-исследовательский геологоразведочный институт цветных и благородных металлов</w:t>
      </w:r>
    </w:p>
    <w:p w:rsidR="005C5C26" w:rsidRPr="00333DA3" w:rsidRDefault="005C5C26"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КарГТУ – Карагандинский государственный технический университет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ИГЕМ РАН – Институт геологии рудных месторождений</w:t>
      </w:r>
      <w:r w:rsidR="002A6820">
        <w:rPr>
          <w:rFonts w:ascii="Times New Roman" w:eastAsia="Times New Roman" w:hAnsi="Times New Roman" w:cs="Times New Roman"/>
          <w:sz w:val="28"/>
          <w:szCs w:val="28"/>
          <w:lang w:val="ru-RU"/>
        </w:rPr>
        <w:t xml:space="preserve"> </w:t>
      </w:r>
      <w:r w:rsidR="002A6820" w:rsidRPr="00333DA3">
        <w:rPr>
          <w:rFonts w:ascii="Times New Roman" w:eastAsia="Times New Roman" w:hAnsi="Times New Roman" w:cs="Times New Roman"/>
          <w:sz w:val="28"/>
          <w:szCs w:val="28"/>
          <w:lang w:val="ru-RU"/>
        </w:rPr>
        <w:t>Российск</w:t>
      </w:r>
      <w:r w:rsidR="002A6820">
        <w:rPr>
          <w:rFonts w:ascii="Times New Roman" w:eastAsia="Times New Roman" w:hAnsi="Times New Roman" w:cs="Times New Roman"/>
          <w:sz w:val="28"/>
          <w:szCs w:val="28"/>
          <w:lang w:val="ru-RU"/>
        </w:rPr>
        <w:t>ой</w:t>
      </w:r>
      <w:r w:rsidR="002A6820" w:rsidRPr="00333DA3">
        <w:rPr>
          <w:rFonts w:ascii="Times New Roman" w:eastAsia="Times New Roman" w:hAnsi="Times New Roman" w:cs="Times New Roman"/>
          <w:sz w:val="28"/>
          <w:szCs w:val="28"/>
          <w:lang w:val="ru-RU"/>
        </w:rPr>
        <w:t xml:space="preserve"> академи</w:t>
      </w:r>
      <w:r w:rsidR="002A6820">
        <w:rPr>
          <w:rFonts w:ascii="Times New Roman" w:eastAsia="Times New Roman" w:hAnsi="Times New Roman" w:cs="Times New Roman"/>
          <w:sz w:val="28"/>
          <w:szCs w:val="28"/>
          <w:lang w:val="ru-RU"/>
        </w:rPr>
        <w:t>и</w:t>
      </w:r>
      <w:r w:rsidR="002A6820" w:rsidRPr="00333DA3">
        <w:rPr>
          <w:rFonts w:ascii="Times New Roman" w:eastAsia="Times New Roman" w:hAnsi="Times New Roman" w:cs="Times New Roman"/>
          <w:sz w:val="28"/>
          <w:szCs w:val="28"/>
          <w:lang w:val="ru-RU"/>
        </w:rPr>
        <w:t xml:space="preserve"> наук</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ЦНТИ – Томский центр научно</w:t>
      </w:r>
      <w:r w:rsidR="002A6820">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технической информации</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ИПЦ НГУ – Издательско</w:t>
      </w:r>
      <w:r w:rsidR="002A6820">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полиграфический центр Новосибирского государственного университета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ВСЕГЕИ – Всероссийский научно</w:t>
      </w:r>
      <w:r w:rsidR="002A6820">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исследовательский геологический институт имени А. П. Карпинского</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ВАГТ – Всесоюзный аэрогеологический трест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ЗСГУ – </w:t>
      </w:r>
      <w:proofErr w:type="gramStart"/>
      <w:r w:rsidRPr="00333DA3">
        <w:rPr>
          <w:rFonts w:ascii="Times New Roman" w:eastAsia="Times New Roman" w:hAnsi="Times New Roman" w:cs="Times New Roman"/>
          <w:sz w:val="28"/>
          <w:szCs w:val="28"/>
          <w:lang w:val="ru-RU"/>
        </w:rPr>
        <w:t>Западно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Сибирское</w:t>
      </w:r>
      <w:proofErr w:type="gramEnd"/>
      <w:r w:rsidRPr="00333DA3">
        <w:rPr>
          <w:rFonts w:ascii="Times New Roman" w:eastAsia="Times New Roman" w:hAnsi="Times New Roman" w:cs="Times New Roman"/>
          <w:sz w:val="28"/>
          <w:szCs w:val="28"/>
          <w:lang w:val="ru-RU"/>
        </w:rPr>
        <w:t xml:space="preserve"> геологическое управление</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СП</w:t>
      </w:r>
      <w:r w:rsidRPr="00333DA3">
        <w:rPr>
          <w:rFonts w:ascii="Times New Roman" w:eastAsia="Times New Roman" w:hAnsi="Times New Roman" w:cs="Times New Roman"/>
          <w:sz w:val="28"/>
          <w:szCs w:val="28"/>
          <w:lang w:val="ru-RU"/>
        </w:rPr>
        <w:t xml:space="preserve"> – совместное предприятие</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ЗКК – Западно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Калбинско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Коксентауская</w:t>
      </w:r>
      <w:r w:rsidR="003C3EB4" w:rsidRPr="00333DA3">
        <w:rPr>
          <w:rFonts w:ascii="Times New Roman" w:eastAsia="Times New Roman" w:hAnsi="Times New Roman" w:cs="Times New Roman"/>
          <w:sz w:val="28"/>
          <w:szCs w:val="28"/>
          <w:lang w:val="ru-RU"/>
        </w:rPr>
        <w:t xml:space="preserve"> зона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ЗК – земная кора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ЧЗ – Чарско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Зимунайская</w:t>
      </w:r>
      <w:r w:rsidR="003C3EB4" w:rsidRPr="00333DA3">
        <w:rPr>
          <w:rFonts w:ascii="Times New Roman" w:eastAsia="Times New Roman" w:hAnsi="Times New Roman" w:cs="Times New Roman"/>
          <w:sz w:val="28"/>
          <w:szCs w:val="28"/>
          <w:lang w:val="ru-RU"/>
        </w:rPr>
        <w:t xml:space="preserve"> зона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КНБ – Калба</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Нарым</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Бурчумская</w:t>
      </w:r>
      <w:r w:rsidR="003C3EB4" w:rsidRPr="00333DA3">
        <w:rPr>
          <w:rFonts w:ascii="Times New Roman" w:eastAsia="Times New Roman" w:hAnsi="Times New Roman" w:cs="Times New Roman"/>
          <w:sz w:val="28"/>
          <w:szCs w:val="28"/>
          <w:lang w:val="ru-RU"/>
        </w:rPr>
        <w:t xml:space="preserve"> зона</w:t>
      </w:r>
    </w:p>
    <w:p w:rsidR="005B7080"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ЖСХ – Жарма</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Саур</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Харатунгская зона</w:t>
      </w:r>
    </w:p>
    <w:p w:rsidR="002A6820" w:rsidRPr="00333DA3" w:rsidRDefault="002A6820" w:rsidP="002A6820">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ССК – Сиректас-Сарсазан-Кобукская зона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Пи – пирит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Гм – гематит </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Сф – сфалерит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Арс – арсенопирит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Ше – шеелит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Лим – лимонит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г/т – грамм на тонну</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мг/т – миллиграмм на тонну</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т – тонна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км – километр</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9A48C3">
        <w:rPr>
          <w:rFonts w:ascii="Times New Roman" w:eastAsia="Times New Roman" w:hAnsi="Times New Roman" w:cs="Times New Roman"/>
          <w:sz w:val="28"/>
          <w:szCs w:val="28"/>
          <w:lang w:val="ru-RU"/>
        </w:rPr>
        <w:t>км</w:t>
      </w:r>
      <w:r w:rsidR="00DB447C" w:rsidRPr="009A48C3">
        <w:rPr>
          <w:rFonts w:ascii="Times New Roman" w:eastAsia="Times New Roman" w:hAnsi="Times New Roman" w:cs="Times New Roman"/>
          <w:sz w:val="28"/>
          <w:szCs w:val="28"/>
          <w:vertAlign w:val="superscript"/>
          <w:lang w:val="ru-RU"/>
        </w:rPr>
        <w:t>2</w:t>
      </w:r>
      <w:r w:rsidRPr="009A48C3">
        <w:rPr>
          <w:rFonts w:ascii="Times New Roman" w:eastAsia="Times New Roman" w:hAnsi="Times New Roman" w:cs="Times New Roman"/>
          <w:sz w:val="28"/>
          <w:szCs w:val="28"/>
          <w:lang w:val="ru-RU"/>
        </w:rPr>
        <w:t xml:space="preserve"> – квадратных километров</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СФЗ – структурно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формационная зона</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СВ – северо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восток</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ЦГГП ВКГУ</w:t>
      </w:r>
      <w:r w:rsidRPr="00333DA3">
        <w:rPr>
          <w:rFonts w:ascii="Times New Roman" w:eastAsia="Times New Roman" w:hAnsi="Times New Roman" w:cs="Times New Roman"/>
          <w:sz w:val="28"/>
          <w:szCs w:val="28"/>
          <w:lang w:val="ru-RU"/>
        </w:rPr>
        <w:t xml:space="preserve"> – Центральная геолого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геофизическая партия Восточно</w:t>
      </w:r>
      <w:r w:rsidR="003C3EB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 xml:space="preserve">Казахстанского </w:t>
      </w:r>
      <w:r w:rsidR="002A6820">
        <w:rPr>
          <w:rFonts w:ascii="Times New Roman" w:eastAsia="Times New Roman" w:hAnsi="Times New Roman" w:cs="Times New Roman"/>
          <w:sz w:val="28"/>
          <w:szCs w:val="28"/>
          <w:lang w:val="ru-RU"/>
        </w:rPr>
        <w:t>геологического управления</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ГРЭ – геологоразведочная экспедиция</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см – сантиметр</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кар/м</w:t>
      </w:r>
      <w:r w:rsidRPr="00333DA3">
        <w:rPr>
          <w:rFonts w:ascii="Times New Roman" w:eastAsia="Times New Roman" w:hAnsi="Times New Roman" w:cs="Times New Roman"/>
          <w:sz w:val="28"/>
          <w:szCs w:val="28"/>
          <w:vertAlign w:val="superscript"/>
        </w:rPr>
        <w:t>3</w:t>
      </w:r>
      <w:r w:rsidRPr="00333DA3">
        <w:rPr>
          <w:rFonts w:ascii="Times New Roman" w:eastAsia="Times New Roman" w:hAnsi="Times New Roman" w:cs="Times New Roman"/>
          <w:sz w:val="28"/>
          <w:szCs w:val="28"/>
          <w:lang w:val="ru-RU"/>
        </w:rPr>
        <w:t xml:space="preserve"> – карат на метр кубический</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мм – миллиметр</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м – метр</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шл. – шлиф</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КПШ – калиевый полевой шпат</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lang w:val="ru-RU"/>
        </w:rPr>
        <w:t xml:space="preserve"> – массовая доля</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LREE</w:t>
      </w:r>
      <w:r w:rsidRPr="00333DA3">
        <w:rPr>
          <w:rFonts w:ascii="Times New Roman" w:eastAsia="Times New Roman" w:hAnsi="Times New Roman" w:cs="Times New Roman"/>
          <w:sz w:val="28"/>
          <w:szCs w:val="28"/>
          <w:lang w:val="ru-RU"/>
        </w:rPr>
        <w:t xml:space="preserve"> – легкие редкоземельные элементы</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HREE</w:t>
      </w:r>
      <w:r w:rsidRPr="00333DA3">
        <w:rPr>
          <w:rFonts w:ascii="Times New Roman" w:eastAsia="Times New Roman" w:hAnsi="Times New Roman" w:cs="Times New Roman"/>
          <w:sz w:val="28"/>
          <w:szCs w:val="28"/>
          <w:lang w:val="ru-RU"/>
        </w:rPr>
        <w:t xml:space="preserve"> – тяжелые редкоземельные элементы</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ph – водородный показатель</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ppm – единица измерения концентрации и других относительных величин, равная одной миллионной доле</w:t>
      </w:r>
    </w:p>
    <w:p w:rsidR="005B7080" w:rsidRPr="00333DA3" w:rsidRDefault="005B708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CL</w:t>
      </w:r>
      <w:r w:rsidRPr="00333DA3">
        <w:rPr>
          <w:rFonts w:ascii="Times New Roman" w:eastAsia="Times New Roman" w:hAnsi="Times New Roman" w:cs="Times New Roman"/>
          <w:sz w:val="28"/>
          <w:szCs w:val="28"/>
          <w:lang w:val="ru-RU"/>
        </w:rPr>
        <w:t xml:space="preserve"> – катодолюминесцентный</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Дж/см</w:t>
      </w:r>
      <w:r w:rsidRPr="00333DA3">
        <w:rPr>
          <w:rFonts w:ascii="Times New Roman" w:hAnsi="Times New Roman" w:cs="Times New Roman"/>
          <w:sz w:val="28"/>
          <w:szCs w:val="28"/>
          <w:vertAlign w:val="superscript"/>
          <w:lang w:val="ru-RU"/>
        </w:rPr>
        <w:t xml:space="preserve">2 </w:t>
      </w:r>
      <w:r w:rsidRPr="00333DA3">
        <w:rPr>
          <w:rFonts w:ascii="Times New Roman" w:hAnsi="Times New Roman" w:cs="Times New Roman"/>
          <w:sz w:val="28"/>
          <w:szCs w:val="28"/>
          <w:lang w:val="ru-RU"/>
        </w:rPr>
        <w:t>– джоуль на сантиметр квадратный</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Гц – герц</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E</w:t>
      </w:r>
      <w:r w:rsidR="00C57585" w:rsidRPr="00333DA3">
        <w:rPr>
          <w:rFonts w:ascii="Times New Roman" w:hAnsi="Times New Roman" w:cs="Times New Roman"/>
          <w:sz w:val="28"/>
          <w:szCs w:val="28"/>
          <w:lang w:val="ru-RU"/>
        </w:rPr>
        <w:t>-</w:t>
      </w:r>
      <w:r w:rsidRPr="00333DA3">
        <w:rPr>
          <w:rFonts w:ascii="Times New Roman" w:hAnsi="Times New Roman" w:cs="Times New Roman"/>
          <w:sz w:val="28"/>
          <w:szCs w:val="28"/>
          <w:lang w:val="ru-RU"/>
        </w:rPr>
        <w:t>scan – электростатическое сканирование</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MSWD – среднеквадратичное отклонение, взвешенное по ошибкам</w:t>
      </w:r>
    </w:p>
    <w:p w:rsidR="005B7080" w:rsidRPr="00333DA3" w:rsidRDefault="005B7080" w:rsidP="00333DA3">
      <w:pPr>
        <w:spacing w:after="0" w:line="240" w:lineRule="auto"/>
        <w:jc w:val="both"/>
        <w:rPr>
          <w:rFonts w:ascii="Times New Roman" w:hAnsi="Times New Roman" w:cs="Times New Roman"/>
          <w:sz w:val="28"/>
          <w:szCs w:val="28"/>
          <w:lang w:val="ru-RU"/>
        </w:rPr>
      </w:pPr>
      <w:r w:rsidRPr="00333DA3">
        <w:rPr>
          <w:rFonts w:ascii="Times New Roman" w:hAnsi="Times New Roman" w:cs="Times New Roman"/>
          <w:sz w:val="28"/>
          <w:szCs w:val="28"/>
          <w:lang w:val="ru-RU"/>
        </w:rPr>
        <w:t>мкр/час – микрорентген в час</w:t>
      </w:r>
    </w:p>
    <w:p w:rsidR="00C914FE" w:rsidRPr="00333DA3" w:rsidRDefault="00C914FE" w:rsidP="00333DA3">
      <w:pPr>
        <w:spacing w:after="0" w:line="240" w:lineRule="auto"/>
        <w:rPr>
          <w:rFonts w:ascii="Times New Roman" w:eastAsia="Times New Roman" w:hAnsi="Times New Roman" w:cs="Times New Roman"/>
          <w:sz w:val="28"/>
          <w:szCs w:val="28"/>
        </w:rPr>
      </w:pPr>
    </w:p>
    <w:p w:rsidR="00C914FE" w:rsidRPr="00333DA3" w:rsidRDefault="00C914FE" w:rsidP="00333DA3">
      <w:pPr>
        <w:spacing w:after="0" w:line="240" w:lineRule="auto"/>
        <w:rPr>
          <w:rFonts w:ascii="Times New Roman" w:eastAsia="Times New Roman" w:hAnsi="Times New Roman" w:cs="Times New Roman"/>
          <w:sz w:val="28"/>
          <w:szCs w:val="28"/>
        </w:rPr>
      </w:pPr>
    </w:p>
    <w:p w:rsidR="00C914FE" w:rsidRPr="00333DA3" w:rsidRDefault="00C914FE" w:rsidP="00333DA3">
      <w:pPr>
        <w:spacing w:after="0" w:line="240" w:lineRule="auto"/>
        <w:rPr>
          <w:rFonts w:ascii="Times New Roman" w:eastAsia="Times New Roman" w:hAnsi="Times New Roman" w:cs="Times New Roman"/>
          <w:sz w:val="28"/>
          <w:szCs w:val="28"/>
        </w:rPr>
      </w:pPr>
    </w:p>
    <w:p w:rsidR="00C914FE" w:rsidRPr="00333DA3" w:rsidRDefault="00C914FE" w:rsidP="00333DA3">
      <w:pPr>
        <w:spacing w:after="0" w:line="240" w:lineRule="auto"/>
        <w:rPr>
          <w:rFonts w:ascii="Times New Roman" w:eastAsia="Times New Roman" w:hAnsi="Times New Roman" w:cs="Times New Roman"/>
          <w:sz w:val="28"/>
          <w:szCs w:val="28"/>
        </w:rPr>
      </w:pPr>
    </w:p>
    <w:p w:rsidR="0089673F" w:rsidRDefault="0089673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ВВЕДЕНИЕ</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b/>
          <w:sz w:val="28"/>
          <w:szCs w:val="28"/>
        </w:rPr>
        <w:t>Актуальность исследовани</w:t>
      </w:r>
      <w:r w:rsidR="00503CC1" w:rsidRPr="00333DA3">
        <w:rPr>
          <w:rFonts w:ascii="Times New Roman" w:eastAsia="Times New Roman" w:hAnsi="Times New Roman" w:cs="Times New Roman"/>
          <w:b/>
          <w:sz w:val="28"/>
          <w:szCs w:val="28"/>
          <w:lang w:val="ru-RU"/>
        </w:rPr>
        <w:t>я</w:t>
      </w:r>
      <w:r w:rsidRPr="00333DA3">
        <w:rPr>
          <w:rFonts w:ascii="Times New Roman" w:eastAsia="Times New Roman" w:hAnsi="Times New Roman" w:cs="Times New Roman"/>
          <w:sz w:val="28"/>
          <w:szCs w:val="28"/>
        </w:rPr>
        <w:t xml:space="preserve"> обусловлена насущной потребностью в укреплении минерально-сырьевой базы редких металлов и камнесамоцветного сырья, необходимых для стабильного функционирования предприятий Восточно-Казахстанской области. Редкие металлы – один из ключевых ресурсов, сделавших возможные научно-технический прогресс, изменение облика мировой экономики, производства и повседневной жизни людей. Редкие металлы обладают уникальными физико-химическими свойствами, необходимыми для работы современных технологий. Они стали незаменимыми компонентами для высокотехнологичных отраслей, таких как микроэлектроника, возобновляемая энергетика, производство аккумуляторов и мобильных устройств, производство высокотемпературных сплавов и сверхпроводников. Без этих элементов невозможны будущие технологические достижения, поэтому редкие металлы являются стратегическими важными для развития экономики.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b/>
          <w:sz w:val="28"/>
          <w:szCs w:val="28"/>
        </w:rPr>
        <w:t>Цель исследования</w:t>
      </w:r>
      <w:r w:rsidRPr="00333DA3">
        <w:rPr>
          <w:rFonts w:ascii="Times New Roman" w:eastAsia="Times New Roman" w:hAnsi="Times New Roman" w:cs="Times New Roman"/>
          <w:sz w:val="28"/>
          <w:szCs w:val="28"/>
        </w:rPr>
        <w:t xml:space="preserve"> - </w:t>
      </w:r>
      <w:r w:rsidR="00F458DC" w:rsidRPr="00F458DC">
        <w:rPr>
          <w:rFonts w:ascii="Times New Roman" w:eastAsia="Times New Roman" w:hAnsi="Times New Roman" w:cs="Times New Roman"/>
          <w:sz w:val="28"/>
          <w:szCs w:val="28"/>
        </w:rPr>
        <w:t>определить происхождение гранитоидов Дельбегетейского массива и выявить основные рудогенерирующие процессы, происходившие при его формировании.</w:t>
      </w:r>
    </w:p>
    <w:p w:rsidR="00C914FE"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Задачи</w:t>
      </w:r>
      <w:r w:rsidR="00503CC1" w:rsidRPr="00333DA3">
        <w:rPr>
          <w:rFonts w:ascii="Times New Roman" w:eastAsia="Times New Roman" w:hAnsi="Times New Roman" w:cs="Times New Roman"/>
          <w:b/>
          <w:sz w:val="28"/>
          <w:szCs w:val="28"/>
          <w:lang w:val="ru-RU"/>
        </w:rPr>
        <w:t xml:space="preserve"> исследования</w:t>
      </w:r>
      <w:r w:rsidRPr="00333DA3">
        <w:rPr>
          <w:rFonts w:ascii="Times New Roman" w:eastAsia="Times New Roman" w:hAnsi="Times New Roman" w:cs="Times New Roman"/>
          <w:b/>
          <w:sz w:val="28"/>
          <w:szCs w:val="28"/>
        </w:rPr>
        <w:t>:</w:t>
      </w:r>
    </w:p>
    <w:p w:rsidR="00AA2777" w:rsidRPr="00AA2777" w:rsidRDefault="00AA2777" w:rsidP="00333DA3">
      <w:pPr>
        <w:spacing w:after="0" w:line="240" w:lineRule="auto"/>
        <w:ind w:firstLine="709"/>
        <w:jc w:val="both"/>
        <w:rPr>
          <w:rFonts w:ascii="Times New Roman" w:eastAsia="Times New Roman" w:hAnsi="Times New Roman" w:cs="Times New Roman"/>
          <w:sz w:val="28"/>
          <w:szCs w:val="28"/>
          <w:lang w:val="ru-RU"/>
        </w:rPr>
      </w:pPr>
      <w:r w:rsidRPr="00AA2777">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lang w:val="ru-RU"/>
        </w:rPr>
        <w:t xml:space="preserve"> Собрать исторические материалы по Дельбегетейскому массиву, проанализировать данные о его месторождениях и рудопроявлениях.</w:t>
      </w:r>
    </w:p>
    <w:p w:rsidR="00C914FE" w:rsidRPr="00333DA3" w:rsidRDefault="00AA2777"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2</w:t>
      </w:r>
      <w:r w:rsidR="00C72462" w:rsidRPr="00333DA3">
        <w:rPr>
          <w:rFonts w:ascii="Times New Roman" w:eastAsia="Times New Roman" w:hAnsi="Times New Roman" w:cs="Times New Roman"/>
          <w:sz w:val="28"/>
          <w:szCs w:val="28"/>
        </w:rPr>
        <w:t>. Отобрать новый фактический материал по объекту исследования (образцы гранитов всех фаз Дельбегетейского массива).</w:t>
      </w:r>
    </w:p>
    <w:p w:rsidR="00C914FE" w:rsidRPr="00333DA3" w:rsidRDefault="00AA2777"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3</w:t>
      </w:r>
      <w:r w:rsidR="00C72462" w:rsidRPr="00333DA3">
        <w:rPr>
          <w:rFonts w:ascii="Times New Roman" w:eastAsia="Times New Roman" w:hAnsi="Times New Roman" w:cs="Times New Roman"/>
          <w:sz w:val="28"/>
          <w:szCs w:val="28"/>
        </w:rPr>
        <w:t>. Выполнить лабораторные анализы (количественный и качественный электронно-зондовый микроанализ, определение возраста пород).</w:t>
      </w:r>
    </w:p>
    <w:p w:rsidR="00C914FE" w:rsidRPr="00333DA3" w:rsidRDefault="00AA2777"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4</w:t>
      </w:r>
      <w:r w:rsidR="00C72462" w:rsidRPr="00333DA3">
        <w:rPr>
          <w:rFonts w:ascii="Times New Roman" w:eastAsia="Times New Roman" w:hAnsi="Times New Roman" w:cs="Times New Roman"/>
          <w:sz w:val="28"/>
          <w:szCs w:val="28"/>
        </w:rPr>
        <w:t xml:space="preserve">. Дать характеристику геолого-структурных, </w:t>
      </w:r>
      <w:r>
        <w:rPr>
          <w:rFonts w:ascii="Times New Roman" w:eastAsia="Times New Roman" w:hAnsi="Times New Roman" w:cs="Times New Roman"/>
          <w:sz w:val="28"/>
          <w:szCs w:val="28"/>
          <w:lang w:val="ru-RU"/>
        </w:rPr>
        <w:t xml:space="preserve">петрографических, </w:t>
      </w:r>
      <w:r w:rsidR="00C72462" w:rsidRPr="00333DA3">
        <w:rPr>
          <w:rFonts w:ascii="Times New Roman" w:eastAsia="Times New Roman" w:hAnsi="Times New Roman" w:cs="Times New Roman"/>
          <w:sz w:val="28"/>
          <w:szCs w:val="28"/>
        </w:rPr>
        <w:t>минералого-химических и возрастных особенностей гранитоидных образований Дельбегетейского массива.</w:t>
      </w:r>
    </w:p>
    <w:p w:rsidR="00C914FE" w:rsidRPr="00333DA3" w:rsidRDefault="00AA2777"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5</w:t>
      </w:r>
      <w:r w:rsidR="00C72462" w:rsidRPr="00333DA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Установить происхождение гранитоидов разных фаз и сделать вывод о рудогенерирующих процессах, протекающих при формировании Дельбегетейского массива, и связанном с ними оруденении.</w:t>
      </w:r>
    </w:p>
    <w:p w:rsidR="00C914FE"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Научная новизна</w:t>
      </w:r>
    </w:p>
    <w:p w:rsidR="00943B55" w:rsidRPr="00943B55" w:rsidRDefault="00943B55" w:rsidP="00333DA3">
      <w:pPr>
        <w:spacing w:after="0" w:line="240" w:lineRule="auto"/>
        <w:ind w:firstLine="709"/>
        <w:jc w:val="both"/>
        <w:rPr>
          <w:rFonts w:ascii="Times New Roman" w:eastAsia="Times New Roman" w:hAnsi="Times New Roman" w:cs="Times New Roman"/>
          <w:sz w:val="28"/>
          <w:szCs w:val="28"/>
          <w:lang w:val="ru-RU"/>
        </w:rPr>
      </w:pPr>
      <w:r w:rsidRPr="00943B55">
        <w:rPr>
          <w:rFonts w:ascii="Times New Roman" w:eastAsia="Times New Roman" w:hAnsi="Times New Roman" w:cs="Times New Roman"/>
          <w:sz w:val="28"/>
          <w:szCs w:val="28"/>
          <w:lang w:val="ru-RU"/>
        </w:rPr>
        <w:t xml:space="preserve">1. </w:t>
      </w:r>
      <w:r w:rsidR="002E61BD">
        <w:rPr>
          <w:rFonts w:ascii="Times New Roman" w:eastAsia="Times New Roman" w:hAnsi="Times New Roman" w:cs="Times New Roman"/>
          <w:sz w:val="28"/>
          <w:szCs w:val="28"/>
          <w:lang w:val="ru-RU"/>
        </w:rPr>
        <w:t>Установлено пять фаз внедрения гранитоидов по результатам</w:t>
      </w:r>
      <w:r>
        <w:rPr>
          <w:rFonts w:ascii="Times New Roman" w:eastAsia="Times New Roman" w:hAnsi="Times New Roman" w:cs="Times New Roman"/>
          <w:sz w:val="28"/>
          <w:szCs w:val="28"/>
          <w:lang w:val="ru-RU"/>
        </w:rPr>
        <w:t xml:space="preserve"> минералого-петрографических исследований и определен их вещественный и минеральный состав.</w:t>
      </w:r>
    </w:p>
    <w:p w:rsidR="002E61BD" w:rsidRDefault="00943B55" w:rsidP="00943B55">
      <w:pPr>
        <w:spacing w:after="0" w:line="240" w:lineRule="auto"/>
        <w:ind w:firstLine="709"/>
        <w:jc w:val="both"/>
        <w:rPr>
          <w:rFonts w:ascii="Times New Roman" w:eastAsia="Times New Roman" w:hAnsi="Times New Roman" w:cs="Times New Roman"/>
          <w:sz w:val="28"/>
          <w:szCs w:val="28"/>
          <w:lang w:val="ru-RU"/>
        </w:rPr>
      </w:pPr>
      <w:r w:rsidRPr="00943B55">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lang w:val="ru-RU"/>
        </w:rPr>
        <w:t xml:space="preserve"> </w:t>
      </w:r>
      <w:r w:rsidR="002E61BD">
        <w:rPr>
          <w:rFonts w:ascii="Times New Roman" w:eastAsia="Times New Roman" w:hAnsi="Times New Roman" w:cs="Times New Roman"/>
          <w:sz w:val="28"/>
          <w:szCs w:val="28"/>
          <w:lang w:val="ru-RU"/>
        </w:rPr>
        <w:t>Установлен в</w:t>
      </w:r>
      <w:r w:rsidR="002E61BD" w:rsidRPr="00943B55">
        <w:rPr>
          <w:rFonts w:ascii="Times New Roman" w:eastAsia="Times New Roman" w:hAnsi="Times New Roman" w:cs="Times New Roman"/>
          <w:sz w:val="28"/>
          <w:szCs w:val="28"/>
          <w:lang w:val="ru-RU"/>
        </w:rPr>
        <w:t>озраст формирования Дельбегетейского массива</w:t>
      </w:r>
      <w:r w:rsidR="002E61BD">
        <w:rPr>
          <w:rFonts w:ascii="Times New Roman" w:eastAsia="Times New Roman" w:hAnsi="Times New Roman" w:cs="Times New Roman"/>
          <w:sz w:val="28"/>
          <w:szCs w:val="28"/>
          <w:lang w:val="ru-RU"/>
        </w:rPr>
        <w:t xml:space="preserve"> (</w:t>
      </w:r>
      <w:r w:rsidR="002E61BD" w:rsidRPr="00333DA3">
        <w:rPr>
          <w:rFonts w:ascii="Times New Roman" w:eastAsia="Times New Roman" w:hAnsi="Times New Roman" w:cs="Times New Roman"/>
          <w:sz w:val="28"/>
          <w:szCs w:val="28"/>
        </w:rPr>
        <w:t>249</w:t>
      </w:r>
      <w:r w:rsidR="002E61BD" w:rsidRPr="00333DA3">
        <w:rPr>
          <w:rFonts w:ascii="Times New Roman" w:eastAsia="Times New Roman" w:hAnsi="Times New Roman" w:cs="Times New Roman"/>
          <w:sz w:val="28"/>
          <w:szCs w:val="28"/>
          <w:lang w:val="ru-RU"/>
        </w:rPr>
        <w:t>-</w:t>
      </w:r>
      <w:r w:rsidR="002E61BD" w:rsidRPr="00333DA3">
        <w:rPr>
          <w:rFonts w:ascii="Times New Roman" w:eastAsia="Times New Roman" w:hAnsi="Times New Roman" w:cs="Times New Roman"/>
          <w:sz w:val="28"/>
          <w:szCs w:val="28"/>
        </w:rPr>
        <w:t>239 млн</w:t>
      </w:r>
      <w:r w:rsidR="002E61BD" w:rsidRPr="00333DA3">
        <w:rPr>
          <w:rFonts w:ascii="Times New Roman" w:eastAsia="Times New Roman" w:hAnsi="Times New Roman" w:cs="Times New Roman"/>
          <w:sz w:val="28"/>
          <w:szCs w:val="28"/>
          <w:lang w:val="ru-RU"/>
        </w:rPr>
        <w:t>.</w:t>
      </w:r>
      <w:r w:rsidR="002E61BD" w:rsidRPr="00333DA3">
        <w:rPr>
          <w:rFonts w:ascii="Times New Roman" w:eastAsia="Times New Roman" w:hAnsi="Times New Roman" w:cs="Times New Roman"/>
          <w:sz w:val="28"/>
          <w:szCs w:val="28"/>
        </w:rPr>
        <w:t xml:space="preserve"> лет назад, что соответствует раннему-среднему триасу</w:t>
      </w:r>
      <w:r w:rsidR="002E61BD">
        <w:rPr>
          <w:rFonts w:ascii="Times New Roman" w:eastAsia="Times New Roman" w:hAnsi="Times New Roman" w:cs="Times New Roman"/>
          <w:sz w:val="28"/>
          <w:szCs w:val="28"/>
          <w:lang w:val="ru-RU"/>
        </w:rPr>
        <w:t>).</w:t>
      </w:r>
    </w:p>
    <w:p w:rsidR="00943B55" w:rsidRDefault="00943B55" w:rsidP="00943B55">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r w:rsidR="000B7DE1">
        <w:rPr>
          <w:rFonts w:ascii="Times New Roman" w:eastAsia="Times New Roman" w:hAnsi="Times New Roman" w:cs="Times New Roman"/>
          <w:sz w:val="28"/>
          <w:szCs w:val="28"/>
          <w:lang w:val="ru-RU"/>
        </w:rPr>
        <w:t xml:space="preserve"> Установлена последовательность проявления рудогенерирующих процессов </w:t>
      </w:r>
      <w:r w:rsidR="002E61BD">
        <w:rPr>
          <w:rFonts w:ascii="Times New Roman" w:eastAsia="Times New Roman" w:hAnsi="Times New Roman" w:cs="Times New Roman"/>
          <w:sz w:val="28"/>
          <w:szCs w:val="28"/>
          <w:lang w:val="ru-RU"/>
        </w:rPr>
        <w:t xml:space="preserve">в Дельбегетейском массиве </w:t>
      </w:r>
      <w:r w:rsidR="000B7DE1">
        <w:rPr>
          <w:rFonts w:ascii="Times New Roman" w:eastAsia="Times New Roman" w:hAnsi="Times New Roman" w:cs="Times New Roman"/>
          <w:sz w:val="28"/>
          <w:szCs w:val="28"/>
          <w:lang w:val="ru-RU"/>
        </w:rPr>
        <w:t>и связанное с ними редкометальное оруденение.</w:t>
      </w:r>
    </w:p>
    <w:p w:rsidR="00AA2777" w:rsidRPr="00943B55" w:rsidRDefault="00AA2777" w:rsidP="00943B55">
      <w:pPr>
        <w:spacing w:after="0" w:line="240" w:lineRule="auto"/>
        <w:ind w:firstLine="709"/>
        <w:jc w:val="both"/>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Практическая значимость</w:t>
      </w:r>
    </w:p>
    <w:p w:rsidR="00E40B78" w:rsidRDefault="00E40B78" w:rsidP="00880B40">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процессе выполнения диссертационной работы определено </w:t>
      </w:r>
      <w:r w:rsidRPr="00333DA3">
        <w:rPr>
          <w:rFonts w:ascii="Times New Roman" w:eastAsia="Times New Roman" w:hAnsi="Times New Roman" w:cs="Times New Roman"/>
          <w:sz w:val="28"/>
          <w:szCs w:val="28"/>
          <w:lang w:val="ru-RU"/>
        </w:rPr>
        <w:t>п</w:t>
      </w:r>
      <w:r w:rsidRPr="00333DA3">
        <w:rPr>
          <w:rFonts w:ascii="Times New Roman" w:eastAsia="Times New Roman" w:hAnsi="Times New Roman" w:cs="Times New Roman"/>
          <w:sz w:val="28"/>
          <w:szCs w:val="28"/>
        </w:rPr>
        <w:t>роисхождени</w:t>
      </w:r>
      <w:r>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 гранитоидов и </w:t>
      </w:r>
      <w:r w:rsidRPr="00333DA3">
        <w:rPr>
          <w:rFonts w:ascii="Times New Roman" w:eastAsia="Times New Roman" w:hAnsi="Times New Roman" w:cs="Times New Roman"/>
          <w:sz w:val="28"/>
          <w:szCs w:val="28"/>
          <w:lang w:val="ru-RU"/>
        </w:rPr>
        <w:t>установлен</w:t>
      </w:r>
      <w:r w:rsidR="004812AF">
        <w:rPr>
          <w:rFonts w:ascii="Times New Roman" w:eastAsia="Times New Roman" w:hAnsi="Times New Roman" w:cs="Times New Roman"/>
          <w:sz w:val="28"/>
          <w:szCs w:val="28"/>
          <w:lang w:val="ru-RU"/>
        </w:rPr>
        <w:t>ы основные</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рудогенерирующи</w:t>
      </w:r>
      <w:r w:rsidR="004812AF">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 процесс</w:t>
      </w:r>
      <w:r w:rsidR="004812AF">
        <w:rPr>
          <w:rFonts w:ascii="Times New Roman" w:eastAsia="Times New Roman" w:hAnsi="Times New Roman" w:cs="Times New Roman"/>
          <w:sz w:val="28"/>
          <w:szCs w:val="28"/>
          <w:lang w:val="ru-RU"/>
        </w:rPr>
        <w:t>ы</w:t>
      </w:r>
      <w:r w:rsidRPr="00333DA3">
        <w:rPr>
          <w:rFonts w:ascii="Times New Roman" w:eastAsia="Times New Roman" w:hAnsi="Times New Roman" w:cs="Times New Roman"/>
          <w:sz w:val="28"/>
          <w:szCs w:val="28"/>
        </w:rPr>
        <w:t xml:space="preserve"> при формировании Дельбегетейского массива</w:t>
      </w:r>
      <w:r>
        <w:rPr>
          <w:rFonts w:ascii="Times New Roman" w:eastAsia="Times New Roman" w:hAnsi="Times New Roman" w:cs="Times New Roman"/>
          <w:sz w:val="28"/>
          <w:szCs w:val="28"/>
          <w:lang w:val="ru-RU"/>
        </w:rPr>
        <w:t>, что повышает потенциал региона на открытие новых редкометальных месторождений</w:t>
      </w:r>
      <w:r w:rsidR="004812AF">
        <w:rPr>
          <w:rFonts w:ascii="Times New Roman" w:eastAsia="Times New Roman" w:hAnsi="Times New Roman" w:cs="Times New Roman"/>
          <w:sz w:val="28"/>
          <w:szCs w:val="28"/>
          <w:lang w:val="ru-RU"/>
        </w:rPr>
        <w:t>.</w:t>
      </w:r>
    </w:p>
    <w:p w:rsidR="00880B40" w:rsidRDefault="00880B40" w:rsidP="00A96205">
      <w:pPr>
        <w:spacing w:after="0" w:line="240" w:lineRule="auto"/>
        <w:ind w:firstLine="709"/>
        <w:jc w:val="both"/>
        <w:rPr>
          <w:rFonts w:ascii="Times New Roman" w:eastAsia="Times New Roman" w:hAnsi="Times New Roman" w:cs="Times New Roman"/>
          <w:sz w:val="28"/>
          <w:szCs w:val="28"/>
          <w:lang w:val="ru-RU"/>
        </w:rPr>
      </w:pPr>
      <w:r w:rsidRPr="00880B40">
        <w:rPr>
          <w:rFonts w:ascii="Times New Roman" w:eastAsia="Times New Roman" w:hAnsi="Times New Roman" w:cs="Times New Roman"/>
          <w:sz w:val="28"/>
          <w:szCs w:val="28"/>
          <w:lang w:val="ru-RU"/>
        </w:rPr>
        <w:t>Результаты научных исследований внедрены в производство ТОО «</w:t>
      </w:r>
      <w:r>
        <w:rPr>
          <w:rFonts w:ascii="Times New Roman" w:eastAsia="Times New Roman" w:hAnsi="Times New Roman" w:cs="Times New Roman"/>
          <w:sz w:val="28"/>
          <w:szCs w:val="28"/>
          <w:lang w:val="ru-RU"/>
        </w:rPr>
        <w:t>ГЕОС</w:t>
      </w:r>
      <w:r w:rsidRPr="00880B40">
        <w:rPr>
          <w:rFonts w:ascii="Times New Roman" w:eastAsia="Times New Roman" w:hAnsi="Times New Roman" w:cs="Times New Roman"/>
          <w:sz w:val="28"/>
          <w:szCs w:val="28"/>
          <w:lang w:val="ru-RU"/>
        </w:rPr>
        <w:t>» (Приложение А), а также используется при проведении лекционных и практических занятий для бакалавров образовательной программы «Геология и разведка МПИ» по дисциплине «Г</w:t>
      </w:r>
      <w:r>
        <w:rPr>
          <w:rFonts w:ascii="Times New Roman" w:eastAsia="Times New Roman" w:hAnsi="Times New Roman" w:cs="Times New Roman"/>
          <w:sz w:val="28"/>
          <w:szCs w:val="28"/>
          <w:lang w:val="ru-RU"/>
        </w:rPr>
        <w:t>еология месторождений полезных ископаемых» (Приложение Б).</w:t>
      </w:r>
    </w:p>
    <w:p w:rsidR="00C914FE" w:rsidRPr="00880B40" w:rsidRDefault="00C72462" w:rsidP="00880B4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b/>
          <w:sz w:val="28"/>
          <w:szCs w:val="28"/>
        </w:rPr>
        <w:t>Основные защищаемые положения: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 Интрузивные породы Дельбегетейского массива расчленяются на 5 фаз: I фаза (граносиениты), II фаза (</w:t>
      </w:r>
      <w:r w:rsidR="002B7B2D">
        <w:rPr>
          <w:rFonts w:ascii="Times New Roman" w:eastAsia="Times New Roman" w:hAnsi="Times New Roman" w:cs="Times New Roman"/>
          <w:sz w:val="28"/>
          <w:szCs w:val="28"/>
          <w:lang w:val="ru-RU"/>
        </w:rPr>
        <w:t>мелкозернистые</w:t>
      </w:r>
      <w:r w:rsidRPr="00333DA3">
        <w:rPr>
          <w:rFonts w:ascii="Times New Roman" w:eastAsia="Times New Roman" w:hAnsi="Times New Roman" w:cs="Times New Roman"/>
          <w:sz w:val="28"/>
          <w:szCs w:val="28"/>
        </w:rPr>
        <w:t xml:space="preserve">, </w:t>
      </w:r>
      <w:r w:rsidR="002B7B2D">
        <w:rPr>
          <w:rFonts w:ascii="Times New Roman" w:eastAsia="Times New Roman" w:hAnsi="Times New Roman" w:cs="Times New Roman"/>
          <w:sz w:val="28"/>
          <w:szCs w:val="28"/>
          <w:lang w:val="ru-RU"/>
        </w:rPr>
        <w:t>мелко-среднезернистые</w:t>
      </w:r>
      <w:r w:rsidRPr="00333DA3">
        <w:rPr>
          <w:rFonts w:ascii="Times New Roman" w:eastAsia="Times New Roman" w:hAnsi="Times New Roman" w:cs="Times New Roman"/>
          <w:sz w:val="28"/>
          <w:szCs w:val="28"/>
        </w:rPr>
        <w:t xml:space="preserve"> неравномерно порфировидные биотитовые граниты), III фаза (</w:t>
      </w:r>
      <w:r w:rsidR="002B7B2D">
        <w:rPr>
          <w:rFonts w:ascii="Times New Roman" w:eastAsia="Times New Roman" w:hAnsi="Times New Roman" w:cs="Times New Roman"/>
          <w:sz w:val="28"/>
          <w:szCs w:val="28"/>
          <w:lang w:val="ru-RU"/>
        </w:rPr>
        <w:t>среднезернистые</w:t>
      </w:r>
      <w:r w:rsidRPr="00333DA3">
        <w:rPr>
          <w:rFonts w:ascii="Times New Roman" w:eastAsia="Times New Roman" w:hAnsi="Times New Roman" w:cs="Times New Roman"/>
          <w:sz w:val="28"/>
          <w:szCs w:val="28"/>
        </w:rPr>
        <w:t xml:space="preserve"> либо слабопорфировидные биотитовые граниты с миаролами; </w:t>
      </w:r>
      <w:r w:rsidR="002B7B2D">
        <w:rPr>
          <w:rFonts w:ascii="Times New Roman" w:eastAsia="Times New Roman" w:hAnsi="Times New Roman" w:cs="Times New Roman"/>
          <w:sz w:val="28"/>
          <w:szCs w:val="28"/>
          <w:lang w:val="ru-RU"/>
        </w:rPr>
        <w:t>крупнозернистые</w:t>
      </w:r>
      <w:r w:rsidR="002B7B2D"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rPr>
        <w:t>биотитовые граниты), IV фаза (</w:t>
      </w:r>
      <w:r w:rsidR="002B7B2D">
        <w:rPr>
          <w:rFonts w:ascii="Times New Roman" w:eastAsia="Times New Roman" w:hAnsi="Times New Roman" w:cs="Times New Roman"/>
          <w:sz w:val="28"/>
          <w:szCs w:val="28"/>
          <w:lang w:val="ru-RU"/>
        </w:rPr>
        <w:t>мелко-крупнозернистые</w:t>
      </w:r>
      <w:r w:rsidRPr="00333DA3">
        <w:rPr>
          <w:rFonts w:ascii="Times New Roman" w:eastAsia="Times New Roman" w:hAnsi="Times New Roman" w:cs="Times New Roman"/>
          <w:sz w:val="28"/>
          <w:szCs w:val="28"/>
        </w:rPr>
        <w:t xml:space="preserve">, </w:t>
      </w:r>
      <w:r w:rsidR="002B7B2D">
        <w:rPr>
          <w:rFonts w:ascii="Times New Roman" w:eastAsia="Times New Roman" w:hAnsi="Times New Roman" w:cs="Times New Roman"/>
          <w:sz w:val="28"/>
          <w:szCs w:val="28"/>
          <w:lang w:val="ru-RU"/>
        </w:rPr>
        <w:t>мелко-среднезернистые</w:t>
      </w:r>
      <w:r w:rsidRPr="00333DA3">
        <w:rPr>
          <w:rFonts w:ascii="Times New Roman" w:eastAsia="Times New Roman" w:hAnsi="Times New Roman" w:cs="Times New Roman"/>
          <w:sz w:val="28"/>
          <w:szCs w:val="28"/>
        </w:rPr>
        <w:t>, порфировидные биотитовые граниты), V фаза (</w:t>
      </w:r>
      <w:r w:rsidR="002B7B2D">
        <w:rPr>
          <w:rFonts w:ascii="Times New Roman" w:eastAsia="Times New Roman" w:hAnsi="Times New Roman" w:cs="Times New Roman"/>
          <w:sz w:val="28"/>
          <w:szCs w:val="28"/>
          <w:lang w:val="ru-RU"/>
        </w:rPr>
        <w:t>мелкозернистые</w:t>
      </w:r>
      <w:r w:rsidRPr="00333DA3">
        <w:rPr>
          <w:rFonts w:ascii="Times New Roman" w:eastAsia="Times New Roman" w:hAnsi="Times New Roman" w:cs="Times New Roman"/>
          <w:sz w:val="28"/>
          <w:szCs w:val="28"/>
        </w:rPr>
        <w:t xml:space="preserve"> биотитовые граниты и </w:t>
      </w:r>
      <w:r w:rsidR="002B7B2D">
        <w:rPr>
          <w:rFonts w:ascii="Times New Roman" w:eastAsia="Times New Roman" w:hAnsi="Times New Roman" w:cs="Times New Roman"/>
          <w:sz w:val="28"/>
          <w:szCs w:val="28"/>
          <w:lang w:val="ru-RU"/>
        </w:rPr>
        <w:t>мелко-среднезернистые</w:t>
      </w:r>
      <w:r w:rsidRPr="00333DA3">
        <w:rPr>
          <w:rFonts w:ascii="Times New Roman" w:eastAsia="Times New Roman" w:hAnsi="Times New Roman" w:cs="Times New Roman"/>
          <w:sz w:val="28"/>
          <w:szCs w:val="28"/>
        </w:rPr>
        <w:t xml:space="preserve"> лейкократовые граниты).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 Возраст гранитоидов Дельбегетейского массива. Возраст пород I фазы – 249 ± 2 млн</w:t>
      </w:r>
      <w:r w:rsidR="00A478B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лет, III фазы - 247 ± 2 млн</w:t>
      </w:r>
      <w:r w:rsidR="00A478B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лет, V фазы - 240 ± 2 млн</w:t>
      </w:r>
      <w:r w:rsidR="00A478B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лет. Исходя из этого, время формирования Дельбегетейского массива соответствует раннему-среднему триасу.</w:t>
      </w:r>
    </w:p>
    <w:p w:rsidR="00C914FE" w:rsidRPr="00333DA3" w:rsidRDefault="00DC7154"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3. В процессе формирования Дельбегетейского массива последовательно проявляются следующие ру</w:t>
      </w:r>
      <w:r w:rsidR="00391C46">
        <w:rPr>
          <w:rFonts w:ascii="Times New Roman" w:eastAsia="Times New Roman" w:hAnsi="Times New Roman" w:cs="Times New Roman"/>
          <w:sz w:val="28"/>
          <w:szCs w:val="28"/>
          <w:lang w:val="ru-RU"/>
        </w:rPr>
        <w:t>д</w:t>
      </w:r>
      <w:r w:rsidRPr="00333DA3">
        <w:rPr>
          <w:rFonts w:ascii="Times New Roman" w:eastAsia="Times New Roman" w:hAnsi="Times New Roman" w:cs="Times New Roman"/>
          <w:sz w:val="28"/>
          <w:szCs w:val="28"/>
          <w:lang w:val="ru-RU"/>
        </w:rPr>
        <w:t xml:space="preserve">огенерирующие процессы: </w:t>
      </w:r>
      <w:r w:rsidR="00C72462" w:rsidRPr="00333DA3">
        <w:rPr>
          <w:rFonts w:ascii="Times New Roman" w:eastAsia="Times New Roman" w:hAnsi="Times New Roman" w:cs="Times New Roman"/>
          <w:sz w:val="28"/>
          <w:szCs w:val="28"/>
        </w:rPr>
        <w:t>турмалинизация (ран</w:t>
      </w:r>
      <w:r w:rsidR="00604FA0">
        <w:rPr>
          <w:rFonts w:ascii="Times New Roman" w:eastAsia="Times New Roman" w:hAnsi="Times New Roman" w:cs="Times New Roman"/>
          <w:sz w:val="28"/>
          <w:szCs w:val="28"/>
          <w:lang w:val="ru-RU"/>
        </w:rPr>
        <w:t>н</w:t>
      </w:r>
      <w:r w:rsidR="00C72462" w:rsidRPr="00333DA3">
        <w:rPr>
          <w:rFonts w:ascii="Times New Roman" w:eastAsia="Times New Roman" w:hAnsi="Times New Roman" w:cs="Times New Roman"/>
          <w:sz w:val="28"/>
          <w:szCs w:val="28"/>
        </w:rPr>
        <w:t>яя стадия), ответственная за оловянное оруденение; грейзенизация (вторая стадия), ответственная за олово-бериллиевое оруденение; альбитизация (вторая стадия), с ней связано формирование оловянного оруденения; микроклинизация (третья стадия), отвечает за формирование олово-вольфрамовой минерализации; также вкрапленность касситерита может быть приурочена к кварцевым жилам.</w:t>
      </w:r>
    </w:p>
    <w:p w:rsidR="00FD27A7" w:rsidRPr="00FD27A7" w:rsidRDefault="00FD27A7" w:rsidP="00333DA3">
      <w:pPr>
        <w:spacing w:after="0" w:line="240" w:lineRule="auto"/>
        <w:ind w:firstLine="709"/>
        <w:jc w:val="both"/>
        <w:rPr>
          <w:rFonts w:ascii="Times New Roman" w:eastAsia="Times New Roman" w:hAnsi="Times New Roman" w:cs="Times New Roman"/>
          <w:b/>
          <w:sz w:val="28"/>
          <w:szCs w:val="28"/>
          <w:highlight w:val="yellow"/>
        </w:rPr>
      </w:pPr>
      <w:r w:rsidRPr="00FD27A7">
        <w:rPr>
          <w:rFonts w:ascii="Times New Roman" w:eastAsia="Times New Roman" w:hAnsi="Times New Roman" w:cs="Times New Roman"/>
          <w:b/>
          <w:sz w:val="28"/>
          <w:szCs w:val="28"/>
        </w:rPr>
        <w:t>Фактический материал и личный вклад автора</w:t>
      </w:r>
    </w:p>
    <w:p w:rsidR="00C914FE" w:rsidRPr="00095A4F" w:rsidRDefault="00095A4F" w:rsidP="00333DA3">
      <w:pPr>
        <w:spacing w:after="0" w:line="240" w:lineRule="auto"/>
        <w:ind w:firstLine="709"/>
        <w:jc w:val="both"/>
        <w:rPr>
          <w:rFonts w:ascii="Times New Roman" w:eastAsia="Times New Roman" w:hAnsi="Times New Roman" w:cs="Times New Roman"/>
          <w:sz w:val="28"/>
          <w:szCs w:val="28"/>
          <w:lang w:val="ru-RU"/>
        </w:rPr>
      </w:pPr>
      <w:r w:rsidRPr="00095A4F">
        <w:rPr>
          <w:rFonts w:ascii="Times New Roman" w:eastAsia="Times New Roman" w:hAnsi="Times New Roman" w:cs="Times New Roman"/>
          <w:sz w:val="28"/>
          <w:szCs w:val="28"/>
        </w:rPr>
        <w:t>Диссертационное исследование проведено на базе Школы наук о Земле, Восточно-Казахстанский технический университет им. Д. Серикбаева.</w:t>
      </w:r>
      <w:r w:rsidRPr="00095A4F">
        <w:rPr>
          <w:rFonts w:ascii="Times New Roman" w:eastAsia="Times New Roman" w:hAnsi="Times New Roman" w:cs="Times New Roman"/>
          <w:sz w:val="28"/>
          <w:szCs w:val="28"/>
          <w:lang w:val="ru-RU"/>
        </w:rPr>
        <w:t xml:space="preserve"> Основой диссертационной работы являются личные материалы автора, собранные в ходе полевых работ в 2021-2024 гг. и результаты научно-исследовательских работ </w:t>
      </w:r>
      <w:r w:rsidR="00C72462" w:rsidRPr="00095A4F">
        <w:rPr>
          <w:rFonts w:ascii="Times New Roman" w:eastAsia="Times New Roman" w:hAnsi="Times New Roman" w:cs="Times New Roman"/>
          <w:sz w:val="28"/>
          <w:szCs w:val="28"/>
        </w:rPr>
        <w:t>по госбюджетным темам</w:t>
      </w:r>
      <w:r w:rsidRPr="00095A4F">
        <w:rPr>
          <w:rFonts w:ascii="Times New Roman" w:eastAsia="Times New Roman" w:hAnsi="Times New Roman" w:cs="Times New Roman"/>
          <w:sz w:val="28"/>
          <w:szCs w:val="28"/>
          <w:lang w:val="ru-RU"/>
        </w:rPr>
        <w:t xml:space="preserve"> и программно-целевому финансированию</w:t>
      </w:r>
      <w:r w:rsidR="00C72462" w:rsidRPr="00095A4F">
        <w:rPr>
          <w:rFonts w:ascii="Times New Roman" w:eastAsia="Times New Roman" w:hAnsi="Times New Roman" w:cs="Times New Roman"/>
          <w:sz w:val="28"/>
          <w:szCs w:val="28"/>
        </w:rPr>
        <w:t>, в которых при</w:t>
      </w:r>
      <w:r w:rsidRPr="00095A4F">
        <w:rPr>
          <w:rFonts w:ascii="Times New Roman" w:eastAsia="Times New Roman" w:hAnsi="Times New Roman" w:cs="Times New Roman"/>
          <w:sz w:val="28"/>
          <w:szCs w:val="28"/>
        </w:rPr>
        <w:t>нимал участие автор диссертации</w:t>
      </w:r>
      <w:r w:rsidRPr="00095A4F">
        <w:rPr>
          <w:rFonts w:ascii="Times New Roman" w:eastAsia="Times New Roman" w:hAnsi="Times New Roman" w:cs="Times New Roman"/>
          <w:sz w:val="28"/>
          <w:szCs w:val="28"/>
          <w:lang w:val="ru-RU"/>
        </w:rPr>
        <w:t>:</w:t>
      </w:r>
    </w:p>
    <w:p w:rsidR="00C914FE"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1) </w:t>
      </w:r>
      <w:r w:rsidR="005D211A">
        <w:rPr>
          <w:rFonts w:ascii="Times New Roman" w:eastAsia="Times New Roman" w:hAnsi="Times New Roman" w:cs="Times New Roman"/>
          <w:sz w:val="28"/>
          <w:szCs w:val="28"/>
          <w:lang w:val="ru-RU"/>
        </w:rPr>
        <w:t xml:space="preserve">2020-2022 - </w:t>
      </w:r>
      <w:r w:rsidRPr="00333DA3">
        <w:rPr>
          <w:rFonts w:ascii="Times New Roman" w:eastAsia="Times New Roman" w:hAnsi="Times New Roman" w:cs="Times New Roman"/>
          <w:sz w:val="28"/>
          <w:szCs w:val="28"/>
        </w:rPr>
        <w:t xml:space="preserve">AP08856325 </w:t>
      </w:r>
      <w:r w:rsidR="00C4335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Разработка научно-методической основы прогнозирования и поиска месторождений критических металлов в пределах Казахстанской части Большого Алтая и Скалистых гор (штат Колорадо)</w:t>
      </w:r>
      <w:r w:rsidR="00C43354" w:rsidRPr="00333DA3">
        <w:rPr>
          <w:rFonts w:ascii="Times New Roman" w:eastAsia="Times New Roman" w:hAnsi="Times New Roman" w:cs="Times New Roman"/>
          <w:sz w:val="28"/>
          <w:szCs w:val="28"/>
          <w:lang w:val="ru-RU"/>
        </w:rPr>
        <w:t>»</w:t>
      </w:r>
      <w:r w:rsidR="00B8241B">
        <w:rPr>
          <w:rFonts w:ascii="Times New Roman" w:eastAsia="Times New Roman" w:hAnsi="Times New Roman" w:cs="Times New Roman"/>
          <w:sz w:val="28"/>
          <w:szCs w:val="28"/>
          <w:lang w:val="ru-RU"/>
        </w:rPr>
        <w:t>.</w:t>
      </w:r>
    </w:p>
    <w:p w:rsidR="005D211A" w:rsidRDefault="005D211A"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2</w:t>
      </w:r>
      <w:r w:rsidRPr="00333DA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2021-2023 - </w:t>
      </w:r>
      <w:r w:rsidRPr="00333DA3">
        <w:rPr>
          <w:rFonts w:ascii="Times New Roman" w:eastAsia="Times New Roman" w:hAnsi="Times New Roman" w:cs="Times New Roman"/>
          <w:sz w:val="28"/>
          <w:szCs w:val="28"/>
          <w:lang w:val="en-US"/>
        </w:rPr>
        <w:t>BR</w:t>
      </w:r>
      <w:r w:rsidRPr="00333DA3">
        <w:rPr>
          <w:rFonts w:ascii="Times New Roman" w:eastAsia="Times New Roman" w:hAnsi="Times New Roman" w:cs="Times New Roman"/>
          <w:sz w:val="28"/>
          <w:szCs w:val="28"/>
          <w:lang w:val="ru-RU"/>
        </w:rPr>
        <w:t>10264558 «Научная оценка инвестиционной привлекательности структур Казахстана перспективных на выявление месторождений полезных ископаемых»</w:t>
      </w:r>
      <w:r w:rsidR="00B8241B">
        <w:rPr>
          <w:rFonts w:ascii="Times New Roman" w:eastAsia="Times New Roman" w:hAnsi="Times New Roman" w:cs="Times New Roman"/>
          <w:sz w:val="28"/>
          <w:szCs w:val="28"/>
          <w:lang w:val="ru-RU"/>
        </w:rPr>
        <w:t>.</w:t>
      </w:r>
    </w:p>
    <w:p w:rsidR="00C914FE" w:rsidRPr="00B8241B" w:rsidRDefault="005D211A"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r w:rsidR="00C72462" w:rsidRPr="00333DA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2023-2025 - </w:t>
      </w:r>
      <w:r w:rsidR="00C72462" w:rsidRPr="00333DA3">
        <w:rPr>
          <w:rFonts w:ascii="Times New Roman" w:eastAsia="Times New Roman" w:hAnsi="Times New Roman" w:cs="Times New Roman"/>
          <w:sz w:val="28"/>
          <w:szCs w:val="28"/>
        </w:rPr>
        <w:t>AP19676805 «Прогнозирование и оценка перспективности редкометалльного оруденения батолитовых поясов Восточного Казахстана (Северо-Западная Калба и сопряженные районы Рудного Алтая)»</w:t>
      </w:r>
      <w:r w:rsidR="00B8241B">
        <w:rPr>
          <w:rFonts w:ascii="Times New Roman" w:eastAsia="Times New Roman" w:hAnsi="Times New Roman" w:cs="Times New Roman"/>
          <w:sz w:val="28"/>
          <w:szCs w:val="28"/>
          <w:lang w:val="ru-RU"/>
        </w:rPr>
        <w:t>.</w:t>
      </w:r>
    </w:p>
    <w:p w:rsidR="00C914FE" w:rsidRPr="00B8241B" w:rsidRDefault="005D211A"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r w:rsidR="00C72462" w:rsidRPr="00333DA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2024-2026 - </w:t>
      </w:r>
      <w:r w:rsidR="00C72462" w:rsidRPr="00333DA3">
        <w:rPr>
          <w:rFonts w:ascii="Times New Roman" w:eastAsia="Times New Roman" w:hAnsi="Times New Roman" w:cs="Times New Roman"/>
          <w:sz w:val="28"/>
          <w:szCs w:val="28"/>
        </w:rPr>
        <w:t>АР23486908 «Перспективы развития минерально-сырьевой базы критических металлов на примере юго-восточной Калб</w:t>
      </w:r>
      <w:r w:rsidR="000F074E" w:rsidRPr="00333DA3">
        <w:rPr>
          <w:rFonts w:ascii="Times New Roman" w:eastAsia="Times New Roman" w:hAnsi="Times New Roman" w:cs="Times New Roman"/>
          <w:sz w:val="28"/>
          <w:szCs w:val="28"/>
        </w:rPr>
        <w:t>ы»</w:t>
      </w:r>
      <w:r w:rsidR="00B8241B">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Полевые работы включали в себя рекогносцировочные и поисковые маршруты на площади Дельбегетейского гранитоидного массива. Были отобраны образцы и пробы из гранитоидов разных фаз для проведения лабораторных анализов</w:t>
      </w:r>
      <w:r w:rsidR="00795E0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После пробоподготовки автором проводился отбор мономинеральных фракций породообразующих и рудных минералов из данных проб (роговая обманка, биотит, кварц, микроклин, амфибол, калиевый полевой шпат, плагиоклаз, титанит, касситерит, др.).</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При подготовке диссертации были использованы данные ТОО «Топаз», ТОО «GEO.KZ», ВКТУ, Алтайского отдела Института геологических наук им. К.И. Сатпаева и других организаций.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При написании диссертации изучались и анализировались данные о изученности и истории геологического развития Западно-Калбинской структурно-формационной зоны, геологическом строении и истории геологического изучения Дельбегетейского гранитоидного массива. Также изучались материалы предшественников об интрузивных фазах Дельбегетейского массива, о полезных ископаемых и рудной минерализации изучаемого района.</w:t>
      </w:r>
    </w:p>
    <w:p w:rsidR="00E06323" w:rsidRPr="00333DA3" w:rsidRDefault="00E06323"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Автором диссертации пройдено две зарубежные стажировки:</w:t>
      </w:r>
    </w:p>
    <w:p w:rsidR="00E06323" w:rsidRPr="00333DA3" w:rsidRDefault="00E06323"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 Научная стажировка в Институте геологии и минералогии им. В.С. Соб</w:t>
      </w:r>
      <w:r w:rsidR="000539AA" w:rsidRPr="00333DA3">
        <w:rPr>
          <w:rFonts w:ascii="Times New Roman" w:eastAsia="Times New Roman" w:hAnsi="Times New Roman" w:cs="Times New Roman"/>
          <w:sz w:val="28"/>
          <w:szCs w:val="28"/>
          <w:lang w:val="ru-RU"/>
        </w:rPr>
        <w:t xml:space="preserve">олева Сибирского отделения РАН пройдена автором </w:t>
      </w:r>
      <w:r w:rsidRPr="00333DA3">
        <w:rPr>
          <w:rFonts w:ascii="Times New Roman" w:eastAsia="Times New Roman" w:hAnsi="Times New Roman" w:cs="Times New Roman"/>
          <w:sz w:val="28"/>
          <w:szCs w:val="28"/>
          <w:lang w:val="ru-RU"/>
        </w:rPr>
        <w:t>21.04.2022</w:t>
      </w:r>
      <w:r w:rsidR="000539AA" w:rsidRPr="00333DA3">
        <w:rPr>
          <w:rFonts w:ascii="Times New Roman" w:eastAsia="Times New Roman" w:hAnsi="Times New Roman" w:cs="Times New Roman"/>
          <w:sz w:val="28"/>
          <w:szCs w:val="28"/>
          <w:lang w:val="ru-RU"/>
        </w:rPr>
        <w:t xml:space="preserve"> - </w:t>
      </w:r>
      <w:r w:rsidRPr="00333DA3">
        <w:rPr>
          <w:rFonts w:ascii="Times New Roman" w:eastAsia="Times New Roman" w:hAnsi="Times New Roman" w:cs="Times New Roman"/>
          <w:sz w:val="28"/>
          <w:szCs w:val="28"/>
          <w:lang w:val="ru-RU"/>
        </w:rPr>
        <w:t>30.04.2022</w:t>
      </w:r>
      <w:r w:rsidR="000539AA" w:rsidRPr="00333DA3">
        <w:rPr>
          <w:rFonts w:ascii="Times New Roman" w:eastAsia="Times New Roman" w:hAnsi="Times New Roman" w:cs="Times New Roman"/>
          <w:sz w:val="28"/>
          <w:szCs w:val="28"/>
          <w:lang w:val="ru-RU"/>
        </w:rPr>
        <w:t xml:space="preserve"> в</w:t>
      </w:r>
      <w:r w:rsidRPr="00333DA3">
        <w:rPr>
          <w:rFonts w:ascii="Times New Roman" w:eastAsia="Times New Roman" w:hAnsi="Times New Roman" w:cs="Times New Roman"/>
          <w:sz w:val="28"/>
          <w:szCs w:val="28"/>
          <w:lang w:val="ru-RU"/>
        </w:rPr>
        <w:t xml:space="preserve"> г. Новосибирск, Российская Федерация. Во время прохождения стажировки изучен минеральный состав гранитоидов Дельбегетейского массива (собственные образцы) с помощью растрового электронного микроскопа и микрозонда в Аналитическом центре ИГМ СО РАН. Автор принимала участие в Научной конференции «Петрология и рудоносность магматических формаций», ИГМ СО РАН, Новосибирск, 25.04-29.04 2022 г., выступала с докладом на тему «Дельбегетейский гранитоидный массив, Восточный Казахстан: геологическая изученность и металлогенические перспективы»</w:t>
      </w:r>
      <w:r w:rsidR="00303F66" w:rsidRPr="00333DA3">
        <w:rPr>
          <w:rFonts w:ascii="Times New Roman" w:eastAsia="Times New Roman" w:hAnsi="Times New Roman" w:cs="Times New Roman"/>
          <w:sz w:val="28"/>
          <w:szCs w:val="28"/>
          <w:lang w:val="ru-RU"/>
        </w:rPr>
        <w:t>, участвовала в качестве соавтора в стендовом докладе на тему «Магматизм и редкометалльная минерализация Калбы (Восточный Казахстан)», (авторы Мизерная М.А., Ойцева Т.А., Кузьмина О.Н., Агеева О.В., Айтбаева С.С.).</w:t>
      </w:r>
    </w:p>
    <w:p w:rsidR="00E06323" w:rsidRPr="00333DA3" w:rsidRDefault="00E06323"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2. Научная стажировка в Федеральном государственном бюджетном учреждении Центральный научно-исследовательский геологоразведочный </w:t>
      </w:r>
      <w:r w:rsidRPr="00333DA3">
        <w:rPr>
          <w:rFonts w:ascii="Times New Roman" w:eastAsia="Times New Roman" w:hAnsi="Times New Roman" w:cs="Times New Roman"/>
          <w:sz w:val="28"/>
          <w:szCs w:val="28"/>
          <w:lang w:val="ru-RU"/>
        </w:rPr>
        <w:lastRenderedPageBreak/>
        <w:t>институт цветных и благородных металлов (ФГБУ «ЦНИГРИ»)</w:t>
      </w:r>
      <w:r w:rsidR="000539AA" w:rsidRPr="00333DA3">
        <w:rPr>
          <w:rFonts w:ascii="Times New Roman" w:eastAsia="Times New Roman" w:hAnsi="Times New Roman" w:cs="Times New Roman"/>
          <w:sz w:val="28"/>
          <w:szCs w:val="28"/>
          <w:lang w:val="ru-RU"/>
        </w:rPr>
        <w:t xml:space="preserve"> была пройдена автором диссертации</w:t>
      </w:r>
      <w:r w:rsidRPr="00333DA3">
        <w:rPr>
          <w:rFonts w:ascii="Times New Roman" w:eastAsia="Times New Roman" w:hAnsi="Times New Roman" w:cs="Times New Roman"/>
          <w:sz w:val="28"/>
          <w:szCs w:val="28"/>
          <w:lang w:val="ru-RU"/>
        </w:rPr>
        <w:t xml:space="preserve"> 13.02.2024</w:t>
      </w:r>
      <w:r w:rsidR="000539AA" w:rsidRPr="00333DA3">
        <w:rPr>
          <w:rFonts w:ascii="Times New Roman" w:eastAsia="Times New Roman" w:hAnsi="Times New Roman" w:cs="Times New Roman"/>
          <w:sz w:val="28"/>
          <w:szCs w:val="28"/>
          <w:lang w:val="ru-RU"/>
        </w:rPr>
        <w:t xml:space="preserve"> - 29.02.2024 в</w:t>
      </w:r>
      <w:r w:rsidRPr="00333DA3">
        <w:rPr>
          <w:rFonts w:ascii="Times New Roman" w:eastAsia="Times New Roman" w:hAnsi="Times New Roman" w:cs="Times New Roman"/>
          <w:sz w:val="28"/>
          <w:szCs w:val="28"/>
          <w:lang w:val="ru-RU"/>
        </w:rPr>
        <w:t xml:space="preserve"> г. Москва, Российская Федерация. В рамках данной стажировки осуществлялась работа в научных лабораториях ФГБУ «ЦНИГРИ»). Также автор приняла участие в работе Рудной школы ЦНИГРИ «Минерально-сырьевая база алмазов, благородных и цветных металлов - от прогноза к добыче», юбилейной пятой конференции для молодых ученых и специалистов, выступила с докладом на тему «Геологическая изученность и типы редкометального оруденения Дельбегетейского гранитного массива» и посещала лекции по тематике конференции.</w:t>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Методика исследования</w:t>
      </w:r>
    </w:p>
    <w:p w:rsidR="00D013E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Пробоподготовка полевых проб проводилась в Лаборатории инженерного профиля «I</w:t>
      </w:r>
      <w:r w:rsidR="00D013E3">
        <w:rPr>
          <w:rFonts w:ascii="Times New Roman" w:eastAsia="Times New Roman" w:hAnsi="Times New Roman" w:cs="Times New Roman"/>
          <w:sz w:val="28"/>
          <w:szCs w:val="28"/>
        </w:rPr>
        <w:t>РГЕТАС» ВКТУ им. Д. Серикбаева.</w:t>
      </w:r>
    </w:p>
    <w:p w:rsidR="00D013E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Определение вещественного состава гранитов I-V фаз Дельбегетейского массива проводились на основе исследования шлифов на электронном сканирующем микроскопе MIRA 3 LMU (Tescan Ltd) с системами микроанализа Aztec Energy / INCA Energy 450+ XMAX+ и INCA Wave 500 (Oxford Instruments Ltd)</w:t>
      </w:r>
      <w:r w:rsidR="00D013E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 количественный и качественный электронно-зондовый микроанализ (консультант-аналитик Гаврюшкина Ольга Александровна, кандидат геолого-минералогических наук,</w:t>
      </w:r>
      <w:r w:rsidR="00D013E3">
        <w:rPr>
          <w:rFonts w:ascii="Times New Roman" w:eastAsia="Times New Roman" w:hAnsi="Times New Roman" w:cs="Times New Roman"/>
          <w:sz w:val="28"/>
          <w:szCs w:val="28"/>
        </w:rPr>
        <w:t xml:space="preserve"> научный сотрудник ИГМ СО РАН).</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Исследования мономинеральной фракции проведены на микрозонде JEOL JXA-8230 Electron Probe Microanalyzer (консультант-аналитик Нигматулина Елена Николаевна, старший научный сотрудник ИГМ СО РАН).</w:t>
      </w:r>
    </w:p>
    <w:p w:rsidR="00C914FE"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Возраст U-Pb отдельных зерен циркона (40-50 зерен от каждого образца) измерен методом LA-SF-ICP-MS. Зерна помещали в эпоксидную смолу и затем полировали примерно на половину их толщины. Пятна для лазера абляции были выбраны с использованием оптических и CL изображений. Цирконы анализировались лазером диаметром 25-35 μ м с плотностью потока 2-3 Дж/см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xml:space="preserve"> и частотой повторения 10 Гц в течение 30 с. Цирконы из граносиенитов I фазы (образец X-1001) были проанализированы на квадрупольном масс-спектрометре iCAP Qc с индуктивно-связанной плазмой (ThermoFisher Scientific, Германия) в сочетании с системой лазерной абляции на основе эксимера Analyte Excite 193 нм (Teledyne Cetac Technologies) в Центре геотермохронологии Казанского федерального университета. Цирконы III фазы и лейкограниты V фазы (образцы K21-190, K21-178) проанализированы на магнитном масс-спектрометре Thermo Fisher Scientific Element XR, соединенном с системой эксимерной лазерной абляции Analyte Excite (Teledyne Cetac Technologies) в Аналитическом центре Многоэлементных и изотопных исследований (ИГМ СО РАН, Новосибирск). Все измерения проводились с использованием электростатического сканирования (E-scan) при массах </w:t>
      </w:r>
      <w:r w:rsidRPr="00333DA3">
        <w:rPr>
          <w:rFonts w:ascii="Times New Roman" w:eastAsia="Times New Roman" w:hAnsi="Times New Roman" w:cs="Times New Roman"/>
          <w:sz w:val="28"/>
          <w:szCs w:val="28"/>
          <w:vertAlign w:val="superscript"/>
        </w:rPr>
        <w:t>202</w:t>
      </w:r>
      <w:r w:rsidRPr="00333DA3">
        <w:rPr>
          <w:rFonts w:ascii="Times New Roman" w:eastAsia="Times New Roman" w:hAnsi="Times New Roman" w:cs="Times New Roman"/>
          <w:sz w:val="28"/>
          <w:szCs w:val="28"/>
        </w:rPr>
        <w:t xml:space="preserve">Hg, </w:t>
      </w:r>
      <w:r w:rsidRPr="00333DA3">
        <w:rPr>
          <w:rFonts w:ascii="Times New Roman" w:eastAsia="Times New Roman" w:hAnsi="Times New Roman" w:cs="Times New Roman"/>
          <w:sz w:val="28"/>
          <w:szCs w:val="28"/>
          <w:vertAlign w:val="superscript"/>
        </w:rPr>
        <w:t>204</w:t>
      </w:r>
      <w:r w:rsidRPr="00333DA3">
        <w:rPr>
          <w:rFonts w:ascii="Times New Roman" w:eastAsia="Times New Roman" w:hAnsi="Times New Roman" w:cs="Times New Roman"/>
          <w:sz w:val="28"/>
          <w:szCs w:val="28"/>
        </w:rPr>
        <w:t xml:space="preserve">(Hg + Pb), </w:t>
      </w:r>
      <w:r w:rsidRPr="00333DA3">
        <w:rPr>
          <w:rFonts w:ascii="Times New Roman" w:eastAsia="Times New Roman" w:hAnsi="Times New Roman" w:cs="Times New Roman"/>
          <w:sz w:val="28"/>
          <w:szCs w:val="28"/>
          <w:vertAlign w:val="superscript"/>
        </w:rPr>
        <w:t>206</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207</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208</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232</w:t>
      </w:r>
      <w:r w:rsidRPr="00333DA3">
        <w:rPr>
          <w:rFonts w:ascii="Times New Roman" w:eastAsia="Times New Roman" w:hAnsi="Times New Roman" w:cs="Times New Roman"/>
          <w:sz w:val="28"/>
          <w:szCs w:val="28"/>
        </w:rPr>
        <w:t xml:space="preserve">Th, </w:t>
      </w:r>
      <w:r w:rsidRPr="00333DA3">
        <w:rPr>
          <w:rFonts w:ascii="Times New Roman" w:eastAsia="Times New Roman" w:hAnsi="Times New Roman" w:cs="Times New Roman"/>
          <w:sz w:val="28"/>
          <w:szCs w:val="28"/>
          <w:vertAlign w:val="superscript"/>
        </w:rPr>
        <w:t>238</w:t>
      </w:r>
      <w:r w:rsidRPr="00333DA3">
        <w:rPr>
          <w:rFonts w:ascii="Times New Roman" w:eastAsia="Times New Roman" w:hAnsi="Times New Roman" w:cs="Times New Roman"/>
          <w:sz w:val="28"/>
          <w:szCs w:val="28"/>
        </w:rPr>
        <w:t xml:space="preserve">U. Сигналы обнаружены в режиме подсчета для всех изотопов, кроме </w:t>
      </w:r>
      <w:r w:rsidRPr="00333DA3">
        <w:rPr>
          <w:rFonts w:ascii="Times New Roman" w:eastAsia="Times New Roman" w:hAnsi="Times New Roman" w:cs="Times New Roman"/>
          <w:sz w:val="28"/>
          <w:szCs w:val="28"/>
          <w:vertAlign w:val="superscript"/>
        </w:rPr>
        <w:t>238</w:t>
      </w:r>
      <w:r w:rsidRPr="00333DA3">
        <w:rPr>
          <w:rFonts w:ascii="Times New Roman" w:eastAsia="Times New Roman" w:hAnsi="Times New Roman" w:cs="Times New Roman"/>
          <w:sz w:val="28"/>
          <w:szCs w:val="28"/>
        </w:rPr>
        <w:t xml:space="preserve">U и </w:t>
      </w:r>
      <w:r w:rsidRPr="00333DA3">
        <w:rPr>
          <w:rFonts w:ascii="Times New Roman" w:eastAsia="Times New Roman" w:hAnsi="Times New Roman" w:cs="Times New Roman"/>
          <w:sz w:val="28"/>
          <w:szCs w:val="28"/>
          <w:vertAlign w:val="superscript"/>
        </w:rPr>
        <w:t>232</w:t>
      </w:r>
      <w:r w:rsidRPr="00333DA3">
        <w:rPr>
          <w:rFonts w:ascii="Times New Roman" w:eastAsia="Times New Roman" w:hAnsi="Times New Roman" w:cs="Times New Roman"/>
          <w:sz w:val="28"/>
          <w:szCs w:val="28"/>
        </w:rPr>
        <w:t xml:space="preserve">Th, для которого был применен тройной режим. Сокращение данных осуществлялось с </w:t>
      </w:r>
      <w:r w:rsidRPr="00333DA3">
        <w:rPr>
          <w:rFonts w:ascii="Times New Roman" w:eastAsia="Times New Roman" w:hAnsi="Times New Roman" w:cs="Times New Roman"/>
          <w:sz w:val="28"/>
          <w:szCs w:val="28"/>
        </w:rPr>
        <w:lastRenderedPageBreak/>
        <w:t>помощью программного пакета Glitter. Конкорд</w:t>
      </w:r>
      <w:r w:rsidR="00EC1988">
        <w:rPr>
          <w:rFonts w:ascii="Times New Roman" w:eastAsia="Times New Roman" w:hAnsi="Times New Roman" w:cs="Times New Roman"/>
          <w:sz w:val="28"/>
          <w:szCs w:val="28"/>
          <w:lang w:val="ru-RU"/>
        </w:rPr>
        <w:t>антные значения</w:t>
      </w:r>
      <w:r w:rsidRPr="00333DA3">
        <w:rPr>
          <w:rFonts w:ascii="Times New Roman" w:eastAsia="Times New Roman" w:hAnsi="Times New Roman" w:cs="Times New Roman"/>
          <w:sz w:val="28"/>
          <w:szCs w:val="28"/>
        </w:rPr>
        <w:t xml:space="preserve"> возрастов и диаграммы сгенерированы с использованием программного пакета Isoplot-3.</w:t>
      </w:r>
    </w:p>
    <w:p w:rsidR="00D013E3" w:rsidRDefault="00D013E3" w:rsidP="00333DA3">
      <w:pPr>
        <w:spacing w:after="0" w:line="240" w:lineRule="auto"/>
        <w:ind w:firstLine="709"/>
        <w:jc w:val="both"/>
        <w:rPr>
          <w:rFonts w:ascii="Times New Roman" w:eastAsia="Times New Roman" w:hAnsi="Times New Roman" w:cs="Times New Roman"/>
          <w:sz w:val="28"/>
          <w:szCs w:val="28"/>
        </w:rPr>
      </w:pPr>
      <w:r w:rsidRPr="00D013E3">
        <w:rPr>
          <w:rFonts w:ascii="Times New Roman" w:eastAsia="Times New Roman" w:hAnsi="Times New Roman" w:cs="Times New Roman"/>
          <w:sz w:val="28"/>
          <w:szCs w:val="28"/>
        </w:rPr>
        <w:t xml:space="preserve">Измерение массовой доли фтора в </w:t>
      </w:r>
      <w:r>
        <w:rPr>
          <w:rFonts w:ascii="Times New Roman" w:eastAsia="Times New Roman" w:hAnsi="Times New Roman" w:cs="Times New Roman"/>
          <w:sz w:val="28"/>
          <w:szCs w:val="28"/>
          <w:lang w:val="ru-RU"/>
        </w:rPr>
        <w:t>гранитоидах</w:t>
      </w:r>
      <w:r w:rsidRPr="00D013E3">
        <w:rPr>
          <w:rFonts w:ascii="Times New Roman" w:eastAsia="Times New Roman" w:hAnsi="Times New Roman" w:cs="Times New Roman"/>
          <w:sz w:val="28"/>
          <w:szCs w:val="28"/>
        </w:rPr>
        <w:t xml:space="preserve"> выполнено в Центре коллективного пользования Института геохимии СО РАН (г. Иркутск) потенциометрическим методом с использованием фторидного электрода ЭЛИТ-221 и хлорсеребряного электрода сравнения ЭВЛ-1М3.1.</w:t>
      </w:r>
    </w:p>
    <w:p w:rsidR="00D013E3" w:rsidRPr="00333DA3" w:rsidRDefault="00D013E3" w:rsidP="003C0FFA">
      <w:pPr>
        <w:spacing w:after="0" w:line="240" w:lineRule="auto"/>
        <w:ind w:firstLine="709"/>
        <w:jc w:val="both"/>
        <w:rPr>
          <w:rFonts w:ascii="Times New Roman" w:eastAsia="Times New Roman" w:hAnsi="Times New Roman" w:cs="Times New Roman"/>
          <w:sz w:val="28"/>
          <w:szCs w:val="28"/>
        </w:rPr>
      </w:pPr>
      <w:r w:rsidRPr="00D013E3">
        <w:rPr>
          <w:rFonts w:ascii="Times New Roman" w:eastAsia="Times New Roman" w:hAnsi="Times New Roman" w:cs="Times New Roman"/>
          <w:sz w:val="28"/>
          <w:szCs w:val="28"/>
        </w:rPr>
        <w:t>Изотопный состава кислорода определен по минераль</w:t>
      </w:r>
      <w:r>
        <w:rPr>
          <w:rFonts w:ascii="Times New Roman" w:eastAsia="Times New Roman" w:hAnsi="Times New Roman" w:cs="Times New Roman"/>
          <w:sz w:val="28"/>
          <w:szCs w:val="28"/>
        </w:rPr>
        <w:t>ным монофракциям (навеска 1</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5-2.</w:t>
      </w:r>
      <w:r w:rsidRPr="00D013E3">
        <w:rPr>
          <w:rFonts w:ascii="Times New Roman" w:eastAsia="Times New Roman" w:hAnsi="Times New Roman" w:cs="Times New Roman"/>
          <w:sz w:val="28"/>
          <w:szCs w:val="28"/>
        </w:rPr>
        <w:t>5 мил</w:t>
      </w:r>
      <w:r w:rsidR="00A57D3C">
        <w:rPr>
          <w:rFonts w:ascii="Times New Roman" w:eastAsia="Times New Roman" w:hAnsi="Times New Roman" w:cs="Times New Roman"/>
          <w:sz w:val="28"/>
          <w:szCs w:val="28"/>
          <w:lang w:val="ru-RU"/>
        </w:rPr>
        <w:t>л</w:t>
      </w:r>
      <w:r w:rsidRPr="00D013E3">
        <w:rPr>
          <w:rFonts w:ascii="Times New Roman" w:eastAsia="Times New Roman" w:hAnsi="Times New Roman" w:cs="Times New Roman"/>
          <w:sz w:val="28"/>
          <w:szCs w:val="28"/>
        </w:rPr>
        <w:t xml:space="preserve">играмм) на газовом масс-спектрометре FINNIGAN МАТ 253 в Центре коллективного пользования </w:t>
      </w:r>
      <w:r>
        <w:rPr>
          <w:rFonts w:ascii="Times New Roman" w:eastAsia="Times New Roman" w:hAnsi="Times New Roman" w:cs="Times New Roman"/>
          <w:sz w:val="28"/>
          <w:szCs w:val="28"/>
          <w:lang w:val="ru-RU"/>
        </w:rPr>
        <w:t>«</w:t>
      </w:r>
      <w:r w:rsidRPr="00D013E3">
        <w:rPr>
          <w:rFonts w:ascii="Times New Roman" w:eastAsia="Times New Roman" w:hAnsi="Times New Roman" w:cs="Times New Roman"/>
          <w:sz w:val="28"/>
          <w:szCs w:val="28"/>
        </w:rPr>
        <w:t>Геоспектр</w:t>
      </w:r>
      <w:r>
        <w:rPr>
          <w:rFonts w:ascii="Times New Roman" w:eastAsia="Times New Roman" w:hAnsi="Times New Roman" w:cs="Times New Roman"/>
          <w:sz w:val="28"/>
          <w:szCs w:val="28"/>
          <w:lang w:val="ru-RU"/>
        </w:rPr>
        <w:t>»</w:t>
      </w:r>
      <w:r w:rsidRPr="00D013E3">
        <w:rPr>
          <w:rFonts w:ascii="Times New Roman" w:eastAsia="Times New Roman" w:hAnsi="Times New Roman" w:cs="Times New Roman"/>
          <w:sz w:val="28"/>
          <w:szCs w:val="28"/>
        </w:rPr>
        <w:t xml:space="preserve"> ГИН СО РАН (Улан-Удэ) с использованием лазерного фторирования при пробоподготовке. Расчеты δ</w:t>
      </w:r>
      <w:r w:rsidRPr="00D013E3">
        <w:rPr>
          <w:rFonts w:ascii="Times New Roman" w:eastAsia="Times New Roman" w:hAnsi="Times New Roman" w:cs="Times New Roman"/>
          <w:sz w:val="28"/>
          <w:szCs w:val="28"/>
          <w:vertAlign w:val="superscript"/>
        </w:rPr>
        <w:t>18</w:t>
      </w:r>
      <w:r w:rsidRPr="00D013E3">
        <w:rPr>
          <w:rFonts w:ascii="Times New Roman" w:eastAsia="Times New Roman" w:hAnsi="Times New Roman" w:cs="Times New Roman"/>
          <w:sz w:val="28"/>
          <w:szCs w:val="28"/>
        </w:rPr>
        <w:t>O выполнены относительно стандартов NBS-28 (кварц) и NBS-30 (биотит). Правильность полученных значений контролировалась регулярными измерениями стандартов ГИ-1 (кварц) и ИГЕМ РАН Polaris (кварц). Погрешность полученных значений величин δ</w:t>
      </w:r>
      <w:r w:rsidRPr="00D013E3">
        <w:rPr>
          <w:rFonts w:ascii="Times New Roman" w:eastAsia="Times New Roman" w:hAnsi="Times New Roman" w:cs="Times New Roman"/>
          <w:sz w:val="28"/>
          <w:szCs w:val="28"/>
          <w:vertAlign w:val="superscript"/>
        </w:rPr>
        <w:t>18</w:t>
      </w:r>
      <w:r w:rsidRPr="00D013E3">
        <w:rPr>
          <w:rFonts w:ascii="Times New Roman" w:eastAsia="Times New Roman" w:hAnsi="Times New Roman" w:cs="Times New Roman"/>
          <w:sz w:val="28"/>
          <w:szCs w:val="28"/>
        </w:rPr>
        <w:t>O находилась на уровне (1s) ± 0.2 ‰.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Для интерпретации и анализа полученных геологических исторических и собственных данных, а также результатов лабораторных исследований проводилось подготовка геологических схем, диаграмм и графиков, таблиц с помощью программ Mapinfo, CorelDraw, Photoshop, Microsoft Word, Microsoft Exel, Microsoft PowerPoint.</w:t>
      </w:r>
    </w:p>
    <w:p w:rsidR="00C914FE" w:rsidRPr="00333DA3" w:rsidRDefault="00D16E87"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Апробация работы и публикации</w:t>
      </w:r>
    </w:p>
    <w:p w:rsidR="00CD7DD0" w:rsidRPr="00333DA3" w:rsidRDefault="00CD7DD0"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Акты внедрения результатов исследования в учебный и производственный процессы представлены в приложениях А, Б.</w:t>
      </w:r>
    </w:p>
    <w:p w:rsidR="002D6F3D"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Основные положения данной диссертационной работы опубликованы в </w:t>
      </w:r>
      <w:r w:rsidR="00C5042C" w:rsidRPr="00333DA3">
        <w:rPr>
          <w:rFonts w:ascii="Times New Roman" w:eastAsia="Times New Roman" w:hAnsi="Times New Roman" w:cs="Times New Roman"/>
          <w:sz w:val="28"/>
          <w:szCs w:val="28"/>
          <w:lang w:val="ru-RU"/>
        </w:rPr>
        <w:t>20</w:t>
      </w:r>
      <w:r w:rsidRPr="00333DA3">
        <w:rPr>
          <w:rFonts w:ascii="Times New Roman" w:eastAsia="Times New Roman" w:hAnsi="Times New Roman" w:cs="Times New Roman"/>
          <w:sz w:val="28"/>
          <w:szCs w:val="28"/>
        </w:rPr>
        <w:t xml:space="preserve"> работах, в том числе в 3 статьях в изданиях, индексируемых в базах Scopus, Web of Knowledge: Известия Академии Наук «Li-bearing pegmatites of the Kalba-Narym metallogenic zone: mineral potential and exploration criteria» (2022 г), Minerals «Geological History of the Great Altai: Implications for Mineral Exploration» (2022</w:t>
      </w:r>
      <w:r w:rsidR="00D23A8C" w:rsidRPr="00333DA3">
        <w:rPr>
          <w:rFonts w:ascii="Times New Roman" w:eastAsia="Times New Roman" w:hAnsi="Times New Roman" w:cs="Times New Roman"/>
          <w:sz w:val="28"/>
          <w:szCs w:val="28"/>
          <w:lang w:val="ru-RU"/>
        </w:rPr>
        <w:t xml:space="preserve"> г.</w:t>
      </w:r>
      <w:r w:rsidRPr="00333DA3">
        <w:rPr>
          <w:rFonts w:ascii="Times New Roman" w:eastAsia="Times New Roman" w:hAnsi="Times New Roman" w:cs="Times New Roman"/>
          <w:sz w:val="28"/>
          <w:szCs w:val="28"/>
        </w:rPr>
        <w:t>), L</w:t>
      </w:r>
      <w:r w:rsidR="0061786F" w:rsidRPr="00333DA3">
        <w:rPr>
          <w:rFonts w:ascii="Times New Roman" w:eastAsia="Times New Roman" w:hAnsi="Times New Roman" w:cs="Times New Roman"/>
          <w:sz w:val="28"/>
          <w:szCs w:val="28"/>
        </w:rPr>
        <w:t>ithos</w:t>
      </w:r>
      <w:r w:rsidRPr="00333DA3">
        <w:rPr>
          <w:rFonts w:ascii="Times New Roman" w:eastAsia="Times New Roman" w:hAnsi="Times New Roman" w:cs="Times New Roman"/>
          <w:sz w:val="28"/>
          <w:szCs w:val="28"/>
        </w:rPr>
        <w:t xml:space="preserve"> «Petrogenesis of A-type leucocratic granite magmas: an example from Delbegetei massif, Eastern Kazakhstan» (2024</w:t>
      </w:r>
      <w:r w:rsidR="00D23A8C" w:rsidRPr="00333DA3">
        <w:rPr>
          <w:rFonts w:ascii="Times New Roman" w:eastAsia="Times New Roman" w:hAnsi="Times New Roman" w:cs="Times New Roman"/>
          <w:sz w:val="28"/>
          <w:szCs w:val="28"/>
          <w:lang w:val="ru-RU"/>
        </w:rPr>
        <w:t xml:space="preserve"> г.</w:t>
      </w:r>
      <w:r w:rsidRPr="00333DA3">
        <w:rPr>
          <w:rFonts w:ascii="Times New Roman" w:eastAsia="Times New Roman" w:hAnsi="Times New Roman" w:cs="Times New Roman"/>
          <w:sz w:val="28"/>
          <w:szCs w:val="28"/>
        </w:rPr>
        <w:t xml:space="preserve">); а также </w:t>
      </w:r>
      <w:r w:rsidR="002D6F3D" w:rsidRPr="00333DA3">
        <w:rPr>
          <w:rFonts w:ascii="Times New Roman" w:eastAsia="Times New Roman" w:hAnsi="Times New Roman" w:cs="Times New Roman"/>
          <w:sz w:val="28"/>
          <w:szCs w:val="28"/>
          <w:lang w:val="ru-RU"/>
        </w:rPr>
        <w:t>2</w:t>
      </w:r>
      <w:r w:rsidRPr="00333DA3">
        <w:rPr>
          <w:rFonts w:ascii="Times New Roman" w:eastAsia="Times New Roman" w:hAnsi="Times New Roman" w:cs="Times New Roman"/>
          <w:sz w:val="28"/>
          <w:szCs w:val="28"/>
        </w:rPr>
        <w:t xml:space="preserve"> стать</w:t>
      </w:r>
      <w:r w:rsidR="001B1B2F">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 xml:space="preserve"> в журнал</w:t>
      </w:r>
      <w:r w:rsidR="002D6F3D" w:rsidRPr="00333DA3">
        <w:rPr>
          <w:rFonts w:ascii="Times New Roman" w:eastAsia="Times New Roman" w:hAnsi="Times New Roman" w:cs="Times New Roman"/>
          <w:sz w:val="28"/>
          <w:szCs w:val="28"/>
          <w:lang w:val="ru-RU"/>
        </w:rPr>
        <w:t>ах</w:t>
      </w:r>
      <w:r w:rsidRPr="00333DA3">
        <w:rPr>
          <w:rFonts w:ascii="Times New Roman" w:eastAsia="Times New Roman" w:hAnsi="Times New Roman" w:cs="Times New Roman"/>
          <w:sz w:val="28"/>
          <w:szCs w:val="28"/>
        </w:rPr>
        <w:t xml:space="preserve">, рекомендованном </w:t>
      </w:r>
      <w:r w:rsidR="00065DE6" w:rsidRPr="00065DE6">
        <w:rPr>
          <w:rFonts w:ascii="Times New Roman" w:eastAsia="Times New Roman" w:hAnsi="Times New Roman" w:cs="Times New Roman"/>
          <w:sz w:val="28"/>
          <w:szCs w:val="28"/>
          <w:lang w:val="ru-RU"/>
        </w:rPr>
        <w:t>Комитетом по обеспечению качества в сфере науки и высшего образования Министерства науки и высшего образования Республики Казахстан</w:t>
      </w:r>
      <w:r w:rsidRPr="00333DA3">
        <w:rPr>
          <w:rFonts w:ascii="Times New Roman" w:eastAsia="Times New Roman" w:hAnsi="Times New Roman" w:cs="Times New Roman"/>
          <w:sz w:val="28"/>
          <w:szCs w:val="28"/>
        </w:rPr>
        <w:t>: Горный журнал Казахстана «Features of geological structure and criteria for forecasting lithiogenic pegmatites of East Kazakhstan» (2021</w:t>
      </w:r>
      <w:r w:rsidR="00D23A8C" w:rsidRPr="00333DA3">
        <w:rPr>
          <w:rFonts w:ascii="Times New Roman" w:eastAsia="Times New Roman" w:hAnsi="Times New Roman" w:cs="Times New Roman"/>
          <w:sz w:val="28"/>
          <w:szCs w:val="28"/>
          <w:lang w:val="ru-RU"/>
        </w:rPr>
        <w:t xml:space="preserve"> г.</w:t>
      </w:r>
      <w:r w:rsidRPr="00333DA3">
        <w:rPr>
          <w:rFonts w:ascii="Times New Roman" w:eastAsia="Times New Roman" w:hAnsi="Times New Roman" w:cs="Times New Roman"/>
          <w:sz w:val="28"/>
          <w:szCs w:val="28"/>
        </w:rPr>
        <w:t>)</w:t>
      </w:r>
      <w:r w:rsidR="002D6F3D" w:rsidRPr="00333DA3">
        <w:rPr>
          <w:rFonts w:ascii="Times New Roman" w:eastAsia="Times New Roman" w:hAnsi="Times New Roman" w:cs="Times New Roman"/>
          <w:sz w:val="28"/>
          <w:szCs w:val="28"/>
          <w:lang w:val="ru-RU"/>
        </w:rPr>
        <w:t>, Труды КарГТУ «Оңтүстік-шығыс Қалба геотектоникалық және металлогендік орны» (в печати).</w:t>
      </w:r>
    </w:p>
    <w:p w:rsidR="002D6F3D"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На основании данных исследований были также написаны статьи и тезисы для участия в международных конференциях: </w:t>
      </w:r>
      <w:r w:rsidR="00D23A8C" w:rsidRPr="00333DA3">
        <w:rPr>
          <w:rFonts w:ascii="Times New Roman" w:eastAsia="Times New Roman" w:hAnsi="Times New Roman" w:cs="Times New Roman"/>
          <w:sz w:val="28"/>
          <w:szCs w:val="28"/>
        </w:rPr>
        <w:t>научн</w:t>
      </w:r>
      <w:r w:rsidR="00D23A8C" w:rsidRPr="00333DA3">
        <w:rPr>
          <w:rFonts w:ascii="Times New Roman" w:eastAsia="Times New Roman" w:hAnsi="Times New Roman" w:cs="Times New Roman"/>
          <w:sz w:val="28"/>
          <w:szCs w:val="28"/>
          <w:lang w:val="ru-RU"/>
        </w:rPr>
        <w:t>ая</w:t>
      </w:r>
      <w:r w:rsidR="00D23A8C" w:rsidRPr="00333DA3">
        <w:rPr>
          <w:rFonts w:ascii="Times New Roman" w:eastAsia="Times New Roman" w:hAnsi="Times New Roman" w:cs="Times New Roman"/>
          <w:sz w:val="28"/>
          <w:szCs w:val="28"/>
        </w:rPr>
        <w:t xml:space="preserve"> конференци</w:t>
      </w:r>
      <w:r w:rsidR="00D23A8C" w:rsidRPr="00333DA3">
        <w:rPr>
          <w:rFonts w:ascii="Times New Roman" w:eastAsia="Times New Roman" w:hAnsi="Times New Roman" w:cs="Times New Roman"/>
          <w:sz w:val="28"/>
          <w:szCs w:val="28"/>
          <w:lang w:val="ru-RU"/>
        </w:rPr>
        <w:t>я</w:t>
      </w:r>
      <w:r w:rsidR="00D23A8C" w:rsidRPr="00333DA3">
        <w:rPr>
          <w:rFonts w:ascii="Times New Roman" w:eastAsia="Times New Roman" w:hAnsi="Times New Roman" w:cs="Times New Roman"/>
          <w:sz w:val="28"/>
          <w:szCs w:val="28"/>
        </w:rPr>
        <w:t>, посв. памяти чл. Корр. АН СССР и РАН Г.В. Полякова и проф. А.Г. Владимирова «Петрология и рудоносность магматических формаций»</w:t>
      </w:r>
      <w:r w:rsidR="00D23A8C" w:rsidRPr="00333DA3">
        <w:rPr>
          <w:rFonts w:ascii="Times New Roman" w:eastAsia="Times New Roman" w:hAnsi="Times New Roman" w:cs="Times New Roman"/>
          <w:sz w:val="28"/>
          <w:szCs w:val="28"/>
          <w:lang w:val="ru-RU"/>
        </w:rPr>
        <w:t xml:space="preserve">, доклад на тему «Дельбегетейский гранитоидный массив, Восточный Казахстан: геологическая изученность и металлогенические перспективы» (Институт геологии и минералогии им. В.С. Соболева СО РАН, г. Новосибирск, 2022 г.), </w:t>
      </w:r>
      <w:r w:rsidR="00D23A8C" w:rsidRPr="00333DA3">
        <w:rPr>
          <w:rFonts w:ascii="Times New Roman" w:eastAsia="Times New Roman" w:hAnsi="Times New Roman" w:cs="Times New Roman"/>
          <w:sz w:val="28"/>
          <w:szCs w:val="28"/>
        </w:rPr>
        <w:t xml:space="preserve">VIІІ </w:t>
      </w:r>
      <w:r w:rsidR="00D23A8C" w:rsidRPr="00333DA3">
        <w:rPr>
          <w:rFonts w:ascii="Times New Roman" w:eastAsia="Times New Roman" w:hAnsi="Times New Roman" w:cs="Times New Roman"/>
          <w:sz w:val="28"/>
          <w:szCs w:val="28"/>
        </w:rPr>
        <w:lastRenderedPageBreak/>
        <w:t>Международн</w:t>
      </w:r>
      <w:r w:rsidR="00D23A8C" w:rsidRPr="00333DA3">
        <w:rPr>
          <w:rFonts w:ascii="Times New Roman" w:eastAsia="Times New Roman" w:hAnsi="Times New Roman" w:cs="Times New Roman"/>
          <w:sz w:val="28"/>
          <w:szCs w:val="28"/>
          <w:lang w:val="ru-RU"/>
        </w:rPr>
        <w:t>ая</w:t>
      </w:r>
      <w:r w:rsidR="00D23A8C" w:rsidRPr="00333DA3">
        <w:rPr>
          <w:rFonts w:ascii="Times New Roman" w:eastAsia="Times New Roman" w:hAnsi="Times New Roman" w:cs="Times New Roman"/>
          <w:sz w:val="28"/>
          <w:szCs w:val="28"/>
        </w:rPr>
        <w:t xml:space="preserve"> научно-техническ</w:t>
      </w:r>
      <w:r w:rsidR="00D23A8C" w:rsidRPr="00333DA3">
        <w:rPr>
          <w:rFonts w:ascii="Times New Roman" w:eastAsia="Times New Roman" w:hAnsi="Times New Roman" w:cs="Times New Roman"/>
          <w:sz w:val="28"/>
          <w:szCs w:val="28"/>
          <w:lang w:val="ru-RU"/>
        </w:rPr>
        <w:t>ая</w:t>
      </w:r>
      <w:r w:rsidR="00D23A8C" w:rsidRPr="00333DA3">
        <w:rPr>
          <w:rFonts w:ascii="Times New Roman" w:eastAsia="Times New Roman" w:hAnsi="Times New Roman" w:cs="Times New Roman"/>
          <w:sz w:val="28"/>
          <w:szCs w:val="28"/>
        </w:rPr>
        <w:t xml:space="preserve"> конференци</w:t>
      </w:r>
      <w:r w:rsidR="00D23A8C" w:rsidRPr="00333DA3">
        <w:rPr>
          <w:rFonts w:ascii="Times New Roman" w:eastAsia="Times New Roman" w:hAnsi="Times New Roman" w:cs="Times New Roman"/>
          <w:sz w:val="28"/>
          <w:szCs w:val="28"/>
          <w:lang w:val="ru-RU"/>
        </w:rPr>
        <w:t>я</w:t>
      </w:r>
      <w:r w:rsidR="00D23A8C" w:rsidRPr="00333DA3">
        <w:rPr>
          <w:rFonts w:ascii="Times New Roman" w:eastAsia="Times New Roman" w:hAnsi="Times New Roman" w:cs="Times New Roman"/>
          <w:sz w:val="28"/>
          <w:szCs w:val="28"/>
        </w:rPr>
        <w:t xml:space="preserve"> студентов, магистрантов и молодых ученых, посвященной 100-летию первого ректора Серикбаева Д.М. и 100-летию второго ректора Сидорова А.К. «Творчество молодых - инновационному развитию Казахстана», </w:t>
      </w:r>
      <w:r w:rsidR="00D23A8C" w:rsidRPr="00333DA3">
        <w:rPr>
          <w:rFonts w:ascii="Times New Roman" w:eastAsia="Times New Roman" w:hAnsi="Times New Roman" w:cs="Times New Roman"/>
          <w:sz w:val="28"/>
          <w:szCs w:val="28"/>
          <w:lang w:val="ru-RU"/>
        </w:rPr>
        <w:t>доклад на тему «Результаты изученности Дельбегетейского гранитоидного массива и его перспективы» (</w:t>
      </w:r>
      <w:r w:rsidR="00D23A8C" w:rsidRPr="00333DA3">
        <w:rPr>
          <w:rFonts w:ascii="Times New Roman" w:eastAsia="Times New Roman" w:hAnsi="Times New Roman" w:cs="Times New Roman"/>
          <w:sz w:val="28"/>
          <w:szCs w:val="28"/>
        </w:rPr>
        <w:t>ВКТУ, г. Усть-Каменогорск, 2022 г.</w:t>
      </w:r>
      <w:r w:rsidR="00D23A8C" w:rsidRPr="00333DA3">
        <w:rPr>
          <w:rFonts w:ascii="Times New Roman" w:eastAsia="Times New Roman" w:hAnsi="Times New Roman" w:cs="Times New Roman"/>
          <w:sz w:val="28"/>
          <w:szCs w:val="28"/>
          <w:lang w:val="ru-RU"/>
        </w:rPr>
        <w:t xml:space="preserve">), </w:t>
      </w:r>
      <w:r w:rsidR="00D23A8C" w:rsidRPr="00333DA3">
        <w:rPr>
          <w:rFonts w:ascii="Times New Roman" w:eastAsia="Times New Roman" w:hAnsi="Times New Roman" w:cs="Times New Roman"/>
          <w:sz w:val="28"/>
          <w:szCs w:val="28"/>
        </w:rPr>
        <w:t>Рудн</w:t>
      </w:r>
      <w:r w:rsidR="00D23A8C" w:rsidRPr="00333DA3">
        <w:rPr>
          <w:rFonts w:ascii="Times New Roman" w:eastAsia="Times New Roman" w:hAnsi="Times New Roman" w:cs="Times New Roman"/>
          <w:sz w:val="28"/>
          <w:szCs w:val="28"/>
          <w:lang w:val="ru-RU"/>
        </w:rPr>
        <w:t>ая</w:t>
      </w:r>
      <w:r w:rsidR="00D23A8C" w:rsidRPr="00333DA3">
        <w:rPr>
          <w:rFonts w:ascii="Times New Roman" w:eastAsia="Times New Roman" w:hAnsi="Times New Roman" w:cs="Times New Roman"/>
          <w:sz w:val="28"/>
          <w:szCs w:val="28"/>
        </w:rPr>
        <w:t xml:space="preserve"> школ</w:t>
      </w:r>
      <w:r w:rsidR="00D23A8C" w:rsidRPr="00333DA3">
        <w:rPr>
          <w:rFonts w:ascii="Times New Roman" w:eastAsia="Times New Roman" w:hAnsi="Times New Roman" w:cs="Times New Roman"/>
          <w:sz w:val="28"/>
          <w:szCs w:val="28"/>
          <w:lang w:val="ru-RU"/>
        </w:rPr>
        <w:t>а</w:t>
      </w:r>
      <w:r w:rsidR="00D23A8C" w:rsidRPr="00333DA3">
        <w:rPr>
          <w:rFonts w:ascii="Times New Roman" w:eastAsia="Times New Roman" w:hAnsi="Times New Roman" w:cs="Times New Roman"/>
          <w:sz w:val="28"/>
          <w:szCs w:val="28"/>
        </w:rPr>
        <w:t xml:space="preserve"> ЦНИГРИ 2024 «Минерально-сырьевая база алмазов, благородных и цветных металлов - от прогноза к добыче», ФГБУ «ЦНИГРИ», </w:t>
      </w:r>
      <w:r w:rsidR="00D23A8C" w:rsidRPr="00333DA3">
        <w:rPr>
          <w:rFonts w:ascii="Times New Roman" w:eastAsia="Times New Roman" w:hAnsi="Times New Roman" w:cs="Times New Roman"/>
          <w:sz w:val="28"/>
          <w:szCs w:val="28"/>
          <w:lang w:val="ru-RU"/>
        </w:rPr>
        <w:t xml:space="preserve">доклад на тему «Геологическая изученность и типы редкометалльного оруденения Дельбегетейского гранитного массива» (ФГБУ «ЦНИГРИ», </w:t>
      </w:r>
      <w:r w:rsidR="00D23A8C" w:rsidRPr="00333DA3">
        <w:rPr>
          <w:rFonts w:ascii="Times New Roman" w:eastAsia="Times New Roman" w:hAnsi="Times New Roman" w:cs="Times New Roman"/>
          <w:sz w:val="28"/>
          <w:szCs w:val="28"/>
        </w:rPr>
        <w:t>г. Москва, 2024 г.</w:t>
      </w:r>
      <w:r w:rsidR="00D23A8C" w:rsidRPr="00333DA3">
        <w:rPr>
          <w:rFonts w:ascii="Times New Roman" w:eastAsia="Times New Roman" w:hAnsi="Times New Roman" w:cs="Times New Roman"/>
          <w:sz w:val="28"/>
          <w:szCs w:val="28"/>
          <w:lang w:val="ru-RU"/>
        </w:rPr>
        <w:t>).</w:t>
      </w:r>
    </w:p>
    <w:p w:rsidR="000539AA" w:rsidRPr="00333DA3" w:rsidRDefault="000539AA" w:rsidP="00333DA3">
      <w:pPr>
        <w:spacing w:after="0" w:line="240" w:lineRule="auto"/>
        <w:ind w:firstLine="709"/>
        <w:jc w:val="both"/>
        <w:rPr>
          <w:rFonts w:ascii="Times New Roman" w:eastAsia="Times New Roman" w:hAnsi="Times New Roman" w:cs="Times New Roman"/>
          <w:sz w:val="28"/>
          <w:szCs w:val="28"/>
          <w:lang w:val="en-US"/>
        </w:rPr>
      </w:pPr>
      <w:r w:rsidRPr="00333DA3">
        <w:rPr>
          <w:rFonts w:ascii="Times New Roman" w:eastAsia="Times New Roman" w:hAnsi="Times New Roman" w:cs="Times New Roman"/>
          <w:sz w:val="28"/>
          <w:szCs w:val="28"/>
          <w:lang w:val="ru-RU"/>
        </w:rPr>
        <w:t xml:space="preserve">Кроме того, автор данной работы принимала участие в международной конференции XXVth International Multidisciplinary «Scientific GeoConference </w:t>
      </w:r>
      <w:r w:rsidRPr="00333DA3">
        <w:rPr>
          <w:rFonts w:ascii="Times New Roman" w:eastAsia="Times New Roman" w:hAnsi="Times New Roman" w:cs="Times New Roman"/>
          <w:sz w:val="28"/>
          <w:szCs w:val="28"/>
          <w:lang w:val="en-US"/>
        </w:rPr>
        <w:t>Surveying</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Geology</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and</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Mining</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Ecology</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and</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Management</w:t>
      </w:r>
      <w:r w:rsidRPr="00333DA3">
        <w:rPr>
          <w:rFonts w:ascii="Times New Roman" w:eastAsia="Times New Roman" w:hAnsi="Times New Roman" w:cs="Times New Roman"/>
          <w:sz w:val="28"/>
          <w:szCs w:val="28"/>
          <w:lang w:val="ru-RU"/>
        </w:rPr>
        <w:t xml:space="preserve"> - </w:t>
      </w:r>
      <w:r w:rsidRPr="00333DA3">
        <w:rPr>
          <w:rFonts w:ascii="Times New Roman" w:eastAsia="Times New Roman" w:hAnsi="Times New Roman" w:cs="Times New Roman"/>
          <w:sz w:val="28"/>
          <w:szCs w:val="28"/>
          <w:lang w:val="en-US"/>
        </w:rPr>
        <w:t>SGEM</w:t>
      </w:r>
      <w:r w:rsidRPr="00333DA3">
        <w:rPr>
          <w:rFonts w:ascii="Times New Roman" w:eastAsia="Times New Roman" w:hAnsi="Times New Roman" w:cs="Times New Roman"/>
          <w:sz w:val="28"/>
          <w:szCs w:val="28"/>
          <w:lang w:val="ru-RU"/>
        </w:rPr>
        <w:t xml:space="preserve"> 2025» (Болгария, 2025). </w:t>
      </w:r>
      <w:r w:rsidR="00D23A8C" w:rsidRPr="00333DA3">
        <w:rPr>
          <w:rFonts w:ascii="Times New Roman" w:eastAsia="Times New Roman" w:hAnsi="Times New Roman" w:cs="Times New Roman"/>
          <w:sz w:val="28"/>
          <w:szCs w:val="28"/>
          <w:lang w:val="ru-RU"/>
        </w:rPr>
        <w:t>Статья</w:t>
      </w:r>
      <w:r w:rsidR="00D23A8C" w:rsidRPr="00333DA3">
        <w:rPr>
          <w:rFonts w:ascii="Times New Roman" w:eastAsia="Times New Roman" w:hAnsi="Times New Roman" w:cs="Times New Roman"/>
          <w:sz w:val="28"/>
          <w:szCs w:val="28"/>
          <w:lang w:val="en-US"/>
        </w:rPr>
        <w:t xml:space="preserve"> </w:t>
      </w:r>
      <w:r w:rsidR="00D23A8C" w:rsidRPr="00333DA3">
        <w:rPr>
          <w:rFonts w:ascii="Times New Roman" w:eastAsia="Times New Roman" w:hAnsi="Times New Roman" w:cs="Times New Roman"/>
          <w:sz w:val="28"/>
          <w:szCs w:val="28"/>
          <w:lang w:val="ru-RU"/>
        </w:rPr>
        <w:t>на</w:t>
      </w:r>
      <w:r w:rsidR="00D23A8C" w:rsidRPr="00333DA3">
        <w:rPr>
          <w:rFonts w:ascii="Times New Roman" w:eastAsia="Times New Roman" w:hAnsi="Times New Roman" w:cs="Times New Roman"/>
          <w:sz w:val="28"/>
          <w:szCs w:val="28"/>
          <w:lang w:val="en-US"/>
        </w:rPr>
        <w:t xml:space="preserve"> </w:t>
      </w:r>
      <w:r w:rsidR="00D23A8C" w:rsidRPr="00333DA3">
        <w:rPr>
          <w:rFonts w:ascii="Times New Roman" w:eastAsia="Times New Roman" w:hAnsi="Times New Roman" w:cs="Times New Roman"/>
          <w:sz w:val="28"/>
          <w:szCs w:val="28"/>
          <w:lang w:val="ru-RU"/>
        </w:rPr>
        <w:t>тему</w:t>
      </w:r>
      <w:r w:rsidR="00D23A8C" w:rsidRPr="00333DA3">
        <w:rPr>
          <w:rFonts w:ascii="Times New Roman" w:eastAsia="Times New Roman" w:hAnsi="Times New Roman" w:cs="Times New Roman"/>
          <w:sz w:val="28"/>
          <w:szCs w:val="28"/>
          <w:lang w:val="en-US"/>
        </w:rPr>
        <w:t xml:space="preserve"> </w:t>
      </w:r>
      <w:r w:rsidRPr="00333DA3">
        <w:rPr>
          <w:rFonts w:ascii="Times New Roman" w:eastAsia="Times New Roman" w:hAnsi="Times New Roman" w:cs="Times New Roman"/>
          <w:sz w:val="28"/>
          <w:szCs w:val="28"/>
          <w:lang w:val="en-US"/>
        </w:rPr>
        <w:t>«Magmatic, Structural, and Mineralogical-Geochemical Factors in the Formation of Rare-Metal Pegmatites of the Kalba-Narym Belt (Eastern Kazakhstan)»</w:t>
      </w:r>
      <w:r w:rsidR="002D6F3D" w:rsidRPr="00333DA3">
        <w:rPr>
          <w:rFonts w:ascii="Times New Roman" w:eastAsia="Times New Roman" w:hAnsi="Times New Roman" w:cs="Times New Roman"/>
          <w:sz w:val="28"/>
          <w:szCs w:val="28"/>
          <w:lang w:val="en-US"/>
        </w:rPr>
        <w:t xml:space="preserve"> (</w:t>
      </w:r>
      <w:r w:rsidR="002D6F3D" w:rsidRPr="00333DA3">
        <w:rPr>
          <w:rFonts w:ascii="Times New Roman" w:eastAsia="Times New Roman" w:hAnsi="Times New Roman" w:cs="Times New Roman"/>
          <w:sz w:val="28"/>
          <w:szCs w:val="28"/>
          <w:lang w:val="ru-RU"/>
        </w:rPr>
        <w:t>в</w:t>
      </w:r>
      <w:r w:rsidR="002D6F3D" w:rsidRPr="00333DA3">
        <w:rPr>
          <w:rFonts w:ascii="Times New Roman" w:eastAsia="Times New Roman" w:hAnsi="Times New Roman" w:cs="Times New Roman"/>
          <w:sz w:val="28"/>
          <w:szCs w:val="28"/>
          <w:lang w:val="en-US"/>
        </w:rPr>
        <w:t xml:space="preserve"> </w:t>
      </w:r>
      <w:r w:rsidR="002D6F3D" w:rsidRPr="00333DA3">
        <w:rPr>
          <w:rFonts w:ascii="Times New Roman" w:eastAsia="Times New Roman" w:hAnsi="Times New Roman" w:cs="Times New Roman"/>
          <w:sz w:val="28"/>
          <w:szCs w:val="28"/>
          <w:lang w:val="ru-RU"/>
        </w:rPr>
        <w:t>печати</w:t>
      </w:r>
      <w:r w:rsidR="002D6F3D" w:rsidRPr="00333DA3">
        <w:rPr>
          <w:rFonts w:ascii="Times New Roman" w:eastAsia="Times New Roman" w:hAnsi="Times New Roman" w:cs="Times New Roman"/>
          <w:sz w:val="28"/>
          <w:szCs w:val="28"/>
          <w:lang w:val="en-US"/>
        </w:rPr>
        <w:t>)</w:t>
      </w:r>
      <w:r w:rsidRPr="00333DA3">
        <w:rPr>
          <w:rFonts w:ascii="Times New Roman" w:eastAsia="Times New Roman" w:hAnsi="Times New Roman" w:cs="Times New Roman"/>
          <w:sz w:val="28"/>
          <w:szCs w:val="28"/>
          <w:lang w:val="en-US"/>
        </w:rPr>
        <w:t>.</w:t>
      </w:r>
    </w:p>
    <w:p w:rsidR="00C16C00" w:rsidRPr="00333DA3" w:rsidRDefault="00C16C00"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Основные результаты данного исследования представлены в следующих</w:t>
      </w:r>
    </w:p>
    <w:p w:rsidR="00C914FE" w:rsidRPr="00333DA3" w:rsidRDefault="00C16C00"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публикациях: </w:t>
      </w:r>
    </w:p>
    <w:p w:rsidR="00C914FE" w:rsidRPr="00333DA3" w:rsidRDefault="00C16C00"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w:t>
      </w:r>
      <w:r w:rsidR="003C76E8" w:rsidRPr="00333DA3">
        <w:rPr>
          <w:rFonts w:ascii="Times New Roman" w:eastAsia="Times New Roman" w:hAnsi="Times New Roman" w:cs="Times New Roman"/>
          <w:sz w:val="28"/>
          <w:szCs w:val="28"/>
          <w:lang w:val="ru-RU"/>
        </w:rPr>
        <w:t xml:space="preserve"> Статьи в международных рецензируемых научных изданиях, входящих в базу данных компании Scopus:</w:t>
      </w:r>
    </w:p>
    <w:p w:rsidR="00C43354" w:rsidRPr="00333DA3" w:rsidRDefault="00C43354" w:rsidP="00333DA3">
      <w:pPr>
        <w:spacing w:after="0" w:line="240" w:lineRule="auto"/>
        <w:ind w:firstLine="709"/>
        <w:jc w:val="both"/>
        <w:rPr>
          <w:rFonts w:ascii="Times New Roman" w:eastAsia="Times New Roman" w:hAnsi="Times New Roman" w:cs="Times New Roman"/>
          <w:sz w:val="28"/>
          <w:szCs w:val="28"/>
          <w:lang w:val="en-US"/>
        </w:rPr>
      </w:pPr>
      <w:r w:rsidRPr="00333DA3">
        <w:rPr>
          <w:rFonts w:ascii="Times New Roman" w:eastAsia="Times New Roman" w:hAnsi="Times New Roman" w:cs="Times New Roman"/>
          <w:sz w:val="28"/>
          <w:szCs w:val="28"/>
          <w:lang w:val="ru-RU"/>
        </w:rPr>
        <w:t xml:space="preserve">1. </w:t>
      </w:r>
      <w:r w:rsidRPr="00333DA3">
        <w:rPr>
          <w:rFonts w:ascii="Times New Roman" w:eastAsia="Times New Roman" w:hAnsi="Times New Roman" w:cs="Times New Roman"/>
          <w:sz w:val="28"/>
          <w:szCs w:val="28"/>
          <w:lang w:val="en-US"/>
        </w:rPr>
        <w:t>T</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Oitseva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B</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D</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yachkov</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O</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N</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Kuzmina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A</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Y</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Bissatova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O</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V</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Ageyeva</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Li-bearing pegmatites of the Kalba-Narym metallogenic zone (East Kazakhstan): mineral potential and exploration criteria. News of the Academy of sciences of the Republic of Kazakhstan, 2022. P. 83-90. https://doi.org/10.32014/2022.2518-170X.144.</w:t>
      </w:r>
    </w:p>
    <w:p w:rsidR="00C43354" w:rsidRPr="00333DA3" w:rsidRDefault="00C43354" w:rsidP="00333DA3">
      <w:pPr>
        <w:spacing w:after="0" w:line="240" w:lineRule="auto"/>
        <w:ind w:firstLine="709"/>
        <w:jc w:val="both"/>
        <w:rPr>
          <w:rFonts w:ascii="Times New Roman" w:eastAsia="Times New Roman" w:hAnsi="Times New Roman" w:cs="Times New Roman"/>
          <w:sz w:val="28"/>
          <w:szCs w:val="28"/>
          <w:lang w:val="en-US"/>
        </w:rPr>
      </w:pPr>
      <w:r w:rsidRPr="00333DA3">
        <w:rPr>
          <w:rFonts w:ascii="Times New Roman" w:eastAsia="Times New Roman" w:hAnsi="Times New Roman" w:cs="Times New Roman"/>
          <w:sz w:val="28"/>
          <w:szCs w:val="28"/>
          <w:lang w:val="en-US"/>
        </w:rPr>
        <w:t>2. B.A. D’yachkov, M.A. Mizernaya, S.V. Khromykh, A.Y. Bissatova, T.A. Oitseva, A.P. Miroshnikova, O.V. Frolova, O.N. Kuzmina, N.A. Zimanovskaya, A.P. Pyatkova, K.T. Zikirova, O.V. Ageyeva, Y.T. Yeskaliyev. Geological History of the Great Altai: Implications for Mineral Exploration. Minerals, 2022. https://doi.org/10.3390/min12060744.</w:t>
      </w:r>
    </w:p>
    <w:p w:rsidR="00C43354" w:rsidRPr="00333DA3" w:rsidRDefault="00C43354"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en-US"/>
        </w:rPr>
        <w:t xml:space="preserve">3. S.V. Khromykh, O.A. Khokhryakova, N.N. Kruk, E.N. Sokolova, P.D. Kotler, S.Z. Smirnov, T.A. Oitseva, D.V. Semenova, A.V. Naryzhnova, A.S. Volosov, O.N. Kuzmina, M.A. Mizernaya, X.Y. Larionova, S.S. Aitbayeva, A.Y. Bissatova, O.V. Ageyeva, Z.Z. </w:t>
      </w:r>
      <w:r w:rsidRPr="00333DA3">
        <w:rPr>
          <w:rFonts w:ascii="Times New Roman" w:eastAsia="Times New Roman" w:hAnsi="Times New Roman" w:cs="Times New Roman"/>
          <w:sz w:val="28"/>
          <w:szCs w:val="28"/>
          <w:lang w:val="ru-RU"/>
        </w:rPr>
        <w:t>Ка</w:t>
      </w:r>
      <w:r w:rsidRPr="00333DA3">
        <w:rPr>
          <w:rFonts w:ascii="Times New Roman" w:eastAsia="Times New Roman" w:hAnsi="Times New Roman" w:cs="Times New Roman"/>
          <w:sz w:val="28"/>
          <w:szCs w:val="28"/>
          <w:lang w:val="en-US"/>
        </w:rPr>
        <w:t>pzhaparova, A.D. Senko. Petrogenesis of A-type leucocratic granite magmas: An example from Delbegetei massif, Eastern Kazakhstan. Lithos</w:t>
      </w:r>
      <w:r w:rsidRPr="00333DA3">
        <w:rPr>
          <w:rFonts w:ascii="Times New Roman" w:eastAsia="Times New Roman" w:hAnsi="Times New Roman" w:cs="Times New Roman"/>
          <w:sz w:val="28"/>
          <w:szCs w:val="28"/>
          <w:lang w:val="ru-RU"/>
        </w:rPr>
        <w:t>, 2024.</w:t>
      </w:r>
      <w:r w:rsidR="002D75A6" w:rsidRPr="00333DA3">
        <w:t xml:space="preserve"> </w:t>
      </w:r>
      <w:r w:rsidR="002D75A6" w:rsidRPr="00333DA3">
        <w:rPr>
          <w:rFonts w:ascii="Times New Roman" w:eastAsia="Times New Roman" w:hAnsi="Times New Roman" w:cs="Times New Roman"/>
          <w:sz w:val="28"/>
          <w:szCs w:val="28"/>
          <w:lang w:val="ru-RU"/>
        </w:rPr>
        <w:t>P. 1-16.</w:t>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lang w:val="en-US"/>
        </w:rPr>
        <w:t>https</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doi</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org</w:t>
      </w:r>
      <w:r w:rsidRPr="00333DA3">
        <w:rPr>
          <w:rFonts w:ascii="Times New Roman" w:eastAsia="Times New Roman" w:hAnsi="Times New Roman" w:cs="Times New Roman"/>
          <w:sz w:val="28"/>
          <w:szCs w:val="28"/>
          <w:lang w:val="ru-RU"/>
        </w:rPr>
        <w:t>/10.1016/</w:t>
      </w:r>
      <w:r w:rsidRPr="00333DA3">
        <w:rPr>
          <w:rFonts w:ascii="Times New Roman" w:eastAsia="Times New Roman" w:hAnsi="Times New Roman" w:cs="Times New Roman"/>
          <w:sz w:val="28"/>
          <w:szCs w:val="28"/>
          <w:lang w:val="en-US"/>
        </w:rPr>
        <w:t>j</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en-US"/>
        </w:rPr>
        <w:t>lithos</w:t>
      </w:r>
      <w:r w:rsidRPr="00333DA3">
        <w:rPr>
          <w:rFonts w:ascii="Times New Roman" w:eastAsia="Times New Roman" w:hAnsi="Times New Roman" w:cs="Times New Roman"/>
          <w:sz w:val="28"/>
          <w:szCs w:val="28"/>
          <w:lang w:val="ru-RU"/>
        </w:rPr>
        <w:t>.2024.107696.</w:t>
      </w:r>
    </w:p>
    <w:p w:rsidR="00C914FE" w:rsidRPr="00333DA3" w:rsidRDefault="003C76E8"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 </w:t>
      </w:r>
      <w:r w:rsidR="00C43354" w:rsidRPr="00333DA3">
        <w:rPr>
          <w:rFonts w:ascii="Times New Roman" w:eastAsia="Times New Roman" w:hAnsi="Times New Roman" w:cs="Times New Roman"/>
          <w:sz w:val="28"/>
          <w:szCs w:val="28"/>
          <w:lang w:val="ru-RU"/>
        </w:rPr>
        <w:t>в научных журналах, рекомендуемых</w:t>
      </w:r>
      <w:r w:rsidR="001A0D92" w:rsidRPr="001A0D92">
        <w:rPr>
          <w:rFonts w:ascii="Times New Roman" w:eastAsia="Times New Roman" w:hAnsi="Times New Roman" w:cs="Times New Roman"/>
          <w:sz w:val="28"/>
          <w:szCs w:val="28"/>
          <w:lang w:val="ru-RU"/>
        </w:rPr>
        <w:t>, рекомендуемых Комитетом по обеспечению качества в сфере науки и высшего образования Министерства науки и высшего образования Республики Казахстан</w:t>
      </w:r>
      <w:r w:rsidRPr="00333DA3">
        <w:rPr>
          <w:rFonts w:ascii="Times New Roman" w:eastAsia="Times New Roman" w:hAnsi="Times New Roman" w:cs="Times New Roman"/>
          <w:sz w:val="28"/>
          <w:szCs w:val="28"/>
          <w:lang w:val="ru-RU"/>
        </w:rPr>
        <w:t>:</w:t>
      </w:r>
    </w:p>
    <w:p w:rsidR="00C43354" w:rsidRPr="00333DA3" w:rsidRDefault="00C43354"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1. Б.А. Дьячков, Н.А. Зимановская, С.С. Айтбаева, О.В. Агеева. Особенности геологического строения и критерии прогнозирования </w:t>
      </w:r>
      <w:r w:rsidRPr="00333DA3">
        <w:rPr>
          <w:rFonts w:ascii="Times New Roman" w:eastAsia="Times New Roman" w:hAnsi="Times New Roman" w:cs="Times New Roman"/>
          <w:sz w:val="28"/>
          <w:szCs w:val="28"/>
          <w:lang w:val="ru-RU"/>
        </w:rPr>
        <w:lastRenderedPageBreak/>
        <w:t>литиеносных пегматитов Восточного Казахстана. Горный журнал Казахстана, №6 (194), 2021 г. С. 8-14. https://doi.org/10.48498/minmag.2021.194.6.001</w:t>
      </w:r>
      <w:r w:rsidR="00DF52A1">
        <w:rPr>
          <w:rFonts w:ascii="Times New Roman" w:eastAsia="Times New Roman" w:hAnsi="Times New Roman" w:cs="Times New Roman"/>
          <w:sz w:val="28"/>
          <w:szCs w:val="28"/>
          <w:lang w:val="ru-RU"/>
        </w:rPr>
        <w:t>.</w:t>
      </w:r>
    </w:p>
    <w:p w:rsidR="00C43354" w:rsidRPr="00333DA3" w:rsidRDefault="00C43354" w:rsidP="000D109C">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2. Т.А. Ойцева, О.В. Агеева. Оңтүстік-шығыс Қалба геотектоникалық және металлогендік орны. </w:t>
      </w:r>
      <w:r w:rsidR="000D109C" w:rsidRPr="000D109C">
        <w:rPr>
          <w:rFonts w:ascii="Times New Roman" w:eastAsia="Times New Roman" w:hAnsi="Times New Roman" w:cs="Times New Roman"/>
          <w:sz w:val="28"/>
          <w:szCs w:val="28"/>
          <w:lang w:val="ru-RU"/>
        </w:rPr>
        <w:t>Труды университета №4 (101), 2025 г. С. 45-49.</w:t>
      </w:r>
      <w:r w:rsidR="000D109C">
        <w:rPr>
          <w:rFonts w:ascii="Times New Roman" w:eastAsia="Times New Roman" w:hAnsi="Times New Roman" w:cs="Times New Roman"/>
          <w:sz w:val="28"/>
          <w:szCs w:val="28"/>
          <w:lang w:val="ru-RU"/>
        </w:rPr>
        <w:t xml:space="preserve"> </w:t>
      </w:r>
      <w:r w:rsidR="000D109C" w:rsidRPr="000D109C">
        <w:rPr>
          <w:rFonts w:ascii="Times New Roman" w:eastAsia="Times New Roman" w:hAnsi="Times New Roman" w:cs="Times New Roman"/>
          <w:sz w:val="28"/>
          <w:szCs w:val="28"/>
          <w:lang w:val="ru-RU"/>
        </w:rPr>
        <w:t>DOI 10.52209/1609-1825_2025_4_45</w:t>
      </w:r>
      <w:r w:rsidR="00DF52A1">
        <w:rPr>
          <w:rFonts w:ascii="Times New Roman" w:eastAsia="Times New Roman" w:hAnsi="Times New Roman" w:cs="Times New Roman"/>
          <w:sz w:val="28"/>
          <w:szCs w:val="28"/>
          <w:lang w:val="ru-RU"/>
        </w:rPr>
        <w:t>.</w:t>
      </w:r>
    </w:p>
    <w:p w:rsidR="00B409F4" w:rsidRPr="00333DA3" w:rsidRDefault="00B409F4"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в материалах международных конференций:</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C5042C" w:rsidRPr="00333DA3">
        <w:rPr>
          <w:rFonts w:ascii="Times New Roman" w:eastAsia="Times New Roman" w:hAnsi="Times New Roman" w:cs="Times New Roman"/>
          <w:sz w:val="28"/>
          <w:szCs w:val="28"/>
          <w:lang w:val="ru-RU"/>
        </w:rPr>
        <w:t>. Т.А. Ойцева, Б.А. Дьячков, О.Н. Кузьмина, О.В. Агеева. Геологическое строение и особенности вещественного состава руд Бакенного пегматитового месторождения (Восточный Казахстан). Сборник материалов Шестой Российской молодежной научно-практической Школы с международным участием «Новое в познании процессов рудообразования», М.: ИГЕМ РАН, 2016 г. С. 243-246.</w:t>
      </w:r>
    </w:p>
    <w:p w:rsidR="00C5042C" w:rsidRPr="00DF52A1"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2</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T</w:t>
      </w:r>
      <w:r w:rsidR="00C5042C" w:rsidRPr="00333DA3">
        <w:rPr>
          <w:rFonts w:ascii="Times New Roman" w:eastAsia="Times New Roman" w:hAnsi="Times New Roman" w:cs="Times New Roman"/>
          <w:sz w:val="28"/>
          <w:szCs w:val="28"/>
          <w:lang w:val="ru-RU"/>
        </w:rPr>
        <w:t>.</w:t>
      </w:r>
      <w:r w:rsidR="00C5042C" w:rsidRPr="00333DA3">
        <w:rPr>
          <w:rFonts w:ascii="Times New Roman" w:eastAsia="Times New Roman" w:hAnsi="Times New Roman" w:cs="Times New Roman"/>
          <w:sz w:val="28"/>
          <w:szCs w:val="28"/>
          <w:lang w:val="en-US"/>
        </w:rPr>
        <w:t>A</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Oitseva</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B</w:t>
      </w:r>
      <w:r w:rsidR="00C5042C" w:rsidRPr="00333DA3">
        <w:rPr>
          <w:rFonts w:ascii="Times New Roman" w:eastAsia="Times New Roman" w:hAnsi="Times New Roman" w:cs="Times New Roman"/>
          <w:sz w:val="28"/>
          <w:szCs w:val="28"/>
          <w:lang w:val="ru-RU"/>
        </w:rPr>
        <w:t>.</w:t>
      </w:r>
      <w:r w:rsidR="00C5042C" w:rsidRPr="00333DA3">
        <w:rPr>
          <w:rFonts w:ascii="Times New Roman" w:eastAsia="Times New Roman" w:hAnsi="Times New Roman" w:cs="Times New Roman"/>
          <w:sz w:val="28"/>
          <w:szCs w:val="28"/>
          <w:lang w:val="en-US"/>
        </w:rPr>
        <w:t>A</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D</w:t>
      </w:r>
      <w:r w:rsidR="00C5042C" w:rsidRPr="00333DA3">
        <w:rPr>
          <w:rFonts w:ascii="Times New Roman" w:eastAsia="Times New Roman" w:hAnsi="Times New Roman" w:cs="Times New Roman"/>
          <w:sz w:val="28"/>
          <w:szCs w:val="28"/>
          <w:lang w:val="ru-RU"/>
        </w:rPr>
        <w:t>’</w:t>
      </w:r>
      <w:r w:rsidR="00C5042C" w:rsidRPr="00333DA3">
        <w:rPr>
          <w:rFonts w:ascii="Times New Roman" w:eastAsia="Times New Roman" w:hAnsi="Times New Roman" w:cs="Times New Roman"/>
          <w:sz w:val="28"/>
          <w:szCs w:val="28"/>
          <w:lang w:val="en-US"/>
        </w:rPr>
        <w:t>yachkov</w:t>
      </w:r>
      <w:r w:rsidR="00C5042C" w:rsidRPr="00333DA3">
        <w:rPr>
          <w:rFonts w:ascii="Times New Roman" w:eastAsia="Times New Roman" w:hAnsi="Times New Roman" w:cs="Times New Roman"/>
          <w:sz w:val="28"/>
          <w:szCs w:val="28"/>
          <w:lang w:val="ru-RU"/>
        </w:rPr>
        <w:t xml:space="preserve">, A.G. Vladimirov, O.N. Kuzmina, </w:t>
      </w:r>
      <w:r w:rsidR="00C5042C" w:rsidRPr="00333DA3">
        <w:rPr>
          <w:rFonts w:ascii="Times New Roman" w:eastAsia="Times New Roman" w:hAnsi="Times New Roman" w:cs="Times New Roman"/>
          <w:sz w:val="28"/>
          <w:szCs w:val="28"/>
          <w:lang w:val="en-US"/>
        </w:rPr>
        <w:t>O</w:t>
      </w:r>
      <w:r w:rsidR="00C5042C" w:rsidRPr="00333DA3">
        <w:rPr>
          <w:rFonts w:ascii="Times New Roman" w:eastAsia="Times New Roman" w:hAnsi="Times New Roman" w:cs="Times New Roman"/>
          <w:sz w:val="28"/>
          <w:szCs w:val="28"/>
          <w:lang w:val="ru-RU"/>
        </w:rPr>
        <w:t>.</w:t>
      </w:r>
      <w:r w:rsidR="00C5042C" w:rsidRPr="00333DA3">
        <w:rPr>
          <w:rFonts w:ascii="Times New Roman" w:eastAsia="Times New Roman" w:hAnsi="Times New Roman" w:cs="Times New Roman"/>
          <w:sz w:val="28"/>
          <w:szCs w:val="28"/>
          <w:lang w:val="en-US"/>
        </w:rPr>
        <w:t>V</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Ageyeva</w:t>
      </w:r>
      <w:r w:rsidR="00C5042C" w:rsidRPr="00333DA3">
        <w:rPr>
          <w:rFonts w:ascii="Times New Roman" w:eastAsia="Times New Roman" w:hAnsi="Times New Roman" w:cs="Times New Roman"/>
          <w:sz w:val="28"/>
          <w:szCs w:val="28"/>
          <w:lang w:val="ru-RU"/>
        </w:rPr>
        <w:t xml:space="preserve">. </w:t>
      </w:r>
      <w:r w:rsidR="00C5042C" w:rsidRPr="00333DA3">
        <w:rPr>
          <w:rFonts w:ascii="Times New Roman" w:eastAsia="Times New Roman" w:hAnsi="Times New Roman" w:cs="Times New Roman"/>
          <w:sz w:val="28"/>
          <w:szCs w:val="28"/>
          <w:lang w:val="en-US"/>
        </w:rPr>
        <w:t>New data on the substantial composition of Kalba rare metal deposits. IOP Conference Series: Earth and Environmental Science, Volume 110, 9th All Russian petrographic conference with international participation: Petrology of magmatic and metamorphic complexes. 2017, Tomsk.</w:t>
      </w:r>
      <w:r w:rsidR="004768B2" w:rsidRPr="00333DA3">
        <w:rPr>
          <w:rFonts w:ascii="Times New Roman" w:eastAsia="Times New Roman" w:hAnsi="Times New Roman" w:cs="Times New Roman"/>
          <w:sz w:val="28"/>
          <w:szCs w:val="28"/>
          <w:lang w:val="en-US"/>
        </w:rPr>
        <w:t xml:space="preserve"> P. 1-10.</w:t>
      </w:r>
      <w:r w:rsidR="00C5042C" w:rsidRPr="00333DA3">
        <w:rPr>
          <w:rFonts w:ascii="Times New Roman" w:eastAsia="Times New Roman" w:hAnsi="Times New Roman" w:cs="Times New Roman"/>
          <w:sz w:val="28"/>
          <w:szCs w:val="28"/>
          <w:lang w:val="en-US"/>
        </w:rPr>
        <w:t xml:space="preserve"> https://doi.org/10.1088/1755-1315/110/1/012018</w:t>
      </w:r>
      <w:r w:rsidR="00DF52A1">
        <w:rPr>
          <w:rFonts w:ascii="Times New Roman" w:eastAsia="Times New Roman" w:hAnsi="Times New Roman" w:cs="Times New Roman"/>
          <w:sz w:val="28"/>
          <w:szCs w:val="28"/>
          <w:lang w:val="ru-RU"/>
        </w:rPr>
        <w:t>.</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en-US"/>
        </w:rPr>
        <w:t>3</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Т</w:t>
      </w:r>
      <w:r w:rsidR="00C5042C" w:rsidRPr="00333DA3">
        <w:rPr>
          <w:rFonts w:ascii="Times New Roman" w:eastAsia="Times New Roman" w:hAnsi="Times New Roman" w:cs="Times New Roman"/>
          <w:sz w:val="28"/>
          <w:szCs w:val="28"/>
          <w:lang w:val="en-US"/>
        </w:rPr>
        <w:t>.</w:t>
      </w:r>
      <w:r w:rsidR="00C5042C" w:rsidRPr="00333DA3">
        <w:rPr>
          <w:rFonts w:ascii="Times New Roman" w:eastAsia="Times New Roman" w:hAnsi="Times New Roman" w:cs="Times New Roman"/>
          <w:sz w:val="28"/>
          <w:szCs w:val="28"/>
          <w:lang w:val="ru-RU"/>
        </w:rPr>
        <w:t>А</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Ойцева</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Б</w:t>
      </w:r>
      <w:r w:rsidR="00C5042C" w:rsidRPr="00333DA3">
        <w:rPr>
          <w:rFonts w:ascii="Times New Roman" w:eastAsia="Times New Roman" w:hAnsi="Times New Roman" w:cs="Times New Roman"/>
          <w:sz w:val="28"/>
          <w:szCs w:val="28"/>
          <w:lang w:val="en-US"/>
        </w:rPr>
        <w:t>.</w:t>
      </w:r>
      <w:r w:rsidR="00C5042C" w:rsidRPr="00333DA3">
        <w:rPr>
          <w:rFonts w:ascii="Times New Roman" w:eastAsia="Times New Roman" w:hAnsi="Times New Roman" w:cs="Times New Roman"/>
          <w:sz w:val="28"/>
          <w:szCs w:val="28"/>
          <w:lang w:val="ru-RU"/>
        </w:rPr>
        <w:t>А</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Дьячков</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А</w:t>
      </w:r>
      <w:r w:rsidR="00C5042C" w:rsidRPr="00333DA3">
        <w:rPr>
          <w:rFonts w:ascii="Times New Roman" w:eastAsia="Times New Roman" w:hAnsi="Times New Roman" w:cs="Times New Roman"/>
          <w:sz w:val="28"/>
          <w:szCs w:val="28"/>
          <w:lang w:val="en-US"/>
        </w:rPr>
        <w:t>.</w:t>
      </w:r>
      <w:r w:rsidR="00C5042C" w:rsidRPr="00333DA3">
        <w:rPr>
          <w:rFonts w:ascii="Times New Roman" w:eastAsia="Times New Roman" w:hAnsi="Times New Roman" w:cs="Times New Roman"/>
          <w:sz w:val="28"/>
          <w:szCs w:val="28"/>
          <w:lang w:val="ru-RU"/>
        </w:rPr>
        <w:t>Г</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Владимиров</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О</w:t>
      </w:r>
      <w:r w:rsidR="00C5042C" w:rsidRPr="00333DA3">
        <w:rPr>
          <w:rFonts w:ascii="Times New Roman" w:eastAsia="Times New Roman" w:hAnsi="Times New Roman" w:cs="Times New Roman"/>
          <w:sz w:val="28"/>
          <w:szCs w:val="28"/>
          <w:lang w:val="en-US"/>
        </w:rPr>
        <w:t>.</w:t>
      </w:r>
      <w:r w:rsidR="00C5042C" w:rsidRPr="00333DA3">
        <w:rPr>
          <w:rFonts w:ascii="Times New Roman" w:eastAsia="Times New Roman" w:hAnsi="Times New Roman" w:cs="Times New Roman"/>
          <w:sz w:val="28"/>
          <w:szCs w:val="28"/>
          <w:lang w:val="ru-RU"/>
        </w:rPr>
        <w:t>Н</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Кузьмина</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О</w:t>
      </w:r>
      <w:r w:rsidR="00C5042C" w:rsidRPr="00333DA3">
        <w:rPr>
          <w:rFonts w:ascii="Times New Roman" w:eastAsia="Times New Roman" w:hAnsi="Times New Roman" w:cs="Times New Roman"/>
          <w:sz w:val="28"/>
          <w:szCs w:val="28"/>
          <w:lang w:val="en-US"/>
        </w:rPr>
        <w:t>.</w:t>
      </w:r>
      <w:r w:rsidR="00C5042C" w:rsidRPr="00333DA3">
        <w:rPr>
          <w:rFonts w:ascii="Times New Roman" w:eastAsia="Times New Roman" w:hAnsi="Times New Roman" w:cs="Times New Roman"/>
          <w:sz w:val="28"/>
          <w:szCs w:val="28"/>
          <w:lang w:val="ru-RU"/>
        </w:rPr>
        <w:t>В</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Агеева</w:t>
      </w:r>
      <w:r w:rsidR="00C5042C" w:rsidRPr="00333DA3">
        <w:rPr>
          <w:rFonts w:ascii="Times New Roman" w:eastAsia="Times New Roman" w:hAnsi="Times New Roman" w:cs="Times New Roman"/>
          <w:sz w:val="28"/>
          <w:szCs w:val="28"/>
          <w:lang w:val="en-US"/>
        </w:rPr>
        <w:t xml:space="preserve">. </w:t>
      </w:r>
      <w:r w:rsidR="00C5042C" w:rsidRPr="00333DA3">
        <w:rPr>
          <w:rFonts w:ascii="Times New Roman" w:eastAsia="Times New Roman" w:hAnsi="Times New Roman" w:cs="Times New Roman"/>
          <w:sz w:val="28"/>
          <w:szCs w:val="28"/>
          <w:lang w:val="ru-RU"/>
        </w:rPr>
        <w:t>Новые данные о вещественном составе редкометалльных месторождений Калбы. Сборник материалов IX Всероссийской петрографической конференции с международным участием «Петрология магматических и метаморфических комплексов», выпуск 9. Издательство Томского ЦНТИ, г. Томск, 2017 г. С. 343-350.</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4</w:t>
      </w:r>
      <w:r w:rsidR="00C5042C" w:rsidRPr="00333DA3">
        <w:rPr>
          <w:rFonts w:ascii="Times New Roman" w:eastAsia="Times New Roman" w:hAnsi="Times New Roman" w:cs="Times New Roman"/>
          <w:sz w:val="28"/>
          <w:szCs w:val="28"/>
          <w:lang w:val="ru-RU"/>
        </w:rPr>
        <w:t>.</w:t>
      </w:r>
      <w:r w:rsidR="00C5042C" w:rsidRPr="00333DA3">
        <w:t xml:space="preserve"> </w:t>
      </w:r>
      <w:r w:rsidR="00C5042C" w:rsidRPr="00333DA3">
        <w:rPr>
          <w:rFonts w:ascii="Times New Roman" w:eastAsia="Times New Roman" w:hAnsi="Times New Roman" w:cs="Times New Roman"/>
          <w:sz w:val="28"/>
          <w:szCs w:val="28"/>
          <w:lang w:val="ru-RU"/>
        </w:rPr>
        <w:t>Т.А. Ойцева, Б.А. Дьячков, О.В. Агеева. Особенности вещественного состава танталоносных пегматитовых месторождений Калбы. Сборник материалов IV Международной научно-технической конференции студентов, магистрантов и молодых ученых «Творчество молодых - инновационному развитию Казахстана», часть 3. 2018 г., Усть-Каменогорск. С. 175-178.</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5</w:t>
      </w:r>
      <w:r w:rsidR="00C5042C" w:rsidRPr="00333DA3">
        <w:rPr>
          <w:rFonts w:ascii="Times New Roman" w:eastAsia="Times New Roman" w:hAnsi="Times New Roman" w:cs="Times New Roman"/>
          <w:sz w:val="28"/>
          <w:szCs w:val="28"/>
          <w:lang w:val="ru-RU"/>
        </w:rPr>
        <w:t>. Т.А. Ойцева, Б.А. Дьячков, А.Г. Владимиров, О.Н. Кузьмина, О.В. Агеева. Особенности формирования редкометалльных пегматитовых месторождений Центральной Калбы. Сборник материалов Четвертой международной научной конференции «Корреляция алтаид и уралид: глубинное строение литосферы, стратиграфия, магматизм, метаморфизм, геодинамика и металлогения». 2018 г., г. Новосибирск, Российская Федерация. С. 107-109.</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6</w:t>
      </w:r>
      <w:r w:rsidR="00C5042C" w:rsidRPr="00333DA3">
        <w:rPr>
          <w:rFonts w:ascii="Times New Roman" w:eastAsia="Times New Roman" w:hAnsi="Times New Roman" w:cs="Times New Roman"/>
          <w:sz w:val="28"/>
          <w:szCs w:val="28"/>
          <w:lang w:val="ru-RU"/>
        </w:rPr>
        <w:t xml:space="preserve">. Т.А. Ойцева, Б.А. Дьячков, А.Г. Владимиров, О.В. Агеева. О зональном распределении редкометалльного оруденения Калба-Нарымской зоны. Сборник материалов IX Сибирской конференции молодых ученых по наукам о Земле. Институт геологии и минералогии им. В. С. Соболева СО РАН, Институт нефтегазовой геологии и геофизики им. А. А. Трофимука СО РАН, </w:t>
      </w:r>
      <w:r w:rsidR="00C5042C" w:rsidRPr="00333DA3">
        <w:rPr>
          <w:rFonts w:ascii="Times New Roman" w:eastAsia="Times New Roman" w:hAnsi="Times New Roman" w:cs="Times New Roman"/>
          <w:sz w:val="28"/>
          <w:szCs w:val="28"/>
          <w:lang w:val="ru-RU"/>
        </w:rPr>
        <w:lastRenderedPageBreak/>
        <w:t>Новосибирский государственный университет. г. Новосибирск, Российская Федерация. ИПЦ НГУ, 2018 г. С. 429-431.</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7</w:t>
      </w:r>
      <w:r w:rsidR="00C5042C" w:rsidRPr="00333DA3">
        <w:rPr>
          <w:rFonts w:ascii="Times New Roman" w:eastAsia="Times New Roman" w:hAnsi="Times New Roman" w:cs="Times New Roman"/>
          <w:sz w:val="28"/>
          <w:szCs w:val="28"/>
          <w:lang w:val="ru-RU"/>
        </w:rPr>
        <w:t>. А.Е. Бисатова, О.Н. Кузьмина, Б.А. Дьячков, О.В. Агеева. О геологическом строении и золотопроявлениях Северного Призайсанья. Сборник материалов Международной научно-практической конференции, посвященной 120-летию К.И. Сатпаева «Недра Казахстана - основа стабильности и процветания страны», ВКГТУ, г. Усть-Каменогорск, 2019 г. С. 7-11.</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8</w:t>
      </w:r>
      <w:r w:rsidR="00C5042C" w:rsidRPr="00333DA3">
        <w:rPr>
          <w:rFonts w:ascii="Times New Roman" w:eastAsia="Times New Roman" w:hAnsi="Times New Roman" w:cs="Times New Roman"/>
          <w:sz w:val="28"/>
          <w:szCs w:val="28"/>
          <w:lang w:val="ru-RU"/>
        </w:rPr>
        <w:t>. Б.А. Дьячков, М.А. Мизерная, Т.А. Ойцева, О.Н. Кузьмина, Н.А. Зимановская, О.В. Агеева. Перспективные направления прогнозно-поисковых работ в Восточно-Казахстанском регионе. Сборник материалов международной научно-практической конференции «Научно-технологическое и информационное обеспечение оценки недр Казахстана», г. Алматы, 2019 г. С. 153-158.</w:t>
      </w:r>
    </w:p>
    <w:p w:rsidR="00C5042C" w:rsidRPr="00333DA3" w:rsidRDefault="002D6F3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9</w:t>
      </w:r>
      <w:r w:rsidR="00C5042C" w:rsidRPr="00333DA3">
        <w:rPr>
          <w:rFonts w:ascii="Times New Roman" w:eastAsia="Times New Roman" w:hAnsi="Times New Roman" w:cs="Times New Roman"/>
          <w:sz w:val="28"/>
          <w:szCs w:val="28"/>
          <w:lang w:val="ru-RU"/>
        </w:rPr>
        <w:t>. Б.А. Дьячков, М.А. Мизерная, А.А. Жунусова, О.Н. Кузьмина, А.Т. Акылбаева, О.В. Агеева. О минералого-геохимических поисковых индикаторах золоторудных объектов (Восточный Казахстан). Сборник материалов международной научной конференции «Проблемы геологии и расширение минерально-сырьевой базы стран Евразии», г. Алматы, 2019 г. С. 232-243.</w:t>
      </w:r>
    </w:p>
    <w:p w:rsidR="00C5042C" w:rsidRPr="00333DA3" w:rsidRDefault="00C5042C"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2D6F3D" w:rsidRPr="00333DA3">
        <w:rPr>
          <w:rFonts w:ascii="Times New Roman" w:eastAsia="Times New Roman" w:hAnsi="Times New Roman" w:cs="Times New Roman"/>
          <w:sz w:val="28"/>
          <w:szCs w:val="28"/>
          <w:lang w:val="ru-RU"/>
        </w:rPr>
        <w:t>0</w:t>
      </w:r>
      <w:r w:rsidRPr="00333DA3">
        <w:rPr>
          <w:rFonts w:ascii="Times New Roman" w:eastAsia="Times New Roman" w:hAnsi="Times New Roman" w:cs="Times New Roman"/>
          <w:sz w:val="28"/>
          <w:szCs w:val="28"/>
          <w:lang w:val="ru-RU"/>
        </w:rPr>
        <w:t>. Б.А. Дьячков, М.А. Мизерная, О.Н. Кузьмина, Н.А. Зимановская, Т.А. Ойцева, А.Е. Бисатова, О.В. Агеева. Минералого-геохимические критерии прогнозирования и поиска золоторудных месторождений Западной Калбы. Сборник материалов Пятой международной научной конференции «Корреляция алтаид и уралид: глубинное строение литосферы, стратиграфия, магматизм, метаморфизм, геодинамика и металлогения». Институт геологии и минералогии им. С.В. Соболева СО РАН и др., г. Новосибирск, Российская Федерация, 2018 г. Издательство СО РАН, 2020. С. 33-34.</w:t>
      </w:r>
    </w:p>
    <w:p w:rsidR="00C5042C" w:rsidRPr="00333DA3" w:rsidRDefault="00C5042C"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2D6F3D" w:rsidRPr="00333DA3">
        <w:rPr>
          <w:rFonts w:ascii="Times New Roman" w:eastAsia="Times New Roman" w:hAnsi="Times New Roman" w:cs="Times New Roman"/>
          <w:sz w:val="28"/>
          <w:szCs w:val="28"/>
          <w:lang w:val="ru-RU"/>
        </w:rPr>
        <w:t>1</w:t>
      </w:r>
      <w:r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ru-RU"/>
        </w:rPr>
        <w:t>Б.А. Дьячков, М.А. Мизерная, О.Н. Кузьмина, Н.А. Зимановская, Т.А. Ойцева, А.Е. Бисатова, С.С. Айтбаева, О.В. Агеева. Основные типы редкометалльных месторождений Калба-Нарымского гранитоидного пояса и их практическая оценка. Сборник материалов Пятой международной научной конференции «Корреляция алтаид и уралид: глубинное строение литосферы, стратиграфия, магматизм, метаморфизм, геодинамика и металлогения». Институт геологии и минералогии им. С.В. Соболева СО РАН и др., г. Новосибирск, Российская Федерация, 2018 г. Издательство СО РАН, 2020. С. 35-36.</w:t>
      </w:r>
    </w:p>
    <w:p w:rsidR="00C5042C" w:rsidRPr="00333DA3" w:rsidRDefault="00A51AAA"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2D6F3D" w:rsidRPr="00333DA3">
        <w:rPr>
          <w:rFonts w:ascii="Times New Roman" w:eastAsia="Times New Roman" w:hAnsi="Times New Roman" w:cs="Times New Roman"/>
          <w:sz w:val="28"/>
          <w:szCs w:val="28"/>
          <w:lang w:val="ru-RU"/>
        </w:rPr>
        <w:t>2</w:t>
      </w:r>
      <w:r w:rsidRPr="00333DA3">
        <w:rPr>
          <w:rFonts w:ascii="Times New Roman" w:eastAsia="Times New Roman" w:hAnsi="Times New Roman" w:cs="Times New Roman"/>
          <w:sz w:val="28"/>
          <w:szCs w:val="28"/>
          <w:lang w:val="ru-RU"/>
        </w:rPr>
        <w:t xml:space="preserve">. О.Н. Кузьмина, С.В. Хромых, О.В. Агеева. Дельбегетейский гранитоидный массив, Восточный Казахстан: геологическая изученность и металлогенические перспективы. Сборник материалов научной конференции, посв. памяти чл. Корр. АН СССР и РАН Г.В. Полякова и проф. А.Г. Владимирова «Петрология и рудоносность магматических формаций». Институт геологии и </w:t>
      </w:r>
      <w:r w:rsidRPr="00333DA3">
        <w:rPr>
          <w:rFonts w:ascii="Times New Roman" w:eastAsia="Times New Roman" w:hAnsi="Times New Roman" w:cs="Times New Roman"/>
          <w:sz w:val="28"/>
          <w:szCs w:val="28"/>
          <w:lang w:val="ru-RU"/>
        </w:rPr>
        <w:lastRenderedPageBreak/>
        <w:t>минералогии им. В.С. Соболева СО РАН, г. Новосибирск, ИПЦ НГУ, 2022 г. С. 10-11.</w:t>
      </w:r>
    </w:p>
    <w:p w:rsidR="00A51AAA" w:rsidRPr="00333DA3" w:rsidRDefault="00A51AAA"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2D6F3D" w:rsidRPr="00333DA3">
        <w:rPr>
          <w:rFonts w:ascii="Times New Roman" w:eastAsia="Times New Roman" w:hAnsi="Times New Roman" w:cs="Times New Roman"/>
          <w:sz w:val="28"/>
          <w:szCs w:val="28"/>
          <w:lang w:val="ru-RU"/>
        </w:rPr>
        <w:t>3</w:t>
      </w:r>
      <w:r w:rsidRPr="00333DA3">
        <w:rPr>
          <w:rFonts w:ascii="Times New Roman" w:eastAsia="Times New Roman" w:hAnsi="Times New Roman" w:cs="Times New Roman"/>
          <w:sz w:val="28"/>
          <w:szCs w:val="28"/>
          <w:lang w:val="ru-RU"/>
        </w:rPr>
        <w:t>. О.Н. Кузьмина, С.В. Хромых, О.В. Агеева. Результаты изученности Дельбегетейского гранитоидного массива и его перспективы. Сборник материалов VIІІ Международной научно-технической конференции студентов, магистрантов и молодых ученых, посвященной 100-летию первого ректора Серикбаева Д.М. и 100-летию второго ректора Сидорова А.К. «Творчество молодых - инновационному развитию Казахстана», часть III. ВКТУ, г. Усть-Каменогорск, 2022 г. С. 17-19.</w:t>
      </w:r>
    </w:p>
    <w:p w:rsidR="00C5042C" w:rsidRPr="00333DA3" w:rsidRDefault="00A51AAA"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w:t>
      </w:r>
      <w:r w:rsidR="002D6F3D" w:rsidRPr="00333DA3">
        <w:rPr>
          <w:rFonts w:ascii="Times New Roman" w:eastAsia="Times New Roman" w:hAnsi="Times New Roman" w:cs="Times New Roman"/>
          <w:sz w:val="28"/>
          <w:szCs w:val="28"/>
          <w:lang w:val="ru-RU"/>
        </w:rPr>
        <w:t>4</w:t>
      </w:r>
      <w:r w:rsidRPr="00333DA3">
        <w:rPr>
          <w:rFonts w:ascii="Times New Roman" w:eastAsia="Times New Roman" w:hAnsi="Times New Roman" w:cs="Times New Roman"/>
          <w:sz w:val="28"/>
          <w:szCs w:val="28"/>
          <w:lang w:val="ru-RU"/>
        </w:rPr>
        <w:t>. О.Н. Кузьмина, Т.А. Ойцева, С.В. Хромых, О.В. Агеева. Геологическая изученность и типы редкометалльного оруденения Дельбегетейского гранитного массива. Сборник тезисов докладов Рудной школы ЦНИГРИ 2024 «Минерально-сырьевая база алмазов, благородных и цветных металлов - от прогноза к добыче», ФГБУ «ЦНИГРИ», г. Москва, 2024 г. С. 3-6.</w:t>
      </w:r>
    </w:p>
    <w:p w:rsidR="00DF52A1" w:rsidRDefault="002D6F3D" w:rsidP="00DF52A1">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15</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O</w:t>
      </w:r>
      <w:r w:rsidR="00A51AAA" w:rsidRPr="00333DA3">
        <w:rPr>
          <w:rFonts w:ascii="Times New Roman" w:eastAsia="Times New Roman" w:hAnsi="Times New Roman" w:cs="Times New Roman"/>
          <w:sz w:val="28"/>
          <w:szCs w:val="28"/>
          <w:lang w:val="ru-RU"/>
        </w:rPr>
        <w:t>.</w:t>
      </w:r>
      <w:r w:rsidR="00A51AAA" w:rsidRPr="00333DA3">
        <w:rPr>
          <w:rFonts w:ascii="Times New Roman" w:eastAsia="Times New Roman" w:hAnsi="Times New Roman" w:cs="Times New Roman"/>
          <w:sz w:val="28"/>
          <w:szCs w:val="28"/>
          <w:lang w:val="en-US"/>
        </w:rPr>
        <w:t>N</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Kuzmina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M</w:t>
      </w:r>
      <w:r w:rsidR="00A51AAA" w:rsidRPr="00333DA3">
        <w:rPr>
          <w:rFonts w:ascii="Times New Roman" w:eastAsia="Times New Roman" w:hAnsi="Times New Roman" w:cs="Times New Roman"/>
          <w:sz w:val="28"/>
          <w:szCs w:val="28"/>
          <w:lang w:val="ru-RU"/>
        </w:rPr>
        <w:t>.</w:t>
      </w:r>
      <w:r w:rsidR="00A51AAA" w:rsidRPr="00333DA3">
        <w:rPr>
          <w:rFonts w:ascii="Times New Roman" w:eastAsia="Times New Roman" w:hAnsi="Times New Roman" w:cs="Times New Roman"/>
          <w:sz w:val="28"/>
          <w:szCs w:val="28"/>
          <w:lang w:val="en-US"/>
        </w:rPr>
        <w:t>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Mizernaya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T</w:t>
      </w:r>
      <w:r w:rsidR="00A51AAA" w:rsidRPr="00333DA3">
        <w:rPr>
          <w:rFonts w:ascii="Times New Roman" w:eastAsia="Times New Roman" w:hAnsi="Times New Roman" w:cs="Times New Roman"/>
          <w:sz w:val="28"/>
          <w:szCs w:val="28"/>
          <w:lang w:val="ru-RU"/>
        </w:rPr>
        <w:t>.</w:t>
      </w:r>
      <w:r w:rsidR="00A51AAA" w:rsidRPr="00333DA3">
        <w:rPr>
          <w:rFonts w:ascii="Times New Roman" w:eastAsia="Times New Roman" w:hAnsi="Times New Roman" w:cs="Times New Roman"/>
          <w:sz w:val="28"/>
          <w:szCs w:val="28"/>
          <w:lang w:val="en-US"/>
        </w:rPr>
        <w:t>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Oitseva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O</w:t>
      </w:r>
      <w:r w:rsidR="00A51AAA" w:rsidRPr="00333DA3">
        <w:rPr>
          <w:rFonts w:ascii="Times New Roman" w:eastAsia="Times New Roman" w:hAnsi="Times New Roman" w:cs="Times New Roman"/>
          <w:sz w:val="28"/>
          <w:szCs w:val="28"/>
          <w:lang w:val="ru-RU"/>
        </w:rPr>
        <w:t>.</w:t>
      </w:r>
      <w:r w:rsidR="00A51AAA" w:rsidRPr="00333DA3">
        <w:rPr>
          <w:rFonts w:ascii="Times New Roman" w:eastAsia="Times New Roman" w:hAnsi="Times New Roman" w:cs="Times New Roman"/>
          <w:sz w:val="28"/>
          <w:szCs w:val="28"/>
          <w:lang w:val="en-US"/>
        </w:rPr>
        <w:t>V</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Ageyeva</w:t>
      </w:r>
      <w:r w:rsidR="00A51AAA" w:rsidRPr="00333DA3">
        <w:rPr>
          <w:rFonts w:ascii="Times New Roman" w:eastAsia="Times New Roman" w:hAnsi="Times New Roman" w:cs="Times New Roman"/>
          <w:sz w:val="28"/>
          <w:szCs w:val="28"/>
          <w:lang w:val="ru-RU"/>
        </w:rPr>
        <w:t xml:space="preserve">. </w:t>
      </w:r>
      <w:r w:rsidR="00A51AAA" w:rsidRPr="00333DA3">
        <w:rPr>
          <w:rFonts w:ascii="Times New Roman" w:eastAsia="Times New Roman" w:hAnsi="Times New Roman" w:cs="Times New Roman"/>
          <w:sz w:val="28"/>
          <w:szCs w:val="28"/>
          <w:lang w:val="en-US"/>
        </w:rPr>
        <w:t>Magmatic, Structural, and Mineralogical-Geochemical Factors in the Formation of Rare-Metal Pegmatites of the Kalba-Narym Belt (Eastern Kazakhstan</w:t>
      </w:r>
      <w:r w:rsidR="000D109C" w:rsidRPr="000D109C">
        <w:rPr>
          <w:rFonts w:ascii="Times New Roman" w:eastAsia="Times New Roman" w:hAnsi="Times New Roman" w:cs="Times New Roman"/>
          <w:sz w:val="28"/>
          <w:szCs w:val="28"/>
          <w:lang w:val="en-US"/>
        </w:rPr>
        <w:t>)</w:t>
      </w:r>
      <w:r w:rsidR="00A51AAA" w:rsidRPr="00333DA3">
        <w:rPr>
          <w:rFonts w:ascii="Times New Roman" w:eastAsia="Times New Roman" w:hAnsi="Times New Roman" w:cs="Times New Roman"/>
          <w:sz w:val="28"/>
          <w:szCs w:val="28"/>
          <w:lang w:val="en-US"/>
        </w:rPr>
        <w:t xml:space="preserve">. </w:t>
      </w:r>
      <w:r w:rsidR="00DF52A1" w:rsidRPr="00DF52A1">
        <w:rPr>
          <w:rFonts w:ascii="Times New Roman" w:eastAsia="Times New Roman" w:hAnsi="Times New Roman" w:cs="Times New Roman"/>
          <w:sz w:val="28"/>
          <w:szCs w:val="28"/>
          <w:lang w:val="en-US"/>
        </w:rPr>
        <w:t>Proceedings of 25th International Multidisciplinary Scientific GeoConference SGEM 2025, Volume 25, Issue 1.1, Bulgaria.</w:t>
      </w:r>
      <w:r w:rsidR="00DF52A1" w:rsidRPr="00DF52A1">
        <w:rPr>
          <w:rFonts w:ascii="Times New Roman" w:eastAsia="Times New Roman" w:hAnsi="Times New Roman" w:cs="Times New Roman"/>
          <w:sz w:val="28"/>
          <w:szCs w:val="28"/>
          <w:lang w:val="en-US"/>
        </w:rPr>
        <w:t xml:space="preserve"> </w:t>
      </w:r>
      <w:r w:rsidR="00DF52A1" w:rsidRPr="00DF52A1">
        <w:rPr>
          <w:rFonts w:ascii="Times New Roman" w:eastAsia="Times New Roman" w:hAnsi="Times New Roman" w:cs="Times New Roman"/>
          <w:sz w:val="28"/>
          <w:szCs w:val="28"/>
          <w:lang w:val="en-US"/>
        </w:rPr>
        <w:t>P. 53-62.</w:t>
      </w:r>
      <w:r w:rsidR="00DF52A1">
        <w:rPr>
          <w:rFonts w:ascii="Times New Roman" w:eastAsia="Times New Roman" w:hAnsi="Times New Roman" w:cs="Times New Roman"/>
          <w:sz w:val="28"/>
          <w:szCs w:val="28"/>
          <w:lang w:val="ru-RU"/>
        </w:rPr>
        <w:t xml:space="preserve"> </w:t>
      </w:r>
      <w:r w:rsidR="00DF52A1" w:rsidRPr="00DF52A1">
        <w:rPr>
          <w:rFonts w:ascii="Times New Roman" w:eastAsia="Times New Roman" w:hAnsi="Times New Roman" w:cs="Times New Roman"/>
          <w:sz w:val="28"/>
          <w:szCs w:val="28"/>
          <w:lang w:val="en-US"/>
        </w:rPr>
        <w:t>DOI</w:t>
      </w:r>
      <w:r w:rsidR="00DF52A1" w:rsidRPr="00DF52A1">
        <w:rPr>
          <w:rFonts w:ascii="Times New Roman" w:eastAsia="Times New Roman" w:hAnsi="Times New Roman" w:cs="Times New Roman"/>
          <w:sz w:val="28"/>
          <w:szCs w:val="28"/>
          <w:lang w:val="ru-RU"/>
        </w:rPr>
        <w:t xml:space="preserve"> 10.5593/</w:t>
      </w:r>
      <w:r w:rsidR="00DF52A1" w:rsidRPr="00DF52A1">
        <w:rPr>
          <w:rFonts w:ascii="Times New Roman" w:eastAsia="Times New Roman" w:hAnsi="Times New Roman" w:cs="Times New Roman"/>
          <w:sz w:val="28"/>
          <w:szCs w:val="28"/>
          <w:lang w:val="en-US"/>
        </w:rPr>
        <w:t>sgem</w:t>
      </w:r>
      <w:r w:rsidR="00DF52A1" w:rsidRPr="00DF52A1">
        <w:rPr>
          <w:rFonts w:ascii="Times New Roman" w:eastAsia="Times New Roman" w:hAnsi="Times New Roman" w:cs="Times New Roman"/>
          <w:sz w:val="28"/>
          <w:szCs w:val="28"/>
          <w:lang w:val="ru-RU"/>
        </w:rPr>
        <w:t>2025/1.1/</w:t>
      </w:r>
      <w:r w:rsidR="00DF52A1" w:rsidRPr="00DF52A1">
        <w:rPr>
          <w:rFonts w:ascii="Times New Roman" w:eastAsia="Times New Roman" w:hAnsi="Times New Roman" w:cs="Times New Roman"/>
          <w:sz w:val="28"/>
          <w:szCs w:val="28"/>
          <w:lang w:val="en-US"/>
        </w:rPr>
        <w:t>s</w:t>
      </w:r>
      <w:r w:rsidR="00DF52A1" w:rsidRPr="00DF52A1">
        <w:rPr>
          <w:rFonts w:ascii="Times New Roman" w:eastAsia="Times New Roman" w:hAnsi="Times New Roman" w:cs="Times New Roman"/>
          <w:sz w:val="28"/>
          <w:szCs w:val="28"/>
          <w:lang w:val="ru-RU"/>
        </w:rPr>
        <w:t>01.08</w:t>
      </w:r>
      <w:r w:rsidR="00DF52A1">
        <w:rPr>
          <w:rFonts w:ascii="Times New Roman" w:eastAsia="Times New Roman" w:hAnsi="Times New Roman" w:cs="Times New Roman"/>
          <w:sz w:val="28"/>
          <w:szCs w:val="28"/>
          <w:lang w:val="ru-RU"/>
        </w:rPr>
        <w:t>.</w:t>
      </w:r>
    </w:p>
    <w:p w:rsidR="000539AA" w:rsidRPr="00333DA3" w:rsidRDefault="000539AA" w:rsidP="00DF52A1">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Структура и объем работы</w:t>
      </w:r>
    </w:p>
    <w:p w:rsidR="000539AA" w:rsidRPr="00333DA3" w:rsidRDefault="000539AA"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Данная диссертация включает введение, 7 глав и заключение. Общий объем работы представлен на </w:t>
      </w:r>
      <w:r w:rsidR="00802D74" w:rsidRPr="00333DA3">
        <w:rPr>
          <w:rFonts w:ascii="Times New Roman" w:eastAsia="Times New Roman" w:hAnsi="Times New Roman" w:cs="Times New Roman"/>
          <w:sz w:val="28"/>
          <w:szCs w:val="28"/>
          <w:lang w:val="ru-RU"/>
        </w:rPr>
        <w:t>15</w:t>
      </w:r>
      <w:r w:rsidR="00A23F1C">
        <w:rPr>
          <w:rFonts w:ascii="Times New Roman" w:eastAsia="Times New Roman" w:hAnsi="Times New Roman" w:cs="Times New Roman"/>
          <w:sz w:val="28"/>
          <w:szCs w:val="28"/>
          <w:lang w:val="ru-RU"/>
        </w:rPr>
        <w:t>8</w:t>
      </w:r>
      <w:r w:rsidRPr="00333DA3">
        <w:rPr>
          <w:rFonts w:ascii="Times New Roman" w:eastAsia="Times New Roman" w:hAnsi="Times New Roman" w:cs="Times New Roman"/>
          <w:sz w:val="28"/>
          <w:szCs w:val="28"/>
        </w:rPr>
        <w:t xml:space="preserve"> страницах, содержит </w:t>
      </w:r>
      <w:r w:rsidR="00214EA0" w:rsidRPr="00333DA3">
        <w:rPr>
          <w:rFonts w:ascii="Times New Roman" w:eastAsia="Times New Roman" w:hAnsi="Times New Roman" w:cs="Times New Roman"/>
          <w:sz w:val="28"/>
          <w:szCs w:val="28"/>
          <w:lang w:val="ru-RU"/>
        </w:rPr>
        <w:t>63</w:t>
      </w:r>
      <w:r w:rsidRPr="00333DA3">
        <w:rPr>
          <w:rFonts w:ascii="Times New Roman" w:eastAsia="Times New Roman" w:hAnsi="Times New Roman" w:cs="Times New Roman"/>
          <w:sz w:val="28"/>
          <w:szCs w:val="28"/>
        </w:rPr>
        <w:t xml:space="preserve"> рисунк</w:t>
      </w:r>
      <w:r w:rsidR="00214EA0" w:rsidRPr="00333DA3">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 xml:space="preserve">, </w:t>
      </w:r>
      <w:r w:rsidR="00214EA0" w:rsidRPr="00333DA3">
        <w:rPr>
          <w:rFonts w:ascii="Times New Roman" w:eastAsia="Times New Roman" w:hAnsi="Times New Roman" w:cs="Times New Roman"/>
          <w:sz w:val="28"/>
          <w:szCs w:val="28"/>
          <w:lang w:val="ru-RU"/>
        </w:rPr>
        <w:t>10</w:t>
      </w:r>
      <w:r w:rsidRPr="00333DA3">
        <w:rPr>
          <w:rFonts w:ascii="Times New Roman" w:eastAsia="Times New Roman" w:hAnsi="Times New Roman" w:cs="Times New Roman"/>
          <w:sz w:val="28"/>
          <w:szCs w:val="28"/>
        </w:rPr>
        <w:t xml:space="preserve"> таблиц и </w:t>
      </w:r>
      <w:r w:rsidR="003477E0" w:rsidRPr="00333DA3">
        <w:rPr>
          <w:rFonts w:ascii="Times New Roman" w:eastAsia="Times New Roman" w:hAnsi="Times New Roman" w:cs="Times New Roman"/>
          <w:sz w:val="28"/>
          <w:szCs w:val="28"/>
          <w:lang w:val="ru-RU"/>
        </w:rPr>
        <w:t>2</w:t>
      </w:r>
      <w:r w:rsidRPr="00333DA3">
        <w:rPr>
          <w:rFonts w:ascii="Times New Roman" w:eastAsia="Times New Roman" w:hAnsi="Times New Roman" w:cs="Times New Roman"/>
          <w:sz w:val="28"/>
          <w:szCs w:val="28"/>
        </w:rPr>
        <w:t xml:space="preserve"> приложени</w:t>
      </w:r>
      <w:r w:rsidR="003477E0" w:rsidRPr="00333DA3">
        <w:rPr>
          <w:rFonts w:ascii="Times New Roman" w:eastAsia="Times New Roman" w:hAnsi="Times New Roman" w:cs="Times New Roman"/>
          <w:sz w:val="28"/>
          <w:szCs w:val="28"/>
          <w:lang w:val="ru-RU"/>
        </w:rPr>
        <w:t>я</w:t>
      </w:r>
      <w:r w:rsidRPr="00333DA3">
        <w:rPr>
          <w:rFonts w:ascii="Times New Roman" w:eastAsia="Times New Roman" w:hAnsi="Times New Roman" w:cs="Times New Roman"/>
          <w:sz w:val="28"/>
          <w:szCs w:val="28"/>
        </w:rPr>
        <w:t xml:space="preserve">. Список литературы состоит из </w:t>
      </w:r>
      <w:r w:rsidR="00802D74" w:rsidRPr="00333DA3">
        <w:rPr>
          <w:rFonts w:ascii="Times New Roman" w:eastAsia="Times New Roman" w:hAnsi="Times New Roman" w:cs="Times New Roman"/>
          <w:sz w:val="28"/>
          <w:szCs w:val="28"/>
          <w:lang w:val="ru-RU"/>
        </w:rPr>
        <w:t>9</w:t>
      </w:r>
      <w:r w:rsidR="007B4000">
        <w:rPr>
          <w:rFonts w:ascii="Times New Roman" w:eastAsia="Times New Roman" w:hAnsi="Times New Roman" w:cs="Times New Roman"/>
          <w:sz w:val="28"/>
          <w:szCs w:val="28"/>
          <w:lang w:val="ru-RU"/>
        </w:rPr>
        <w:t>1</w:t>
      </w:r>
      <w:r w:rsidRPr="00333DA3">
        <w:rPr>
          <w:rFonts w:ascii="Times New Roman" w:eastAsia="Times New Roman" w:hAnsi="Times New Roman" w:cs="Times New Roman"/>
          <w:sz w:val="28"/>
          <w:szCs w:val="28"/>
        </w:rPr>
        <w:t xml:space="preserve"> наименовани</w:t>
      </w:r>
      <w:r w:rsidR="007B4000">
        <w:rPr>
          <w:rFonts w:ascii="Times New Roman" w:eastAsia="Times New Roman" w:hAnsi="Times New Roman" w:cs="Times New Roman"/>
          <w:sz w:val="28"/>
          <w:szCs w:val="28"/>
          <w:lang w:val="ru-RU"/>
        </w:rPr>
        <w:t>я</w:t>
      </w:r>
      <w:r w:rsidRPr="00333DA3">
        <w:rPr>
          <w:rFonts w:ascii="Times New Roman" w:eastAsia="Times New Roman" w:hAnsi="Times New Roman" w:cs="Times New Roman"/>
          <w:sz w:val="28"/>
          <w:szCs w:val="28"/>
        </w:rPr>
        <w:t>.</w:t>
      </w:r>
    </w:p>
    <w:p w:rsidR="000539AA" w:rsidRPr="00333DA3" w:rsidRDefault="000539AA"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b/>
          <w:sz w:val="28"/>
          <w:szCs w:val="28"/>
          <w:lang w:val="ru-RU"/>
        </w:rPr>
        <w:t>Признательность и благодарность.</w:t>
      </w:r>
      <w:r w:rsidRPr="00333DA3">
        <w:rPr>
          <w:rFonts w:ascii="Times New Roman" w:eastAsia="Times New Roman" w:hAnsi="Times New Roman" w:cs="Times New Roman"/>
          <w:sz w:val="28"/>
          <w:szCs w:val="28"/>
        </w:rPr>
        <w:t xml:space="preserve"> Автор искренне благодарит своих научных консультантов: доктора PhD, </w:t>
      </w:r>
      <w:r w:rsidR="0011525F" w:rsidRPr="00333DA3">
        <w:rPr>
          <w:rFonts w:ascii="Times New Roman" w:eastAsia="Times New Roman" w:hAnsi="Times New Roman" w:cs="Times New Roman"/>
          <w:sz w:val="28"/>
          <w:szCs w:val="28"/>
          <w:lang w:val="ru-RU"/>
        </w:rPr>
        <w:t xml:space="preserve">ассоциированного </w:t>
      </w:r>
      <w:r w:rsidRPr="00333DA3">
        <w:rPr>
          <w:rFonts w:ascii="Times New Roman" w:eastAsia="Times New Roman" w:hAnsi="Times New Roman" w:cs="Times New Roman"/>
          <w:sz w:val="28"/>
          <w:szCs w:val="28"/>
        </w:rPr>
        <w:t xml:space="preserve">профессора Кузьмину Оксану Николаевну и д.г.-м.н., профессора Хромых Сергея Владимировича, под чьим непосредственным руководством и при чьей поддержке была написана эта диссертация. Автор с глубоким уважением отмечает неоценимый вклад д.г.-м.н., профессора </w:t>
      </w:r>
      <w:r w:rsidRPr="00333DA3">
        <w:rPr>
          <w:rFonts w:ascii="Times New Roman" w:eastAsia="Times New Roman" w:hAnsi="Times New Roman" w:cs="Times New Roman"/>
          <w:sz w:val="28"/>
          <w:szCs w:val="28"/>
          <w:bdr w:val="single" w:sz="4" w:space="0" w:color="auto"/>
        </w:rPr>
        <w:t>Дьячкова Бориса Александровича</w:t>
      </w:r>
      <w:r w:rsidRPr="00333DA3">
        <w:rPr>
          <w:rFonts w:ascii="Times New Roman" w:eastAsia="Times New Roman" w:hAnsi="Times New Roman" w:cs="Times New Roman"/>
          <w:sz w:val="28"/>
          <w:szCs w:val="28"/>
        </w:rPr>
        <w:t xml:space="preserve"> в свое обучение и благодарит за поддержку, светлая память о нем навсегда останется в сердце. Автор благодарен за оказанную помощь к.г.-м.н. М.А. Мизерной, доктору PhD Т.А. Ойцев</w:t>
      </w:r>
      <w:r w:rsidR="00C221DF">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декану Школы </w:t>
      </w:r>
      <w:r w:rsidRPr="00333DA3">
        <w:rPr>
          <w:rFonts w:ascii="Times New Roman" w:eastAsia="Times New Roman" w:hAnsi="Times New Roman" w:cs="Times New Roman"/>
          <w:sz w:val="28"/>
          <w:szCs w:val="28"/>
          <w:lang w:val="ru-RU"/>
        </w:rPr>
        <w:t>н</w:t>
      </w:r>
      <w:r w:rsidRPr="00333DA3">
        <w:rPr>
          <w:rFonts w:ascii="Times New Roman" w:eastAsia="Times New Roman" w:hAnsi="Times New Roman" w:cs="Times New Roman"/>
          <w:sz w:val="28"/>
          <w:szCs w:val="28"/>
        </w:rPr>
        <w:t>аук о Земле М.Е. Рахымбердиной. Особая благодарность специалистам лаборатории инженерного профиля «IРГЕТАС» и Института геологии и минералогии СО РАН им. В.С. Соболева за помощь в лабораторных исследованиях, а именно к.г.-м.н. О.А. Гаврюшкиной, ст. научному сотруднику Е.Н. Нигматулиной. Также глубокая благодарность моей семье за поддержку.</w:t>
      </w:r>
    </w:p>
    <w:p w:rsidR="0089673F" w:rsidRDefault="0089673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1 ГЕОЛОГИЧЕСКИЙ ОЧЕРК ЗАПАДНО-КАЛБИНСКОЙ СТРУКТУРНО-ФОРМАЦИОННОЙ ЗОНЫ ВОСТОЧНОГО КАЗАХСТАНА</w:t>
      </w:r>
    </w:p>
    <w:p w:rsidR="00C914FE" w:rsidRPr="00333DA3" w:rsidRDefault="00C914FE" w:rsidP="00333DA3">
      <w:pPr>
        <w:spacing w:after="0" w:line="240" w:lineRule="auto"/>
        <w:ind w:firstLine="709"/>
        <w:jc w:val="both"/>
        <w:rPr>
          <w:rFonts w:ascii="Times New Roman" w:eastAsia="Times New Roman" w:hAnsi="Times New Roman" w:cs="Times New Roman"/>
          <w:b/>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1.1 Изученность территории</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истории геологических исследований на изучаемой территории условно намечается пять этапов: дореволюционный до 1917 года, довоенный до 1941 года, послевоенный с 1941 по 1961 год, с 1961 по 1991 год, современный.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Дореволюционный этап (до 1917 г.).</w:t>
      </w:r>
      <w:r w:rsidRPr="00333DA3">
        <w:rPr>
          <w:rFonts w:ascii="Times New Roman" w:eastAsia="Times New Roman" w:hAnsi="Times New Roman" w:cs="Times New Roman"/>
          <w:sz w:val="28"/>
          <w:szCs w:val="28"/>
        </w:rPr>
        <w:t xml:space="preserve"> Первые упоминания о проведенных в районе геологических исследованиях находятся в работах П.С. Паллаcа (1771), А. Шренка (1840-1841), П.А. Чихаев (1845 г.), А.Е. Влангали (1849-1851), Г.Л. Романовского (1849), Татаринова (1865), Струве и Потанина (1865), И.В. Мушкетова (1875), Игнатьева (1883), А.М. Мейстера (1907), Н.К. Высоцкого (1896), А.К. Мейстера (1899), Н.М. Пржевальского, М.В. Певцова, К.И. Богдановича, В.И. Роборовского, П.К. Козлова и др. представляющих в настоящее время лишь библиографическую ценность. Как правило, все они носят обзорно-географический характер и содержат только очень краткие и отрывочные сведения о геологии.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1894 г. В. Коцовский посетил и описал золотопромышленный район киргизской степи (рудник Сенташ). В 1909 г. геологическая характеристика района дается Гергенредером, описавшим известную жилу Удалый рудника Сенташ. В 1911 г., в статье А.Ф. Гернета, помимо описания рудников Сенташ, Теректы и Баладжал, появляются указания о </w:t>
      </w:r>
      <w:r w:rsidR="00A57D3C">
        <w:rPr>
          <w:rFonts w:ascii="Times New Roman" w:eastAsia="Times New Roman" w:hAnsi="Times New Roman" w:cs="Times New Roman"/>
          <w:sz w:val="28"/>
          <w:szCs w:val="28"/>
        </w:rPr>
        <w:t>находке угля на р. Мал. Буконь.</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1912 г. Геологический комитет приступил к составлению мелкомасштабной геологической карты десятиверстного масштаба в «Азиатской части России», в частности Калбы (М.М. Василевский, М.Э. Янишевский, Н.Н. Павлов, В.В. Резниченко, А.А. Стоянов, К.И. Тимофеев). Первая империалистическая война помешала планомерному проведению и завершению этих работ. Результаты их в основном зафиксированы лишь в годовых и предварительных отчетах.</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1911-1916 гг. исследования В.А. Обручева, Н.Н. Павлова, С.В. Кумпана, В.В. Резниченко.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Все эти исследования давали очень краткие и значительно противоречивые сведения о геологическом строении района. Несмотря на это, указанные работы внесли определенный вклад в освещение геологического строения до того неизученного района. Были намечены основные вехи дальнейшего более глубокого изучения этой территории.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i/>
          <w:sz w:val="28"/>
          <w:szCs w:val="28"/>
        </w:rPr>
        <w:t>Довоенный этап (с 1917 по 1941 г.).</w:t>
      </w:r>
      <w:r w:rsidRPr="00333DA3">
        <w:rPr>
          <w:rFonts w:ascii="Times New Roman" w:eastAsia="Times New Roman" w:hAnsi="Times New Roman" w:cs="Times New Roman"/>
          <w:sz w:val="28"/>
          <w:szCs w:val="28"/>
        </w:rPr>
        <w:t xml:space="preserve"> В довоенный период большой вклад в изучение региона внесли Н.А. Елисеев, Н.Н. Горностаев, К.Д. Полячков, В.П. Нехорошев, Б.Н. Ерофеев, М.П. Русаков, М.Л. Тупицын, Н.К. Морозенко, Г.Б. </w:t>
      </w:r>
      <w:r w:rsidRPr="00333DA3">
        <w:rPr>
          <w:rFonts w:ascii="Times New Roman" w:eastAsia="Times New Roman" w:hAnsi="Times New Roman" w:cs="Times New Roman"/>
          <w:sz w:val="28"/>
          <w:szCs w:val="28"/>
        </w:rPr>
        <w:lastRenderedPageBreak/>
        <w:t>Чернышев, А.В. Безлюдный, Н.И. Бородаевский, В.С. Трофимов, А.П. Никольский, Н.Н. П</w:t>
      </w:r>
      <w:r w:rsidR="00FE7AE6" w:rsidRPr="00333DA3">
        <w:rPr>
          <w:rFonts w:ascii="Times New Roman" w:eastAsia="Times New Roman" w:hAnsi="Times New Roman" w:cs="Times New Roman"/>
          <w:sz w:val="28"/>
          <w:szCs w:val="28"/>
        </w:rPr>
        <w:t>адуров, Г.П. Рудзит, Г.Н. Щерба</w:t>
      </w:r>
      <w:r w:rsidR="00FE7AE6" w:rsidRPr="00333DA3">
        <w:rPr>
          <w:rFonts w:ascii="Times New Roman" w:eastAsia="Times New Roman" w:hAnsi="Times New Roman" w:cs="Times New Roman"/>
          <w:sz w:val="28"/>
          <w:szCs w:val="28"/>
          <w:lang w:val="ru-RU"/>
        </w:rPr>
        <w:t>, др. На этом этапе было открыто и изучено большое количество редкометалльных месторождений</w:t>
      </w:r>
      <w:r w:rsidR="00E172DD"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Восточным отрядом Центрально-Казахстанской экспедиции АН СССР в составе В.С. Коптева-Дворникова, Г.А. Мирлина, В.Б. Кочурова, Н.Г. Марковой и О.С. Пол</w:t>
      </w:r>
      <w:r w:rsidR="007C32A2">
        <w:rPr>
          <w:rFonts w:ascii="Times New Roman" w:eastAsia="Times New Roman" w:hAnsi="Times New Roman" w:cs="Times New Roman"/>
          <w:sz w:val="28"/>
          <w:szCs w:val="28"/>
          <w:lang w:val="ru-RU"/>
        </w:rPr>
        <w:t>я</w:t>
      </w:r>
      <w:r w:rsidRPr="00333DA3">
        <w:rPr>
          <w:rFonts w:ascii="Times New Roman" w:eastAsia="Times New Roman" w:hAnsi="Times New Roman" w:cs="Times New Roman"/>
          <w:sz w:val="28"/>
          <w:szCs w:val="28"/>
        </w:rPr>
        <w:t>к</w:t>
      </w:r>
      <w:r w:rsidR="007C32A2">
        <w:rPr>
          <w:rFonts w:ascii="Times New Roman" w:eastAsia="Times New Roman" w:hAnsi="Times New Roman" w:cs="Times New Roman"/>
          <w:sz w:val="28"/>
          <w:szCs w:val="28"/>
          <w:lang w:val="ru-RU"/>
        </w:rPr>
        <w:t>о</w:t>
      </w:r>
      <w:r w:rsidRPr="00333DA3">
        <w:rPr>
          <w:rFonts w:ascii="Times New Roman" w:eastAsia="Times New Roman" w:hAnsi="Times New Roman" w:cs="Times New Roman"/>
          <w:sz w:val="28"/>
          <w:szCs w:val="28"/>
        </w:rPr>
        <w:t>вой было произведено описание геологического разреза и интрузивных пород между хребтами Аркалык и Чингиз.</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1916 Д.Ф. Мурашовым изучались месторождения золота юго-западной Калбы, более полное исследование которых было проведено в 1919-1928 гг. В.К. Котульским и Д.В. Вознесенским. В 1920 г. выходы углей в Кокпектинском районе обнаружил В.П. Нехорошев. В 1924 г. Н.И. Падуровым район был пересечен по маршруту Семипалатинск - Кокпекты.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Анализ имевшихся в начале тридцатых годов геологических материалов позволил установить наличие очень крупной синклинальной структуры, ограниченной на северо-востоке кембрийскими толщами Горного Алтая, а на юго-западе-кембрием Чингиза (Нехорошев, 1934). В дальнейшем эта структура, вошедшая в литературу под названием Зайсанской геосинклинали, принимается в более ограниченных пределах (между Горным Алтаем на северо-востоке и Чингизом-Тарбагатаем па юго-западе). Герцинская складчатая зона, сформировавшаяся да месте Зайсанской геосинклинали, составляет основную часть территории Восточного Казахстана.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1932 г. проводились геолого-съемочно-поисковые работы в Калбе группой партий под общим руководством Н.А. Елисеева. В 1932 г. В.С. Трофимовым, а в 1933 г. Н.А. Елисеевым были опубликованы некоторые выводы о металлогенических особенностях района, В.И. Поповым в 1933 г. была составлена шлиховая карта Калбы, на которой были указаны места находок киновари в шлихах верховьев р. Чар.</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1933 г. группой партий под общим руководством И.С. Яговкина продолжались исследования в юго-западной Калбе. В.В. Груза проводил детальное изучение рудников Даубай и Вера-Чар. Эти исследования, продолженные в 1936 г., дали возможность значительно уточнить геологическую карту района и расширили представления о Южной Калбе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1934-1936 гг. коллективом алтайских геологов ЦНИГРИ (ВСЕГЕИ) была составлена и издана «Геологическая карта Большого Алтая» под редакцией В. П. Нехорошева, охватывающая территорию Зайсанской геосинклинали и прилегающие к ней участки Горного Алтая. Это была единственная сводная карта, почти на протяжении четверти века игравшая крупную роль в выборе направления геолого-съемочных и поисковых работ в Восточном Казахстане.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1937-1938 гг. Н.В. Лиценмайер, В.И. Щербина разведывали и провели инженерно-геологические работы на участке Новотаубинского месторождения цементного сырья.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В 1937 г. М.Е. Керенским были проведены поиска и разведка месторождений хромита в Причарской полосе.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1938 г. Н.А. Елисеевым рассматриваются вопросы петрографии Калбы. В 1937-38 гг. Е. А. Флеровым, после ознакомления с шлиховой картой В.И. Попова, были организованы геологические походы в районы находок шлихов киновари (верховья р. Чар, долина р. Кызыл-Су). Новым шлихованием было подтверждено наличие киновари в шлихах верховьев р. Чар и обнаружено повышенное содержание ее в шлихах ближайшего притока р. Чар - р. Даубай. В 1938-39 гг. Ф.С. Костюком было установлено наличие платины в шлихах старателей, работавших в верховьях р. Чар.</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1941 г. В.Л. Пятнов и В.А. Григорьева проводили поиски золота в Калбе. В 1945 г. М.В. Студеницким и З.М. Усаевой при поисковых работах масштаба 1:200 000 было осмотрено Аркалыкское месторождение марганца. В том же году Г.С. Катковский проводил поиски масштаба 1:50000 по нижнему течению р. Чар и к востоку от нее. Им произведено описание гранитов Дельбегетейского массива и улътраосновных пород Причарской полосы.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годы Великой Отечественной войны М. В. Муратов и В. И. Славин производили геологические исследования в Калбе. В 1953 г. ими опубликована обстоятельная сводка всех известных к этому времени материалов по стратиграфии и структурным особенностям Калбы. Были составлены схемы отдельных этапов геологического развития и выделены главные структурные элементы: шовный Прииртышский антиклинорий, разделяющий Калбу и Рудный Алтай, Калбинский синклинорий, Чарский антиклинорий, сменяющийся на юго-западе Жарма-Талдинским синклинорием, а последний, в свою очередь, Терс-Айрыкским антиклинорием. Относительно происхождения рельефа Калбы указанные авторы придерживаются взглядов В. А. Обручева. Ранее изучавшая кайнозойскую историю Калбы и Зайсанской котловины Е. М. Великовская считала намеченные В. А. Обручевым грабены Калбы древними долинами, с чем в известной мере соглашалась и Е. Н. Щукина.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Послевоенный этап 1945-1961 г.</w:t>
      </w:r>
      <w:r w:rsidRPr="00333DA3">
        <w:rPr>
          <w:rFonts w:ascii="Times New Roman" w:eastAsia="Times New Roman" w:hAnsi="Times New Roman" w:cs="Times New Roman"/>
          <w:sz w:val="28"/>
          <w:szCs w:val="28"/>
        </w:rPr>
        <w:t xml:space="preserve"> </w:t>
      </w:r>
      <w:r w:rsidR="0095175C" w:rsidRPr="00333DA3">
        <w:rPr>
          <w:rFonts w:ascii="Times New Roman" w:eastAsia="Times New Roman" w:hAnsi="Times New Roman" w:cs="Times New Roman"/>
          <w:sz w:val="28"/>
          <w:szCs w:val="28"/>
          <w:lang w:val="ru-RU"/>
        </w:rPr>
        <w:t>В данном периоде осуществлялись</w:t>
      </w:r>
      <w:r w:rsidRPr="00333DA3">
        <w:rPr>
          <w:rFonts w:ascii="Times New Roman" w:eastAsia="Times New Roman" w:hAnsi="Times New Roman" w:cs="Times New Roman"/>
          <w:sz w:val="28"/>
          <w:szCs w:val="28"/>
        </w:rPr>
        <w:t xml:space="preserve"> </w:t>
      </w:r>
      <w:r w:rsidR="0095175C" w:rsidRPr="00333DA3">
        <w:rPr>
          <w:rFonts w:ascii="Times New Roman" w:eastAsia="Times New Roman" w:hAnsi="Times New Roman" w:cs="Times New Roman"/>
          <w:sz w:val="28"/>
          <w:szCs w:val="28"/>
          <w:lang w:val="ru-RU"/>
        </w:rPr>
        <w:t>геологические съемки местности среднего и крупного масштабов</w:t>
      </w:r>
      <w:r w:rsidRPr="00333DA3">
        <w:rPr>
          <w:rFonts w:ascii="Times New Roman" w:eastAsia="Times New Roman" w:hAnsi="Times New Roman" w:cs="Times New Roman"/>
          <w:sz w:val="28"/>
          <w:szCs w:val="28"/>
        </w:rPr>
        <w:t>,</w:t>
      </w:r>
      <w:r w:rsidR="0095175C" w:rsidRPr="00333DA3">
        <w:rPr>
          <w:rFonts w:ascii="Times New Roman" w:eastAsia="Times New Roman" w:hAnsi="Times New Roman" w:cs="Times New Roman"/>
          <w:sz w:val="28"/>
          <w:szCs w:val="28"/>
          <w:lang w:val="ru-RU"/>
        </w:rPr>
        <w:t xml:space="preserve"> а также</w:t>
      </w:r>
      <w:r w:rsidRPr="00333DA3">
        <w:rPr>
          <w:rFonts w:ascii="Times New Roman" w:eastAsia="Times New Roman" w:hAnsi="Times New Roman" w:cs="Times New Roman"/>
          <w:sz w:val="28"/>
          <w:szCs w:val="28"/>
        </w:rPr>
        <w:t xml:space="preserve"> </w:t>
      </w:r>
      <w:r w:rsidR="0095175C" w:rsidRPr="00333DA3">
        <w:rPr>
          <w:rFonts w:ascii="Times New Roman" w:eastAsia="Times New Roman" w:hAnsi="Times New Roman" w:cs="Times New Roman"/>
          <w:sz w:val="28"/>
          <w:szCs w:val="28"/>
          <w:lang w:val="ru-RU"/>
        </w:rPr>
        <w:t>углубленное исследование металлогении и магматизма. Были составлены геологические и прогнозные карты</w:t>
      </w:r>
      <w:r w:rsidRPr="00333DA3">
        <w:rPr>
          <w:rFonts w:ascii="Times New Roman" w:eastAsia="Times New Roman" w:hAnsi="Times New Roman" w:cs="Times New Roman"/>
          <w:sz w:val="28"/>
          <w:szCs w:val="28"/>
        </w:rPr>
        <w:t>,</w:t>
      </w:r>
      <w:r w:rsidR="0095175C" w:rsidRPr="00333DA3">
        <w:rPr>
          <w:rFonts w:ascii="Times New Roman" w:eastAsia="Times New Roman" w:hAnsi="Times New Roman" w:cs="Times New Roman"/>
          <w:sz w:val="28"/>
          <w:szCs w:val="28"/>
          <w:lang w:val="ru-RU"/>
        </w:rPr>
        <w:t xml:space="preserve"> проведена разведка многих месторождений </w:t>
      </w:r>
      <w:r w:rsidR="008C26FD" w:rsidRPr="006959A0">
        <w:rPr>
          <w:rFonts w:ascii="Times New Roman" w:eastAsia="Times New Roman" w:hAnsi="Times New Roman" w:cs="Times New Roman"/>
          <w:sz w:val="28"/>
          <w:szCs w:val="28"/>
          <w:lang w:val="ru-RU"/>
        </w:rPr>
        <w:t>[</w:t>
      </w:r>
      <w:r w:rsidR="001F29C2" w:rsidRPr="006959A0">
        <w:rPr>
          <w:rFonts w:ascii="Times New Roman" w:eastAsia="Times New Roman" w:hAnsi="Times New Roman" w:cs="Times New Roman"/>
          <w:sz w:val="28"/>
          <w:szCs w:val="28"/>
          <w:lang w:val="ru-RU"/>
        </w:rPr>
        <w:t>1</w:t>
      </w:r>
      <w:r w:rsidR="006D3592" w:rsidRPr="006959A0">
        <w:rPr>
          <w:rFonts w:ascii="Times New Roman" w:eastAsia="Times New Roman" w:hAnsi="Times New Roman" w:cs="Times New Roman"/>
          <w:sz w:val="28"/>
          <w:szCs w:val="28"/>
          <w:lang w:val="ru-RU"/>
        </w:rPr>
        <w:t>, с. 16</w:t>
      </w:r>
      <w:r w:rsidR="008C26FD" w:rsidRPr="006959A0">
        <w:rPr>
          <w:rFonts w:ascii="Times New Roman" w:eastAsia="Times New Roman" w:hAnsi="Times New Roman" w:cs="Times New Roman"/>
          <w:sz w:val="28"/>
          <w:szCs w:val="28"/>
          <w:lang w:val="ru-RU"/>
        </w:rPr>
        <w:t>]</w:t>
      </w:r>
      <w:r w:rsidRPr="006959A0">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w:t>
      </w:r>
      <w:r w:rsidR="008C26FD" w:rsidRPr="00333DA3">
        <w:rPr>
          <w:rFonts w:ascii="Times New Roman" w:eastAsia="Times New Roman" w:hAnsi="Times New Roman" w:cs="Times New Roman"/>
          <w:sz w:val="28"/>
          <w:szCs w:val="28"/>
        </w:rPr>
        <w:t>«Семипалатинском Прииртышье</w:t>
      </w:r>
      <w:r w:rsidRPr="00333DA3">
        <w:rPr>
          <w:rFonts w:ascii="Times New Roman" w:eastAsia="Times New Roman" w:hAnsi="Times New Roman" w:cs="Times New Roman"/>
          <w:sz w:val="28"/>
          <w:szCs w:val="28"/>
        </w:rPr>
        <w:t xml:space="preserve">» охватывающем северо-западную часть Калбы и Жарминскую зону, в послевоенные годы по заданию Казахского геологического управления (а позднее по заданию Южно-Казахстанского ГУ) проводят исследования Н.А. Севрюгин, </w:t>
      </w:r>
      <w:r w:rsidR="005A37E5" w:rsidRPr="00333DA3">
        <w:rPr>
          <w:rFonts w:ascii="Times New Roman" w:eastAsia="Times New Roman" w:hAnsi="Times New Roman" w:cs="Times New Roman"/>
          <w:sz w:val="28"/>
          <w:szCs w:val="28"/>
          <w:lang w:val="ru-RU"/>
        </w:rPr>
        <w:t>А</w:t>
      </w:r>
      <w:r w:rsidR="00A85AA7"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Я. Ипато</w:t>
      </w:r>
      <w:r w:rsidR="005A37E5" w:rsidRPr="00333DA3">
        <w:rPr>
          <w:rFonts w:ascii="Times New Roman" w:eastAsia="Times New Roman" w:hAnsi="Times New Roman" w:cs="Times New Roman"/>
          <w:sz w:val="28"/>
          <w:szCs w:val="28"/>
          <w:lang w:val="ru-RU"/>
        </w:rPr>
        <w:t>в</w:t>
      </w:r>
      <w:r w:rsidR="00A85AA7" w:rsidRPr="00333DA3">
        <w:rPr>
          <w:rFonts w:ascii="Times New Roman" w:eastAsia="Times New Roman" w:hAnsi="Times New Roman" w:cs="Times New Roman"/>
          <w:sz w:val="28"/>
          <w:szCs w:val="28"/>
        </w:rPr>
        <w:t>, А.К. Киселев, А.С. Крюков, Г.</w:t>
      </w:r>
      <w:r w:rsidRPr="00333DA3">
        <w:rPr>
          <w:rFonts w:ascii="Times New Roman" w:eastAsia="Times New Roman" w:hAnsi="Times New Roman" w:cs="Times New Roman"/>
          <w:sz w:val="28"/>
          <w:szCs w:val="28"/>
        </w:rPr>
        <w:t>А. П</w:t>
      </w:r>
      <w:r w:rsidR="00A85AA7" w:rsidRPr="00333DA3">
        <w:rPr>
          <w:rFonts w:ascii="Times New Roman" w:eastAsia="Times New Roman" w:hAnsi="Times New Roman" w:cs="Times New Roman"/>
          <w:sz w:val="28"/>
          <w:szCs w:val="28"/>
        </w:rPr>
        <w:t>олников, Е.А. Флеров, Т.С. Попои, И.</w:t>
      </w:r>
      <w:r w:rsidRPr="00333DA3">
        <w:rPr>
          <w:rFonts w:ascii="Times New Roman" w:eastAsia="Times New Roman" w:hAnsi="Times New Roman" w:cs="Times New Roman"/>
          <w:sz w:val="28"/>
          <w:szCs w:val="28"/>
        </w:rPr>
        <w:t>К. Синдин и многие другие. Были получены новые данные по стратиграфии Чарского антиклинория и его обрамления.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В 1946 г. Н.А. Севрюгиным и Ю.А. Столяровым в районе гор Коконь, Акат и Койтас были проведены поисковые работы на редкие металлы в масштабе 1:100 000, в результате которых было открыто сурьмяное проявление в районе гор Койсары - Богембай.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1946-1947 гг. работала экспедиция Московского государственного университета под руководством И.Е. Маляровой и при консультации Н.Г. Марковой.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1949 г. под редакцией В.Ф. Беспалова и В.П. Нехорошева издана геологическая карта листа М-44 в масштабе 1:1 000 000, на которой систематизированы и сведены все известные к этому времени материалы по стратиграфии и полезным ископаемым хр. Чингиз, Прииртышья, Калбы и Алтая.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1950 по 1964 г. Сибирским геофизическим трестом проводились магниторазведка, гравиразведка, сейсморазведка и вертикальное электрозондирова</w:t>
      </w:r>
      <w:r w:rsidR="00A57D3C">
        <w:rPr>
          <w:rFonts w:ascii="Times New Roman" w:eastAsia="Times New Roman" w:hAnsi="Times New Roman" w:cs="Times New Roman"/>
          <w:sz w:val="28"/>
          <w:szCs w:val="28"/>
          <w:lang w:val="ru-RU"/>
        </w:rPr>
        <w:t>н</w:t>
      </w:r>
      <w:r w:rsidRPr="00333DA3">
        <w:rPr>
          <w:rFonts w:ascii="Times New Roman" w:eastAsia="Times New Roman" w:hAnsi="Times New Roman" w:cs="Times New Roman"/>
          <w:sz w:val="28"/>
          <w:szCs w:val="28"/>
        </w:rPr>
        <w:t>ие</w:t>
      </w:r>
      <w:r w:rsidR="00A85AA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зафиксированы интрузии ультрабазитов в зоне Западно-Калбинского разлома.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1952 по 1953 г. Н. С. Даниловым и М. Л. Дороховой проводились поиски марганца в масштабе 1:100000 и разведочные работы на Аркалыкском марганцевом месторождении.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1954-1955 гг. геологическую съемку на территории Западной Калбы и Чарско-Зимунайской зоны проводит группа геологов Южно-Казахстанского геолуправления: А.В. Степанов, Л.В. Иванов, М.Ц. Медоев.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 изучаемой территории с 1954 по 1957 г. проводились геолого-съемочно-поисковые работы масштаба 1:200 000 А.В. Степановым, Н. А. Севрюгиным, Н. В. Полтавцевой, М. М. Марфенковой и Г. Д. Евтифеевым, Е.Г. Новиковым</w:t>
      </w:r>
      <w:r w:rsidR="00197EF4" w:rsidRPr="00333DA3">
        <w:rPr>
          <w:rFonts w:ascii="Times New Roman" w:eastAsia="Times New Roman" w:hAnsi="Times New Roman" w:cs="Times New Roman"/>
          <w:sz w:val="28"/>
          <w:szCs w:val="28"/>
          <w:lang w:val="ru-RU"/>
        </w:rPr>
        <w:t xml:space="preserve">. Результатом данных исследований стало изготовление </w:t>
      </w:r>
      <w:r w:rsidRPr="00333DA3">
        <w:rPr>
          <w:rFonts w:ascii="Times New Roman" w:eastAsia="Times New Roman" w:hAnsi="Times New Roman" w:cs="Times New Roman"/>
          <w:sz w:val="28"/>
          <w:szCs w:val="28"/>
        </w:rPr>
        <w:t xml:space="preserve">Государственной геологической карты. В результате было получено ясное представление об особенностях геологического строения района, уточнены тектонические структуры региона, составлена стратиграфическая схема района, выделены фаунистически охарактеризованные комплексы, явившиеся опорными для последующих работ более крупного масштаба.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Материалы, полученные в результате работ ВСЕГЕИ, ВАГТ, ЗСГУ, Каз. ГУ, легли в основу геологической карты Алтая с объяснительной запиской, составленной В.П. Нехорошевым. Позднее последняя почти полностью вошла в монографию «Геология Алтая» (Нехорошев, 1958 г.). Исследования указанных коллективов геологов подтвердили основные положения, установленные работами Геологического комитета в 1918-1930 гг.</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1958 г. Ю. Н. Чернов и В. М. Бетехтин (1959) на территории Западной Калбы и Чарско-Зимунайской зоны провели гравиметрические работы.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1955 г. группой геологов под руководством Н.А. Севрюгина и М.Б. Мычник проведена полевая редакция в Чарско-Зимунайской зоне в масштабе 1:500 000.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В 1955 г. Г.Д. Евтифеевым, М.М. Марфенковой и Е.Г. Новиковым открыто перспективное рудопроявление ртути в коренном залегании (Кызыл-Чар.). С 1956г. на рудопроявлении ртути Кызыл-Чар проводятся детальные разведочные и крупномасштабные поисково-съемочные работы Южно-Казахстанским геологическим управлением.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1953-1960 гг. съемочно-поисковые работы на рудное россыпное золото, со взятием многочисленных шлиховых проб проводились Южно-калбинской экспедицией Каззолоторазведки. Исследования в масштабе 1:50000 были проведены в районе рудников Сента</w:t>
      </w:r>
      <w:r w:rsidR="009D3FEC">
        <w:rPr>
          <w:rFonts w:ascii="Times New Roman" w:eastAsia="Times New Roman" w:hAnsi="Times New Roman" w:cs="Times New Roman"/>
          <w:sz w:val="28"/>
          <w:szCs w:val="28"/>
          <w:lang w:val="ru-RU"/>
        </w:rPr>
        <w:t>ш</w:t>
      </w:r>
      <w:r w:rsidRPr="00333DA3">
        <w:rPr>
          <w:rFonts w:ascii="Times New Roman" w:eastAsia="Times New Roman" w:hAnsi="Times New Roman" w:cs="Times New Roman"/>
          <w:sz w:val="28"/>
          <w:szCs w:val="28"/>
        </w:rPr>
        <w:t>, Теректы, интрузивного массива Тас-Тау. Интересные данные были получены по исследованию рыхлых отложений рек Чар, Аганакты, Шегелек, Бол. Буконь, а также Ашалинскому участку рудных золотых месторождений. Район к северу и северо-востоку от сел. Мариновка был охва</w:t>
      </w:r>
      <w:r w:rsidR="00BF09BB" w:rsidRPr="00333DA3">
        <w:rPr>
          <w:rFonts w:ascii="Times New Roman" w:eastAsia="Times New Roman" w:hAnsi="Times New Roman" w:cs="Times New Roman"/>
          <w:sz w:val="28"/>
          <w:szCs w:val="28"/>
        </w:rPr>
        <w:t>чен исследованиями в масштабе 1</w:t>
      </w:r>
      <w:r w:rsidRPr="00333DA3">
        <w:rPr>
          <w:rFonts w:ascii="Times New Roman" w:eastAsia="Times New Roman" w:hAnsi="Times New Roman" w:cs="Times New Roman"/>
          <w:sz w:val="28"/>
          <w:szCs w:val="28"/>
        </w:rPr>
        <w:t xml:space="preserve">:50 000 поисковым отрядом Казан-Чункурской партии Каззолоторазведки.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Исследования в масштабе 1:50000 в районе г. Кокпекты проводились в 1955 г. Кокпектинской поисково-разведочной партией</w:t>
      </w:r>
      <w:r w:rsidR="00CA0B6E">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а в верховьях р. Чар в 1956 г.</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1955-1956 гг. возобновляются исследования Е. А. Флерова в верховьях р. Чар, которые привели к установлению коренных рудопроявлений киновари</w:t>
      </w:r>
      <w:r w:rsidR="00CA0B6E">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В 1952-1955 гг. Г.И. Сократов проводил в районе Калбы и прилегающих территорий геологические исследования с целью составления геологической карты.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Период 1961-1991 г.</w:t>
      </w:r>
      <w:r w:rsidRPr="00333DA3">
        <w:rPr>
          <w:rFonts w:ascii="Times New Roman" w:eastAsia="Times New Roman" w:hAnsi="Times New Roman" w:cs="Times New Roman"/>
          <w:sz w:val="28"/>
          <w:szCs w:val="28"/>
        </w:rPr>
        <w:t xml:space="preserve"> </w:t>
      </w:r>
      <w:r w:rsidR="00644D0E" w:rsidRPr="00333DA3">
        <w:rPr>
          <w:rFonts w:ascii="Times New Roman" w:eastAsia="Times New Roman" w:hAnsi="Times New Roman" w:cs="Times New Roman"/>
          <w:sz w:val="28"/>
          <w:szCs w:val="28"/>
          <w:lang w:val="ru-RU"/>
        </w:rPr>
        <w:t>Получены сведения</w:t>
      </w:r>
      <w:r w:rsidRPr="00333DA3">
        <w:rPr>
          <w:rFonts w:ascii="Times New Roman" w:eastAsia="Times New Roman" w:hAnsi="Times New Roman" w:cs="Times New Roman"/>
          <w:sz w:val="28"/>
          <w:szCs w:val="28"/>
        </w:rPr>
        <w:t xml:space="preserve"> о геологи</w:t>
      </w:r>
      <w:r w:rsidR="00644D0E" w:rsidRPr="00333DA3">
        <w:rPr>
          <w:rFonts w:ascii="Times New Roman" w:eastAsia="Times New Roman" w:hAnsi="Times New Roman" w:cs="Times New Roman"/>
          <w:sz w:val="28"/>
          <w:szCs w:val="28"/>
          <w:lang w:val="ru-RU"/>
        </w:rPr>
        <w:t>ческом и тектоническом строении</w:t>
      </w:r>
      <w:r w:rsidRPr="00333DA3">
        <w:rPr>
          <w:rFonts w:ascii="Times New Roman" w:eastAsia="Times New Roman" w:hAnsi="Times New Roman" w:cs="Times New Roman"/>
          <w:sz w:val="28"/>
          <w:szCs w:val="28"/>
        </w:rPr>
        <w:t>,</w:t>
      </w:r>
      <w:r w:rsidR="00644D0E" w:rsidRPr="00333DA3">
        <w:rPr>
          <w:rFonts w:ascii="Times New Roman" w:eastAsia="Times New Roman" w:hAnsi="Times New Roman" w:cs="Times New Roman"/>
          <w:sz w:val="28"/>
          <w:szCs w:val="28"/>
          <w:lang w:val="ru-RU"/>
        </w:rPr>
        <w:t xml:space="preserve"> а также о поле</w:t>
      </w:r>
      <w:r w:rsidRPr="00333DA3">
        <w:rPr>
          <w:rFonts w:ascii="Times New Roman" w:eastAsia="Times New Roman" w:hAnsi="Times New Roman" w:cs="Times New Roman"/>
          <w:sz w:val="28"/>
          <w:szCs w:val="28"/>
        </w:rPr>
        <w:t>зных ископаемых Рудного Алтая и Калбы</w:t>
      </w:r>
      <w:r w:rsidR="00644D0E" w:rsidRPr="00333DA3">
        <w:rPr>
          <w:rFonts w:ascii="Times New Roman" w:eastAsia="Times New Roman" w:hAnsi="Times New Roman" w:cs="Times New Roman"/>
          <w:sz w:val="28"/>
          <w:szCs w:val="28"/>
          <w:lang w:val="ru-RU"/>
        </w:rPr>
        <w:t xml:space="preserve">. Эта информация представлена в </w:t>
      </w:r>
      <w:r w:rsidRPr="00333DA3">
        <w:rPr>
          <w:rFonts w:ascii="Times New Roman" w:eastAsia="Times New Roman" w:hAnsi="Times New Roman" w:cs="Times New Roman"/>
          <w:sz w:val="28"/>
          <w:szCs w:val="28"/>
        </w:rPr>
        <w:t>монографии «Геология СССР» (1967, 1974 г.</w:t>
      </w:r>
      <w:r w:rsidR="00644D0E" w:rsidRPr="00333DA3">
        <w:rPr>
          <w:rFonts w:ascii="Times New Roman" w:eastAsia="Times New Roman" w:hAnsi="Times New Roman" w:cs="Times New Roman"/>
          <w:sz w:val="28"/>
          <w:szCs w:val="28"/>
        </w:rPr>
        <w:t xml:space="preserve">, В.П. Нехорошев, Ш.Е. Есенов) и в трудах </w:t>
      </w:r>
      <w:r w:rsidRPr="00333DA3">
        <w:rPr>
          <w:rFonts w:ascii="Times New Roman" w:eastAsia="Times New Roman" w:hAnsi="Times New Roman" w:cs="Times New Roman"/>
          <w:sz w:val="28"/>
          <w:szCs w:val="28"/>
        </w:rPr>
        <w:t>А.Л. Матвеевской, Г.Н. Щербы, В.С. Кузебного, А.Н. Леонтьева, Б.А. Дьячкова, В.В. Лопатникова</w:t>
      </w:r>
      <w:r w:rsidR="00644D0E" w:rsidRPr="00333DA3">
        <w:rPr>
          <w:rFonts w:ascii="Times New Roman" w:eastAsia="Times New Roman" w:hAnsi="Times New Roman" w:cs="Times New Roman"/>
          <w:sz w:val="28"/>
          <w:szCs w:val="28"/>
          <w:lang w:val="ru-RU"/>
        </w:rPr>
        <w:t xml:space="preserve"> [</w:t>
      </w:r>
      <w:r w:rsidR="00972E03" w:rsidRPr="00333DA3">
        <w:rPr>
          <w:rFonts w:ascii="Times New Roman" w:eastAsia="Times New Roman" w:hAnsi="Times New Roman" w:cs="Times New Roman"/>
          <w:sz w:val="28"/>
          <w:szCs w:val="28"/>
          <w:lang w:val="ru-RU"/>
        </w:rPr>
        <w:t>2</w:t>
      </w:r>
      <w:r w:rsidR="00DB3A3C" w:rsidRPr="00333DA3">
        <w:rPr>
          <w:rFonts w:ascii="Times New Roman" w:eastAsia="Times New Roman" w:hAnsi="Times New Roman" w:cs="Times New Roman"/>
          <w:sz w:val="28"/>
          <w:szCs w:val="28"/>
          <w:lang w:val="ru-RU"/>
        </w:rPr>
        <w:t>, с. 12</w:t>
      </w:r>
      <w:r w:rsidR="00644D0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1961 году коллективом Алтайской геофизической экспедиции, под руководством П.В. Серикова были произведены комплексные геофизические исследования в Западной Калбе масштаба 1:200 000, включающие магнитометрическую, гравиметрическую съемки и вертикальное электрозондирование. В результате проведенных работ составлена карта мощностей рыхлых отложений, выявлена Западно-Калбинская зона глубинного разлома, Баль-Терекская зона разрывных нарушений, инъецированных малыми интрузиями основного и субщелочного состава, кварцевыми, кварц альбитовыми и кварцево-лимонитовыми жилами. Вдоль зон указанных выше разломов установлено наличие линейно-вытянутых узких крутопадающих тел, дающих положительные магнитные аномалии.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1963-1965 гг. В.А. Даргевич и др. изучили ильменитоносность палеогеновых отложений. Ими выделяются площади распространения прибрежно-морских песков, перспективных для поисков россыпей ильменита, </w:t>
      </w:r>
      <w:r w:rsidRPr="00333DA3">
        <w:rPr>
          <w:rFonts w:ascii="Times New Roman" w:eastAsia="Times New Roman" w:hAnsi="Times New Roman" w:cs="Times New Roman"/>
          <w:sz w:val="28"/>
          <w:szCs w:val="28"/>
        </w:rPr>
        <w:lastRenderedPageBreak/>
        <w:t>аллювиально-пролювиальных и озерных осадков с локальными перспективами на ильменит.</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1967 г. совещание по унификации стратиграфических схем мезозоя, палеогена и неогена Казахстана.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1971 г. II Межведомственное стратиграфическое совещание.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1974 г. II Казахстанского петрографическое совещание.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1976 г. вышла книга «Жарма-Саурский геотектоген» (Щерба Г.Н., Дьячков Б.А., Нахтигаль Г.П.). Здесь обобщены результаты исследований геологии, геофизики, магматизма и металлогении Жарма-Саурского геотектогена. Описывается рудный пояс, в котором выделены металлогенические зоны, рудные районы и узлы.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1979 г. </w:t>
      </w:r>
      <w:r w:rsidR="00B91EA0" w:rsidRPr="00333DA3">
        <w:rPr>
          <w:rFonts w:ascii="Times New Roman" w:eastAsia="Times New Roman" w:hAnsi="Times New Roman" w:cs="Times New Roman"/>
          <w:sz w:val="28"/>
          <w:szCs w:val="28"/>
          <w:lang w:val="ru-RU"/>
        </w:rPr>
        <w:t xml:space="preserve">Была </w:t>
      </w:r>
      <w:r w:rsidRPr="00333DA3">
        <w:rPr>
          <w:rFonts w:ascii="Times New Roman" w:eastAsia="Times New Roman" w:hAnsi="Times New Roman" w:cs="Times New Roman"/>
          <w:sz w:val="28"/>
          <w:szCs w:val="28"/>
        </w:rPr>
        <w:t>издана Геологическая карта Казахской ССР масштаб</w:t>
      </w:r>
      <w:r w:rsidR="00B91EA0" w:rsidRPr="00333DA3">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 xml:space="preserve"> 1:500000, Восточно-Казахстанская</w:t>
      </w:r>
      <w:r w:rsidR="00B91EA0" w:rsidRPr="00333DA3">
        <w:rPr>
          <w:rFonts w:ascii="Times New Roman" w:eastAsia="Times New Roman" w:hAnsi="Times New Roman" w:cs="Times New Roman"/>
          <w:sz w:val="28"/>
          <w:szCs w:val="28"/>
        </w:rPr>
        <w:t xml:space="preserve"> серия</w:t>
      </w:r>
      <w:r w:rsidR="00B91EA0" w:rsidRPr="00333DA3">
        <w:rPr>
          <w:rFonts w:ascii="Times New Roman" w:eastAsia="Times New Roman" w:hAnsi="Times New Roman" w:cs="Times New Roman"/>
          <w:sz w:val="28"/>
          <w:szCs w:val="28"/>
          <w:lang w:val="ru-RU"/>
        </w:rPr>
        <w:t>. При составлении карты были использованы данные исследований Нарыма и Калбы</w:t>
      </w:r>
      <w:r w:rsidRPr="00333DA3">
        <w:rPr>
          <w:rFonts w:ascii="Times New Roman" w:eastAsia="Times New Roman" w:hAnsi="Times New Roman" w:cs="Times New Roman"/>
          <w:sz w:val="28"/>
          <w:szCs w:val="28"/>
        </w:rPr>
        <w:t xml:space="preserve"> </w:t>
      </w:r>
      <w:r w:rsidR="00B91EA0" w:rsidRPr="00333DA3">
        <w:rPr>
          <w:rFonts w:ascii="Times New Roman" w:eastAsia="Times New Roman" w:hAnsi="Times New Roman" w:cs="Times New Roman"/>
          <w:sz w:val="28"/>
          <w:szCs w:val="28"/>
          <w:lang w:val="ru-RU"/>
        </w:rPr>
        <w:t>[</w:t>
      </w:r>
      <w:r w:rsidR="00972E03" w:rsidRPr="00333DA3">
        <w:rPr>
          <w:rFonts w:ascii="Times New Roman" w:eastAsia="Times New Roman" w:hAnsi="Times New Roman" w:cs="Times New Roman"/>
          <w:sz w:val="28"/>
          <w:szCs w:val="28"/>
          <w:lang w:val="ru-RU"/>
        </w:rPr>
        <w:t>2</w:t>
      </w:r>
      <w:r w:rsidR="00DB3A3C" w:rsidRPr="00333DA3">
        <w:rPr>
          <w:rFonts w:ascii="Times New Roman" w:eastAsia="Times New Roman" w:hAnsi="Times New Roman" w:cs="Times New Roman"/>
          <w:sz w:val="28"/>
          <w:szCs w:val="28"/>
          <w:lang w:val="ru-RU"/>
        </w:rPr>
        <w:t>, с. 12</w:t>
      </w:r>
      <w:r w:rsidR="00B91EA0"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(С.Е. Чакабаев, И.А. Ротараш, Е.А. Гредюшко, А.Г. Алексеев, А.Р. Бутко, Б.А. Дьячков, Т.К. Кашапов В.Ф. Кащеев, В.В. Лопатников, А.М. Мысник, О.В. Навозов, В.И. Тарасенко, В.Ф. Беспалов, И.И. Никитченко, Н.В. Полянский, Л.Н. Кленина, М.С. Козлов, В.С. Ерофеев, П.В. Ермолов, В.В. Коробов, В.И. Титов, В.С. Кузебный, Н.И. Стучевский, Г.В. Назаров, М.А. Мураховский).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1978 по 1981 г. были проведены исследования Алтайским отделом института геологических наук им. К.И. Сатпаева по теме «Обобщения и анализ материалов по редкометальному оруденению Калбы и пограничной части Жарма-Саурской зоны для уточнения направления работ». Работы были организованы лабораторией формации золота и редких металлов. Тематические исследования осуществлялись под научным руководством академика АНКазССР, профессора Г.Н. Щербы. Работы были сконцентрированы на ряде участков в районе Калба-Нарымской зоны и её юго-западного обрамления, расположенных в Восточно-Казахстанской области. Непосредственно на перспективно</w:t>
      </w:r>
      <w:r w:rsidR="001F4536">
        <w:rPr>
          <w:rFonts w:ascii="Times New Roman" w:eastAsia="Times New Roman" w:hAnsi="Times New Roman" w:cs="Times New Roman"/>
          <w:sz w:val="28"/>
          <w:szCs w:val="28"/>
          <w:lang w:val="ru-RU"/>
        </w:rPr>
        <w:t>м</w:t>
      </w:r>
      <w:r w:rsidRPr="00333DA3">
        <w:rPr>
          <w:rFonts w:ascii="Times New Roman" w:eastAsia="Times New Roman" w:hAnsi="Times New Roman" w:cs="Times New Roman"/>
          <w:sz w:val="28"/>
          <w:szCs w:val="28"/>
        </w:rPr>
        <w:t xml:space="preserve"> участке Байбура полевые исследования проводились в течение одного полевого сезона (Б.А. Дьячков</w:t>
      </w:r>
      <w:r w:rsidR="00E02D8B" w:rsidRPr="00333DA3">
        <w:rPr>
          <w:rFonts w:ascii="Times New Roman" w:eastAsia="Times New Roman" w:hAnsi="Times New Roman" w:cs="Times New Roman"/>
          <w:sz w:val="28"/>
          <w:szCs w:val="28"/>
        </w:rPr>
        <w:t>, И.Н. Воронцов, М.В. Власова).</w:t>
      </w:r>
    </w:p>
    <w:p w:rsidR="00E02D8B" w:rsidRPr="00333DA3" w:rsidRDefault="00E02D8B"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В 1982 г. опубликована работа </w:t>
      </w:r>
      <w:r w:rsidRPr="00333DA3">
        <w:rPr>
          <w:rFonts w:ascii="Times New Roman" w:eastAsia="Times New Roman" w:hAnsi="Times New Roman" w:cs="Times New Roman"/>
          <w:sz w:val="28"/>
          <w:szCs w:val="28"/>
        </w:rPr>
        <w:t>Лопатников</w:t>
      </w:r>
      <w:r w:rsidRPr="00333DA3">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 xml:space="preserve"> В.В., Изох</w:t>
      </w:r>
      <w:r w:rsidRPr="00333DA3">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 xml:space="preserve"> Э.П., Ермолов</w:t>
      </w:r>
      <w:r w:rsidRPr="00333DA3">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 xml:space="preserve"> П.В и др.</w:t>
      </w:r>
      <w:r w:rsidRPr="00333DA3">
        <w:rPr>
          <w:rFonts w:ascii="Times New Roman" w:eastAsia="Times New Roman" w:hAnsi="Times New Roman" w:cs="Times New Roman"/>
          <w:sz w:val="28"/>
          <w:szCs w:val="28"/>
          <w:lang w:val="ru-RU"/>
        </w:rPr>
        <w:t xml:space="preserve"> на тему</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Магматизм и рудоносность Калба-Нарымской зоны Восточного Казахстана</w:t>
      </w:r>
      <w:r w:rsidRPr="00333DA3">
        <w:rPr>
          <w:rFonts w:ascii="Times New Roman" w:eastAsia="Times New Roman" w:hAnsi="Times New Roman" w:cs="Times New Roman"/>
          <w:sz w:val="28"/>
          <w:szCs w:val="28"/>
          <w:lang w:val="ru-RU"/>
        </w:rPr>
        <w:t>» [</w:t>
      </w:r>
      <w:r w:rsidR="003D2F6B" w:rsidRPr="00333DA3">
        <w:rPr>
          <w:rFonts w:ascii="Times New Roman" w:eastAsia="Times New Roman" w:hAnsi="Times New Roman" w:cs="Times New Roman"/>
          <w:sz w:val="28"/>
          <w:szCs w:val="28"/>
          <w:lang w:val="ru-RU"/>
        </w:rPr>
        <w:t>3</w:t>
      </w:r>
      <w:r w:rsidRPr="00333DA3">
        <w:rPr>
          <w:rFonts w:ascii="Times New Roman" w:eastAsia="Times New Roman" w:hAnsi="Times New Roman" w:cs="Times New Roman"/>
          <w:sz w:val="28"/>
          <w:szCs w:val="28"/>
          <w:lang w:val="ru-RU"/>
        </w:rPr>
        <w:t>].</w:t>
      </w:r>
    </w:p>
    <w:p w:rsidR="00176BF2" w:rsidRPr="00333DA3" w:rsidRDefault="00176BF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В 1983 г. издана работа Ермолова П.В., Владимирова А.Г., Изоха А.Э., Полянского Н.В., Кузебного В.С., Ревякина П.С., Борцова В.Д. «Орогенный магматизм офиолитовых поясов (на примере Восточного Казахстана)» [</w:t>
      </w:r>
      <w:r w:rsidR="003D2F6B" w:rsidRPr="00333DA3">
        <w:rPr>
          <w:rFonts w:ascii="Times New Roman" w:eastAsia="Times New Roman" w:hAnsi="Times New Roman" w:cs="Times New Roman"/>
          <w:sz w:val="28"/>
          <w:szCs w:val="28"/>
          <w:lang w:val="ru-RU"/>
        </w:rPr>
        <w:t>4</w:t>
      </w:r>
      <w:r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1984 г. завершена работа «Металлогения Рудного Алтая и Калбы», Г.Н. Щерба, Б.А. Дьячков, Г.П. Нахтигаль.</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1986 году состоялось III Казахстанское стратиграфическое совещание по докембрию и фанерозою.</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lastRenderedPageBreak/>
        <w:t xml:space="preserve">Современный этап с 1991 г. </w:t>
      </w:r>
      <w:r w:rsidRPr="00333DA3">
        <w:rPr>
          <w:rFonts w:ascii="Times New Roman" w:eastAsia="Times New Roman" w:hAnsi="Times New Roman" w:cs="Times New Roman"/>
          <w:sz w:val="28"/>
          <w:szCs w:val="28"/>
        </w:rPr>
        <w:t>В 1994 г. вышла монография «Гранитоидные и рудные формации Калба-Нарымского пояса», которая явилась продолжением работ по Калбе и Рудному Алтаю, выполненных с позиции гипотезы ступенчатого развития земной коры и геотектоногенов, а также формационного анализа гранитоидов для Казахстана в целом.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1995 году Алтайским отделом в небольшом объеме были выполнены работы по оценке перспектив участка Байбура на золотое оруденение. В 2000 году геологи Восточно-Казахстанского филиала СП «Чар-Алтын» проводили ревизионное обследование района.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1998 г. </w:t>
      </w:r>
      <w:r w:rsidR="00D972F1" w:rsidRPr="00333DA3">
        <w:rPr>
          <w:rFonts w:ascii="Times New Roman" w:eastAsia="Times New Roman" w:hAnsi="Times New Roman" w:cs="Times New Roman"/>
          <w:sz w:val="28"/>
          <w:szCs w:val="28"/>
          <w:lang w:val="ru-RU"/>
        </w:rPr>
        <w:t>издана первая книга</w:t>
      </w:r>
      <w:r w:rsidRPr="00333DA3">
        <w:rPr>
          <w:rFonts w:ascii="Times New Roman" w:eastAsia="Times New Roman" w:hAnsi="Times New Roman" w:cs="Times New Roman"/>
          <w:sz w:val="28"/>
          <w:szCs w:val="28"/>
        </w:rPr>
        <w:t xml:space="preserve"> «Большой Алтай (геология и металлогения)», Г.Н. Щерба, Б.А. Дьячков, Н.И. Стучевский и др. В 2000 г. опубликована II книга «Большой Алтай (Геология и металлогения)», Г.Н. Щерба, Х.А. Беспаев, Б.А. Дьячков и др.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1993-2003 гг. Кащеев В.Ф. и ОАО «Артель старателей Алтай» провели поисково-оценочные работы на камнесамоцветное сырье на </w:t>
      </w:r>
      <w:r w:rsidR="00C76281" w:rsidRPr="00333DA3">
        <w:rPr>
          <w:rFonts w:ascii="Times New Roman" w:eastAsia="Times New Roman" w:hAnsi="Times New Roman" w:cs="Times New Roman"/>
          <w:sz w:val="28"/>
          <w:szCs w:val="28"/>
          <w:lang w:val="ru-RU"/>
        </w:rPr>
        <w:t>месторождении Изумрудное (</w:t>
      </w:r>
      <w:r w:rsidR="00C76281" w:rsidRPr="00333DA3">
        <w:rPr>
          <w:rFonts w:ascii="Times New Roman" w:eastAsia="Times New Roman" w:hAnsi="Times New Roman" w:cs="Times New Roman"/>
          <w:sz w:val="28"/>
          <w:szCs w:val="28"/>
        </w:rPr>
        <w:t>Дельбегетейский гранитный массив</w:t>
      </w:r>
      <w:r w:rsidR="00C76281"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2005-2007 гг. геологи ТОО «ГРК «Топаз» Соляник В.П. и Навозов О.В. подготовили отчет о результатах геологического доизучения масштаба 1:200 000 листов М-44-XX и М-44-XXI (междуречье рек Чаган-Чар).</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В 2006-2008 гг.</w:t>
      </w:r>
      <w:r w:rsidRPr="00333DA3">
        <w:t xml:space="preserve"> </w:t>
      </w:r>
      <w:r w:rsidRPr="00333DA3">
        <w:rPr>
          <w:rFonts w:ascii="Times New Roman" w:eastAsia="Times New Roman" w:hAnsi="Times New Roman" w:cs="Times New Roman"/>
          <w:sz w:val="28"/>
          <w:szCs w:val="28"/>
        </w:rPr>
        <w:t>Клепиков Н.А., Башкирцев А.М. (ТОО «ГРК «Топаз») провели работы и написали отчет о результатах геологического доизучения масштаба 1:200 000 листов М-44-XXII, М-44-XXIII (междуречье рек Шар и Иртыш)</w:t>
      </w:r>
      <w:r w:rsidR="006C000A"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2010 г. проводится изучение района Дельбегетейского гранитного массива геологами Восточно-Казахстанского Государственного технического университета им. Д. Серикбаева в рамках грантового финансирования по госбюджетным тематикам геологического исследования. Одна из них - тема № АР19676805 «Прогнозирование и оценка перспективности редкометалльного оруденения батолитовых поясов Восточного Казахстана (Северо-Западная Калба и сопряженные районы Рудного Алтая)». Данные работы ведутся совместно с коллективом геологов ИГМ СО РАН им. В.С. Соболева, г. Новосибирск.</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1.2 История геологического развития Западно-Калбинской структурно-формационной зоны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зоне ЗКК наиболее древние обнаженные отложения представлены фаменской алевролитовой аспидной формацией (игоревская свита). Поэтому о более ранних стадиях развития мы можем предполагать исходя из эволюции Иртыш-Зайсанского океанического бассейна и геофизических данных.</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Каледонский цикл</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В период кембрий - средний ордовик в пределах палеозоны предполагается обстановка </w:t>
      </w:r>
      <w:r w:rsidR="008873DD" w:rsidRPr="00333DA3">
        <w:rPr>
          <w:rFonts w:ascii="Times New Roman" w:eastAsia="Times New Roman" w:hAnsi="Times New Roman" w:cs="Times New Roman"/>
          <w:sz w:val="28"/>
          <w:szCs w:val="28"/>
          <w:lang w:val="ru-RU"/>
        </w:rPr>
        <w:t xml:space="preserve">океанического ложа. Здесь происходило накопление осадков, а также </w:t>
      </w:r>
      <w:r w:rsidRPr="00333DA3">
        <w:rPr>
          <w:rFonts w:ascii="Times New Roman" w:eastAsia="Times New Roman" w:hAnsi="Times New Roman" w:cs="Times New Roman"/>
          <w:sz w:val="28"/>
          <w:szCs w:val="28"/>
        </w:rPr>
        <w:t>базальтоидный вулканизм спрединговой системы ранней стадии каледонского цикла.</w:t>
      </w:r>
      <w:r w:rsidR="008873DD" w:rsidRPr="00333DA3">
        <w:rPr>
          <w:rFonts w:ascii="Times New Roman" w:eastAsia="Times New Roman" w:hAnsi="Times New Roman" w:cs="Times New Roman"/>
          <w:sz w:val="28"/>
          <w:szCs w:val="28"/>
          <w:lang w:val="ru-RU"/>
        </w:rPr>
        <w:t xml:space="preserve"> [</w:t>
      </w:r>
      <w:r w:rsidR="003676FE" w:rsidRPr="00333DA3">
        <w:rPr>
          <w:rFonts w:ascii="Times New Roman" w:eastAsia="Times New Roman" w:hAnsi="Times New Roman" w:cs="Times New Roman"/>
          <w:sz w:val="28"/>
          <w:szCs w:val="28"/>
          <w:lang w:val="ru-RU"/>
        </w:rPr>
        <w:t>5</w:t>
      </w:r>
      <w:r w:rsidR="008873D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Перед верхним ордовиком происходила кратковременная стабилизация, а затем начались процессы замыкания океана. Уже к позднему ордовику мож</w:t>
      </w:r>
      <w:r w:rsidR="005C34A0">
        <w:rPr>
          <w:rFonts w:ascii="Times New Roman" w:eastAsia="Times New Roman" w:hAnsi="Times New Roman" w:cs="Times New Roman"/>
          <w:sz w:val="28"/>
          <w:szCs w:val="28"/>
          <w:lang w:val="ru-RU"/>
        </w:rPr>
        <w:t>н</w:t>
      </w:r>
      <w:r w:rsidRPr="00333DA3">
        <w:rPr>
          <w:rFonts w:ascii="Times New Roman" w:eastAsia="Times New Roman" w:hAnsi="Times New Roman" w:cs="Times New Roman"/>
          <w:sz w:val="28"/>
          <w:szCs w:val="28"/>
        </w:rPr>
        <w:t>о отнести начало средней стадии, которая продолжалась до конца силура. Она была ознаменована деструкцией ЗК, заложением раздвиговой зоны Иртыш-Зайсанского малого океана. В этот период в палеозоне ЗКК отлагались вулканогенно-осадочные литофации неровного ложа бассейна. В начале раннего девона происходило аккреционное наращивание ЗК Большого Алтая, смыкание каледонских массивов Казахстана и Алтае-Синьцзяна</w:t>
      </w:r>
      <w:r w:rsidR="007F25F3" w:rsidRPr="00333DA3">
        <w:rPr>
          <w:rFonts w:ascii="Times New Roman" w:eastAsia="Times New Roman" w:hAnsi="Times New Roman" w:cs="Times New Roman"/>
          <w:sz w:val="28"/>
          <w:szCs w:val="28"/>
          <w:lang w:val="ru-RU"/>
        </w:rPr>
        <w:t xml:space="preserve"> [6, с. 314]</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Герцинский цикл</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Как и в других палеозонах Большого Алтая, герцинский цикл в зоне ЗКК начался в эмсе мощными процессами деструкции каледонской коры переходного типа.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Ранняя стадия.</w:t>
      </w:r>
      <w:r w:rsidRPr="00333DA3">
        <w:rPr>
          <w:rFonts w:ascii="Times New Roman" w:eastAsia="Times New Roman" w:hAnsi="Times New Roman" w:cs="Times New Roman"/>
          <w:sz w:val="28"/>
          <w:szCs w:val="28"/>
        </w:rPr>
        <w:t xml:space="preserve"> В срединной зоне Иртыш-Зайсанского океанического бассейна в эмсе закладывается разломная система рифтов с раздвижением массивов Казахстана и Алтае-Синьцзяна. Процесс рифтогенеза продолжался до средины фамена</w:t>
      </w:r>
      <w:r w:rsidR="00FC45F8" w:rsidRPr="00333DA3">
        <w:rPr>
          <w:rFonts w:ascii="Times New Roman" w:eastAsia="Times New Roman" w:hAnsi="Times New Roman" w:cs="Times New Roman"/>
          <w:sz w:val="28"/>
          <w:szCs w:val="28"/>
          <w:lang w:val="ru-RU"/>
        </w:rPr>
        <w:t xml:space="preserve"> [</w:t>
      </w:r>
      <w:r w:rsidR="00980363" w:rsidRPr="00333DA3">
        <w:rPr>
          <w:rFonts w:ascii="Times New Roman" w:eastAsia="Times New Roman" w:hAnsi="Times New Roman" w:cs="Times New Roman"/>
          <w:sz w:val="28"/>
          <w:szCs w:val="28"/>
          <w:lang w:val="ru-RU"/>
        </w:rPr>
        <w:t>7</w:t>
      </w:r>
      <w:r w:rsidR="00FC45F8"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Накапливались полифациальные, относительно глубоководные терригенные комплексы на складчатом каледонском основании (ЗК переходного типа). Индикатором может служить самая ранняя из известных фаменская алевролитовая аспидная формац</w:t>
      </w:r>
      <w:r w:rsidR="00F24930" w:rsidRPr="00333DA3">
        <w:rPr>
          <w:rFonts w:ascii="Times New Roman" w:eastAsia="Times New Roman" w:hAnsi="Times New Roman" w:cs="Times New Roman"/>
          <w:sz w:val="28"/>
          <w:szCs w:val="28"/>
        </w:rPr>
        <w:t>ия (игоревская свита, по В.</w:t>
      </w:r>
      <w:r w:rsidRPr="00333DA3">
        <w:rPr>
          <w:rFonts w:ascii="Times New Roman" w:eastAsia="Times New Roman" w:hAnsi="Times New Roman" w:cs="Times New Roman"/>
          <w:sz w:val="28"/>
          <w:szCs w:val="28"/>
        </w:rPr>
        <w:t xml:space="preserve">И. Тихоненко). Во многом она сходна с такырской свитой, но отличается присутствием шламовых и пелитоморфных известняков </w:t>
      </w:r>
      <w:r w:rsidR="00821A37" w:rsidRPr="00333DA3">
        <w:rPr>
          <w:rFonts w:ascii="Times New Roman" w:eastAsia="Times New Roman" w:hAnsi="Times New Roman" w:cs="Times New Roman"/>
          <w:sz w:val="28"/>
          <w:szCs w:val="28"/>
          <w:lang w:val="ru-RU"/>
        </w:rPr>
        <w:t>[</w:t>
      </w:r>
      <w:r w:rsidR="00130DBE" w:rsidRPr="00333DA3">
        <w:rPr>
          <w:rFonts w:ascii="Times New Roman" w:eastAsia="Times New Roman" w:hAnsi="Times New Roman" w:cs="Times New Roman"/>
          <w:sz w:val="28"/>
          <w:szCs w:val="28"/>
          <w:lang w:val="ru-RU"/>
        </w:rPr>
        <w:t>8</w:t>
      </w:r>
      <w:r w:rsidR="00296BBA" w:rsidRPr="00333DA3">
        <w:rPr>
          <w:rFonts w:ascii="Times New Roman" w:eastAsia="Times New Roman" w:hAnsi="Times New Roman" w:cs="Times New Roman"/>
          <w:sz w:val="28"/>
          <w:szCs w:val="28"/>
          <w:lang w:val="ru-RU"/>
        </w:rPr>
        <w:t>, с. 29</w:t>
      </w:r>
      <w:r w:rsidR="00821A37" w:rsidRPr="00333DA3">
        <w:rPr>
          <w:rFonts w:ascii="Times New Roman" w:eastAsia="Times New Roman" w:hAnsi="Times New Roman" w:cs="Times New Roman"/>
          <w:sz w:val="28"/>
          <w:szCs w:val="28"/>
          <w:lang w:val="ru-RU"/>
        </w:rPr>
        <w:t xml:space="preserve">] </w:t>
      </w:r>
      <w:r w:rsidR="00F24930" w:rsidRPr="00333DA3">
        <w:rPr>
          <w:rFonts w:ascii="Times New Roman" w:eastAsia="Times New Roman" w:hAnsi="Times New Roman" w:cs="Times New Roman"/>
          <w:sz w:val="28"/>
          <w:szCs w:val="28"/>
        </w:rPr>
        <w:t>(3%) с конодонтами (Т.</w:t>
      </w:r>
      <w:r w:rsidRPr="00333DA3">
        <w:rPr>
          <w:rFonts w:ascii="Times New Roman" w:eastAsia="Times New Roman" w:hAnsi="Times New Roman" w:cs="Times New Roman"/>
          <w:sz w:val="28"/>
          <w:szCs w:val="28"/>
        </w:rPr>
        <w:t>А. Юрченкова), а также акцессориями из базальтоидов соседней Ч3 зоны.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Выше, в позднем фамене - раннем турне, проявился основной вулканизм - базальтовой известняково-терригенно-кремнистой формации (караба</w:t>
      </w:r>
      <w:r w:rsidR="00C96B26" w:rsidRPr="00333DA3">
        <w:rPr>
          <w:rFonts w:ascii="Times New Roman" w:eastAsia="Times New Roman" w:hAnsi="Times New Roman" w:cs="Times New Roman"/>
          <w:sz w:val="28"/>
          <w:szCs w:val="28"/>
          <w:lang w:val="ru-RU"/>
        </w:rPr>
        <w:t>й</w:t>
      </w:r>
      <w:r w:rsidRPr="00333DA3">
        <w:rPr>
          <w:rFonts w:ascii="Times New Roman" w:eastAsia="Times New Roman" w:hAnsi="Times New Roman" w:cs="Times New Roman"/>
          <w:sz w:val="28"/>
          <w:szCs w:val="28"/>
        </w:rPr>
        <w:t>ская свита) - покровы миндалекаменных базальтов, реже андезито-базальтов, переслаивающиеся с агглютинатами и туфами, пачками тонкослоистых фтанитов, яшм, известковистых пелитолитов и сахаровидных пелитоморфных известняков, туффитов</w:t>
      </w:r>
      <w:r w:rsidR="00C96B26" w:rsidRPr="00333DA3">
        <w:rPr>
          <w:rFonts w:ascii="Times New Roman" w:eastAsia="Times New Roman" w:hAnsi="Times New Roman" w:cs="Times New Roman"/>
          <w:sz w:val="28"/>
          <w:szCs w:val="28"/>
          <w:lang w:val="ru-RU"/>
        </w:rPr>
        <w:t xml:space="preserve"> [</w:t>
      </w:r>
      <w:r w:rsidR="00F66993" w:rsidRPr="00333DA3">
        <w:rPr>
          <w:rFonts w:ascii="Times New Roman" w:eastAsia="Times New Roman" w:hAnsi="Times New Roman" w:cs="Times New Roman"/>
          <w:sz w:val="28"/>
          <w:szCs w:val="28"/>
          <w:lang w:val="ru-RU"/>
        </w:rPr>
        <w:t>9</w:t>
      </w:r>
      <w:r w:rsidR="00C96B2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Кремни и яшмы содержат радиолярии и конодонты фамена.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 составу (данные В. И. Тихоненко) базальты толеитовой и известково-щелочной серии нормального и субщелочного ряда; породы умеренно- и высокоглиноземистые, натриевой щелочности. На диаграммах ложатся в поля океанических базальтов, толеитов островных дуг близ границ толеитов и известково-щелочных серий. В целом вулканиты представляют собой слабо дифференцированную субщелочную ассоциацию от натровой до натриево-калиевой</w:t>
      </w:r>
      <w:r w:rsidR="00C96B26"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C12CA7" w:rsidRPr="00333DA3">
        <w:rPr>
          <w:rFonts w:ascii="Times New Roman" w:eastAsia="Times New Roman" w:hAnsi="Times New Roman" w:cs="Times New Roman"/>
          <w:sz w:val="28"/>
          <w:szCs w:val="28"/>
          <w:lang w:val="ru-RU"/>
        </w:rPr>
        <w:t>, с. 39</w:t>
      </w:r>
      <w:r w:rsidR="00C96B2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Островные дуги начали формироваться со средины фамена.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Выше залегают породы известняково-песчаниково-алевролитовой формации раннего визе. Их фрагменты обнаруживаются и в зоне Ч3; ранее они включались в состав аркалыкской свиты позднего визе. Это однообразные светло-серые пелитоморфные и детритовые известняки с конодонтами визе (частично крупные биостромы и биогермы), переслаивающиеся с алевролитами и пелитолитами. От осадков аспидной формации тонкообломочные породы отличаются повышением известковистости (СаО до 2,52%) и кремнистости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до 64,27%)</w:t>
      </w:r>
      <w:r w:rsidR="006F09CC"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C12CA7" w:rsidRPr="00333DA3">
        <w:rPr>
          <w:rFonts w:ascii="Times New Roman" w:eastAsia="Times New Roman" w:hAnsi="Times New Roman" w:cs="Times New Roman"/>
          <w:sz w:val="28"/>
          <w:szCs w:val="28"/>
          <w:lang w:val="ru-RU"/>
        </w:rPr>
        <w:t>, с. 64</w:t>
      </w:r>
      <w:r w:rsidR="006F09C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Отложения пород карабайской свиты фамена - турне и толщ раннего визе происходили в Калбинском архипелаговом бассейне, который </w:t>
      </w:r>
      <w:proofErr w:type="gramStart"/>
      <w:r w:rsidRPr="00333DA3">
        <w:rPr>
          <w:rFonts w:ascii="Times New Roman" w:eastAsia="Times New Roman" w:hAnsi="Times New Roman" w:cs="Times New Roman"/>
          <w:sz w:val="28"/>
          <w:szCs w:val="28"/>
        </w:rPr>
        <w:t>в позднем визе</w:t>
      </w:r>
      <w:proofErr w:type="gramEnd"/>
      <w:r w:rsidRPr="00333DA3">
        <w:rPr>
          <w:rFonts w:ascii="Times New Roman" w:eastAsia="Times New Roman" w:hAnsi="Times New Roman" w:cs="Times New Roman"/>
          <w:sz w:val="28"/>
          <w:szCs w:val="28"/>
        </w:rPr>
        <w:t xml:space="preserve"> начинал замыкаться вследствие надвигания массива Алтае-Синьцзяна на срединную область основного Иртыш-Зайсанского бассейна. Стала накапливаться флишоидная углеродисто-известковисто-терригенная формация средне-поздневизейского возраста (свиты бурабайская, черниговская). В составе местного обломочного материала черниговской свиты увеличена доля основных и средних вулканитов, известняков и кремней, поступавших за счет размыва островных дуг Ч3 палеозоны. </w:t>
      </w:r>
      <w:proofErr w:type="gramStart"/>
      <w:r w:rsidRPr="00333DA3">
        <w:rPr>
          <w:rFonts w:ascii="Times New Roman" w:eastAsia="Times New Roman" w:hAnsi="Times New Roman" w:cs="Times New Roman"/>
          <w:sz w:val="28"/>
          <w:szCs w:val="28"/>
        </w:rPr>
        <w:t>В позднем визе</w:t>
      </w:r>
      <w:proofErr w:type="gramEnd"/>
      <w:r w:rsidRPr="00333DA3">
        <w:rPr>
          <w:rFonts w:ascii="Times New Roman" w:eastAsia="Times New Roman" w:hAnsi="Times New Roman" w:cs="Times New Roman"/>
          <w:sz w:val="28"/>
          <w:szCs w:val="28"/>
        </w:rPr>
        <w:t xml:space="preserve"> завершилось островодужное развитие во всех палеозонах Большого Алтая</w:t>
      </w:r>
      <w:r w:rsidR="001F2D77" w:rsidRPr="00333DA3">
        <w:rPr>
          <w:rFonts w:ascii="Times New Roman" w:eastAsia="Times New Roman" w:hAnsi="Times New Roman" w:cs="Times New Roman"/>
          <w:sz w:val="28"/>
          <w:szCs w:val="28"/>
          <w:lang w:val="ru-RU"/>
        </w:rPr>
        <w:t xml:space="preserve"> [</w:t>
      </w:r>
      <w:r w:rsidR="000214A8" w:rsidRPr="00333DA3">
        <w:rPr>
          <w:rFonts w:ascii="Times New Roman" w:eastAsia="Times New Roman" w:hAnsi="Times New Roman" w:cs="Times New Roman"/>
          <w:sz w:val="28"/>
          <w:szCs w:val="28"/>
          <w:lang w:val="ru-RU"/>
        </w:rPr>
        <w:t>10</w:t>
      </w:r>
      <w:r w:rsidR="001F2D7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Последующее сближение Казахстанского и Алтае-Синьцзянского континентов в серпухове привело к почти полной деградации и замыканию Иртыш-Зайсанского архипелагового бассейна. Остаточный морской прогиб еще сохранялся в среднем карбоне в области Калбы-Нарыма (таубинская свита). Геодинамическая обстановка серпуховского времени выглядит как предколлизионная, завершающая раннюю стадию герцинского цикла</w:t>
      </w:r>
      <w:r w:rsidR="00533F1E" w:rsidRPr="00333DA3">
        <w:rPr>
          <w:rFonts w:ascii="Times New Roman" w:eastAsia="Times New Roman" w:hAnsi="Times New Roman" w:cs="Times New Roman"/>
          <w:sz w:val="28"/>
          <w:szCs w:val="28"/>
          <w:lang w:val="ru-RU"/>
        </w:rPr>
        <w:t xml:space="preserve"> [</w:t>
      </w:r>
      <w:r w:rsidR="000214A8" w:rsidRPr="00333DA3">
        <w:rPr>
          <w:rFonts w:ascii="Times New Roman" w:eastAsia="Times New Roman" w:hAnsi="Times New Roman" w:cs="Times New Roman"/>
          <w:sz w:val="28"/>
          <w:szCs w:val="28"/>
          <w:lang w:val="ru-RU"/>
        </w:rPr>
        <w:t>11</w:t>
      </w:r>
      <w:r w:rsidR="00533F1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Показателем геодинамической обстановки служит </w:t>
      </w:r>
      <w:r w:rsidRPr="00333DA3">
        <w:rPr>
          <w:rFonts w:ascii="Times New Roman" w:eastAsia="Times New Roman" w:hAnsi="Times New Roman" w:cs="Times New Roman"/>
          <w:i/>
          <w:sz w:val="28"/>
          <w:szCs w:val="28"/>
        </w:rPr>
        <w:t>граувакковая алевролито-песчаниковая</w:t>
      </w:r>
      <w:r w:rsidRPr="00333DA3">
        <w:rPr>
          <w:rFonts w:ascii="Times New Roman" w:eastAsia="Times New Roman" w:hAnsi="Times New Roman" w:cs="Times New Roman"/>
          <w:sz w:val="28"/>
          <w:szCs w:val="28"/>
        </w:rPr>
        <w:t xml:space="preserve"> (молассовидная) формация (аганактинская свита). Она сложена косослоистыми, разнозернистыми полимиктовыми и вулканомиктовыми субграувакковыми и граувакковыми песчаниками, переслаивающимися с глинистыми и углеродисто-глинистыми алевролитами, гравелитами, реже известняками с фауной серпухова. Строение разреза регрессивное грубопачечное, мощность формации до 1400 м. Накопление осадков происходило в условиях мелководного остаточного бассейна</w:t>
      </w:r>
      <w:r w:rsidR="005D64D7" w:rsidRPr="00333DA3">
        <w:rPr>
          <w:rFonts w:ascii="Times New Roman" w:eastAsia="Times New Roman" w:hAnsi="Times New Roman" w:cs="Times New Roman"/>
          <w:sz w:val="28"/>
          <w:szCs w:val="28"/>
          <w:lang w:val="ru-RU"/>
        </w:rPr>
        <w:t xml:space="preserve"> [</w:t>
      </w:r>
      <w:r w:rsidR="007A5358" w:rsidRPr="00333DA3">
        <w:rPr>
          <w:rFonts w:ascii="Times New Roman" w:hAnsi="Times New Roman" w:cs="Times New Roman"/>
          <w:sz w:val="28"/>
          <w:szCs w:val="28"/>
          <w:lang w:val="ru-RU"/>
        </w:rPr>
        <w:t>12</w:t>
      </w:r>
      <w:r w:rsidR="005D64D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Обломочный материал поступал из соседних вулканотектонических поднятий - Чарского, Кызылсуйского. Со стороны поднятий Калбы-Нарыма поступали более кислый материал и много растительных остатков. По всем признакам граувакковая формация близка к флишоидной с присутствием вулканомиктового материала; обстановка активных континентальных окраин. Ареалы серпуховских граувакк охватывали почти всю область остаточного Иртыш-Зайсанского бассейна, включая зоны КНБ, ЗКК, Ч3 и ЖСХ. В первых двух зонах в составе формаций встречается много олистостром и олистоплак. Состав - кремнистые алевролиты, яшмы, вулканиты основного, реже среднего состава, обломки габбро и серпентинитов (из Чарско-Зимунайской зоны), размеры обломков и глыб от </w:t>
      </w:r>
      <w:r w:rsidRPr="00333DA3">
        <w:rPr>
          <w:rFonts w:ascii="Times New Roman" w:eastAsia="Times New Roman" w:hAnsi="Times New Roman" w:cs="Times New Roman"/>
          <w:sz w:val="28"/>
          <w:szCs w:val="28"/>
        </w:rPr>
        <w:lastRenderedPageBreak/>
        <w:t>небольших до блоков, пластин до 10 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Комплекс пород отвечает синседиментному покровообразованию при сжатии, перед столкновением на рубеже серпухова и среднего карбона Казахстанского и Алтае-Синьцзянского континентальных массивов.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Средняя стадия</w:t>
      </w:r>
      <w:r w:rsidRPr="00333DA3">
        <w:rPr>
          <w:rFonts w:ascii="Times New Roman" w:eastAsia="Times New Roman" w:hAnsi="Times New Roman" w:cs="Times New Roman"/>
          <w:sz w:val="28"/>
          <w:szCs w:val="28"/>
        </w:rPr>
        <w:t xml:space="preserve"> характеризуется развитием молассовой лимнической угленосной формации С</w:t>
      </w:r>
      <w:r w:rsidRPr="00333DA3">
        <w:rPr>
          <w:rFonts w:ascii="Times New Roman" w:eastAsia="Times New Roman" w:hAnsi="Times New Roman" w:cs="Times New Roman"/>
          <w:sz w:val="28"/>
          <w:szCs w:val="28"/>
          <w:vertAlign w:val="subscript"/>
        </w:rPr>
        <w:t xml:space="preserve">2-3 </w:t>
      </w:r>
      <w:r w:rsidRPr="00333DA3">
        <w:rPr>
          <w:rFonts w:ascii="Times New Roman" w:eastAsia="Times New Roman" w:hAnsi="Times New Roman" w:cs="Times New Roman"/>
          <w:sz w:val="28"/>
          <w:szCs w:val="28"/>
        </w:rPr>
        <w:t>(свиты буконьская С</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бакырчикская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внедрением малых интрузий и даек габбронорит-дацитовой формации (бижанский комплекс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гипабиссальных плагиогранит-гранодиоритовых интрузий и даек кунушского комплекса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w:t>
      </w:r>
      <w:r w:rsidR="00AC26F0" w:rsidRPr="00333DA3">
        <w:rPr>
          <w:rFonts w:ascii="Times New Roman" w:eastAsia="Times New Roman" w:hAnsi="Times New Roman" w:cs="Times New Roman"/>
          <w:sz w:val="28"/>
          <w:szCs w:val="28"/>
          <w:lang w:val="ru-RU"/>
        </w:rPr>
        <w:t xml:space="preserve"> [</w:t>
      </w:r>
      <w:r w:rsidR="00972E03" w:rsidRPr="00333DA3">
        <w:rPr>
          <w:rFonts w:ascii="Times New Roman" w:eastAsia="Times New Roman" w:hAnsi="Times New Roman" w:cs="Times New Roman"/>
          <w:sz w:val="28"/>
          <w:szCs w:val="28"/>
          <w:lang w:val="ru-RU"/>
        </w:rPr>
        <w:t>2</w:t>
      </w:r>
      <w:r w:rsidR="00F820B8" w:rsidRPr="00333DA3">
        <w:rPr>
          <w:rFonts w:ascii="Times New Roman" w:eastAsia="Times New Roman" w:hAnsi="Times New Roman" w:cs="Times New Roman"/>
          <w:sz w:val="28"/>
          <w:szCs w:val="28"/>
          <w:lang w:val="ru-RU"/>
        </w:rPr>
        <w:t>, с. 18</w:t>
      </w:r>
      <w:r w:rsidR="00AC26F0"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Молассовая лимническая угленосная формация</w:t>
      </w:r>
      <w:r w:rsidRPr="00333DA3">
        <w:rPr>
          <w:rFonts w:ascii="Times New Roman" w:eastAsia="Times New Roman" w:hAnsi="Times New Roman" w:cs="Times New Roman"/>
          <w:sz w:val="28"/>
          <w:szCs w:val="28"/>
        </w:rPr>
        <w:t xml:space="preserve">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заполняет мульды в центральной части структурной зоны (Дельбегетейская, юго-восточное продолжение Саржальско-Даубайской и др.). Буконьская свита (С</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сложена грубыми валунно-галечными конгломератами, плохо сортированными песчаниками, углистыми алевролитами с линзами угля</w:t>
      </w:r>
      <w:r w:rsidR="005758BD"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0D1DE5" w:rsidRPr="00333DA3">
        <w:rPr>
          <w:rFonts w:ascii="Times New Roman" w:eastAsia="Times New Roman" w:hAnsi="Times New Roman" w:cs="Times New Roman"/>
          <w:sz w:val="28"/>
          <w:szCs w:val="28"/>
          <w:lang w:val="ru-RU"/>
        </w:rPr>
        <w:t>,</w:t>
      </w:r>
      <w:r w:rsidR="00111A57" w:rsidRPr="00333DA3">
        <w:rPr>
          <w:rFonts w:ascii="Times New Roman" w:eastAsia="Times New Roman" w:hAnsi="Times New Roman" w:cs="Times New Roman"/>
          <w:sz w:val="28"/>
          <w:szCs w:val="28"/>
          <w:lang w:val="ru-RU"/>
        </w:rPr>
        <w:t xml:space="preserve"> с. 40;</w:t>
      </w:r>
      <w:r w:rsidR="000D1DE5" w:rsidRPr="00333DA3">
        <w:rPr>
          <w:rFonts w:ascii="Times New Roman" w:eastAsia="Times New Roman" w:hAnsi="Times New Roman" w:cs="Times New Roman"/>
          <w:sz w:val="28"/>
          <w:szCs w:val="28"/>
          <w:lang w:val="ru-RU"/>
        </w:rPr>
        <w:t xml:space="preserve"> </w:t>
      </w:r>
      <w:r w:rsidR="00463A39" w:rsidRPr="00333DA3">
        <w:rPr>
          <w:rFonts w:ascii="Times New Roman" w:hAnsi="Times New Roman" w:cs="Times New Roman"/>
          <w:sz w:val="28"/>
          <w:szCs w:val="28"/>
          <w:lang w:val="ru-RU"/>
        </w:rPr>
        <w:t>13</w:t>
      </w:r>
      <w:r w:rsidR="000D1DE5" w:rsidRPr="00333DA3">
        <w:rPr>
          <w:rFonts w:ascii="Times New Roman" w:eastAsia="Times New Roman" w:hAnsi="Times New Roman" w:cs="Times New Roman"/>
          <w:sz w:val="28"/>
          <w:szCs w:val="28"/>
          <w:lang w:val="ru-RU"/>
        </w:rPr>
        <w:t xml:space="preserve">, </w:t>
      </w:r>
      <w:r w:rsidR="00970DDB" w:rsidRPr="00333DA3">
        <w:rPr>
          <w:rFonts w:ascii="Times New Roman" w:hAnsi="Times New Roman" w:cs="Times New Roman"/>
          <w:sz w:val="28"/>
          <w:szCs w:val="28"/>
          <w:lang w:val="ru-RU"/>
        </w:rPr>
        <w:t>14</w:t>
      </w:r>
      <w:r w:rsidR="005758B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Бакырчикская свита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xml:space="preserve"> (по В. И. Тихоненко) представлена переслаиванием конгломератов, гравелитов, песчаников, алевролитов и аргиллитов с конкрециями пирита и остатками флоры.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Габбронорит-диоритовая формация</w:t>
      </w:r>
      <w:r w:rsidRPr="00333DA3">
        <w:rPr>
          <w:rFonts w:ascii="Times New Roman" w:eastAsia="Times New Roman" w:hAnsi="Times New Roman" w:cs="Times New Roman"/>
          <w:sz w:val="28"/>
          <w:szCs w:val="28"/>
        </w:rPr>
        <w:t xml:space="preserve"> (бижанский комплекс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аналогична описанным катойскому и карабирюкскому комплексам других зон. К ней относятся небольшой Бижанский массив габброноритов, Джерекский пояс даек диабазовых порфиритов, габбродиабазов, долеритов и базальтовых порфиритов</w:t>
      </w:r>
      <w:r w:rsidR="00727F6B" w:rsidRPr="00333DA3">
        <w:rPr>
          <w:rFonts w:ascii="Times New Roman" w:eastAsia="Times New Roman" w:hAnsi="Times New Roman" w:cs="Times New Roman"/>
          <w:sz w:val="28"/>
          <w:szCs w:val="28"/>
          <w:lang w:val="ru-RU"/>
        </w:rPr>
        <w:t xml:space="preserve"> </w:t>
      </w:r>
      <w:r w:rsidR="005758BD" w:rsidRPr="00333DA3">
        <w:rPr>
          <w:rFonts w:ascii="Times New Roman" w:eastAsia="Times New Roman" w:hAnsi="Times New Roman" w:cs="Times New Roman"/>
          <w:sz w:val="28"/>
          <w:szCs w:val="28"/>
          <w:lang w:val="ru-RU"/>
        </w:rPr>
        <w:t>[</w:t>
      </w:r>
      <w:r w:rsidR="00130DBE" w:rsidRPr="00333DA3">
        <w:rPr>
          <w:rFonts w:ascii="Times New Roman" w:eastAsia="Times New Roman" w:hAnsi="Times New Roman" w:cs="Times New Roman"/>
          <w:sz w:val="28"/>
          <w:szCs w:val="28"/>
          <w:lang w:val="ru-RU"/>
        </w:rPr>
        <w:t>8</w:t>
      </w:r>
      <w:r w:rsidR="005D23B9" w:rsidRPr="00333DA3">
        <w:rPr>
          <w:rFonts w:ascii="Times New Roman" w:eastAsia="Times New Roman" w:hAnsi="Times New Roman" w:cs="Times New Roman"/>
          <w:sz w:val="28"/>
          <w:szCs w:val="28"/>
          <w:lang w:val="ru-RU"/>
        </w:rPr>
        <w:t>,</w:t>
      </w:r>
      <w:r w:rsidR="002868F2" w:rsidRPr="00333DA3">
        <w:rPr>
          <w:rFonts w:ascii="Times New Roman" w:eastAsia="Times New Roman" w:hAnsi="Times New Roman" w:cs="Times New Roman"/>
          <w:sz w:val="28"/>
          <w:szCs w:val="28"/>
          <w:lang w:val="ru-RU"/>
        </w:rPr>
        <w:t xml:space="preserve"> с. 40-41;</w:t>
      </w:r>
      <w:r w:rsidR="005D23B9" w:rsidRPr="00333DA3">
        <w:rPr>
          <w:rFonts w:ascii="Times New Roman" w:eastAsia="Times New Roman" w:hAnsi="Times New Roman" w:cs="Times New Roman"/>
          <w:sz w:val="28"/>
          <w:szCs w:val="28"/>
          <w:lang w:val="ru-RU"/>
        </w:rPr>
        <w:t xml:space="preserve"> </w:t>
      </w:r>
      <w:r w:rsidR="00970DDB" w:rsidRPr="00333DA3">
        <w:rPr>
          <w:rFonts w:ascii="Times New Roman" w:hAnsi="Times New Roman" w:cs="Times New Roman"/>
          <w:sz w:val="28"/>
          <w:szCs w:val="28"/>
          <w:lang w:val="ru-RU"/>
        </w:rPr>
        <w:t>14</w:t>
      </w:r>
      <w:r w:rsidR="005758BD" w:rsidRPr="00333DA3">
        <w:rPr>
          <w:rFonts w:ascii="Times New Roman" w:eastAsia="Times New Roman" w:hAnsi="Times New Roman" w:cs="Times New Roman"/>
          <w:sz w:val="28"/>
          <w:szCs w:val="28"/>
          <w:lang w:val="ru-RU"/>
        </w:rPr>
        <w:t>]</w:t>
      </w:r>
      <w:r w:rsidR="005758BD"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Дайки отличаются повышенной магнитностью, ранее нами условно рассматривались в составе бугазского комплекса Р</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Теперь установлено, что аналогичные габбро-диабазы прорывают отложения С</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а сами пересекаются пермскими гранитоидами Нижнекурчумского массива. По возрасту они сопоставляются с Максут-Петропавловско-Харатунгским габброидным поясом осевой части Большого Алтая</w:t>
      </w:r>
      <w:r w:rsidR="004403A4" w:rsidRPr="00333DA3">
        <w:rPr>
          <w:rFonts w:ascii="Times New Roman" w:eastAsia="Times New Roman" w:hAnsi="Times New Roman" w:cs="Times New Roman"/>
          <w:sz w:val="28"/>
          <w:szCs w:val="28"/>
          <w:lang w:val="ru-RU"/>
        </w:rPr>
        <w:t xml:space="preserve"> [</w:t>
      </w:r>
      <w:r w:rsidR="00CE1CB9" w:rsidRPr="00333DA3">
        <w:rPr>
          <w:rFonts w:ascii="Times New Roman" w:eastAsia="Times New Roman" w:hAnsi="Times New Roman" w:cs="Times New Roman"/>
          <w:sz w:val="28"/>
          <w:szCs w:val="28"/>
          <w:lang w:val="ru-RU"/>
        </w:rPr>
        <w:t>15</w:t>
      </w:r>
      <w:r w:rsidR="004403A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По объему резко преобладают диабазовые порфириты и габбродиабазы. Их состав (по 16 пробам) отличается от типового габбро лейкократовостью и повышенной щелочностью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- 50,17%, Na</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O+K</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O=5,25%). Измененные дайки сопровождаются </w:t>
      </w:r>
      <w:proofErr w:type="gramStart"/>
      <w:r w:rsidRPr="00333DA3">
        <w:rPr>
          <w:rFonts w:ascii="Times New Roman" w:eastAsia="Times New Roman" w:hAnsi="Times New Roman" w:cs="Times New Roman"/>
          <w:sz w:val="28"/>
          <w:szCs w:val="28"/>
        </w:rPr>
        <w:t>золото-сульфидно</w:t>
      </w:r>
      <w:proofErr w:type="gramEnd"/>
      <w:r w:rsidRPr="00333DA3">
        <w:rPr>
          <w:rFonts w:ascii="Times New Roman" w:eastAsia="Times New Roman" w:hAnsi="Times New Roman" w:cs="Times New Roman"/>
          <w:sz w:val="28"/>
          <w:szCs w:val="28"/>
        </w:rPr>
        <w:t>-кварцевой минерализацией.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proofErr w:type="gramStart"/>
      <w:r w:rsidRPr="00333DA3">
        <w:rPr>
          <w:rFonts w:ascii="Times New Roman" w:eastAsia="Times New Roman" w:hAnsi="Times New Roman" w:cs="Times New Roman"/>
          <w:i/>
          <w:sz w:val="28"/>
          <w:szCs w:val="28"/>
        </w:rPr>
        <w:t>Вулкано-плутоническая</w:t>
      </w:r>
      <w:proofErr w:type="gramEnd"/>
      <w:r w:rsidRPr="00333DA3">
        <w:rPr>
          <w:rFonts w:ascii="Times New Roman" w:eastAsia="Times New Roman" w:hAnsi="Times New Roman" w:cs="Times New Roman"/>
          <w:i/>
          <w:sz w:val="28"/>
          <w:szCs w:val="28"/>
        </w:rPr>
        <w:t xml:space="preserve"> риодацит-гранодиоритовая ассоциация</w:t>
      </w:r>
      <w:r w:rsidRPr="00333DA3">
        <w:rPr>
          <w:rFonts w:ascii="Times New Roman" w:eastAsia="Times New Roman" w:hAnsi="Times New Roman" w:cs="Times New Roman"/>
          <w:sz w:val="28"/>
          <w:szCs w:val="28"/>
        </w:rPr>
        <w:t xml:space="preserve">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xml:space="preserve">) также пользуется широким распространением в зоне ЗКК. Более широко отмечаются добатолитовые гипабиссальные интрузии и дайки </w:t>
      </w:r>
      <w:r w:rsidRPr="00333DA3">
        <w:rPr>
          <w:rFonts w:ascii="Times New Roman" w:eastAsia="Times New Roman" w:hAnsi="Times New Roman" w:cs="Times New Roman"/>
          <w:i/>
          <w:sz w:val="28"/>
          <w:szCs w:val="28"/>
        </w:rPr>
        <w:t>кунушского комплекса</w:t>
      </w:r>
      <w:r w:rsidRPr="00333DA3">
        <w:rPr>
          <w:rFonts w:ascii="Times New Roman" w:eastAsia="Times New Roman" w:hAnsi="Times New Roman" w:cs="Times New Roman"/>
          <w:sz w:val="28"/>
          <w:szCs w:val="28"/>
        </w:rPr>
        <w:t xml:space="preserve">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w:t>
      </w:r>
      <w:r w:rsidR="00A80B5E" w:rsidRPr="00333DA3">
        <w:rPr>
          <w:rFonts w:ascii="Times New Roman" w:eastAsia="Times New Roman" w:hAnsi="Times New Roman" w:cs="Times New Roman"/>
          <w:sz w:val="28"/>
          <w:szCs w:val="28"/>
          <w:lang w:val="kk-KZ"/>
        </w:rPr>
        <w:t xml:space="preserve"> </w:t>
      </w:r>
      <w:r w:rsidR="00A80B5E" w:rsidRPr="00333DA3">
        <w:rPr>
          <w:rFonts w:ascii="Times New Roman" w:eastAsia="Times New Roman" w:hAnsi="Times New Roman" w:cs="Times New Roman"/>
          <w:sz w:val="28"/>
          <w:szCs w:val="28"/>
          <w:lang w:val="ru-RU"/>
        </w:rPr>
        <w:t>[</w:t>
      </w:r>
      <w:r w:rsidR="00A82224" w:rsidRPr="00333DA3">
        <w:rPr>
          <w:rFonts w:ascii="Times New Roman" w:hAnsi="Times New Roman" w:cs="Times New Roman"/>
          <w:sz w:val="28"/>
          <w:szCs w:val="28"/>
          <w:lang w:val="ru-RU"/>
        </w:rPr>
        <w:t>16</w:t>
      </w:r>
      <w:r w:rsidR="00174044" w:rsidRPr="00333DA3">
        <w:rPr>
          <w:rFonts w:ascii="Times New Roman" w:hAnsi="Times New Roman" w:cs="Times New Roman"/>
          <w:sz w:val="28"/>
          <w:szCs w:val="28"/>
          <w:lang w:val="ru-RU"/>
        </w:rPr>
        <w:t>, с. 16-17</w:t>
      </w:r>
      <w:r w:rsidR="00A80B5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развитые в зонах Чарско-Зимунайского, Западно-Калбинского, Мукурского и Теректинско-Улунгурского глубинных разломов и на других участках. Интрузии и дайки образуют протяженные кулисообразные цепочки северо-западного простирания с линейно-узловым распределением магматитов. По форме выделяются небольшие штоки и дайкообразные тела гранодиоритов и плагиогранитов (массивы Саратовский, Филипповский, Скак, Лесть, </w:t>
      </w:r>
      <w:r w:rsidRPr="00333DA3">
        <w:rPr>
          <w:rFonts w:ascii="Times New Roman" w:eastAsia="Times New Roman" w:hAnsi="Times New Roman" w:cs="Times New Roman"/>
          <w:sz w:val="28"/>
          <w:szCs w:val="28"/>
        </w:rPr>
        <w:lastRenderedPageBreak/>
        <w:t>Зеленовский и др.) с проявлениями березитизации, окварцевания и альбитизации</w:t>
      </w:r>
      <w:r w:rsidR="00727F6B"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2868F2" w:rsidRPr="00333DA3">
        <w:rPr>
          <w:rFonts w:ascii="Times New Roman" w:eastAsia="Times New Roman" w:hAnsi="Times New Roman" w:cs="Times New Roman"/>
          <w:sz w:val="28"/>
          <w:szCs w:val="28"/>
          <w:lang w:val="ru-RU"/>
        </w:rPr>
        <w:t>, с. 41</w:t>
      </w:r>
      <w:r w:rsidR="00727F6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Гранодиориты по составу отличаются повышенной щелочностью (Na</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O+K</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O==7,51%, а/с=4,5) и меньшей известковистостью. В измененных разностях встречаются вкрапления Пи, </w:t>
      </w:r>
      <w:proofErr w:type="gramStart"/>
      <w:r w:rsidRPr="00333DA3">
        <w:rPr>
          <w:rFonts w:ascii="Times New Roman" w:eastAsia="Times New Roman" w:hAnsi="Times New Roman" w:cs="Times New Roman"/>
          <w:sz w:val="28"/>
          <w:szCs w:val="28"/>
        </w:rPr>
        <w:t>Гм</w:t>
      </w:r>
      <w:proofErr w:type="gramEnd"/>
      <w:r w:rsidRPr="00333DA3">
        <w:rPr>
          <w:rFonts w:ascii="Times New Roman" w:eastAsia="Times New Roman" w:hAnsi="Times New Roman" w:cs="Times New Roman"/>
          <w:sz w:val="28"/>
          <w:szCs w:val="28"/>
        </w:rPr>
        <w:t>, Сф, Арс. Дайки либо близки по составу, либо различны (диоритовые порфириты, сиенит-порфиры, плагиогранит-порфиры, гранит-порфиры и др)</w:t>
      </w:r>
      <w:r w:rsidR="0029602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В березитизированных разностях встречаются Ше, Ар</w:t>
      </w:r>
      <w:r w:rsidR="00296027" w:rsidRPr="00333DA3">
        <w:rPr>
          <w:rFonts w:ascii="Times New Roman" w:eastAsia="Times New Roman" w:hAnsi="Times New Roman" w:cs="Times New Roman"/>
          <w:sz w:val="28"/>
          <w:szCs w:val="28"/>
          <w:lang w:val="ru-RU"/>
        </w:rPr>
        <w:t>с</w:t>
      </w:r>
      <w:r w:rsidRPr="00333DA3">
        <w:rPr>
          <w:rFonts w:ascii="Times New Roman" w:eastAsia="Times New Roman" w:hAnsi="Times New Roman" w:cs="Times New Roman"/>
          <w:sz w:val="28"/>
          <w:szCs w:val="28"/>
        </w:rPr>
        <w:t>, Лим (до 0,5 г/т). Кунушский комплекс специализирован на золото</w:t>
      </w:r>
      <w:r w:rsidR="000D4256" w:rsidRPr="00333DA3">
        <w:rPr>
          <w:rFonts w:ascii="Times New Roman" w:eastAsia="Times New Roman" w:hAnsi="Times New Roman" w:cs="Times New Roman"/>
          <w:sz w:val="28"/>
          <w:szCs w:val="28"/>
          <w:lang w:val="ru-RU"/>
        </w:rPr>
        <w:t xml:space="preserve"> [</w:t>
      </w:r>
      <w:r w:rsidR="001A6122" w:rsidRPr="00333DA3">
        <w:rPr>
          <w:rFonts w:ascii="Times New Roman" w:hAnsi="Times New Roman" w:cs="Times New Roman"/>
          <w:sz w:val="28"/>
          <w:szCs w:val="28"/>
          <w:lang w:val="ru-RU"/>
        </w:rPr>
        <w:t>17</w:t>
      </w:r>
      <w:r w:rsidR="000D4256" w:rsidRPr="00333DA3">
        <w:rPr>
          <w:rFonts w:ascii="Times New Roman" w:hAnsi="Times New Roman" w:cs="Times New Roman"/>
          <w:sz w:val="28"/>
          <w:szCs w:val="28"/>
          <w:lang w:val="ru-RU"/>
        </w:rPr>
        <w:t>]</w:t>
      </w:r>
      <w:r w:rsidRPr="00333DA3">
        <w:rPr>
          <w:rFonts w:ascii="Times New Roman" w:eastAsia="Times New Roman" w:hAnsi="Times New Roman" w:cs="Times New Roman"/>
          <w:sz w:val="28"/>
          <w:szCs w:val="28"/>
        </w:rPr>
        <w:t>, сопровождается месторождениями и рудопроявлениям</w:t>
      </w:r>
      <w:r w:rsidR="00B242F4">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 xml:space="preserve"> </w:t>
      </w:r>
      <w:proofErr w:type="gramStart"/>
      <w:r w:rsidRPr="00333DA3">
        <w:rPr>
          <w:rFonts w:ascii="Times New Roman" w:eastAsia="Times New Roman" w:hAnsi="Times New Roman" w:cs="Times New Roman"/>
          <w:sz w:val="28"/>
          <w:szCs w:val="28"/>
        </w:rPr>
        <w:t>золото-кварцевого</w:t>
      </w:r>
      <w:proofErr w:type="gramEnd"/>
      <w:r w:rsidRPr="00333DA3">
        <w:rPr>
          <w:rFonts w:ascii="Times New Roman" w:eastAsia="Times New Roman" w:hAnsi="Times New Roman" w:cs="Times New Roman"/>
          <w:sz w:val="28"/>
          <w:szCs w:val="28"/>
        </w:rPr>
        <w:t xml:space="preserve"> и золото-сульфидно-кварцевого типов</w:t>
      </w:r>
      <w:r w:rsidR="00723820" w:rsidRPr="00333DA3">
        <w:rPr>
          <w:rFonts w:ascii="Times New Roman" w:eastAsia="Times New Roman" w:hAnsi="Times New Roman" w:cs="Times New Roman"/>
          <w:sz w:val="28"/>
          <w:szCs w:val="28"/>
          <w:lang w:val="ru-RU"/>
        </w:rPr>
        <w:t xml:space="preserve"> [</w:t>
      </w:r>
      <w:r w:rsidR="008D2424" w:rsidRPr="00333DA3">
        <w:rPr>
          <w:rFonts w:ascii="Times New Roman" w:hAnsi="Times New Roman" w:cs="Times New Roman"/>
          <w:sz w:val="28"/>
          <w:szCs w:val="28"/>
          <w:lang w:val="ru-RU"/>
        </w:rPr>
        <w:t>1</w:t>
      </w:r>
      <w:r w:rsidR="001A6122" w:rsidRPr="00333DA3">
        <w:rPr>
          <w:rFonts w:ascii="Times New Roman" w:hAnsi="Times New Roman" w:cs="Times New Roman"/>
          <w:sz w:val="28"/>
          <w:szCs w:val="28"/>
          <w:lang w:val="ru-RU"/>
        </w:rPr>
        <w:t>8</w:t>
      </w:r>
      <w:r w:rsidR="009D1909">
        <w:rPr>
          <w:rFonts w:ascii="Times New Roman" w:hAnsi="Times New Roman" w:cs="Times New Roman"/>
          <w:sz w:val="28"/>
          <w:szCs w:val="28"/>
          <w:lang w:val="ru-RU"/>
        </w:rPr>
        <w:t>, с. 57</w:t>
      </w:r>
      <w:r w:rsidR="00723820"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Поздняя стадия.</w:t>
      </w:r>
      <w:r w:rsidRPr="00333DA3">
        <w:rPr>
          <w:rFonts w:ascii="Times New Roman" w:eastAsia="Times New Roman" w:hAnsi="Times New Roman" w:cs="Times New Roman"/>
          <w:sz w:val="28"/>
          <w:szCs w:val="28"/>
        </w:rPr>
        <w:t xml:space="preserve"> Зона ЗКК сформировалась во фронтальной части континентальной окраины (Сибирской платформы) и имеет пониженную мощность слоя метагранита и ЗК, в позднюю стадию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xml:space="preserve">) также испытала </w:t>
      </w:r>
      <w:proofErr w:type="gramStart"/>
      <w:r w:rsidRPr="00333DA3">
        <w:rPr>
          <w:rFonts w:ascii="Times New Roman" w:eastAsia="Times New Roman" w:hAnsi="Times New Roman" w:cs="Times New Roman"/>
          <w:sz w:val="28"/>
          <w:szCs w:val="28"/>
        </w:rPr>
        <w:t>тектоно-магматическую</w:t>
      </w:r>
      <w:proofErr w:type="gramEnd"/>
      <w:r w:rsidRPr="00333DA3">
        <w:rPr>
          <w:rFonts w:ascii="Times New Roman" w:eastAsia="Times New Roman" w:hAnsi="Times New Roman" w:cs="Times New Roman"/>
          <w:sz w:val="28"/>
          <w:szCs w:val="28"/>
        </w:rPr>
        <w:t xml:space="preserve"> активизацию. Ин</w:t>
      </w:r>
      <w:r w:rsidR="004D559F">
        <w:rPr>
          <w:rFonts w:ascii="Times New Roman" w:eastAsia="Times New Roman" w:hAnsi="Times New Roman" w:cs="Times New Roman"/>
          <w:sz w:val="28"/>
          <w:szCs w:val="28"/>
          <w:lang w:val="ru-RU"/>
        </w:rPr>
        <w:t>т</w:t>
      </w:r>
      <w:r w:rsidRPr="00333DA3">
        <w:rPr>
          <w:rFonts w:ascii="Times New Roman" w:eastAsia="Times New Roman" w:hAnsi="Times New Roman" w:cs="Times New Roman"/>
          <w:sz w:val="28"/>
          <w:szCs w:val="28"/>
        </w:rPr>
        <w:t>рузивный магматизм здесь по сравнению с сиалическими зонами (например, КНБ и ССК) проявился в ослабленном виде</w:t>
      </w:r>
      <w:r w:rsidR="007F2925" w:rsidRPr="00333DA3">
        <w:rPr>
          <w:rFonts w:ascii="Times New Roman" w:eastAsia="Times New Roman" w:hAnsi="Times New Roman" w:cs="Times New Roman"/>
          <w:sz w:val="28"/>
          <w:szCs w:val="28"/>
          <w:lang w:val="ru-RU"/>
        </w:rPr>
        <w:t xml:space="preserve"> [</w:t>
      </w:r>
      <w:r w:rsidR="008F0601" w:rsidRPr="00333DA3">
        <w:rPr>
          <w:rFonts w:ascii="Times New Roman" w:eastAsia="Times New Roman" w:hAnsi="Times New Roman" w:cs="Times New Roman"/>
          <w:sz w:val="28"/>
          <w:szCs w:val="28"/>
          <w:lang w:val="ru-RU"/>
        </w:rPr>
        <w:t>19</w:t>
      </w:r>
      <w:r w:rsidR="00AD75CB" w:rsidRPr="00333DA3">
        <w:rPr>
          <w:rFonts w:ascii="Times New Roman" w:eastAsia="Times New Roman" w:hAnsi="Times New Roman" w:cs="Times New Roman"/>
          <w:sz w:val="28"/>
          <w:szCs w:val="28"/>
          <w:lang w:val="ru-RU"/>
        </w:rPr>
        <w:t xml:space="preserve">, </w:t>
      </w:r>
      <w:r w:rsidR="008F0601" w:rsidRPr="00333DA3">
        <w:rPr>
          <w:rFonts w:ascii="Times New Roman" w:eastAsia="Times New Roman" w:hAnsi="Times New Roman" w:cs="Times New Roman"/>
          <w:sz w:val="28"/>
          <w:szCs w:val="28"/>
          <w:lang w:val="ru-RU"/>
        </w:rPr>
        <w:t>20</w:t>
      </w:r>
      <w:r w:rsidR="007F292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По расчетам коэффициент магмонасыщенности (0,16) минимальный для структур Большого Алтая, а коэффициент интрузивного магматизма (0,07) в 6 раз меньше, чем в соседней зоне КНБ. Основные формации - гранит-лейкогранитовая и гранит-граносиенитовая - представлены дельбегетейским и буранским комплексами и их аналогами</w:t>
      </w:r>
      <w:r w:rsidR="000B278B"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2868F2" w:rsidRPr="00333DA3">
        <w:rPr>
          <w:rFonts w:ascii="Times New Roman" w:eastAsia="Times New Roman" w:hAnsi="Times New Roman" w:cs="Times New Roman"/>
          <w:sz w:val="28"/>
          <w:szCs w:val="28"/>
          <w:lang w:val="ru-RU"/>
        </w:rPr>
        <w:t>, с. 41</w:t>
      </w:r>
      <w:r w:rsidR="000B278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описанными в ряде публикаций. Магматиты представлены гранитоидами повышенной щелочности в области сопряжения герцинских активных континентальных окраин Сибирской и Казахстанской плит в осевой части Иртыш-Зайсанской складчатой системы (на границе зон Ч3 и ЗКК)</w:t>
      </w:r>
      <w:r w:rsidR="004403A4" w:rsidRPr="00333DA3">
        <w:rPr>
          <w:rFonts w:ascii="Times New Roman" w:eastAsia="Times New Roman" w:hAnsi="Times New Roman" w:cs="Times New Roman"/>
          <w:sz w:val="28"/>
          <w:szCs w:val="28"/>
          <w:lang w:val="ru-RU"/>
        </w:rPr>
        <w:t xml:space="preserve"> [</w:t>
      </w:r>
      <w:r w:rsidR="008F0601" w:rsidRPr="00333DA3">
        <w:rPr>
          <w:rFonts w:ascii="Times New Roman" w:eastAsia="Times New Roman" w:hAnsi="Times New Roman" w:cs="Times New Roman"/>
          <w:sz w:val="28"/>
          <w:szCs w:val="28"/>
          <w:lang w:val="ru-RU"/>
        </w:rPr>
        <w:t>21</w:t>
      </w:r>
      <w:r w:rsidR="007D3FCB" w:rsidRPr="00333DA3">
        <w:rPr>
          <w:rFonts w:ascii="Times New Roman" w:eastAsia="Times New Roman" w:hAnsi="Times New Roman" w:cs="Times New Roman"/>
          <w:sz w:val="28"/>
          <w:szCs w:val="28"/>
          <w:lang w:val="ru-RU"/>
        </w:rPr>
        <w:t xml:space="preserve">, </w:t>
      </w:r>
      <w:r w:rsidR="008F0601" w:rsidRPr="00333DA3">
        <w:rPr>
          <w:rFonts w:ascii="Times New Roman" w:eastAsia="Times New Roman" w:hAnsi="Times New Roman" w:cs="Times New Roman"/>
          <w:sz w:val="28"/>
          <w:szCs w:val="28"/>
          <w:lang w:val="ru-RU"/>
        </w:rPr>
        <w:t>22</w:t>
      </w:r>
      <w:r w:rsidR="004403A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Киммери</w:t>
      </w:r>
      <w:r w:rsidR="000631F3">
        <w:rPr>
          <w:rFonts w:ascii="Times New Roman" w:eastAsia="Times New Roman" w:hAnsi="Times New Roman" w:cs="Times New Roman"/>
          <w:i/>
          <w:sz w:val="28"/>
          <w:szCs w:val="28"/>
          <w:lang w:val="ru-RU"/>
        </w:rPr>
        <w:t>й</w:t>
      </w:r>
      <w:r w:rsidRPr="00333DA3">
        <w:rPr>
          <w:rFonts w:ascii="Times New Roman" w:eastAsia="Times New Roman" w:hAnsi="Times New Roman" w:cs="Times New Roman"/>
          <w:i/>
          <w:sz w:val="28"/>
          <w:szCs w:val="28"/>
        </w:rPr>
        <w:t>ский цикл</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 началу мезозоя регион представлял собой молодую континентальную плиту</w:t>
      </w:r>
      <w:r w:rsidR="00A25550" w:rsidRPr="00333DA3">
        <w:rPr>
          <w:rFonts w:ascii="Times New Roman" w:eastAsia="Times New Roman" w:hAnsi="Times New Roman" w:cs="Times New Roman"/>
          <w:sz w:val="28"/>
          <w:szCs w:val="28"/>
          <w:lang w:val="ru-RU"/>
        </w:rPr>
        <w:t xml:space="preserve"> [</w:t>
      </w:r>
      <w:r w:rsidR="008F0601" w:rsidRPr="00333DA3">
        <w:rPr>
          <w:rFonts w:ascii="Times New Roman" w:eastAsia="Times New Roman" w:hAnsi="Times New Roman" w:cs="Times New Roman"/>
          <w:sz w:val="28"/>
          <w:szCs w:val="28"/>
          <w:lang w:val="ru-RU"/>
        </w:rPr>
        <w:t>23</w:t>
      </w:r>
      <w:r w:rsidR="00A25550"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которая в раннюю стадию (Т-J) была подвергнута континентальному авлакогенезу, а в позднюю стадию (К-Рg</w:t>
      </w:r>
      <w:r w:rsidRPr="00333DA3">
        <w:rPr>
          <w:rFonts w:ascii="Times New Roman" w:eastAsia="Times New Roman" w:hAnsi="Times New Roman" w:cs="Times New Roman"/>
          <w:sz w:val="28"/>
          <w:szCs w:val="28"/>
          <w:vertAlign w:val="subscript"/>
        </w:rPr>
        <w:t>1-2</w:t>
      </w:r>
      <w:r w:rsidRPr="00333DA3">
        <w:rPr>
          <w:rFonts w:ascii="Times New Roman" w:eastAsia="Times New Roman" w:hAnsi="Times New Roman" w:cs="Times New Roman"/>
          <w:sz w:val="28"/>
          <w:szCs w:val="28"/>
        </w:rPr>
        <w:t xml:space="preserve">) развивалась в условиях поднятия и стабилизации. В результате деструкции в северо-западной и юго-восточной частях Большого Алтая образовались крупные прогибы, грабены, а в центральной части сформировалось сводовое Алтайское поднятие. Прямым доказательством континентального авлакогенеза является накопление мезозойских отложений в Кулундинской и Зайсанской впадинах, охвативших обширные территории, в том числе и в зоне ЗКК. На северо-западе сформировалась Семейтауская </w:t>
      </w:r>
      <w:proofErr w:type="gramStart"/>
      <w:r w:rsidRPr="00333DA3">
        <w:rPr>
          <w:rFonts w:ascii="Times New Roman" w:eastAsia="Times New Roman" w:hAnsi="Times New Roman" w:cs="Times New Roman"/>
          <w:sz w:val="28"/>
          <w:szCs w:val="28"/>
        </w:rPr>
        <w:t>вулкано-тектоническая</w:t>
      </w:r>
      <w:proofErr w:type="gramEnd"/>
      <w:r w:rsidRPr="00333DA3">
        <w:rPr>
          <w:rFonts w:ascii="Times New Roman" w:eastAsia="Times New Roman" w:hAnsi="Times New Roman" w:cs="Times New Roman"/>
          <w:sz w:val="28"/>
          <w:szCs w:val="28"/>
        </w:rPr>
        <w:t xml:space="preserve"> круговая очаговая (плюм)</w:t>
      </w:r>
      <w:r w:rsidR="00922883"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постройка </w:t>
      </w:r>
      <w:r w:rsidR="008164DC">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кальдера</w:t>
      </w:r>
      <w:r w:rsidR="008164DC">
        <w:rPr>
          <w:rFonts w:ascii="Times New Roman" w:eastAsia="Times New Roman" w:hAnsi="Times New Roman" w:cs="Times New Roman"/>
          <w:sz w:val="28"/>
          <w:szCs w:val="28"/>
          <w:lang w:val="ru-RU"/>
        </w:rPr>
        <w:t xml:space="preserve"> </w:t>
      </w:r>
      <w:r w:rsidR="008164DC" w:rsidRPr="00333DA3">
        <w:rPr>
          <w:rFonts w:ascii="Times New Roman" w:eastAsia="Times New Roman" w:hAnsi="Times New Roman" w:cs="Times New Roman"/>
          <w:sz w:val="28"/>
          <w:szCs w:val="28"/>
          <w:lang w:val="ru-RU"/>
        </w:rPr>
        <w:t>[24, 25]</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1.3 Геологическое строение Западно-Калбинской структурно-формационной зоны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Зона ЗКК располагается к юго-западу от зоны КНБ, граница с которой проводится по Теректинскому региональному разрыву (рисунок 1.1).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noProof/>
          <w:sz w:val="28"/>
          <w:szCs w:val="28"/>
          <w:lang w:val="ru-RU"/>
        </w:rPr>
        <w:drawing>
          <wp:inline distT="0" distB="0" distL="0" distR="0">
            <wp:extent cx="6122648" cy="4083070"/>
            <wp:effectExtent l="0" t="0" r="0" b="0"/>
            <wp:docPr id="155" name="image46.jpg" descr="C:\Users\Hp\Desktop\maps.jpg"/>
            <wp:cNvGraphicFramePr/>
            <a:graphic xmlns:a="http://schemas.openxmlformats.org/drawingml/2006/main">
              <a:graphicData uri="http://schemas.openxmlformats.org/drawingml/2006/picture">
                <pic:pic xmlns:pic="http://schemas.openxmlformats.org/drawingml/2006/picture">
                  <pic:nvPicPr>
                    <pic:cNvPr id="0" name="image46.jpg" descr="C:\Users\Hp\Desktop\maps.jpg"/>
                    <pic:cNvPicPr preferRelativeResize="0"/>
                  </pic:nvPicPr>
                  <pic:blipFill>
                    <a:blip r:embed="rId8"/>
                    <a:srcRect l="3346" t="870" r="13334" b="2318"/>
                    <a:stretch>
                      <a:fillRect/>
                    </a:stretch>
                  </pic:blipFill>
                  <pic:spPr>
                    <a:xfrm>
                      <a:off x="0" y="0"/>
                      <a:ext cx="6122648" cy="408307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гипербазитовый пояс докембрия?; 2 - габбро-диорит-диабазовый и 3 - габбро-диорит-гранодиоритовый (C</w:t>
      </w:r>
      <w:r w:rsidRPr="00333DA3">
        <w:rPr>
          <w:rFonts w:ascii="Times New Roman" w:eastAsia="Times New Roman" w:hAnsi="Times New Roman" w:cs="Times New Roman"/>
          <w:sz w:val="24"/>
          <w:szCs w:val="24"/>
          <w:vertAlign w:val="subscript"/>
        </w:rPr>
        <w:t>1</w:t>
      </w:r>
      <w:r w:rsidR="00AE0935"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rPr>
        <w:t>C</w:t>
      </w:r>
      <w:r w:rsidRPr="00333DA3">
        <w:rPr>
          <w:rFonts w:ascii="Times New Roman" w:eastAsia="Times New Roman" w:hAnsi="Times New Roman" w:cs="Times New Roman"/>
          <w:sz w:val="24"/>
          <w:szCs w:val="24"/>
          <w:vertAlign w:val="subscript"/>
        </w:rPr>
        <w:t>2-3</w:t>
      </w:r>
      <w:r w:rsidRPr="00333DA3">
        <w:rPr>
          <w:rFonts w:ascii="Times New Roman" w:eastAsia="Times New Roman" w:hAnsi="Times New Roman" w:cs="Times New Roman"/>
          <w:sz w:val="24"/>
          <w:szCs w:val="24"/>
        </w:rPr>
        <w:t>) , 4 - гранодиорит-плагиогранит-гранодиоритовый (С</w:t>
      </w:r>
      <w:r w:rsidRPr="00333DA3">
        <w:rPr>
          <w:rFonts w:ascii="Times New Roman" w:eastAsia="Times New Roman" w:hAnsi="Times New Roman" w:cs="Times New Roman"/>
          <w:sz w:val="24"/>
          <w:szCs w:val="24"/>
          <w:vertAlign w:val="subscript"/>
        </w:rPr>
        <w:t>3</w:t>
      </w:r>
      <w:r w:rsidRPr="00333DA3">
        <w:rPr>
          <w:rFonts w:ascii="Times New Roman" w:eastAsia="Times New Roman" w:hAnsi="Times New Roman" w:cs="Times New Roman"/>
          <w:sz w:val="24"/>
          <w:szCs w:val="24"/>
        </w:rPr>
        <w:t>) коллизионной стадии; 5 - гранит-лейкогранитовый (P</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-P</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 и 6 - гранит-граносиенит-щелочногранитовый (P</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-T</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постколлизионной стадии; 7 - Иртышская зона смятия; 8 - границы Большого Алтая и 9 - рудных поясов (I - Р</w:t>
      </w:r>
      <w:r w:rsidR="002F36A0">
        <w:rPr>
          <w:rFonts w:ascii="Times New Roman" w:eastAsia="Times New Roman" w:hAnsi="Times New Roman" w:cs="Times New Roman"/>
          <w:sz w:val="24"/>
          <w:szCs w:val="24"/>
        </w:rPr>
        <w:t>удноалтайский медно-пол</w:t>
      </w:r>
      <w:r w:rsidRPr="00333DA3">
        <w:rPr>
          <w:rFonts w:ascii="Times New Roman" w:eastAsia="Times New Roman" w:hAnsi="Times New Roman" w:cs="Times New Roman"/>
          <w:sz w:val="24"/>
          <w:szCs w:val="24"/>
        </w:rPr>
        <w:t>иметаллический, II - Калба-Нарымский редкометалльный, III - Западно-Калбинский золоторудный, IV - Жарма-Саурский</w:t>
      </w:r>
      <w:r w:rsidR="00775AF9">
        <w:rPr>
          <w:rFonts w:ascii="Times New Roman" w:eastAsia="Times New Roman" w:hAnsi="Times New Roman" w:cs="Times New Roman"/>
          <w:sz w:val="24"/>
          <w:szCs w:val="24"/>
          <w:lang w:val="ru-RU"/>
        </w:rPr>
        <w:t xml:space="preserve"> </w:t>
      </w:r>
      <w:r w:rsidRPr="00333DA3">
        <w:rPr>
          <w:rFonts w:ascii="Times New Roman" w:eastAsia="Times New Roman" w:hAnsi="Times New Roman" w:cs="Times New Roman"/>
          <w:sz w:val="24"/>
          <w:szCs w:val="24"/>
        </w:rPr>
        <w:t xml:space="preserve">многометалльный). Рудные формации: 10 - эпимагматическая ниобий-цирконий-редкоземельная; 11 - блоковых микроклиновых пегматитов; 12 - пегматитовая редкометалльная и 13 - редкоземельная; 14 - альбитит-грейзеновая олово-танталовая; 15 - скарново-карбонатно-грейзеновая вольфрамовая; 16 - грейзеново-кварцевожильная </w:t>
      </w:r>
      <w:proofErr w:type="gramStart"/>
      <w:r w:rsidRPr="00333DA3">
        <w:rPr>
          <w:rFonts w:ascii="Times New Roman" w:eastAsia="Times New Roman" w:hAnsi="Times New Roman" w:cs="Times New Roman"/>
          <w:sz w:val="24"/>
          <w:szCs w:val="24"/>
        </w:rPr>
        <w:t>олово-вольфрамовая</w:t>
      </w:r>
      <w:proofErr w:type="gramEnd"/>
      <w:r w:rsidRPr="00333DA3">
        <w:rPr>
          <w:rFonts w:ascii="Times New Roman" w:eastAsia="Times New Roman" w:hAnsi="Times New Roman" w:cs="Times New Roman"/>
          <w:sz w:val="24"/>
          <w:szCs w:val="24"/>
        </w:rPr>
        <w:t xml:space="preserve">; 17 </w:t>
      </w:r>
      <w:r w:rsidR="00AE0935"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xml:space="preserve"> кварцевожильная оловянная. </w:t>
      </w: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Месторождения: 1 - Алаха, 2 - Экипетское, 3 - Ивановское, 4 - Азутау, 5 - Кварцевое, 6 - Бакенное, 7 - Огневское, 8 - Юбилейное, 9 - Белая Гора, 10 - Палатцы, 11 - Чердояк, 12 - Карасу, 13-Верхнее Эспе.</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AE0935" w:rsidRPr="00333DA3" w:rsidRDefault="00AE093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Рисунок 1.1</w:t>
      </w:r>
      <w:r w:rsidR="00F34A4B" w:rsidRPr="00333DA3">
        <w:rPr>
          <w:rFonts w:ascii="Times New Roman" w:eastAsia="Times New Roman" w:hAnsi="Times New Roman" w:cs="Times New Roman"/>
          <w:sz w:val="28"/>
          <w:szCs w:val="28"/>
        </w:rPr>
        <w:t xml:space="preserve"> </w:t>
      </w:r>
      <w:r w:rsidR="00AB1E27" w:rsidRPr="00333DA3">
        <w:rPr>
          <w:rFonts w:ascii="Times New Roman" w:eastAsia="Times New Roman" w:hAnsi="Times New Roman" w:cs="Times New Roman"/>
          <w:sz w:val="28"/>
          <w:szCs w:val="28"/>
          <w:lang w:val="ru-RU"/>
        </w:rPr>
        <w:t>–</w:t>
      </w:r>
      <w:r w:rsidR="00F34A4B"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rPr>
        <w:t>Ареалы размещения гранитоидного магматизма и редкометалльных месторождений Большого Алтая</w:t>
      </w:r>
    </w:p>
    <w:p w:rsidR="00947612" w:rsidRPr="00333DA3" w:rsidRDefault="00947612" w:rsidP="00333DA3">
      <w:pPr>
        <w:spacing w:after="0" w:line="240" w:lineRule="auto"/>
        <w:ind w:firstLine="709"/>
        <w:jc w:val="both"/>
        <w:rPr>
          <w:rFonts w:ascii="Times New Roman" w:eastAsia="Times New Roman" w:hAnsi="Times New Roman" w:cs="Times New Roman"/>
          <w:sz w:val="24"/>
          <w:szCs w:val="24"/>
          <w:lang w:val="ru-RU"/>
        </w:rPr>
      </w:pPr>
    </w:p>
    <w:p w:rsidR="00AE0935" w:rsidRPr="00333DA3" w:rsidRDefault="00947612"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26</w:t>
      </w:r>
      <w:r w:rsidRPr="00333DA3">
        <w:rPr>
          <w:rFonts w:ascii="Times New Roman" w:eastAsia="Times New Roman" w:hAnsi="Times New Roman" w:cs="Times New Roman"/>
          <w:sz w:val="24"/>
          <w:szCs w:val="24"/>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Юго-западной границей зоны служит Чарско-Горностаевский разлом - один из главных разрывов системы Чарско-Горностаевского пояса. Зона протягивается в северо-западном направлении почти согласно с зоной КНБ, испытывая небольшой субширотный изгиб между Чарским и Горностаевским участками, а далее приобретает субмеридиональное направление к левобережью Иртыша, где перекрывается покровом кайнозоя Кулундинской впадины. Длина зоны достигает 800 км, ширина от 100 км на северо-западе до 30 км в районе Зайсана, а далее на юго-востоке произошло срезывание зоны встречными надвигами до полного перекрытия</w:t>
      </w:r>
      <w:r w:rsidR="0006487B" w:rsidRPr="00333DA3">
        <w:rPr>
          <w:rFonts w:ascii="Times New Roman" w:eastAsia="Times New Roman" w:hAnsi="Times New Roman" w:cs="Times New Roman"/>
          <w:sz w:val="28"/>
          <w:szCs w:val="28"/>
          <w:lang w:val="ru-RU"/>
        </w:rPr>
        <w:t xml:space="preserve"> [</w:t>
      </w:r>
      <w:r w:rsidR="002B6A3E" w:rsidRPr="00333DA3">
        <w:rPr>
          <w:rFonts w:ascii="Times New Roman" w:hAnsi="Times New Roman" w:cs="Times New Roman"/>
          <w:sz w:val="28"/>
          <w:szCs w:val="28"/>
          <w:lang w:val="ru-RU"/>
        </w:rPr>
        <w:t>27</w:t>
      </w:r>
      <w:r w:rsidR="000F5A96" w:rsidRPr="00333DA3">
        <w:rPr>
          <w:rFonts w:ascii="Times New Roman" w:hAnsi="Times New Roman" w:cs="Times New Roman"/>
          <w:sz w:val="28"/>
          <w:szCs w:val="28"/>
          <w:lang w:val="ru-RU"/>
        </w:rPr>
        <w:t>, с. 136</w:t>
      </w:r>
      <w:r w:rsidR="0006487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у гор Зимунай.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Структура зоны синклинорная, асимметричная. Северо-восточный борт зоны погружается к юго-западу, сложен отложениями позднего визе - серпухова. По мере приближения к Чарско-Горностаевскому разлому происходит сильное усложнение структуры несколькими шарьяжами и надвигами с выходами фрагментов более древних образований в поднятых пластинах и чешуях среди серпуховских толщ. Такие структурные соотношения наблюдаются вдоль Западно-Калбинского и Чарского разломов. По данным геолого-геофизических исследований Калбинский мегасинклинорий оказался состоящим из нескольких внутренних поднятий и прогибов в досерпуховском комплексе. Скрытые под отложениями серпухова (на 2-4 км) поднятия представляют собой вулканические гряды, сложенные основными вулканитами (Чарское и Миялинско-Самарское поднятия), разделенные внутренним Казаншункурско-Курчумским прогибом, где глубина до этих предположительно девонских вулка</w:t>
      </w:r>
      <w:r w:rsidR="000F5A96" w:rsidRPr="00333DA3">
        <w:rPr>
          <w:rFonts w:ascii="Times New Roman" w:eastAsia="Times New Roman" w:hAnsi="Times New Roman" w:cs="Times New Roman"/>
          <w:sz w:val="28"/>
          <w:szCs w:val="28"/>
        </w:rPr>
        <w:t>ногенных отложений достигает 6-8</w:t>
      </w:r>
      <w:r w:rsidR="000F5A96"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км</w:t>
      </w:r>
      <w:r w:rsidR="000F5A96" w:rsidRPr="00333DA3">
        <w:rPr>
          <w:rFonts w:ascii="Times New Roman" w:eastAsia="Times New Roman" w:hAnsi="Times New Roman" w:cs="Times New Roman"/>
          <w:sz w:val="28"/>
          <w:szCs w:val="28"/>
          <w:lang w:val="ru-RU"/>
        </w:rPr>
        <w:t>.</w:t>
      </w:r>
      <w:r w:rsidR="0006487B"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Догерцинское основание зоны гетерогенное; намечается присутствие на глубине 2-4 км жесткого Центрально-Калбинского массива, занимающего несогласное положение к северо-западным линейным структурам герцинид</w:t>
      </w:r>
      <w:r w:rsidR="000F5A96" w:rsidRPr="00333DA3">
        <w:rPr>
          <w:rFonts w:ascii="Times New Roman" w:eastAsia="Times New Roman" w:hAnsi="Times New Roman" w:cs="Times New Roman"/>
          <w:sz w:val="28"/>
          <w:szCs w:val="28"/>
          <w:lang w:val="ru-RU"/>
        </w:rPr>
        <w:t xml:space="preserve"> [</w:t>
      </w:r>
      <w:r w:rsidR="000F5A96" w:rsidRPr="00333DA3">
        <w:rPr>
          <w:rFonts w:ascii="Times New Roman" w:hAnsi="Times New Roman" w:cs="Times New Roman"/>
          <w:sz w:val="28"/>
          <w:szCs w:val="28"/>
          <w:lang w:val="ru-RU"/>
        </w:rPr>
        <w:t>27, с. 136</w:t>
      </w:r>
      <w:r w:rsidR="000F5A96" w:rsidRPr="00333DA3">
        <w:rPr>
          <w:rFonts w:ascii="Times New Roman" w:eastAsia="Times New Roman" w:hAnsi="Times New Roman" w:cs="Times New Roman"/>
          <w:sz w:val="28"/>
          <w:szCs w:val="28"/>
          <w:lang w:val="ru-RU"/>
        </w:rPr>
        <w:t>]</w:t>
      </w:r>
      <w:r w:rsidR="000F5A96"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Палеозона может рассматриваться как часть единого морского Калбинского бассейна позднего визе - серпухова, сохранившегося в виде реликтового до среднего карбона. В досерпуховское время это была самостоятельная геотектоническая структура, существенно отличающаяся от желоба зоны КНБ, включавшая несколько разнородных вулканических поднятий, островных дуг и прогибов между ними из-за деструкции герцинского основания. Для серпуховского периода зона ЗКК не рассматривается как часть Калбинского прогиба.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Общая структура Западно-Калбинско-Коксентауской зоны на уровне наблюдений представляет асимметричный синклинорий, выполненный граувакками серпухова. Северо-восточное, его крыло постепенно, с разрывными осложнениями погружается к юго-западу; наиболее опущенная часть расположена вблизи Чарско-Зимунайской сутуры, что создает видимость моноклинория. Однако в полосе, примыкающей непосредственно к Чарскому разлому, на поверхность выходят структуры, сложенные формациями </w:t>
      </w:r>
      <w:r w:rsidRPr="00333DA3">
        <w:rPr>
          <w:rFonts w:ascii="Times New Roman" w:eastAsia="Times New Roman" w:hAnsi="Times New Roman" w:cs="Times New Roman"/>
          <w:sz w:val="28"/>
          <w:szCs w:val="28"/>
        </w:rPr>
        <w:lastRenderedPageBreak/>
        <w:t xml:space="preserve">досерпуховского возраста - аспидной фамена (игоревская свита), базальтовой известняково-терригенно-кремнистой позднего фамена - турне (карабайская свита), известняково-песчаниково-алевролитовой нижнего визе и флишоидной углеродисто-известковисто-терригенной среднего и позднего визе </w:t>
      </w:r>
      <w:r w:rsidR="007E0AE7" w:rsidRPr="00333DA3">
        <w:rPr>
          <w:rFonts w:ascii="Times New Roman" w:eastAsia="Times New Roman" w:hAnsi="Times New Roman" w:cs="Times New Roman"/>
          <w:sz w:val="28"/>
          <w:szCs w:val="28"/>
          <w:lang w:val="ru-RU"/>
        </w:rPr>
        <w:t>[</w:t>
      </w:r>
      <w:r w:rsidR="00130DBE" w:rsidRPr="00333DA3">
        <w:rPr>
          <w:rFonts w:ascii="Times New Roman" w:eastAsia="Times New Roman" w:hAnsi="Times New Roman" w:cs="Times New Roman"/>
          <w:sz w:val="28"/>
          <w:szCs w:val="28"/>
          <w:lang w:val="ru-RU"/>
        </w:rPr>
        <w:t>8</w:t>
      </w:r>
      <w:r w:rsidR="00744571" w:rsidRPr="00333DA3">
        <w:rPr>
          <w:rFonts w:ascii="Times New Roman" w:eastAsia="Times New Roman" w:hAnsi="Times New Roman" w:cs="Times New Roman"/>
          <w:sz w:val="28"/>
          <w:szCs w:val="28"/>
          <w:lang w:val="ru-RU"/>
        </w:rPr>
        <w:t>,</w:t>
      </w:r>
      <w:r w:rsidR="005723E8" w:rsidRPr="00333DA3">
        <w:rPr>
          <w:rFonts w:ascii="Times New Roman" w:eastAsia="Times New Roman" w:hAnsi="Times New Roman" w:cs="Times New Roman"/>
          <w:sz w:val="28"/>
          <w:szCs w:val="28"/>
          <w:lang w:val="ru-RU"/>
        </w:rPr>
        <w:t xml:space="preserve"> с. 29;</w:t>
      </w:r>
      <w:r w:rsidR="00744571" w:rsidRPr="00333DA3">
        <w:rPr>
          <w:rFonts w:ascii="Times New Roman" w:eastAsia="Times New Roman" w:hAnsi="Times New Roman" w:cs="Times New Roman"/>
          <w:sz w:val="28"/>
          <w:szCs w:val="28"/>
          <w:lang w:val="ru-RU"/>
        </w:rPr>
        <w:t xml:space="preserve"> </w:t>
      </w:r>
      <w:r w:rsidR="002B6A3E" w:rsidRPr="00333DA3">
        <w:rPr>
          <w:rFonts w:ascii="Times New Roman" w:hAnsi="Times New Roman" w:cs="Times New Roman"/>
          <w:sz w:val="28"/>
          <w:szCs w:val="28"/>
          <w:lang w:val="ru-RU"/>
        </w:rPr>
        <w:t>27</w:t>
      </w:r>
      <w:r w:rsidR="00076938" w:rsidRPr="00333DA3">
        <w:rPr>
          <w:rFonts w:ascii="Times New Roman" w:hAnsi="Times New Roman" w:cs="Times New Roman"/>
          <w:sz w:val="28"/>
          <w:szCs w:val="28"/>
          <w:lang w:val="ru-RU"/>
        </w:rPr>
        <w:t>, с. 185</w:t>
      </w:r>
      <w:r w:rsidR="007E0AE7"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(черниговская свита). Эти структуры, по-видимому, служили основанием серпуховского палеопрогиба, под отложениями которого погребены позднедевонско-турнейские </w:t>
      </w:r>
      <w:proofErr w:type="gramStart"/>
      <w:r w:rsidRPr="00333DA3">
        <w:rPr>
          <w:rFonts w:ascii="Times New Roman" w:eastAsia="Times New Roman" w:hAnsi="Times New Roman" w:cs="Times New Roman"/>
          <w:sz w:val="28"/>
          <w:szCs w:val="28"/>
        </w:rPr>
        <w:t>вулкано-тектонические</w:t>
      </w:r>
      <w:proofErr w:type="gramEnd"/>
      <w:r w:rsidRPr="00333DA3">
        <w:rPr>
          <w:rFonts w:ascii="Times New Roman" w:eastAsia="Times New Roman" w:hAnsi="Times New Roman" w:cs="Times New Roman"/>
          <w:sz w:val="28"/>
          <w:szCs w:val="28"/>
        </w:rPr>
        <w:t xml:space="preserve"> образования - вулканические гряды, поднятия и межгрядовые депрессии с терригенным и туффито-терригенным выполнением.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Внутренняя структура синклинория достаточно сложная и выражена различными по размерам, морфологии преобладающими северо-западными линейными складками. Главный структурный облик определяют протяженные складки - 15-30-50 км при ширине 3-10 км в серпухове. Складки имеют крутые углы падения, но они менее сжаты, чем в породах такырской свиты соседней КНБ зоны. Мелкая складчатость чаще изоклинальная, с опрокидыванием складок к юго-западу. К наиболее крупным относятся антиклинали Миялинская, Кызылсу-Викторовская, Сардынгольская (шовная горст-антиклиналь), Куелинская, Мыншункурская, Черниговская, Мариногорская, Джумбинская, Даланкаринская, синклинали Тройницкая, Кокжайдакская, Саратовская, Кулуджунская, Буконьская</w:t>
      </w:r>
      <w:r w:rsidR="009356A3" w:rsidRPr="00333DA3">
        <w:rPr>
          <w:rFonts w:ascii="Times New Roman" w:eastAsia="Times New Roman" w:hAnsi="Times New Roman" w:cs="Times New Roman"/>
          <w:sz w:val="28"/>
          <w:szCs w:val="28"/>
          <w:lang w:val="ru-RU"/>
        </w:rPr>
        <w:t xml:space="preserve"> [</w:t>
      </w:r>
      <w:r w:rsidR="002B6A3E" w:rsidRPr="00333DA3">
        <w:rPr>
          <w:rFonts w:ascii="Times New Roman" w:hAnsi="Times New Roman" w:cs="Times New Roman"/>
          <w:sz w:val="28"/>
          <w:szCs w:val="28"/>
          <w:lang w:val="ru-RU"/>
        </w:rPr>
        <w:t>27</w:t>
      </w:r>
      <w:r w:rsidR="00076938" w:rsidRPr="00333DA3">
        <w:rPr>
          <w:rFonts w:ascii="Times New Roman" w:hAnsi="Times New Roman" w:cs="Times New Roman"/>
          <w:sz w:val="28"/>
          <w:szCs w:val="28"/>
          <w:lang w:val="ru-RU"/>
        </w:rPr>
        <w:t>, с. 186</w:t>
      </w:r>
      <w:r w:rsidR="009356A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Синклинорные структуры второго порядка - Баладжальская, Горностаевская - осложнены более мелкими синклиналями - Воробьевской, Тастауской, Жуантобинской.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Формации средней стадии герцинского цикла и киммерийские формации слагают наложенные мульды Семейтаускую, Дельбегетейскую, Бакырчикскую, Канайскую, Карамурзинскую, Никитинскую, Жалды-Куперлинскую. Важно подчеркнуть наличие осложняющих деформаций - сигмоидных изгибов, шарниров, поперечной складчатости, зон рассланцевания, вызванных левосдвиговыми перемещениями вдоль Западно-Калбинского разлома. Большую роль в формировании структур приобрели еще протяженные надвиговые перемещения покровов на юго-запад, реже на северо-восток, но которым на граувакковые толщи серпухова с юго-запада надвинуты вдоль Западно-Калбинского разлома вулканиты, кремнистые и рифовые образования девона и среднего визе, осложненные линейными приразломными горстами, чешуями, клиньями. Этот структурный парагенезис отражает общую деформацию толщ в период коллизионного сжатия, в сочетании с крупными сдвиговыми перемещениями. Максимальное развитие коллизионно-покровные и меланжевые структуры приобрели в соседней Чарско-Зимунайской сутуре</w:t>
      </w:r>
      <w:r w:rsidR="009356A3"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5723E8" w:rsidRPr="00333DA3">
        <w:rPr>
          <w:rFonts w:ascii="Times New Roman" w:eastAsia="Times New Roman" w:hAnsi="Times New Roman" w:cs="Times New Roman"/>
          <w:sz w:val="28"/>
          <w:szCs w:val="28"/>
          <w:lang w:val="ru-RU"/>
        </w:rPr>
        <w:t>, 35-36</w:t>
      </w:r>
      <w:r w:rsidR="009356A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Последующие дислокации выражены в виде складчатых и разрывных элементов, сильно деформирующих поверхности выявленных покровов.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Кроме упомянутых разломов проявлены и другие крупные северо-западные разрывы глубокого заложения - Западно-Калбинский и Жуантобе-</w:t>
      </w:r>
      <w:r w:rsidRPr="00333DA3">
        <w:rPr>
          <w:rFonts w:ascii="Times New Roman" w:eastAsia="Times New Roman" w:hAnsi="Times New Roman" w:cs="Times New Roman"/>
          <w:sz w:val="28"/>
          <w:szCs w:val="28"/>
        </w:rPr>
        <w:lastRenderedPageBreak/>
        <w:t>Шегелекский. Западно-Калбинский разлом прослеживается от г. Семипалатинска до северного берега оз. Зайсан. На обнажениях он проявлен в виде открытого разрыва, мелкими интрузиями и дайками различного состава верхнего палеозоя, зонами дробления и рассланцевания, смещением узких пластин и клиньев пород. У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Бакырчик разлом подсечен буровыми скважинами; юго-вос</w:t>
      </w:r>
      <w:r w:rsidR="00D36B2B">
        <w:rPr>
          <w:rFonts w:ascii="Times New Roman" w:eastAsia="Times New Roman" w:hAnsi="Times New Roman" w:cs="Times New Roman"/>
          <w:sz w:val="28"/>
          <w:szCs w:val="28"/>
          <w:lang w:val="ru-RU"/>
        </w:rPr>
        <w:t>т</w:t>
      </w:r>
      <w:r w:rsidRPr="00333DA3">
        <w:rPr>
          <w:rFonts w:ascii="Times New Roman" w:eastAsia="Times New Roman" w:hAnsi="Times New Roman" w:cs="Times New Roman"/>
          <w:sz w:val="28"/>
          <w:szCs w:val="28"/>
        </w:rPr>
        <w:t xml:space="preserve">очнее он разделяется на две ветви; южная представлена надвигом, северная осложняет крыло Кызылсу-Викторовской антиклинали и залечена дайками. Юго-восточное продолжение основного разлома </w:t>
      </w:r>
      <w:proofErr w:type="gramStart"/>
      <w:r w:rsidRPr="00333DA3">
        <w:rPr>
          <w:rFonts w:ascii="Times New Roman" w:eastAsia="Times New Roman" w:hAnsi="Times New Roman" w:cs="Times New Roman"/>
          <w:sz w:val="28"/>
          <w:szCs w:val="28"/>
        </w:rPr>
        <w:t>известно</w:t>
      </w:r>
      <w:proofErr w:type="gramEnd"/>
      <w:r w:rsidRPr="00333DA3">
        <w:rPr>
          <w:rFonts w:ascii="Times New Roman" w:eastAsia="Times New Roman" w:hAnsi="Times New Roman" w:cs="Times New Roman"/>
          <w:sz w:val="28"/>
          <w:szCs w:val="28"/>
        </w:rPr>
        <w:t xml:space="preserve"> как Талдыбулакский разрыв. Южнее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Сента</w:t>
      </w:r>
      <w:r w:rsidR="009D3FEC">
        <w:rPr>
          <w:rFonts w:ascii="Times New Roman" w:eastAsia="Times New Roman" w:hAnsi="Times New Roman" w:cs="Times New Roman"/>
          <w:sz w:val="28"/>
          <w:szCs w:val="28"/>
          <w:lang w:val="ru-RU"/>
        </w:rPr>
        <w:t>ш</w:t>
      </w:r>
      <w:r w:rsidRPr="00333DA3">
        <w:rPr>
          <w:rFonts w:ascii="Times New Roman" w:eastAsia="Times New Roman" w:hAnsi="Times New Roman" w:cs="Times New Roman"/>
          <w:sz w:val="28"/>
          <w:szCs w:val="28"/>
        </w:rPr>
        <w:t xml:space="preserve"> разрывы соединяются, а оконтуриваемые ими складки развора</w:t>
      </w:r>
      <w:r w:rsidR="00206942">
        <w:rPr>
          <w:rFonts w:ascii="Times New Roman" w:eastAsia="Times New Roman" w:hAnsi="Times New Roman" w:cs="Times New Roman"/>
          <w:sz w:val="28"/>
          <w:szCs w:val="28"/>
        </w:rPr>
        <w:t>чиваются левосдвиговыми и взбро</w:t>
      </w:r>
      <w:r w:rsidRPr="00333DA3">
        <w:rPr>
          <w:rFonts w:ascii="Times New Roman" w:eastAsia="Times New Roman" w:hAnsi="Times New Roman" w:cs="Times New Roman"/>
          <w:sz w:val="28"/>
          <w:szCs w:val="28"/>
        </w:rPr>
        <w:t>совыми перемещениями в саурскую фазу. Жуантобе-Шегелекский разлом протяженностью 300 км ограничивает Казанчункурскую, Буконьскую и Курчумскую синклинали.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Геофизическими методами (гравиметрия, сейсморазведка) прослежены субширотные протяженные нарушения, почти на всем протяжении скрытые под среднепалеозойскими отложениями; вероятно, выражены в каледонском и более древнем структурном этаже. В герцинидах проявлялись отраженно, ограничивая смещавшиеся блока структурного основания. В позднюю стадию по ним происходили сдвиго-надвиговые движения, смещались северо-западные р</w:t>
      </w:r>
      <w:r w:rsidR="00206942">
        <w:rPr>
          <w:rFonts w:ascii="Times New Roman" w:eastAsia="Times New Roman" w:hAnsi="Times New Roman" w:cs="Times New Roman"/>
          <w:sz w:val="28"/>
          <w:szCs w:val="28"/>
          <w:lang w:val="ru-RU"/>
        </w:rPr>
        <w:t>а</w:t>
      </w:r>
      <w:r w:rsidRPr="00333DA3">
        <w:rPr>
          <w:rFonts w:ascii="Times New Roman" w:eastAsia="Times New Roman" w:hAnsi="Times New Roman" w:cs="Times New Roman"/>
          <w:sz w:val="28"/>
          <w:szCs w:val="28"/>
        </w:rPr>
        <w:t>зрывы</w:t>
      </w:r>
      <w:r w:rsidR="0009461E" w:rsidRPr="00333DA3">
        <w:rPr>
          <w:rFonts w:ascii="Times New Roman" w:eastAsia="Times New Roman" w:hAnsi="Times New Roman" w:cs="Times New Roman"/>
          <w:sz w:val="28"/>
          <w:szCs w:val="28"/>
          <w:lang w:val="ru-RU"/>
        </w:rPr>
        <w:t xml:space="preserve"> [</w:t>
      </w:r>
      <w:r w:rsidR="00CB0BD6" w:rsidRPr="00333DA3">
        <w:rPr>
          <w:rFonts w:ascii="Times New Roman" w:eastAsia="Times New Roman" w:hAnsi="Times New Roman" w:cs="Times New Roman"/>
          <w:sz w:val="28"/>
          <w:szCs w:val="28"/>
          <w:lang w:val="ru-RU"/>
        </w:rPr>
        <w:t>28</w:t>
      </w:r>
      <w:r w:rsidR="007C3F45" w:rsidRPr="00333DA3">
        <w:rPr>
          <w:rFonts w:ascii="Times New Roman" w:eastAsia="Times New Roman" w:hAnsi="Times New Roman" w:cs="Times New Roman"/>
          <w:sz w:val="28"/>
          <w:szCs w:val="28"/>
          <w:lang w:val="ru-RU"/>
        </w:rPr>
        <w:t xml:space="preserve">, </w:t>
      </w:r>
      <w:r w:rsidR="00CB0BD6" w:rsidRPr="00333DA3">
        <w:rPr>
          <w:rFonts w:ascii="Times New Roman" w:hAnsi="Times New Roman" w:cs="Times New Roman"/>
          <w:sz w:val="28"/>
          <w:szCs w:val="28"/>
          <w:lang w:val="ru-RU"/>
        </w:rPr>
        <w:t>29</w:t>
      </w:r>
      <w:r w:rsidR="0009461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Активизация некоторых из субширотных разломов происходила в альпийский цикл (Пантелеймоновский, Миролюбовский и ряд других). На крайнем северо-западном Горностаевском участке все структуры приобрели субмеридиональное направление, а параллельные разломы становятся ведущими.</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1.4 Металлогенические особенности Западной Калбы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 рисунке 1.2 Показано положение Западно-Калбинского рудного пояса в структурах Большого Алтая.</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метаофиолитах, ультрабазитах, серпентинитах, базитах и известняково-яшмо-кремнисто-пелитовых породах </w:t>
      </w:r>
      <w:r w:rsidRPr="00333DA3">
        <w:rPr>
          <w:rFonts w:ascii="Times New Roman" w:eastAsia="Times New Roman" w:hAnsi="Times New Roman" w:cs="Times New Roman"/>
          <w:i/>
          <w:sz w:val="28"/>
          <w:szCs w:val="28"/>
        </w:rPr>
        <w:t>догерцинского основания и ранних герцинид</w:t>
      </w:r>
      <w:r w:rsidRPr="00333DA3">
        <w:rPr>
          <w:rFonts w:ascii="Times New Roman" w:eastAsia="Times New Roman" w:hAnsi="Times New Roman" w:cs="Times New Roman"/>
          <w:sz w:val="28"/>
          <w:szCs w:val="28"/>
        </w:rPr>
        <w:t xml:space="preserve"> золотого оруденения не зафиксировано; здесь установлены фоновые содержания золота от 0,86 до 3,77 мг/т, что в 1,5-3 раза ниже кларков (истощенность)</w:t>
      </w:r>
      <w:r w:rsidR="00CD5587" w:rsidRPr="00333DA3">
        <w:rPr>
          <w:rFonts w:ascii="Times New Roman" w:eastAsia="Times New Roman" w:hAnsi="Times New Roman" w:cs="Times New Roman"/>
          <w:sz w:val="28"/>
          <w:szCs w:val="28"/>
          <w:lang w:val="ru-RU"/>
        </w:rPr>
        <w:t xml:space="preserve"> [</w:t>
      </w:r>
      <w:r w:rsidR="002E0EF8" w:rsidRPr="00333DA3">
        <w:rPr>
          <w:rFonts w:ascii="Times New Roman" w:hAnsi="Times New Roman" w:cs="Times New Roman"/>
          <w:sz w:val="28"/>
          <w:szCs w:val="28"/>
          <w:lang w:val="ru-RU"/>
        </w:rPr>
        <w:t>30</w:t>
      </w:r>
      <w:r w:rsidR="00EE1FD4" w:rsidRPr="00333DA3">
        <w:rPr>
          <w:rFonts w:ascii="Times New Roman" w:hAnsi="Times New Roman" w:cs="Times New Roman"/>
          <w:sz w:val="28"/>
          <w:szCs w:val="28"/>
          <w:lang w:val="ru-RU"/>
        </w:rPr>
        <w:t>, с. 12</w:t>
      </w:r>
      <w:r w:rsidR="00CD558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i/>
          <w:color w:val="000000"/>
          <w:sz w:val="28"/>
          <w:szCs w:val="28"/>
        </w:rPr>
      </w:pPr>
      <w:r w:rsidRPr="00333DA3">
        <w:rPr>
          <w:rFonts w:ascii="Times New Roman" w:eastAsia="Times New Roman" w:hAnsi="Times New Roman" w:cs="Times New Roman"/>
          <w:i/>
          <w:color w:val="000000"/>
          <w:sz w:val="28"/>
          <w:szCs w:val="28"/>
        </w:rPr>
        <w:t>Герцинский цикл</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Раннегерцинский аккреционный ярус (D</w:t>
      </w:r>
      <w:r w:rsidRPr="00333DA3">
        <w:rPr>
          <w:rFonts w:ascii="Times New Roman" w:eastAsia="Times New Roman" w:hAnsi="Times New Roman" w:cs="Times New Roman"/>
          <w:i/>
          <w:sz w:val="28"/>
          <w:szCs w:val="28"/>
          <w:vertAlign w:val="subscript"/>
        </w:rPr>
        <w:t>3</w:t>
      </w:r>
      <w:r w:rsidRPr="00333DA3">
        <w:rPr>
          <w:rFonts w:ascii="Times New Roman" w:eastAsia="Times New Roman" w:hAnsi="Times New Roman" w:cs="Times New Roman"/>
          <w:i/>
          <w:sz w:val="28"/>
          <w:szCs w:val="28"/>
        </w:rPr>
        <w:t>fm</w:t>
      </w:r>
      <w:r w:rsidRPr="00333DA3">
        <w:rPr>
          <w:rFonts w:ascii="Times New Roman" w:eastAsia="Times New Roman" w:hAnsi="Times New Roman" w:cs="Times New Roman"/>
          <w:i/>
          <w:sz w:val="28"/>
          <w:szCs w:val="28"/>
          <w:vertAlign w:val="subscript"/>
        </w:rPr>
        <w:t>2</w:t>
      </w:r>
      <w:r w:rsidRPr="00333DA3">
        <w:rPr>
          <w:rFonts w:ascii="Times New Roman" w:eastAsia="Times New Roman" w:hAnsi="Times New Roman" w:cs="Times New Roman"/>
          <w:i/>
          <w:sz w:val="28"/>
          <w:szCs w:val="28"/>
        </w:rPr>
        <w:t>,-С</w:t>
      </w:r>
      <w:r w:rsidRPr="00333DA3">
        <w:rPr>
          <w:rFonts w:ascii="Times New Roman" w:eastAsia="Times New Roman" w:hAnsi="Times New Roman" w:cs="Times New Roman"/>
          <w:i/>
          <w:sz w:val="28"/>
          <w:szCs w:val="28"/>
          <w:vertAlign w:val="subscript"/>
        </w:rPr>
        <w:t>1</w:t>
      </w:r>
      <w:r w:rsidRPr="00333DA3">
        <w:rPr>
          <w:rFonts w:ascii="Times New Roman" w:eastAsia="Times New Roman" w:hAnsi="Times New Roman" w:cs="Times New Roman"/>
          <w:i/>
          <w:smallCaps/>
          <w:sz w:val="28"/>
          <w:szCs w:val="28"/>
        </w:rPr>
        <w:t>v)</w:t>
      </w:r>
      <w:r w:rsidRPr="00333DA3">
        <w:rPr>
          <w:rFonts w:ascii="Times New Roman" w:eastAsia="Times New Roman" w:hAnsi="Times New Roman" w:cs="Times New Roman"/>
          <w:smallCaps/>
          <w:sz w:val="28"/>
          <w:szCs w:val="28"/>
        </w:rPr>
        <w:t xml:space="preserve"> </w:t>
      </w:r>
      <w:r w:rsidRPr="00333DA3">
        <w:rPr>
          <w:rFonts w:ascii="Times New Roman" w:eastAsia="Times New Roman" w:hAnsi="Times New Roman" w:cs="Times New Roman"/>
          <w:sz w:val="28"/>
          <w:szCs w:val="28"/>
        </w:rPr>
        <w:t>представлен гетерогенными образованиями двух фациальных подзон, разделенных Западно-Калбинским разломом: юго-западная (причарская) часть пояса сложена преимущественно вулканогенно-известняково-кремнисто-пелитолитовыми образованиями; северо-восточная часть - существенно терригенными турбидитного типа.</w:t>
      </w:r>
    </w:p>
    <w:p w:rsidR="00C914FE" w:rsidRPr="00333DA3" w:rsidRDefault="00C914FE" w:rsidP="00333DA3">
      <w:pPr>
        <w:widowControl w:val="0"/>
        <w:spacing w:after="0" w:line="240" w:lineRule="auto"/>
        <w:ind w:firstLine="720"/>
        <w:jc w:val="both"/>
        <w:rPr>
          <w:rFonts w:ascii="Times New Roman" w:eastAsia="Times New Roman" w:hAnsi="Times New Roman" w:cs="Times New Roman"/>
          <w:sz w:val="28"/>
          <w:szCs w:val="28"/>
        </w:rPr>
      </w:pPr>
    </w:p>
    <w:p w:rsidR="00C914FE" w:rsidRPr="00333DA3" w:rsidRDefault="00C72462" w:rsidP="00333DA3">
      <w:pPr>
        <w:widowControl w:val="0"/>
        <w:spacing w:after="0" w:line="240" w:lineRule="auto"/>
        <w:jc w:val="center"/>
        <w:rPr>
          <w:rFonts w:ascii="Times New Roman" w:eastAsia="Times New Roman" w:hAnsi="Times New Roman" w:cs="Times New Roman"/>
          <w:sz w:val="28"/>
          <w:szCs w:val="28"/>
        </w:rPr>
      </w:pPr>
      <w:r w:rsidRPr="00333DA3">
        <w:rPr>
          <w:noProof/>
          <w:sz w:val="28"/>
          <w:szCs w:val="28"/>
          <w:lang w:val="ru-RU"/>
        </w:rPr>
        <w:lastRenderedPageBreak/>
        <w:drawing>
          <wp:inline distT="0" distB="0" distL="0" distR="0">
            <wp:extent cx="5388429" cy="3117273"/>
            <wp:effectExtent l="0" t="0" r="3175" b="6985"/>
            <wp:docPr id="157" name="image40.jpg" descr="БА гетект районир2++"/>
            <wp:cNvGraphicFramePr/>
            <a:graphic xmlns:a="http://schemas.openxmlformats.org/drawingml/2006/main">
              <a:graphicData uri="http://schemas.openxmlformats.org/drawingml/2006/picture">
                <pic:pic xmlns:pic="http://schemas.openxmlformats.org/drawingml/2006/picture">
                  <pic:nvPicPr>
                    <pic:cNvPr id="0" name="image40.jpg" descr="БА гетект районир2++"/>
                    <pic:cNvPicPr preferRelativeResize="0"/>
                  </pic:nvPicPr>
                  <pic:blipFill>
                    <a:blip r:embed="rId9"/>
                    <a:srcRect/>
                    <a:stretch>
                      <a:fillRect/>
                    </a:stretch>
                  </pic:blipFill>
                  <pic:spPr>
                    <a:xfrm>
                      <a:off x="0" y="0"/>
                      <a:ext cx="5402822" cy="3125600"/>
                    </a:xfrm>
                    <a:prstGeom prst="rect">
                      <a:avLst/>
                    </a:prstGeom>
                    <a:ln/>
                  </pic:spPr>
                </pic:pic>
              </a:graphicData>
            </a:graphic>
          </wp:inline>
        </w:drawing>
      </w:r>
    </w:p>
    <w:p w:rsidR="00C914FE" w:rsidRPr="00333DA3" w:rsidRDefault="00C914FE" w:rsidP="00333DA3">
      <w:pPr>
        <w:widowControl w:val="0"/>
        <w:spacing w:after="0" w:line="240" w:lineRule="auto"/>
        <w:ind w:firstLine="720"/>
        <w:jc w:val="both"/>
        <w:rPr>
          <w:rFonts w:ascii="Times New Roman" w:eastAsia="Times New Roman" w:hAnsi="Times New Roman" w:cs="Times New Roman"/>
          <w:sz w:val="28"/>
          <w:szCs w:val="28"/>
        </w:rPr>
      </w:pPr>
    </w:p>
    <w:p w:rsidR="00AC5355" w:rsidRPr="00333DA3" w:rsidRDefault="00AC5355" w:rsidP="00333DA3">
      <w:pPr>
        <w:widowControl w:val="0"/>
        <w:spacing w:after="0" w:line="240" w:lineRule="auto"/>
        <w:ind w:firstLine="720"/>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границы Большого Алтая, 2 - рудных поясов и 3 - металлогенических зон; 4 - Рудноалтайский, 5 - Калба-Нарымский, 6 - Западно-Калбинский и 7 - Жарма-Саурский рудные пояса.</w:t>
      </w:r>
    </w:p>
    <w:p w:rsidR="00AC5355" w:rsidRPr="00333DA3" w:rsidRDefault="00AC5355" w:rsidP="00333DA3">
      <w:pPr>
        <w:widowControl w:val="0"/>
        <w:spacing w:after="0" w:line="240" w:lineRule="auto"/>
        <w:ind w:firstLine="720"/>
        <w:jc w:val="both"/>
        <w:rPr>
          <w:rFonts w:ascii="Times New Roman" w:eastAsia="Times New Roman" w:hAnsi="Times New Roman" w:cs="Times New Roman"/>
          <w:sz w:val="28"/>
          <w:szCs w:val="28"/>
        </w:rPr>
      </w:pPr>
    </w:p>
    <w:p w:rsidR="00C914FE" w:rsidRPr="00333DA3" w:rsidRDefault="00C72462" w:rsidP="00333DA3">
      <w:pPr>
        <w:widowControl w:val="0"/>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1.2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Металлогеническое районирование Большого </w:t>
      </w:r>
      <w:r w:rsidR="00947612" w:rsidRPr="00333DA3">
        <w:rPr>
          <w:rFonts w:ascii="Times New Roman" w:eastAsia="Times New Roman" w:hAnsi="Times New Roman" w:cs="Times New Roman"/>
          <w:sz w:val="28"/>
          <w:szCs w:val="28"/>
        </w:rPr>
        <w:t>Алтая и сопредельных территорий</w:t>
      </w:r>
    </w:p>
    <w:p w:rsidR="00C914FE" w:rsidRPr="00333DA3" w:rsidRDefault="00C914FE" w:rsidP="00333DA3">
      <w:pPr>
        <w:widowControl w:val="0"/>
        <w:spacing w:after="0" w:line="240" w:lineRule="auto"/>
        <w:ind w:firstLine="720"/>
        <w:jc w:val="both"/>
        <w:rPr>
          <w:rFonts w:ascii="Times New Roman" w:eastAsia="Times New Roman" w:hAnsi="Times New Roman" w:cs="Times New Roman"/>
          <w:sz w:val="28"/>
          <w:szCs w:val="28"/>
          <w:lang w:val="ru-RU"/>
        </w:rPr>
      </w:pPr>
    </w:p>
    <w:p w:rsidR="00947612" w:rsidRPr="00333DA3" w:rsidRDefault="00947612" w:rsidP="00333DA3">
      <w:pPr>
        <w:widowControl w:val="0"/>
        <w:spacing w:after="0" w:line="240" w:lineRule="auto"/>
        <w:ind w:firstLine="720"/>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4"/>
          <w:szCs w:val="24"/>
          <w:lang w:val="ru-RU"/>
        </w:rPr>
        <w:t>Примечание – Составлено по источнику [2, с. 15]</w:t>
      </w:r>
    </w:p>
    <w:p w:rsidR="00947612" w:rsidRPr="00333DA3" w:rsidRDefault="00947612" w:rsidP="00333DA3">
      <w:pPr>
        <w:widowControl w:val="0"/>
        <w:spacing w:after="0" w:line="240" w:lineRule="auto"/>
        <w:ind w:firstLine="720"/>
        <w:jc w:val="both"/>
        <w:rPr>
          <w:rFonts w:ascii="Times New Roman" w:eastAsia="Times New Roman" w:hAnsi="Times New Roman" w:cs="Times New Roman"/>
          <w:sz w:val="28"/>
          <w:szCs w:val="28"/>
          <w:lang w:val="ru-RU"/>
        </w:rPr>
      </w:pP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Золотое оруденение проявлено в базальт-известняково-кремнисто-сланцевой формации юго-западной подзоны; оно связано с фумарольно-сольфатарной и гидротермально-метасоматической деятельностью базальт-андезитового вулканизма девона - раннего карбона и представлено золотосульфидным (Пи-Арс) типом в зонах прожилкового окварцевания, анкерит-сульфидного замещения, лиственитизации, пропилитизации и окварцевания боковых пород. С золотом ассоциируют Аg, Аs, Sb, Сr, Ni, </w:t>
      </w:r>
      <w:proofErr w:type="gramStart"/>
      <w:r w:rsidRPr="00333DA3">
        <w:rPr>
          <w:rFonts w:ascii="Times New Roman" w:eastAsia="Times New Roman" w:hAnsi="Times New Roman" w:cs="Times New Roman"/>
          <w:sz w:val="28"/>
          <w:szCs w:val="28"/>
        </w:rPr>
        <w:t>Со</w:t>
      </w:r>
      <w:proofErr w:type="gramEnd"/>
      <w:r w:rsidRPr="00333DA3">
        <w:rPr>
          <w:rFonts w:ascii="Times New Roman" w:eastAsia="Times New Roman" w:hAnsi="Times New Roman" w:cs="Times New Roman"/>
          <w:sz w:val="28"/>
          <w:szCs w:val="28"/>
        </w:rPr>
        <w:t>, Ва. Разрабатываются золотоносные коры выветривания (Суздальское, Мираж), есть мелкие месторождения - Бригадное, Свистун, Аюлы, Мариновское, Кварцитовая сопка и др. С многочисленными рудопроявлениями в кварцитах, лиственитах и пропилитах связано около 60% современных россыпей золота (в том числе крупнейшая Жанама).</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Средний герцинский ярус (С</w:t>
      </w:r>
      <w:r w:rsidRPr="00333DA3">
        <w:rPr>
          <w:rFonts w:ascii="Times New Roman" w:eastAsia="Times New Roman" w:hAnsi="Times New Roman" w:cs="Times New Roman"/>
          <w:i/>
          <w:sz w:val="28"/>
          <w:szCs w:val="28"/>
          <w:vertAlign w:val="subscript"/>
        </w:rPr>
        <w:t>1</w:t>
      </w:r>
      <w:r w:rsidRPr="00333DA3">
        <w:rPr>
          <w:rFonts w:ascii="Times New Roman" w:eastAsia="Times New Roman" w:hAnsi="Times New Roman" w:cs="Times New Roman"/>
          <w:i/>
          <w:sz w:val="28"/>
          <w:szCs w:val="28"/>
        </w:rPr>
        <w:t>s-С</w:t>
      </w:r>
      <w:r w:rsidRPr="00333DA3">
        <w:rPr>
          <w:rFonts w:ascii="Times New Roman" w:eastAsia="Times New Roman" w:hAnsi="Times New Roman" w:cs="Times New Roman"/>
          <w:i/>
          <w:sz w:val="28"/>
          <w:szCs w:val="28"/>
          <w:vertAlign w:val="subscript"/>
        </w:rPr>
        <w:t>2</w:t>
      </w:r>
      <w:r w:rsidRPr="00333DA3">
        <w:rPr>
          <w:rFonts w:ascii="Times New Roman" w:eastAsia="Times New Roman" w:hAnsi="Times New Roman" w:cs="Times New Roman"/>
          <w:i/>
          <w:sz w:val="28"/>
          <w:szCs w:val="28"/>
        </w:rPr>
        <w:t>)</w:t>
      </w:r>
      <w:r w:rsidRPr="00333DA3">
        <w:rPr>
          <w:rFonts w:ascii="Times New Roman" w:eastAsia="Times New Roman" w:hAnsi="Times New Roman" w:cs="Times New Roman"/>
          <w:sz w:val="28"/>
          <w:szCs w:val="28"/>
        </w:rPr>
        <w:t xml:space="preserve"> сложен морскими граувакковыми и прибрежно-морскими молассовыми отложениями. Его породы служат вмещающей средой для плутоногенного гидротермального оруденения большинства золото-кварцевожильных полей (Кулуджун, Джумба, Сента</w:t>
      </w:r>
      <w:r w:rsidR="009D3FEC">
        <w:rPr>
          <w:rFonts w:ascii="Times New Roman" w:eastAsia="Times New Roman" w:hAnsi="Times New Roman" w:cs="Times New Roman"/>
          <w:sz w:val="28"/>
          <w:szCs w:val="28"/>
          <w:lang w:val="ru-RU"/>
        </w:rPr>
        <w:t>ш</w:t>
      </w:r>
      <w:r w:rsidRPr="00333DA3">
        <w:rPr>
          <w:rFonts w:ascii="Times New Roman" w:eastAsia="Times New Roman" w:hAnsi="Times New Roman" w:cs="Times New Roman"/>
          <w:sz w:val="28"/>
          <w:szCs w:val="28"/>
        </w:rPr>
        <w:t xml:space="preserve">, Эспе и др.). Месторождения рассредоточены по всему разрезу осадочных толщ, но </w:t>
      </w:r>
      <w:r w:rsidRPr="00333DA3">
        <w:rPr>
          <w:rFonts w:ascii="Times New Roman" w:eastAsia="Times New Roman" w:hAnsi="Times New Roman" w:cs="Times New Roman"/>
          <w:sz w:val="28"/>
          <w:szCs w:val="28"/>
        </w:rPr>
        <w:lastRenderedPageBreak/>
        <w:t>чаще всего встречаются на трех стратоуровнях: нижнесерпуховском (Сента</w:t>
      </w:r>
      <w:r w:rsidR="009D3FEC">
        <w:rPr>
          <w:rFonts w:ascii="Times New Roman" w:eastAsia="Times New Roman" w:hAnsi="Times New Roman" w:cs="Times New Roman"/>
          <w:sz w:val="28"/>
          <w:szCs w:val="28"/>
          <w:lang w:val="ru-RU"/>
        </w:rPr>
        <w:t>ш</w:t>
      </w:r>
      <w:r w:rsidRPr="00333DA3">
        <w:rPr>
          <w:rFonts w:ascii="Times New Roman" w:eastAsia="Times New Roman" w:hAnsi="Times New Roman" w:cs="Times New Roman"/>
          <w:sz w:val="28"/>
          <w:szCs w:val="28"/>
        </w:rPr>
        <w:t>, Джумба, Теректы и др.), верхнесерпуховском (Кулуджун, Лайлы) и среднекарбоновом (Эспе). Оруденение связано парагенетически с гранодиорит-плагиогранитным магматизмом верхнего карбона (кунушский комплекс), многие жильные поля размещены в над- и околоинтрузивной зоне (Джумба, Кулуджун, Лайлы, Сента</w:t>
      </w:r>
      <w:r w:rsidR="009D3FEC">
        <w:rPr>
          <w:rFonts w:ascii="Times New Roman" w:eastAsia="Times New Roman" w:hAnsi="Times New Roman" w:cs="Times New Roman"/>
          <w:sz w:val="28"/>
          <w:szCs w:val="28"/>
          <w:lang w:val="ru-RU"/>
        </w:rPr>
        <w:t>ш</w:t>
      </w:r>
      <w:r w:rsidRPr="00333DA3">
        <w:rPr>
          <w:rFonts w:ascii="Times New Roman" w:eastAsia="Times New Roman" w:hAnsi="Times New Roman" w:cs="Times New Roman"/>
          <w:sz w:val="28"/>
          <w:szCs w:val="28"/>
        </w:rPr>
        <w:t>) или в пределах выступов малых массивов гранитоидов, где представлены золото-березитовым минеральным типом и кварцевыми жилами в корневой части (Баладжал)</w:t>
      </w:r>
      <w:r w:rsidR="00A26FD1" w:rsidRPr="00333DA3">
        <w:rPr>
          <w:rFonts w:ascii="Times New Roman" w:eastAsia="Times New Roman" w:hAnsi="Times New Roman" w:cs="Times New Roman"/>
          <w:sz w:val="28"/>
          <w:szCs w:val="28"/>
          <w:lang w:val="ru-RU"/>
        </w:rPr>
        <w:t xml:space="preserve"> [</w:t>
      </w:r>
      <w:r w:rsidR="00B21334" w:rsidRPr="00333DA3">
        <w:rPr>
          <w:rFonts w:ascii="Times New Roman" w:hAnsi="Times New Roman" w:cs="Times New Roman"/>
          <w:sz w:val="28"/>
          <w:szCs w:val="28"/>
          <w:lang w:val="ru-RU"/>
        </w:rPr>
        <w:t>31</w:t>
      </w:r>
      <w:r w:rsidR="00B21334" w:rsidRPr="00333DA3">
        <w:rPr>
          <w:rFonts w:ascii="Times New Roman" w:eastAsia="Times New Roman" w:hAnsi="Times New Roman" w:cs="Times New Roman"/>
          <w:sz w:val="28"/>
          <w:szCs w:val="28"/>
          <w:lang w:val="ru-RU"/>
        </w:rPr>
        <w:t xml:space="preserve">, </w:t>
      </w:r>
      <w:r w:rsidR="00B21334" w:rsidRPr="00333DA3">
        <w:rPr>
          <w:rFonts w:ascii="Times New Roman" w:hAnsi="Times New Roman" w:cs="Times New Roman"/>
          <w:sz w:val="28"/>
          <w:szCs w:val="28"/>
          <w:lang w:val="ru-RU"/>
        </w:rPr>
        <w:t>32</w:t>
      </w:r>
      <w:r w:rsidR="00A26FD1"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Процесс рудоотложен</w:t>
      </w:r>
      <w:r w:rsidR="00296027" w:rsidRPr="00333DA3">
        <w:rPr>
          <w:rFonts w:ascii="Times New Roman" w:eastAsia="Times New Roman" w:hAnsi="Times New Roman" w:cs="Times New Roman"/>
          <w:sz w:val="28"/>
          <w:szCs w:val="28"/>
        </w:rPr>
        <w:t>ия среднетемпературный (180-340</w:t>
      </w:r>
      <w:r w:rsidRPr="00333DA3">
        <w:rPr>
          <w:rFonts w:ascii="Times New Roman" w:eastAsia="Times New Roman" w:hAnsi="Times New Roman" w:cs="Times New Roman"/>
          <w:sz w:val="28"/>
          <w:szCs w:val="28"/>
        </w:rPr>
        <w:t xml:space="preserve">°С), полистадийный, с пространственным обособлением или телескопированием кварц-альбит-сульфидной, </w:t>
      </w:r>
      <w:proofErr w:type="gramStart"/>
      <w:r w:rsidRPr="00333DA3">
        <w:rPr>
          <w:rFonts w:ascii="Times New Roman" w:eastAsia="Times New Roman" w:hAnsi="Times New Roman" w:cs="Times New Roman"/>
          <w:sz w:val="28"/>
          <w:szCs w:val="28"/>
        </w:rPr>
        <w:t>золото-полиметаллической</w:t>
      </w:r>
      <w:proofErr w:type="gramEnd"/>
      <w:r w:rsidRPr="00333DA3">
        <w:rPr>
          <w:rFonts w:ascii="Times New Roman" w:eastAsia="Times New Roman" w:hAnsi="Times New Roman" w:cs="Times New Roman"/>
          <w:sz w:val="28"/>
          <w:szCs w:val="28"/>
        </w:rPr>
        <w:t>, полисульфидной и золото-ртутно-сурьмяной (с теллуридами) стадий, иногда совмещенных с «чуждой» золоту кварц-шеелитовой ассоциацией, указывающей на коровый источник насыщения гидротермальной системы (около 8-12% учтенных запасов мелких объектов до 3-5 т).</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Позднегерцинский ярус (С</w:t>
      </w:r>
      <w:r w:rsidRPr="00333DA3">
        <w:rPr>
          <w:rFonts w:ascii="Times New Roman" w:eastAsia="Times New Roman" w:hAnsi="Times New Roman" w:cs="Times New Roman"/>
          <w:i/>
          <w:sz w:val="28"/>
          <w:szCs w:val="28"/>
          <w:vertAlign w:val="subscript"/>
        </w:rPr>
        <w:t>3</w:t>
      </w:r>
      <w:r w:rsidRPr="00333DA3">
        <w:rPr>
          <w:rFonts w:ascii="Times New Roman" w:eastAsia="Times New Roman" w:hAnsi="Times New Roman" w:cs="Times New Roman"/>
          <w:i/>
          <w:sz w:val="28"/>
          <w:szCs w:val="28"/>
        </w:rPr>
        <w:t>)</w:t>
      </w:r>
      <w:r w:rsidRPr="00333DA3">
        <w:rPr>
          <w:rFonts w:ascii="Times New Roman" w:eastAsia="Times New Roman" w:hAnsi="Times New Roman" w:cs="Times New Roman"/>
          <w:sz w:val="28"/>
          <w:szCs w:val="28"/>
        </w:rPr>
        <w:t xml:space="preserve"> отличается от предшествующих наземными условиями литогенеза и осушения бассейна седиментации. Выделяются два формационных ряда: наземные сероцветные молассы, флювиолимнические и болотные углеродистые (черносланцевые) литофации</w:t>
      </w:r>
      <w:r w:rsidR="00622C9D" w:rsidRPr="00333DA3">
        <w:rPr>
          <w:rFonts w:ascii="Times New Roman" w:eastAsia="Times New Roman" w:hAnsi="Times New Roman" w:cs="Times New Roman"/>
          <w:sz w:val="28"/>
          <w:szCs w:val="28"/>
          <w:lang w:val="ru-RU"/>
        </w:rPr>
        <w:t xml:space="preserve"> [</w:t>
      </w:r>
      <w:r w:rsidR="0075742A" w:rsidRPr="00333DA3">
        <w:rPr>
          <w:rFonts w:ascii="Times New Roman" w:hAnsi="Times New Roman" w:cs="Times New Roman"/>
          <w:sz w:val="28"/>
          <w:szCs w:val="28"/>
          <w:lang w:val="ru-RU"/>
        </w:rPr>
        <w:t>33</w:t>
      </w:r>
      <w:r w:rsidR="00ED3E5A" w:rsidRPr="00333DA3">
        <w:rPr>
          <w:rFonts w:ascii="Times New Roman" w:hAnsi="Times New Roman" w:cs="Times New Roman"/>
          <w:sz w:val="28"/>
          <w:szCs w:val="28"/>
          <w:lang w:val="ru-RU"/>
        </w:rPr>
        <w:t>, с. 94</w:t>
      </w:r>
      <w:r w:rsidR="00622C9D" w:rsidRPr="00333DA3">
        <w:rPr>
          <w:rFonts w:ascii="Times New Roman" w:eastAsia="Times New Roman" w:hAnsi="Times New Roman" w:cs="Times New Roman"/>
          <w:sz w:val="28"/>
          <w:szCs w:val="28"/>
          <w:lang w:val="ru-RU"/>
        </w:rPr>
        <w:t>]</w:t>
      </w:r>
      <w:r w:rsidR="00EE1FD4" w:rsidRPr="00333DA3">
        <w:rPr>
          <w:rFonts w:ascii="Times New Roman" w:eastAsia="Times New Roman" w:hAnsi="Times New Roman" w:cs="Times New Roman"/>
          <w:sz w:val="28"/>
          <w:szCs w:val="28"/>
        </w:rPr>
        <w:t xml:space="preserve"> последующего седимен</w:t>
      </w:r>
      <w:r w:rsidRPr="00333DA3">
        <w:rPr>
          <w:rFonts w:ascii="Times New Roman" w:eastAsia="Times New Roman" w:hAnsi="Times New Roman" w:cs="Times New Roman"/>
          <w:sz w:val="28"/>
          <w:szCs w:val="28"/>
        </w:rPr>
        <w:t xml:space="preserve">тогенеза. Ведущая роль здесь принадлежит месторождениям </w:t>
      </w:r>
      <w:r w:rsidR="00EE1FD4" w:rsidRPr="00333DA3">
        <w:rPr>
          <w:rFonts w:ascii="Times New Roman" w:eastAsia="Times New Roman" w:hAnsi="Times New Roman" w:cs="Times New Roman"/>
          <w:sz w:val="28"/>
          <w:szCs w:val="28"/>
        </w:rPr>
        <w:t>золото-мышьяко</w:t>
      </w:r>
      <w:r w:rsidRPr="00333DA3">
        <w:rPr>
          <w:rFonts w:ascii="Times New Roman" w:eastAsia="Times New Roman" w:hAnsi="Times New Roman" w:cs="Times New Roman"/>
          <w:sz w:val="28"/>
          <w:szCs w:val="28"/>
        </w:rPr>
        <w:t>во-углеродистой формации (бакырчикский тип), оруденению этого типа принадлежит 70-80% разведанных запасов, отдельные объекты заключают от 30-40 до 300 т тонкодисперсного золота</w:t>
      </w:r>
      <w:r w:rsidR="00CD5587" w:rsidRPr="00333DA3">
        <w:rPr>
          <w:rFonts w:ascii="Times New Roman" w:eastAsia="Times New Roman" w:hAnsi="Times New Roman" w:cs="Times New Roman"/>
          <w:sz w:val="28"/>
          <w:szCs w:val="28"/>
          <w:lang w:val="ru-RU"/>
        </w:rPr>
        <w:t xml:space="preserve"> [</w:t>
      </w:r>
      <w:r w:rsidR="002E0EF8" w:rsidRPr="00333DA3">
        <w:rPr>
          <w:rFonts w:ascii="Times New Roman" w:hAnsi="Times New Roman" w:cs="Times New Roman"/>
          <w:sz w:val="28"/>
          <w:szCs w:val="28"/>
          <w:lang w:val="ru-RU"/>
        </w:rPr>
        <w:t>30</w:t>
      </w:r>
      <w:r w:rsidR="00027B0C" w:rsidRPr="00333DA3">
        <w:rPr>
          <w:rFonts w:ascii="Times New Roman" w:hAnsi="Times New Roman" w:cs="Times New Roman"/>
          <w:sz w:val="28"/>
          <w:szCs w:val="28"/>
          <w:lang w:val="ru-RU"/>
        </w:rPr>
        <w:t>, с. 12</w:t>
      </w:r>
      <w:r w:rsidR="00CD5587" w:rsidRPr="00333DA3">
        <w:rPr>
          <w:rFonts w:ascii="Times New Roman" w:eastAsia="Times New Roman" w:hAnsi="Times New Roman" w:cs="Times New Roman"/>
          <w:sz w:val="28"/>
          <w:szCs w:val="28"/>
          <w:lang w:val="ru-RU"/>
        </w:rPr>
        <w:t>]</w:t>
      </w:r>
      <w:r w:rsidR="00CD5587"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К Западно-Калбинскому рудному поясу относятся следующие рудные районы (рисунок 1.3): </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1) </w:t>
      </w:r>
      <w:r w:rsidRPr="00333DA3">
        <w:rPr>
          <w:rFonts w:ascii="Times New Roman" w:eastAsia="Times New Roman" w:hAnsi="Times New Roman" w:cs="Times New Roman"/>
          <w:i/>
          <w:sz w:val="28"/>
          <w:szCs w:val="28"/>
        </w:rPr>
        <w:t xml:space="preserve">Мукурский рудный район. </w:t>
      </w:r>
      <w:r w:rsidRPr="00333DA3">
        <w:rPr>
          <w:rFonts w:ascii="Times New Roman" w:eastAsia="Times New Roman" w:hAnsi="Times New Roman" w:cs="Times New Roman"/>
          <w:sz w:val="28"/>
          <w:szCs w:val="28"/>
        </w:rPr>
        <w:t>Находится в северо-западной части ЗК пояса (ЮВ часть листа М-44-А и северная часть листа М-44-В) на площади 75×47км. Включает рудные узлы Семейтауский и Кедейский</w:t>
      </w:r>
      <w:r w:rsidR="00E85E54" w:rsidRPr="00333DA3">
        <w:rPr>
          <w:rFonts w:ascii="Times New Roman" w:eastAsia="Times New Roman" w:hAnsi="Times New Roman" w:cs="Times New Roman"/>
          <w:sz w:val="28"/>
          <w:szCs w:val="28"/>
          <w:lang w:val="ru-RU"/>
        </w:rPr>
        <w:t xml:space="preserve"> [</w:t>
      </w:r>
      <w:r w:rsidR="00976161" w:rsidRPr="00333DA3">
        <w:rPr>
          <w:rFonts w:ascii="Times New Roman" w:eastAsia="Times New Roman" w:hAnsi="Times New Roman" w:cs="Times New Roman"/>
          <w:sz w:val="28"/>
          <w:szCs w:val="28"/>
          <w:lang w:val="ru-RU"/>
        </w:rPr>
        <w:t>34</w:t>
      </w:r>
      <w:r w:rsidR="00E85E5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в том числе 61 рудопроявлений и месторождений золота, сос</w:t>
      </w:r>
      <w:r w:rsidR="00DB447C">
        <w:rPr>
          <w:rFonts w:ascii="Times New Roman" w:eastAsia="Times New Roman" w:hAnsi="Times New Roman" w:cs="Times New Roman"/>
          <w:sz w:val="28"/>
          <w:szCs w:val="28"/>
        </w:rPr>
        <w:t xml:space="preserve">редоточенных на площади 3150 </w:t>
      </w:r>
      <w:r w:rsidRPr="00333DA3">
        <w:rPr>
          <w:rFonts w:ascii="Times New Roman" w:eastAsia="Times New Roman" w:hAnsi="Times New Roman" w:cs="Times New Roman"/>
          <w:sz w:val="28"/>
          <w:szCs w:val="28"/>
        </w:rPr>
        <w:t>км</w:t>
      </w:r>
      <w:r w:rsidR="00DB447C" w:rsidRPr="00DB447C">
        <w:rPr>
          <w:rFonts w:ascii="Times New Roman" w:eastAsia="Times New Roman" w:hAnsi="Times New Roman" w:cs="Times New Roman"/>
          <w:sz w:val="28"/>
          <w:szCs w:val="28"/>
          <w:vertAlign w:val="superscript"/>
          <w:lang w:val="ru-RU"/>
        </w:rPr>
        <w:t>2</w:t>
      </w:r>
      <w:r w:rsidRPr="00333DA3">
        <w:rPr>
          <w:rFonts w:ascii="Times New Roman" w:eastAsia="Times New Roman" w:hAnsi="Times New Roman" w:cs="Times New Roman"/>
          <w:sz w:val="28"/>
          <w:szCs w:val="28"/>
        </w:rPr>
        <w:t xml:space="preserve"> (сред</w:t>
      </w:r>
      <w:r w:rsidR="007E0F49" w:rsidRPr="00333DA3">
        <w:rPr>
          <w:rFonts w:ascii="Times New Roman" w:eastAsia="Times New Roman" w:hAnsi="Times New Roman" w:cs="Times New Roman"/>
          <w:sz w:val="28"/>
          <w:szCs w:val="28"/>
        </w:rPr>
        <w:t>няя плотность оруденения 0,019)</w:t>
      </w:r>
      <w:r w:rsidR="007E0F49"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 xml:space="preserve">2) </w:t>
      </w:r>
      <w:r w:rsidRPr="00333DA3">
        <w:rPr>
          <w:rFonts w:ascii="Times New Roman" w:eastAsia="Times New Roman" w:hAnsi="Times New Roman" w:cs="Times New Roman"/>
          <w:i/>
          <w:color w:val="000000"/>
          <w:sz w:val="28"/>
          <w:szCs w:val="28"/>
        </w:rPr>
        <w:t xml:space="preserve">Бакырчикский рудный район. </w:t>
      </w:r>
      <w:r w:rsidRPr="00333DA3">
        <w:rPr>
          <w:rFonts w:ascii="Times New Roman" w:eastAsia="Times New Roman" w:hAnsi="Times New Roman" w:cs="Times New Roman"/>
          <w:color w:val="000000"/>
          <w:sz w:val="28"/>
          <w:szCs w:val="28"/>
        </w:rPr>
        <w:t>Расположен к юго-востоку от Мукурского рудного района на листе М-44-Г. Северо-западная его граница проходит в экзоконтактовой части Дельбегетейского гранитного массива. Протяженность рудного района 100 км, ширина от 45 км в севере-западной половине до 15-20 км на юго-востоке. В его пр</w:t>
      </w:r>
      <w:r w:rsidR="00DB447C">
        <w:rPr>
          <w:rFonts w:ascii="Times New Roman" w:eastAsia="Times New Roman" w:hAnsi="Times New Roman" w:cs="Times New Roman"/>
          <w:color w:val="000000"/>
          <w:sz w:val="28"/>
          <w:szCs w:val="28"/>
        </w:rPr>
        <w:t xml:space="preserve">еделах на площади около 3500 </w:t>
      </w:r>
      <w:r w:rsidRPr="00333DA3">
        <w:rPr>
          <w:rFonts w:ascii="Times New Roman" w:eastAsia="Times New Roman" w:hAnsi="Times New Roman" w:cs="Times New Roman"/>
          <w:color w:val="000000"/>
          <w:sz w:val="28"/>
          <w:szCs w:val="28"/>
        </w:rPr>
        <w:t>км</w:t>
      </w:r>
      <w:r w:rsidR="00DB447C" w:rsidRPr="00DB447C">
        <w:rPr>
          <w:rFonts w:ascii="Times New Roman" w:eastAsia="Times New Roman" w:hAnsi="Times New Roman" w:cs="Times New Roman"/>
          <w:color w:val="000000"/>
          <w:sz w:val="28"/>
          <w:szCs w:val="28"/>
          <w:vertAlign w:val="superscript"/>
          <w:lang w:val="ru-RU"/>
        </w:rPr>
        <w:t>2</w:t>
      </w:r>
      <w:r w:rsidRPr="00333DA3">
        <w:rPr>
          <w:rFonts w:ascii="Times New Roman" w:eastAsia="Times New Roman" w:hAnsi="Times New Roman" w:cs="Times New Roman"/>
          <w:color w:val="000000"/>
          <w:sz w:val="28"/>
          <w:szCs w:val="28"/>
        </w:rPr>
        <w:t xml:space="preserve"> известно 123 проявлений золота (средняя плотность 0,036), в том числе крупнейшие в Восточном Казахстане месторождения золото-мышьяково-углеродистой формации и многочисленные кварцевожильные поля, многие из которых подвергались рудничной и старательской отработке</w:t>
      </w:r>
      <w:r w:rsidR="007E0F49" w:rsidRPr="00333DA3">
        <w:rPr>
          <w:rFonts w:ascii="Times New Roman" w:eastAsia="Times New Roman" w:hAnsi="Times New Roman" w:cs="Times New Roman"/>
          <w:sz w:val="28"/>
          <w:szCs w:val="28"/>
          <w:lang w:val="ru-RU"/>
        </w:rPr>
        <w:t xml:space="preserve"> [</w:t>
      </w:r>
      <w:r w:rsidR="0075742A" w:rsidRPr="00333DA3">
        <w:rPr>
          <w:rFonts w:ascii="Times New Roman" w:hAnsi="Times New Roman" w:cs="Times New Roman"/>
          <w:sz w:val="28"/>
          <w:szCs w:val="28"/>
          <w:lang w:val="ru-RU"/>
        </w:rPr>
        <w:t>33</w:t>
      </w:r>
      <w:r w:rsidR="00ED3E5A" w:rsidRPr="00333DA3">
        <w:rPr>
          <w:rFonts w:ascii="Times New Roman" w:hAnsi="Times New Roman" w:cs="Times New Roman"/>
          <w:sz w:val="28"/>
          <w:szCs w:val="28"/>
          <w:lang w:val="ru-RU"/>
        </w:rPr>
        <w:t>, с. 91</w:t>
      </w:r>
      <w:r w:rsidR="007E0F49"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lastRenderedPageBreak/>
        <w:t>В пределах рудного района выделено семь рудных узлов: Байгоринский; Эспинский; Сары-Тауский; Бакырчикский; Канайский; Казан-Чункурский; Жантасский и одно поле - Миялинское.</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 xml:space="preserve">3) </w:t>
      </w:r>
      <w:r w:rsidRPr="00333DA3">
        <w:rPr>
          <w:rFonts w:ascii="Times New Roman" w:eastAsia="Times New Roman" w:hAnsi="Times New Roman" w:cs="Times New Roman"/>
          <w:i/>
          <w:color w:val="000000"/>
          <w:sz w:val="28"/>
          <w:szCs w:val="28"/>
        </w:rPr>
        <w:t xml:space="preserve">Кулуджунский рудный район. </w:t>
      </w:r>
      <w:r w:rsidRPr="00333DA3">
        <w:rPr>
          <w:rFonts w:ascii="Times New Roman" w:eastAsia="Times New Roman" w:hAnsi="Times New Roman" w:cs="Times New Roman"/>
          <w:color w:val="000000"/>
          <w:sz w:val="28"/>
          <w:szCs w:val="28"/>
        </w:rPr>
        <w:t xml:space="preserve">Расположен юго-восточнее Бакырчикского рудного района, в центре листа М-44-Г. Здесь на площади около 3000 </w:t>
      </w:r>
      <w:r w:rsidR="00DB447C">
        <w:rPr>
          <w:rFonts w:ascii="Times New Roman" w:eastAsia="Times New Roman" w:hAnsi="Times New Roman" w:cs="Times New Roman"/>
          <w:color w:val="000000"/>
          <w:sz w:val="28"/>
          <w:szCs w:val="28"/>
          <w:lang w:val="ru-RU"/>
        </w:rPr>
        <w:t>км</w:t>
      </w:r>
      <w:r w:rsidR="00DB447C" w:rsidRPr="00DB447C">
        <w:rPr>
          <w:rFonts w:ascii="Times New Roman" w:eastAsia="Times New Roman" w:hAnsi="Times New Roman" w:cs="Times New Roman"/>
          <w:color w:val="000000"/>
          <w:sz w:val="28"/>
          <w:szCs w:val="28"/>
          <w:vertAlign w:val="superscript"/>
          <w:lang w:val="ru-RU"/>
        </w:rPr>
        <w:t>2</w:t>
      </w:r>
      <w:r w:rsidRPr="00333DA3">
        <w:rPr>
          <w:rFonts w:ascii="Times New Roman" w:eastAsia="Times New Roman" w:hAnsi="Times New Roman" w:cs="Times New Roman"/>
          <w:color w:val="000000"/>
          <w:sz w:val="28"/>
          <w:szCs w:val="28"/>
        </w:rPr>
        <w:t xml:space="preserve"> зарегистрировано более 80 месторождений и проявлений золота разной формационной принадлежности (преимущественно кварцевожильных) со средней плотностью по площади 0,026. В пределах района выделено четыре рудных узла: Сенташский, Хамитовский, Джумбинский, Кулуджунский</w:t>
      </w:r>
      <w:r w:rsidR="007E0F49" w:rsidRPr="00333DA3">
        <w:rPr>
          <w:rFonts w:ascii="Times New Roman" w:eastAsia="Times New Roman" w:hAnsi="Times New Roman" w:cs="Times New Roman"/>
          <w:sz w:val="28"/>
          <w:szCs w:val="28"/>
          <w:lang w:val="ru-RU"/>
        </w:rPr>
        <w:t xml:space="preserve"> [</w:t>
      </w:r>
      <w:r w:rsidR="00130DBE" w:rsidRPr="00333DA3">
        <w:rPr>
          <w:rFonts w:ascii="Times New Roman" w:eastAsia="Times New Roman" w:hAnsi="Times New Roman" w:cs="Times New Roman"/>
          <w:sz w:val="28"/>
          <w:szCs w:val="28"/>
          <w:lang w:val="ru-RU"/>
        </w:rPr>
        <w:t>8</w:t>
      </w:r>
      <w:r w:rsidR="007E0F49" w:rsidRPr="00333DA3">
        <w:rPr>
          <w:rFonts w:ascii="Times New Roman" w:eastAsia="Times New Roman" w:hAnsi="Times New Roman" w:cs="Times New Roman"/>
          <w:sz w:val="28"/>
          <w:szCs w:val="28"/>
          <w:lang w:val="ru-RU"/>
        </w:rPr>
        <w:t>,</w:t>
      </w:r>
      <w:r w:rsidR="005723E8" w:rsidRPr="00333DA3">
        <w:rPr>
          <w:rFonts w:ascii="Times New Roman" w:eastAsia="Times New Roman" w:hAnsi="Times New Roman" w:cs="Times New Roman"/>
          <w:sz w:val="28"/>
          <w:szCs w:val="28"/>
          <w:lang w:val="ru-RU"/>
        </w:rPr>
        <w:t xml:space="preserve"> с. 47;</w:t>
      </w:r>
      <w:r w:rsidR="007E0F49" w:rsidRPr="00333DA3">
        <w:rPr>
          <w:rFonts w:ascii="Times New Roman" w:eastAsia="Times New Roman" w:hAnsi="Times New Roman" w:cs="Times New Roman"/>
          <w:sz w:val="28"/>
          <w:szCs w:val="28"/>
          <w:lang w:val="ru-RU"/>
        </w:rPr>
        <w:t xml:space="preserve"> </w:t>
      </w:r>
      <w:r w:rsidR="0075742A" w:rsidRPr="00333DA3">
        <w:rPr>
          <w:rFonts w:ascii="Times New Roman" w:hAnsi="Times New Roman" w:cs="Times New Roman"/>
          <w:sz w:val="28"/>
          <w:szCs w:val="28"/>
          <w:lang w:val="ru-RU"/>
        </w:rPr>
        <w:t>33</w:t>
      </w:r>
      <w:r w:rsidR="00ED3E5A" w:rsidRPr="00333DA3">
        <w:rPr>
          <w:rFonts w:ascii="Times New Roman" w:hAnsi="Times New Roman" w:cs="Times New Roman"/>
          <w:sz w:val="28"/>
          <w:szCs w:val="28"/>
          <w:lang w:val="ru-RU"/>
        </w:rPr>
        <w:t>, с. 91</w:t>
      </w:r>
      <w:r w:rsidR="007E0F49" w:rsidRPr="00333DA3">
        <w:rPr>
          <w:rFonts w:ascii="Times New Roman" w:eastAsia="Times New Roman" w:hAnsi="Times New Roman" w:cs="Times New Roman"/>
          <w:sz w:val="28"/>
          <w:szCs w:val="28"/>
          <w:lang w:val="ru-RU"/>
        </w:rPr>
        <w:t>].</w:t>
      </w:r>
    </w:p>
    <w:p w:rsidR="00C914FE" w:rsidRPr="00333DA3" w:rsidRDefault="00C914FE" w:rsidP="00333DA3">
      <w:pPr>
        <w:spacing w:after="0" w:line="240" w:lineRule="auto"/>
        <w:ind w:firstLine="720"/>
        <w:jc w:val="both"/>
        <w:rPr>
          <w:rFonts w:ascii="Times New Roman" w:eastAsia="Times New Roman" w:hAnsi="Times New Roman" w:cs="Times New Roman"/>
          <w:color w:val="000000"/>
          <w:sz w:val="28"/>
          <w:szCs w:val="28"/>
        </w:rPr>
      </w:pPr>
    </w:p>
    <w:p w:rsidR="00C914FE" w:rsidRPr="00333DA3" w:rsidRDefault="00C72462" w:rsidP="00333DA3">
      <w:pPr>
        <w:spacing w:after="0" w:line="240" w:lineRule="auto"/>
        <w:jc w:val="center"/>
        <w:rPr>
          <w:rFonts w:ascii="Times New Roman" w:eastAsia="Times New Roman" w:hAnsi="Times New Roman" w:cs="Times New Roman"/>
          <w:color w:val="000000"/>
          <w:sz w:val="28"/>
          <w:szCs w:val="28"/>
        </w:rPr>
      </w:pPr>
      <w:r w:rsidRPr="00333DA3">
        <w:rPr>
          <w:noProof/>
          <w:sz w:val="28"/>
          <w:szCs w:val="28"/>
          <w:lang w:val="ru-RU"/>
        </w:rPr>
        <w:drawing>
          <wp:inline distT="0" distB="0" distL="0" distR="0">
            <wp:extent cx="5029200" cy="3907972"/>
            <wp:effectExtent l="0" t="0" r="0" b="0"/>
            <wp:docPr id="15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
                    <a:srcRect l="2362" r="3854"/>
                    <a:stretch>
                      <a:fillRect/>
                    </a:stretch>
                  </pic:blipFill>
                  <pic:spPr>
                    <a:xfrm>
                      <a:off x="0" y="0"/>
                      <a:ext cx="5052647" cy="3926192"/>
                    </a:xfrm>
                    <a:prstGeom prst="rect">
                      <a:avLst/>
                    </a:prstGeom>
                    <a:ln/>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color w:val="000000"/>
          <w:sz w:val="28"/>
          <w:szCs w:val="28"/>
        </w:rPr>
      </w:pP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4"/>
          <w:szCs w:val="24"/>
        </w:rPr>
      </w:pPr>
      <w:r w:rsidRPr="00333DA3">
        <w:rPr>
          <w:rFonts w:ascii="Times New Roman" w:eastAsia="Times New Roman" w:hAnsi="Times New Roman" w:cs="Times New Roman"/>
          <w:color w:val="000000"/>
          <w:sz w:val="24"/>
          <w:szCs w:val="24"/>
        </w:rPr>
        <w:t>1</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граница золоторудного пояса; 2</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рыхлый четвертичный покров; 3</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граница рудного района и 4</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рудного узла; 5-7</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рудные формации (5</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proofErr w:type="gramStart"/>
      <w:r w:rsidRPr="00333DA3">
        <w:rPr>
          <w:rFonts w:ascii="Times New Roman" w:eastAsia="Times New Roman" w:hAnsi="Times New Roman" w:cs="Times New Roman"/>
          <w:color w:val="000000"/>
          <w:sz w:val="24"/>
          <w:szCs w:val="24"/>
        </w:rPr>
        <w:t>золото-кварцевая</w:t>
      </w:r>
      <w:proofErr w:type="gramEnd"/>
      <w:r w:rsidRPr="00333DA3">
        <w:rPr>
          <w:rFonts w:ascii="Times New Roman" w:eastAsia="Times New Roman" w:hAnsi="Times New Roman" w:cs="Times New Roman"/>
          <w:color w:val="000000"/>
          <w:sz w:val="24"/>
          <w:szCs w:val="24"/>
        </w:rPr>
        <w:t>, 6</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золото-мышьяково-углеродистая, 7</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золотосульфидно-кварцевая апокарбонатная). Рудные районы: I</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Мукурский, II</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Бакырчикский, III</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Кулуджунский. Рудные узлы: 1</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Мукурский, 2</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Кедейский, 3</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Эспе, 4</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Бакырчикский, 5</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Сарытау, 6</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Казан-Чункур, 7</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Канайка, 8</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Жантас, 9</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Сента</w:t>
      </w:r>
      <w:r w:rsidR="009D3FEC">
        <w:rPr>
          <w:rFonts w:ascii="Times New Roman" w:eastAsia="Times New Roman" w:hAnsi="Times New Roman" w:cs="Times New Roman"/>
          <w:color w:val="000000"/>
          <w:sz w:val="24"/>
          <w:szCs w:val="24"/>
          <w:lang w:val="ru-RU"/>
        </w:rPr>
        <w:t>ш</w:t>
      </w:r>
      <w:r w:rsidRPr="00333DA3">
        <w:rPr>
          <w:rFonts w:ascii="Times New Roman" w:eastAsia="Times New Roman" w:hAnsi="Times New Roman" w:cs="Times New Roman"/>
          <w:color w:val="000000"/>
          <w:sz w:val="24"/>
          <w:szCs w:val="24"/>
        </w:rPr>
        <w:t>, 10</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Джумба, 11</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Кулуджун. Рудные объекты: 12</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Мираж, 13</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Суздальский, 14</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Баладжал, 15</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w:t>
      </w:r>
      <w:r w:rsidR="00AC5355" w:rsidRPr="00333DA3">
        <w:rPr>
          <w:rFonts w:ascii="Times New Roman" w:eastAsia="Times New Roman" w:hAnsi="Times New Roman" w:cs="Times New Roman"/>
          <w:color w:val="000000"/>
          <w:sz w:val="24"/>
          <w:szCs w:val="24"/>
          <w:lang w:val="ru-RU"/>
        </w:rPr>
        <w:t xml:space="preserve"> </w:t>
      </w:r>
      <w:r w:rsidRPr="00333DA3">
        <w:rPr>
          <w:rFonts w:ascii="Times New Roman" w:eastAsia="Times New Roman" w:hAnsi="Times New Roman" w:cs="Times New Roman"/>
          <w:color w:val="000000"/>
          <w:sz w:val="24"/>
          <w:szCs w:val="24"/>
        </w:rPr>
        <w:t>Байбура.</w:t>
      </w:r>
    </w:p>
    <w:p w:rsidR="00AC5355" w:rsidRPr="00333DA3" w:rsidRDefault="00AC5355" w:rsidP="00333DA3">
      <w:pPr>
        <w:spacing w:after="0" w:line="240" w:lineRule="auto"/>
        <w:ind w:firstLine="720"/>
        <w:jc w:val="both"/>
        <w:rPr>
          <w:rFonts w:ascii="Times New Roman" w:eastAsia="Times New Roman" w:hAnsi="Times New Roman" w:cs="Times New Roman"/>
          <w:color w:val="000000"/>
          <w:sz w:val="24"/>
          <w:szCs w:val="24"/>
        </w:rPr>
      </w:pPr>
    </w:p>
    <w:p w:rsidR="00AC5355" w:rsidRPr="00333DA3" w:rsidRDefault="00AC5355" w:rsidP="00333DA3">
      <w:pPr>
        <w:spacing w:after="0" w:line="240" w:lineRule="auto"/>
        <w:jc w:val="center"/>
        <w:rPr>
          <w:rFonts w:ascii="Times New Roman" w:eastAsia="Times New Roman" w:hAnsi="Times New Roman" w:cs="Times New Roman"/>
          <w:color w:val="000000"/>
          <w:sz w:val="28"/>
          <w:szCs w:val="28"/>
          <w:lang w:val="ru-RU"/>
        </w:rPr>
      </w:pPr>
      <w:r w:rsidRPr="00333DA3">
        <w:rPr>
          <w:rFonts w:ascii="Times New Roman" w:eastAsia="Times New Roman" w:hAnsi="Times New Roman" w:cs="Times New Roman"/>
          <w:color w:val="000000"/>
          <w:sz w:val="28"/>
          <w:szCs w:val="28"/>
        </w:rPr>
        <w:t xml:space="preserve">Рисунок 1.3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color w:val="000000"/>
          <w:sz w:val="28"/>
          <w:szCs w:val="28"/>
        </w:rPr>
        <w:t xml:space="preserve"> Районирование Западно-Калбинского пояса</w:t>
      </w:r>
    </w:p>
    <w:p w:rsidR="00947612" w:rsidRPr="00333DA3" w:rsidRDefault="00947612" w:rsidP="00333DA3">
      <w:pPr>
        <w:spacing w:after="0" w:line="240" w:lineRule="auto"/>
        <w:jc w:val="center"/>
        <w:rPr>
          <w:rFonts w:ascii="Times New Roman" w:eastAsia="Times New Roman" w:hAnsi="Times New Roman" w:cs="Times New Roman"/>
          <w:color w:val="000000"/>
          <w:sz w:val="28"/>
          <w:szCs w:val="28"/>
          <w:lang w:val="ru-RU"/>
        </w:rPr>
      </w:pPr>
    </w:p>
    <w:p w:rsidR="00947612" w:rsidRPr="00333DA3" w:rsidRDefault="00947612" w:rsidP="00333DA3">
      <w:pPr>
        <w:spacing w:after="0" w:line="240" w:lineRule="auto"/>
        <w:ind w:firstLine="709"/>
        <w:jc w:val="both"/>
        <w:rPr>
          <w:rFonts w:ascii="Times New Roman" w:eastAsia="Times New Roman" w:hAnsi="Times New Roman" w:cs="Times New Roman"/>
          <w:color w:val="000000"/>
          <w:sz w:val="28"/>
          <w:szCs w:val="28"/>
          <w:lang w:val="ru-RU"/>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color w:val="000000"/>
          <w:sz w:val="24"/>
          <w:szCs w:val="24"/>
          <w:lang w:val="ru-RU"/>
        </w:rPr>
        <w:t>[</w:t>
      </w:r>
      <w:r w:rsidRPr="00333DA3">
        <w:rPr>
          <w:rFonts w:ascii="Times New Roman" w:eastAsia="Times New Roman" w:hAnsi="Times New Roman" w:cs="Times New Roman"/>
          <w:sz w:val="24"/>
          <w:szCs w:val="24"/>
          <w:lang w:val="ru-RU"/>
        </w:rPr>
        <w:t>8</w:t>
      </w:r>
      <w:r w:rsidRPr="00333DA3">
        <w:rPr>
          <w:rFonts w:ascii="Times New Roman" w:eastAsia="Times New Roman" w:hAnsi="Times New Roman" w:cs="Times New Roman"/>
          <w:color w:val="000000"/>
          <w:sz w:val="24"/>
          <w:szCs w:val="24"/>
          <w:lang w:val="ru-RU"/>
        </w:rPr>
        <w:t xml:space="preserve">, с. 44; </w:t>
      </w:r>
      <w:r w:rsidRPr="00333DA3">
        <w:rPr>
          <w:rFonts w:ascii="Times New Roman" w:hAnsi="Times New Roman" w:cs="Times New Roman"/>
          <w:sz w:val="24"/>
          <w:szCs w:val="24"/>
          <w:lang w:val="ru-RU"/>
        </w:rPr>
        <w:t>33, с. 15</w:t>
      </w:r>
      <w:r w:rsidRPr="00333DA3">
        <w:rPr>
          <w:rFonts w:ascii="Times New Roman" w:eastAsia="Times New Roman" w:hAnsi="Times New Roman" w:cs="Times New Roman"/>
          <w:color w:val="000000"/>
          <w:sz w:val="24"/>
          <w:szCs w:val="24"/>
          <w:lang w:val="ru-RU"/>
        </w:rPr>
        <w:t>]</w:t>
      </w:r>
    </w:p>
    <w:p w:rsidR="00947612" w:rsidRPr="00333DA3" w:rsidRDefault="00947612" w:rsidP="00333DA3">
      <w:pPr>
        <w:spacing w:after="0" w:line="240" w:lineRule="auto"/>
        <w:jc w:val="center"/>
        <w:rPr>
          <w:rFonts w:ascii="Times New Roman" w:eastAsia="Times New Roman" w:hAnsi="Times New Roman" w:cs="Times New Roman"/>
          <w:color w:val="000000"/>
          <w:sz w:val="28"/>
          <w:szCs w:val="28"/>
          <w:lang w:val="ru-RU"/>
        </w:rPr>
      </w:pPr>
    </w:p>
    <w:p w:rsidR="00947612" w:rsidRPr="00333DA3" w:rsidRDefault="0094761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 xml:space="preserve">4) </w:t>
      </w:r>
      <w:r w:rsidRPr="00333DA3">
        <w:rPr>
          <w:rFonts w:ascii="Times New Roman" w:eastAsia="Times New Roman" w:hAnsi="Times New Roman" w:cs="Times New Roman"/>
          <w:i/>
          <w:color w:val="000000"/>
          <w:sz w:val="28"/>
          <w:szCs w:val="28"/>
        </w:rPr>
        <w:t xml:space="preserve">Баладжальский рудный район. </w:t>
      </w:r>
      <w:r w:rsidRPr="00333DA3">
        <w:rPr>
          <w:rFonts w:ascii="Times New Roman" w:eastAsia="Times New Roman" w:hAnsi="Times New Roman" w:cs="Times New Roman"/>
          <w:color w:val="000000"/>
          <w:sz w:val="28"/>
          <w:szCs w:val="28"/>
        </w:rPr>
        <w:t>Структурно-геологическая позиция района определяется участком сопряжения северной ветви Акжальского регионального и Чарского глубинного разлома в месте смены простирания последнего с северо-западного на широтное направление</w:t>
      </w:r>
      <w:r w:rsidR="00DB447C">
        <w:rPr>
          <w:rFonts w:ascii="Times New Roman" w:eastAsia="Times New Roman" w:hAnsi="Times New Roman" w:cs="Times New Roman"/>
          <w:color w:val="000000"/>
          <w:sz w:val="28"/>
          <w:szCs w:val="28"/>
        </w:rPr>
        <w:t xml:space="preserve">. Здесь на площади около 400 </w:t>
      </w:r>
      <w:r w:rsidRPr="00333DA3">
        <w:rPr>
          <w:rFonts w:ascii="Times New Roman" w:eastAsia="Times New Roman" w:hAnsi="Times New Roman" w:cs="Times New Roman"/>
          <w:color w:val="000000"/>
          <w:sz w:val="28"/>
          <w:szCs w:val="28"/>
        </w:rPr>
        <w:t>км</w:t>
      </w:r>
      <w:r w:rsidR="00DB447C" w:rsidRPr="00DB447C">
        <w:rPr>
          <w:rFonts w:ascii="Times New Roman" w:eastAsia="Times New Roman" w:hAnsi="Times New Roman" w:cs="Times New Roman"/>
          <w:color w:val="000000"/>
          <w:sz w:val="28"/>
          <w:szCs w:val="28"/>
          <w:vertAlign w:val="superscript"/>
          <w:lang w:val="ru-RU"/>
        </w:rPr>
        <w:t>2</w:t>
      </w:r>
      <w:r w:rsidRPr="00333DA3">
        <w:rPr>
          <w:rFonts w:ascii="Times New Roman" w:eastAsia="Times New Roman" w:hAnsi="Times New Roman" w:cs="Times New Roman"/>
          <w:color w:val="000000"/>
          <w:sz w:val="28"/>
          <w:szCs w:val="28"/>
        </w:rPr>
        <w:t xml:space="preserve"> сосредоточено 8 золото-кварцевожильных и </w:t>
      </w:r>
      <w:proofErr w:type="gramStart"/>
      <w:r w:rsidRPr="00333DA3">
        <w:rPr>
          <w:rFonts w:ascii="Times New Roman" w:eastAsia="Times New Roman" w:hAnsi="Times New Roman" w:cs="Times New Roman"/>
          <w:color w:val="000000"/>
          <w:sz w:val="28"/>
          <w:szCs w:val="28"/>
        </w:rPr>
        <w:t>золото-сульфидных</w:t>
      </w:r>
      <w:proofErr w:type="gramEnd"/>
      <w:r w:rsidRPr="00333DA3">
        <w:rPr>
          <w:rFonts w:ascii="Times New Roman" w:eastAsia="Times New Roman" w:hAnsi="Times New Roman" w:cs="Times New Roman"/>
          <w:color w:val="000000"/>
          <w:sz w:val="28"/>
          <w:szCs w:val="28"/>
        </w:rPr>
        <w:t xml:space="preserve"> березитовых проявлений, наиболее крупное из которых, Баладжальское месторождение сопровождается золотоносной россыпью. Некоторые жилы и концентрирующие их трещинные зоны сопровождаются золото-пирит-арсенопиритовой вкрапленностью (Ашмет, 506) и представляют собой особый морфологический тип оруденения - минерализованные сульфидами зоны </w:t>
      </w:r>
      <w:r w:rsidRPr="00333DA3">
        <w:rPr>
          <w:rFonts w:ascii="Times New Roman" w:eastAsia="Times New Roman" w:hAnsi="Times New Roman" w:cs="Times New Roman"/>
          <w:sz w:val="28"/>
          <w:szCs w:val="28"/>
          <w:lang w:val="ru-RU"/>
        </w:rPr>
        <w:t>[</w:t>
      </w:r>
      <w:r w:rsidRPr="00333DA3">
        <w:rPr>
          <w:rFonts w:ascii="Times New Roman" w:hAnsi="Times New Roman" w:cs="Times New Roman"/>
          <w:sz w:val="28"/>
          <w:szCs w:val="28"/>
          <w:lang w:val="ru-RU"/>
        </w:rPr>
        <w:t>33</w:t>
      </w:r>
      <w:r w:rsidRPr="00333DA3">
        <w:rPr>
          <w:rFonts w:ascii="Times New Roman" w:eastAsia="Times New Roman" w:hAnsi="Times New Roman" w:cs="Times New Roman"/>
          <w:sz w:val="28"/>
          <w:szCs w:val="28"/>
          <w:lang w:val="ru-RU"/>
        </w:rPr>
        <w:t xml:space="preserve">, с. 92; </w:t>
      </w:r>
      <w:r w:rsidRPr="00333DA3">
        <w:rPr>
          <w:rFonts w:ascii="Times New Roman" w:hAnsi="Times New Roman" w:cs="Times New Roman"/>
          <w:sz w:val="28"/>
          <w:szCs w:val="28"/>
          <w:lang w:val="ru-RU"/>
        </w:rPr>
        <w:t>35</w:t>
      </w:r>
      <w:r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Кроме золотоносных районов, в пределах Западно-Калбинского металлогенического пояса выделяются два редкометаллоносных рудных узла: Дельбегетейский и Торткалмак.</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i/>
          <w:color w:val="000000"/>
          <w:sz w:val="28"/>
          <w:szCs w:val="28"/>
        </w:rPr>
        <w:t>Дельбегетейский рудный узел</w:t>
      </w:r>
      <w:r w:rsidRPr="00333DA3">
        <w:rPr>
          <w:rFonts w:ascii="Times New Roman" w:eastAsia="Times New Roman" w:hAnsi="Times New Roman" w:cs="Times New Roman"/>
          <w:color w:val="000000"/>
          <w:sz w:val="28"/>
          <w:szCs w:val="28"/>
        </w:rPr>
        <w:t xml:space="preserve"> находится между Мукурским и Бакырчикским рудными районами, на стыке листов М-44-А, Б, В, Г масштаба 1:500 000, охватывает эндо- и экзоконтактовую часть Дельбегетейского гранитного массива. Узел вытянут в северо-западном направлении на длину 22 км при ширине 16 км. Объединяет 15 проявлений гидротермальной оловянной, грейзеново-кварцевожильной оловянной и тантал-ниобий-оловянной бериллоносной рудных формаций, пространственно и генетически связанных с гранит-лейкогранитами Дельбегетейского комплекса Р</w:t>
      </w:r>
      <w:r w:rsidRPr="00333DA3">
        <w:rPr>
          <w:rFonts w:ascii="Times New Roman" w:eastAsia="Times New Roman" w:hAnsi="Times New Roman" w:cs="Times New Roman"/>
          <w:color w:val="000000"/>
          <w:sz w:val="28"/>
          <w:szCs w:val="28"/>
          <w:vertAlign w:val="subscript"/>
        </w:rPr>
        <w:t>2</w:t>
      </w:r>
      <w:r w:rsidRPr="00333DA3">
        <w:rPr>
          <w:rFonts w:ascii="Times New Roman" w:eastAsia="Times New Roman" w:hAnsi="Times New Roman" w:cs="Times New Roman"/>
          <w:color w:val="000000"/>
          <w:sz w:val="28"/>
          <w:szCs w:val="28"/>
        </w:rPr>
        <w:t>.</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 xml:space="preserve">Представителями гидротермальной группы формаций являются рудопроявления Юбилейный Октябрь, Дельбегетейское, Южно-Дельбегетейское, Кызылагаш, Зарница - лист М-44-Г, </w:t>
      </w:r>
      <w:r w:rsidRPr="00480C60">
        <w:rPr>
          <w:rFonts w:ascii="Times New Roman" w:eastAsia="Times New Roman" w:hAnsi="Times New Roman" w:cs="Times New Roman"/>
          <w:color w:val="000000"/>
          <w:sz w:val="28"/>
          <w:szCs w:val="28"/>
        </w:rPr>
        <w:t>А</w:t>
      </w:r>
      <w:r w:rsidR="000A3111" w:rsidRPr="00480C60">
        <w:rPr>
          <w:rFonts w:ascii="Times New Roman" w:eastAsia="Times New Roman" w:hAnsi="Times New Roman" w:cs="Times New Roman"/>
          <w:color w:val="000000"/>
          <w:sz w:val="28"/>
          <w:szCs w:val="28"/>
        </w:rPr>
        <w:t>льжановское</w:t>
      </w:r>
      <w:r w:rsidR="000A3111" w:rsidRPr="00333DA3">
        <w:rPr>
          <w:rFonts w:ascii="Times New Roman" w:eastAsia="Times New Roman" w:hAnsi="Times New Roman" w:cs="Times New Roman"/>
          <w:color w:val="000000"/>
          <w:sz w:val="28"/>
          <w:szCs w:val="28"/>
        </w:rPr>
        <w:t xml:space="preserve"> - лист М-44-А и др</w:t>
      </w:r>
      <w:r w:rsidR="00D80AFE">
        <w:rPr>
          <w:rFonts w:ascii="Times New Roman" w:eastAsia="Times New Roman" w:hAnsi="Times New Roman" w:cs="Times New Roman"/>
          <w:color w:val="000000"/>
          <w:sz w:val="28"/>
          <w:szCs w:val="28"/>
          <w:lang w:val="ru-RU"/>
        </w:rPr>
        <w:t>.</w:t>
      </w:r>
      <w:r w:rsidR="007E0F49" w:rsidRPr="00333DA3">
        <w:rPr>
          <w:rFonts w:ascii="Times New Roman" w:eastAsia="Times New Roman" w:hAnsi="Times New Roman" w:cs="Times New Roman"/>
          <w:sz w:val="28"/>
          <w:szCs w:val="28"/>
          <w:lang w:val="ru-RU"/>
        </w:rPr>
        <w:t xml:space="preserve"> [</w:t>
      </w:r>
      <w:r w:rsidR="0075742A" w:rsidRPr="00333DA3">
        <w:rPr>
          <w:rFonts w:ascii="Times New Roman" w:hAnsi="Times New Roman" w:cs="Times New Roman"/>
          <w:sz w:val="28"/>
          <w:szCs w:val="28"/>
          <w:lang w:val="ru-RU"/>
        </w:rPr>
        <w:t>33</w:t>
      </w:r>
      <w:r w:rsidR="001D6CFE" w:rsidRPr="00333DA3">
        <w:rPr>
          <w:rFonts w:ascii="Times New Roman" w:hAnsi="Times New Roman" w:cs="Times New Roman"/>
          <w:sz w:val="28"/>
          <w:szCs w:val="28"/>
          <w:lang w:val="ru-RU"/>
        </w:rPr>
        <w:t>, с. 92</w:t>
      </w:r>
      <w:r w:rsidR="007E0F49"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Характерным примером этой группы формаций является </w:t>
      </w:r>
      <w:r w:rsidRPr="00333DA3">
        <w:rPr>
          <w:rFonts w:ascii="Times New Roman" w:eastAsia="Times New Roman" w:hAnsi="Times New Roman" w:cs="Times New Roman"/>
          <w:i/>
          <w:sz w:val="28"/>
          <w:szCs w:val="28"/>
        </w:rPr>
        <w:t xml:space="preserve">рудопроявление Юбилейный Октябрь, </w:t>
      </w:r>
      <w:r w:rsidRPr="00333DA3">
        <w:rPr>
          <w:rFonts w:ascii="Times New Roman" w:eastAsia="Times New Roman" w:hAnsi="Times New Roman" w:cs="Times New Roman"/>
          <w:sz w:val="28"/>
          <w:szCs w:val="28"/>
        </w:rPr>
        <w:t>расположенное в южной части рудного узла, в экзоконтакте Дельбегетейского гранитного массива. Рудные тела среди минерализованных боковых пород представлены кварц-касситерит-турмалиновым и кварц-касситерит-хлоритовым минеральными типами и имеют жильную, линзообразную и трубчатую формы. Основные рудные минералы - касситерит, пирит, арсенопирит. Содержание олова по данным минералогического анализа отвалов (проявление Кызылагаш) достигало 1,395 кг/т.</w:t>
      </w:r>
    </w:p>
    <w:p w:rsidR="00C914FE" w:rsidRPr="00333DA3" w:rsidRDefault="00C72462" w:rsidP="00333DA3">
      <w:pPr>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color w:val="000000"/>
          <w:sz w:val="28"/>
          <w:szCs w:val="28"/>
        </w:rPr>
        <w:t>Грейзеново-кварцевожильная оловянная формация представлена проявлениями Кызылжал, Изумрудное бериллий-оловянное - на листе М-44-Г и рудопрояв</w:t>
      </w:r>
      <w:r w:rsidR="00D1457C">
        <w:rPr>
          <w:rFonts w:ascii="Times New Roman" w:eastAsia="Times New Roman" w:hAnsi="Times New Roman" w:cs="Times New Roman"/>
          <w:color w:val="000000"/>
          <w:sz w:val="28"/>
          <w:szCs w:val="28"/>
          <w:lang w:val="ru-RU"/>
        </w:rPr>
        <w:t>л</w:t>
      </w:r>
      <w:r w:rsidRPr="00333DA3">
        <w:rPr>
          <w:rFonts w:ascii="Times New Roman" w:eastAsia="Times New Roman" w:hAnsi="Times New Roman" w:cs="Times New Roman"/>
          <w:color w:val="000000"/>
          <w:sz w:val="28"/>
          <w:szCs w:val="28"/>
        </w:rPr>
        <w:t>ением Кара-Чок</w:t>
      </w:r>
      <w:r w:rsidR="00C85C26">
        <w:rPr>
          <w:rFonts w:ascii="Times New Roman" w:eastAsia="Times New Roman" w:hAnsi="Times New Roman" w:cs="Times New Roman"/>
          <w:color w:val="000000"/>
          <w:sz w:val="28"/>
          <w:szCs w:val="28"/>
          <w:lang w:val="ru-RU"/>
        </w:rPr>
        <w:t>у</w:t>
      </w:r>
      <w:r w:rsidRPr="00333DA3">
        <w:rPr>
          <w:rFonts w:ascii="Times New Roman" w:eastAsia="Times New Roman" w:hAnsi="Times New Roman" w:cs="Times New Roman"/>
          <w:color w:val="000000"/>
          <w:sz w:val="28"/>
          <w:szCs w:val="28"/>
        </w:rPr>
        <w:t xml:space="preserve"> на листе М-44-В и др. Рудные тела этих проявлений относятся к кварц-топаз-касситеритовому и кварц-топаз-турмалин-берилловому минеральным типам</w:t>
      </w:r>
      <w:r w:rsidR="00B006AC" w:rsidRPr="00333DA3">
        <w:rPr>
          <w:rFonts w:ascii="Times New Roman" w:eastAsia="Times New Roman" w:hAnsi="Times New Roman" w:cs="Times New Roman"/>
          <w:color w:val="000000"/>
          <w:sz w:val="28"/>
          <w:szCs w:val="28"/>
          <w:lang w:val="ru-RU"/>
        </w:rPr>
        <w:t xml:space="preserve"> </w:t>
      </w:r>
      <w:r w:rsidR="00B006AC" w:rsidRPr="00333DA3">
        <w:rPr>
          <w:rFonts w:ascii="Times New Roman" w:eastAsia="Times New Roman" w:hAnsi="Times New Roman" w:cs="Times New Roman"/>
          <w:sz w:val="28"/>
          <w:szCs w:val="28"/>
          <w:lang w:val="ru-RU"/>
        </w:rPr>
        <w:t>[</w:t>
      </w:r>
      <w:r w:rsidR="00D46681" w:rsidRPr="00333DA3">
        <w:rPr>
          <w:rFonts w:ascii="Times New Roman" w:hAnsi="Times New Roman" w:cs="Times New Roman"/>
          <w:sz w:val="28"/>
          <w:szCs w:val="28"/>
          <w:lang w:val="ru-RU"/>
        </w:rPr>
        <w:t>36</w:t>
      </w:r>
      <w:r w:rsidR="0018330C" w:rsidRPr="00333DA3">
        <w:rPr>
          <w:rFonts w:ascii="Times New Roman" w:hAnsi="Times New Roman" w:cs="Times New Roman"/>
          <w:sz w:val="28"/>
          <w:szCs w:val="28"/>
          <w:lang w:val="ru-RU"/>
        </w:rPr>
        <w:t>, с. 11</w:t>
      </w:r>
      <w:r w:rsidR="00B006A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color w:val="000000"/>
          <w:sz w:val="28"/>
          <w:szCs w:val="28"/>
        </w:rPr>
        <w:t xml:space="preserve">. Имеют форму линз, жил, неправильных тел. </w:t>
      </w:r>
      <w:r w:rsidRPr="00333DA3">
        <w:rPr>
          <w:rFonts w:ascii="Times New Roman" w:eastAsia="Times New Roman" w:hAnsi="Times New Roman" w:cs="Times New Roman"/>
          <w:color w:val="000000"/>
          <w:sz w:val="28"/>
          <w:szCs w:val="28"/>
        </w:rPr>
        <w:lastRenderedPageBreak/>
        <w:t>Рудообразующими минералами являются касситерит, пирит, арсенопирит, галенит, кварц, флюорит, топаз, турмалин, изумруд. По данным химического анализа содержание олова в рудных телах варьирует от 0,01 до 0,22-0,46%.</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Кроме этого, в Дельбегетейском гранитном массиве выделяются миароловые гнезда трубообразной формы диаметром до 10-30 см, прослеживающиеся на 0,5-1,5 м в глубину. В висячем боку гнезд обычно развит микроклин, в котором обнаружены кристаллы топаза, касситерита, мусковита. В осевой части гнезд развивается мусковит-кварц-микроклиновый агрегат, где встречаются кристаллы мориона, колумбита, циркона, берилла и др.</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Рудовме</w:t>
      </w:r>
      <w:r w:rsidR="00D1457C">
        <w:rPr>
          <w:rFonts w:ascii="Times New Roman" w:eastAsia="Times New Roman" w:hAnsi="Times New Roman" w:cs="Times New Roman"/>
          <w:color w:val="000000"/>
          <w:sz w:val="28"/>
          <w:szCs w:val="28"/>
          <w:lang w:val="ru-RU"/>
        </w:rPr>
        <w:t>щ</w:t>
      </w:r>
      <w:r w:rsidRPr="00333DA3">
        <w:rPr>
          <w:rFonts w:ascii="Times New Roman" w:eastAsia="Times New Roman" w:hAnsi="Times New Roman" w:cs="Times New Roman"/>
          <w:color w:val="000000"/>
          <w:sz w:val="28"/>
          <w:szCs w:val="28"/>
        </w:rPr>
        <w:t>ающие отложения представлены граувакковой алевролито-песчаниковой (С</w:t>
      </w:r>
      <w:r w:rsidRPr="00333DA3">
        <w:rPr>
          <w:rFonts w:ascii="Times New Roman" w:eastAsia="Times New Roman" w:hAnsi="Times New Roman" w:cs="Times New Roman"/>
          <w:color w:val="000000"/>
          <w:sz w:val="28"/>
          <w:szCs w:val="28"/>
          <w:vertAlign w:val="subscript"/>
        </w:rPr>
        <w:t>1</w:t>
      </w:r>
      <w:r w:rsidRPr="00333DA3">
        <w:rPr>
          <w:rFonts w:ascii="Times New Roman" w:eastAsia="Times New Roman" w:hAnsi="Times New Roman" w:cs="Times New Roman"/>
          <w:color w:val="000000"/>
          <w:sz w:val="28"/>
          <w:szCs w:val="28"/>
        </w:rPr>
        <w:t>s), молассовой прибрежно-морской (С</w:t>
      </w:r>
      <w:r w:rsidRPr="00333DA3">
        <w:rPr>
          <w:rFonts w:ascii="Times New Roman" w:eastAsia="Times New Roman" w:hAnsi="Times New Roman" w:cs="Times New Roman"/>
          <w:color w:val="000000"/>
          <w:sz w:val="28"/>
          <w:szCs w:val="28"/>
          <w:vertAlign w:val="subscript"/>
        </w:rPr>
        <w:t>2</w:t>
      </w:r>
      <w:r w:rsidRPr="00333DA3">
        <w:rPr>
          <w:rFonts w:ascii="Times New Roman" w:eastAsia="Times New Roman" w:hAnsi="Times New Roman" w:cs="Times New Roman"/>
          <w:color w:val="000000"/>
          <w:sz w:val="28"/>
          <w:szCs w:val="28"/>
        </w:rPr>
        <w:t>) и гранит-лейкогранитовой (Р</w:t>
      </w:r>
      <w:r w:rsidRPr="00333DA3">
        <w:rPr>
          <w:rFonts w:ascii="Times New Roman" w:eastAsia="Times New Roman" w:hAnsi="Times New Roman" w:cs="Times New Roman"/>
          <w:color w:val="000000"/>
          <w:sz w:val="28"/>
          <w:szCs w:val="28"/>
          <w:vertAlign w:val="subscript"/>
        </w:rPr>
        <w:t>2</w:t>
      </w:r>
      <w:r w:rsidRPr="00333DA3">
        <w:rPr>
          <w:rFonts w:ascii="Times New Roman" w:eastAsia="Times New Roman" w:hAnsi="Times New Roman" w:cs="Times New Roman"/>
          <w:color w:val="000000"/>
          <w:sz w:val="28"/>
          <w:szCs w:val="28"/>
        </w:rPr>
        <w:t>) геологическими формациями.</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i/>
          <w:color w:val="000000"/>
          <w:sz w:val="28"/>
          <w:szCs w:val="28"/>
        </w:rPr>
        <w:t>Рудный узел Торткалмак</w:t>
      </w:r>
      <w:r w:rsidRPr="00333DA3">
        <w:rPr>
          <w:rFonts w:ascii="Times New Roman" w:eastAsia="Times New Roman" w:hAnsi="Times New Roman" w:cs="Times New Roman"/>
          <w:color w:val="000000"/>
          <w:sz w:val="28"/>
          <w:szCs w:val="28"/>
        </w:rPr>
        <w:t xml:space="preserve"> является самым южным узлом Западно-Калбинского металлогенического пояса, расположен на листе М-45-В. Узел вытянут в меридиональном направлении на длину 10-11 км при ширине 5-5,5 км и объединяет три проявления кварцев обильной </w:t>
      </w:r>
      <w:proofErr w:type="gramStart"/>
      <w:r w:rsidRPr="00333DA3">
        <w:rPr>
          <w:rFonts w:ascii="Times New Roman" w:eastAsia="Times New Roman" w:hAnsi="Times New Roman" w:cs="Times New Roman"/>
          <w:color w:val="000000"/>
          <w:sz w:val="28"/>
          <w:szCs w:val="28"/>
        </w:rPr>
        <w:t>олово-вольфрамовой</w:t>
      </w:r>
      <w:proofErr w:type="gramEnd"/>
      <w:r w:rsidRPr="00333DA3">
        <w:rPr>
          <w:rFonts w:ascii="Times New Roman" w:eastAsia="Times New Roman" w:hAnsi="Times New Roman" w:cs="Times New Roman"/>
          <w:color w:val="000000"/>
          <w:sz w:val="28"/>
          <w:szCs w:val="28"/>
        </w:rPr>
        <w:t xml:space="preserve"> рудной формации, наиболее крупными из которых является мелкое месторождение Торткалмак</w:t>
      </w:r>
      <w:r w:rsidR="001D6CFE" w:rsidRPr="00333DA3">
        <w:rPr>
          <w:rFonts w:ascii="Times New Roman" w:eastAsia="Times New Roman" w:hAnsi="Times New Roman" w:cs="Times New Roman"/>
          <w:color w:val="000000"/>
          <w:sz w:val="28"/>
          <w:szCs w:val="28"/>
          <w:lang w:val="ru-RU"/>
        </w:rPr>
        <w:t xml:space="preserve"> [</w:t>
      </w:r>
      <w:r w:rsidR="001D6CFE" w:rsidRPr="00333DA3">
        <w:rPr>
          <w:rFonts w:ascii="Times New Roman" w:hAnsi="Times New Roman" w:cs="Times New Roman"/>
          <w:sz w:val="28"/>
          <w:szCs w:val="28"/>
          <w:lang w:val="ru-RU"/>
        </w:rPr>
        <w:t>33, с. 93</w:t>
      </w:r>
      <w:r w:rsidR="001D6CFE" w:rsidRPr="00333DA3">
        <w:rPr>
          <w:rFonts w:ascii="Times New Roman" w:eastAsia="Times New Roman" w:hAnsi="Times New Roman" w:cs="Times New Roman"/>
          <w:color w:val="000000"/>
          <w:sz w:val="28"/>
          <w:szCs w:val="28"/>
          <w:lang w:val="ru-RU"/>
        </w:rPr>
        <w:t>]</w:t>
      </w:r>
      <w:r w:rsidRPr="00333DA3">
        <w:rPr>
          <w:rFonts w:ascii="Times New Roman" w:eastAsia="Times New Roman" w:hAnsi="Times New Roman" w:cs="Times New Roman"/>
          <w:color w:val="000000"/>
          <w:sz w:val="28"/>
          <w:szCs w:val="28"/>
        </w:rPr>
        <w:t xml:space="preserve">, расположенное на юге рудного узла. Два проявления северной части узла - Серсимбай I и II - наряду с </w:t>
      </w:r>
      <w:proofErr w:type="gramStart"/>
      <w:r w:rsidRPr="00333DA3">
        <w:rPr>
          <w:rFonts w:ascii="Times New Roman" w:eastAsia="Times New Roman" w:hAnsi="Times New Roman" w:cs="Times New Roman"/>
          <w:color w:val="000000"/>
          <w:sz w:val="28"/>
          <w:szCs w:val="28"/>
        </w:rPr>
        <w:t>олово-вольфрамовой</w:t>
      </w:r>
      <w:proofErr w:type="gramEnd"/>
      <w:r w:rsidRPr="00333DA3">
        <w:rPr>
          <w:rFonts w:ascii="Times New Roman" w:eastAsia="Times New Roman" w:hAnsi="Times New Roman" w:cs="Times New Roman"/>
          <w:color w:val="000000"/>
          <w:sz w:val="28"/>
          <w:szCs w:val="28"/>
        </w:rPr>
        <w:t xml:space="preserve"> минерализацией содержат и золото. Генетически </w:t>
      </w:r>
      <w:proofErr w:type="gramStart"/>
      <w:r w:rsidRPr="00333DA3">
        <w:rPr>
          <w:rFonts w:ascii="Times New Roman" w:eastAsia="Times New Roman" w:hAnsi="Times New Roman" w:cs="Times New Roman"/>
          <w:color w:val="000000"/>
          <w:sz w:val="28"/>
          <w:szCs w:val="28"/>
        </w:rPr>
        <w:t>олово-вольфрамовое</w:t>
      </w:r>
      <w:proofErr w:type="gramEnd"/>
      <w:r w:rsidRPr="00333DA3">
        <w:rPr>
          <w:rFonts w:ascii="Times New Roman" w:eastAsia="Times New Roman" w:hAnsi="Times New Roman" w:cs="Times New Roman"/>
          <w:color w:val="000000"/>
          <w:sz w:val="28"/>
          <w:szCs w:val="28"/>
        </w:rPr>
        <w:t xml:space="preserve"> оруденение связано с породами гранит-лейкогранитовой (Р</w:t>
      </w:r>
      <w:r w:rsidRPr="00333DA3">
        <w:rPr>
          <w:rFonts w:ascii="Times New Roman" w:eastAsia="Times New Roman" w:hAnsi="Times New Roman" w:cs="Times New Roman"/>
          <w:color w:val="000000"/>
          <w:sz w:val="28"/>
          <w:szCs w:val="28"/>
          <w:vertAlign w:val="subscript"/>
        </w:rPr>
        <w:t>2</w:t>
      </w:r>
      <w:r w:rsidRPr="00333DA3">
        <w:rPr>
          <w:rFonts w:ascii="Times New Roman" w:eastAsia="Times New Roman" w:hAnsi="Times New Roman" w:cs="Times New Roman"/>
          <w:color w:val="000000"/>
          <w:sz w:val="28"/>
          <w:szCs w:val="28"/>
        </w:rPr>
        <w:t>) формации.</w:t>
      </w:r>
    </w:p>
    <w:p w:rsidR="00C914FE" w:rsidRPr="00333DA3" w:rsidRDefault="00C72462" w:rsidP="00333DA3">
      <w:pPr>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 xml:space="preserve">Мелкое месторождение Торткалмак - типичный пример кварцево-жильной </w:t>
      </w:r>
      <w:proofErr w:type="gramStart"/>
      <w:r w:rsidRPr="00333DA3">
        <w:rPr>
          <w:rFonts w:ascii="Times New Roman" w:eastAsia="Times New Roman" w:hAnsi="Times New Roman" w:cs="Times New Roman"/>
          <w:color w:val="000000"/>
          <w:sz w:val="28"/>
          <w:szCs w:val="28"/>
        </w:rPr>
        <w:t>олово-вольфрамовой</w:t>
      </w:r>
      <w:proofErr w:type="gramEnd"/>
      <w:r w:rsidRPr="00333DA3">
        <w:rPr>
          <w:rFonts w:ascii="Times New Roman" w:eastAsia="Times New Roman" w:hAnsi="Times New Roman" w:cs="Times New Roman"/>
          <w:color w:val="000000"/>
          <w:sz w:val="28"/>
          <w:szCs w:val="28"/>
        </w:rPr>
        <w:t xml:space="preserve"> рудной формации. Мощность кварцевых жил и прожилков изменяется от 0,01 до 0,3м, редко достигает 1,0 м. На поверхности в них преобладает шеелитовая минерализация с содержанием W - 0,01-0,3%, редко 0,8%, Sn - 0,03-0,05%, Мо - 0,015%, Аs - 0,02-0,1%. С глубиной содержание металлов увеличивается: Sn до 0,1%, W - 0,7-1%; появляется Li - 0,04%, Nb - 0,045%.</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i/>
          <w:color w:val="000000"/>
          <w:sz w:val="28"/>
          <w:szCs w:val="28"/>
        </w:rPr>
      </w:pPr>
      <w:r w:rsidRPr="00333DA3">
        <w:rPr>
          <w:rFonts w:ascii="Times New Roman" w:eastAsia="Times New Roman" w:hAnsi="Times New Roman" w:cs="Times New Roman"/>
          <w:i/>
          <w:color w:val="000000"/>
          <w:sz w:val="28"/>
          <w:szCs w:val="28"/>
        </w:rPr>
        <w:t>Киммерийский цикл</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Киммеро-альпийский субплатформенный ярус,</w:t>
      </w:r>
      <w:r w:rsidRPr="00333DA3">
        <w:rPr>
          <w:rFonts w:ascii="Times New Roman" w:eastAsia="Times New Roman" w:hAnsi="Times New Roman" w:cs="Times New Roman"/>
          <w:sz w:val="28"/>
          <w:szCs w:val="28"/>
        </w:rPr>
        <w:t xml:space="preserve"> деструктивный, отличался формированием остаточных кор выветривания К-Рg и россыпями золота (бассейны рек Аганакты, Буконь, Кызылсу, Жанама и др.) преимущественно ближнего сноса - делювиально-пролювиальные ложковые, аллювиальные, смешанные</w:t>
      </w:r>
      <w:r w:rsidR="00B12D16" w:rsidRPr="00333DA3">
        <w:rPr>
          <w:rFonts w:ascii="Times New Roman" w:eastAsia="Times New Roman" w:hAnsi="Times New Roman" w:cs="Times New Roman"/>
          <w:sz w:val="28"/>
          <w:szCs w:val="28"/>
          <w:lang w:val="ru-RU"/>
        </w:rPr>
        <w:t xml:space="preserve"> </w:t>
      </w:r>
      <w:r w:rsidR="008E7B52" w:rsidRPr="00333DA3">
        <w:rPr>
          <w:rFonts w:ascii="Times New Roman" w:eastAsia="Times New Roman" w:hAnsi="Times New Roman" w:cs="Times New Roman"/>
          <w:color w:val="000000"/>
          <w:sz w:val="28"/>
          <w:szCs w:val="28"/>
          <w:lang w:val="ru-RU"/>
        </w:rPr>
        <w:t>[</w:t>
      </w:r>
      <w:r w:rsidR="0075742A" w:rsidRPr="00333DA3">
        <w:rPr>
          <w:rFonts w:ascii="Times New Roman" w:hAnsi="Times New Roman" w:cs="Times New Roman"/>
          <w:sz w:val="28"/>
          <w:szCs w:val="28"/>
          <w:lang w:val="ru-RU"/>
        </w:rPr>
        <w:t>33</w:t>
      </w:r>
      <w:r w:rsidR="001D6CFE" w:rsidRPr="00333DA3">
        <w:rPr>
          <w:rFonts w:ascii="Times New Roman" w:hAnsi="Times New Roman" w:cs="Times New Roman"/>
          <w:sz w:val="28"/>
          <w:szCs w:val="28"/>
          <w:lang w:val="ru-RU"/>
        </w:rPr>
        <w:t>, с. 94</w:t>
      </w:r>
      <w:r w:rsidR="008E7B52" w:rsidRPr="00333DA3">
        <w:rPr>
          <w:rFonts w:ascii="Times New Roman" w:eastAsia="Times New Roman" w:hAnsi="Times New Roman" w:cs="Times New Roman"/>
          <w:color w:val="000000"/>
          <w:sz w:val="28"/>
          <w:szCs w:val="28"/>
          <w:lang w:val="ru-RU"/>
        </w:rPr>
        <w:t>]</w:t>
      </w:r>
      <w:r w:rsidR="008E7B52" w:rsidRPr="00333DA3">
        <w:rPr>
          <w:rFonts w:ascii="Times New Roman" w:eastAsia="Times New Roman" w:hAnsi="Times New Roman" w:cs="Times New Roman"/>
          <w:color w:val="000000"/>
          <w:sz w:val="28"/>
          <w:szCs w:val="28"/>
        </w:rPr>
        <w:t>.</w:t>
      </w:r>
      <w:r w:rsidRPr="00333DA3">
        <w:rPr>
          <w:rFonts w:ascii="Times New Roman" w:eastAsia="Times New Roman" w:hAnsi="Times New Roman" w:cs="Times New Roman"/>
          <w:sz w:val="28"/>
          <w:szCs w:val="28"/>
        </w:rPr>
        <w:t xml:space="preserve"> Месторождения золото-мышьяково-углеродистой формации из-за дисперсности золота россыпей не образуют.</w:t>
      </w:r>
    </w:p>
    <w:p w:rsidR="00C914FE" w:rsidRPr="00333DA3" w:rsidRDefault="00C72462" w:rsidP="00333DA3">
      <w:pPr>
        <w:widowControl w:val="0"/>
        <w:spacing w:after="0" w:line="240" w:lineRule="auto"/>
        <w:ind w:firstLine="720"/>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Россыпеносная территория ЗК пояса включает бассейны рек Кулуджун, Б. и М. Буконь, Шегелек, Таинты, Аганакты, Уланка, Кызылсу в области истоков и, частично, средней части их течения (Б. Буконь, Аганакты).</w:t>
      </w:r>
    </w:p>
    <w:p w:rsidR="003748C4" w:rsidRDefault="003748C4">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2 ВНУТРЕННЕЕ СТРОЕНИЕ ДЕЛЬБЕГЕТЕЙСКОГО ГРАНИТНОГО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b/>
          <w:sz w:val="28"/>
          <w:szCs w:val="28"/>
        </w:rPr>
      </w:pPr>
    </w:p>
    <w:p w:rsidR="00C914FE" w:rsidRPr="00333DA3" w:rsidRDefault="00C72462" w:rsidP="00333DA3">
      <w:pPr>
        <w:widowControl w:val="0"/>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2.1 Геологическое строение Дельбегетейского массива</w:t>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Дельбегетейский рудный район в региональном плане находится на северо-западном фланге Западно-Калбинской структурно-формационной зоны (СФЗ) Иртыш-Зайсанской складчатой системы [</w:t>
      </w:r>
      <w:r w:rsidR="00C8063C" w:rsidRPr="00333DA3">
        <w:rPr>
          <w:rFonts w:ascii="Times New Roman" w:hAnsi="Times New Roman" w:cs="Times New Roman"/>
          <w:sz w:val="28"/>
          <w:szCs w:val="28"/>
          <w:lang w:val="ru-RU"/>
        </w:rPr>
        <w:t>37</w:t>
      </w:r>
      <w:r w:rsidR="00207B7A" w:rsidRPr="00333DA3">
        <w:rPr>
          <w:rFonts w:ascii="Times New Roman" w:eastAsia="Times New Roman" w:hAnsi="Times New Roman" w:cs="Times New Roman"/>
          <w:sz w:val="28"/>
          <w:szCs w:val="28"/>
          <w:lang w:val="ru-RU"/>
        </w:rPr>
        <w:t>,</w:t>
      </w:r>
      <w:r w:rsidR="003E07CC" w:rsidRPr="00333DA3">
        <w:rPr>
          <w:rFonts w:ascii="Times New Roman" w:eastAsia="Times New Roman" w:hAnsi="Times New Roman" w:cs="Times New Roman"/>
          <w:sz w:val="28"/>
          <w:szCs w:val="28"/>
          <w:lang w:val="ru-RU"/>
        </w:rPr>
        <w:t xml:space="preserve"> с. 20;</w:t>
      </w:r>
      <w:r w:rsidR="00207B7A" w:rsidRPr="00333DA3">
        <w:rPr>
          <w:rFonts w:ascii="Times New Roman" w:eastAsia="Times New Roman" w:hAnsi="Times New Roman" w:cs="Times New Roman"/>
          <w:sz w:val="28"/>
          <w:szCs w:val="28"/>
          <w:lang w:val="ru-RU"/>
        </w:rPr>
        <w:t xml:space="preserve"> </w:t>
      </w:r>
      <w:r w:rsidR="001D7B64" w:rsidRPr="00333DA3">
        <w:rPr>
          <w:rFonts w:ascii="Times New Roman" w:hAnsi="Times New Roman" w:cs="Times New Roman"/>
          <w:sz w:val="28"/>
          <w:szCs w:val="28"/>
          <w:lang w:val="ru-RU"/>
        </w:rPr>
        <w:t>38</w:t>
      </w:r>
      <w:r w:rsidR="00CB2832" w:rsidRPr="00333DA3">
        <w:rPr>
          <w:rFonts w:ascii="Times New Roman" w:hAnsi="Times New Roman" w:cs="Times New Roman"/>
          <w:sz w:val="28"/>
          <w:szCs w:val="28"/>
          <w:lang w:val="ru-RU"/>
        </w:rPr>
        <w:t>, с. 17</w:t>
      </w:r>
      <w:r w:rsidRPr="00333DA3">
        <w:rPr>
          <w:rFonts w:ascii="Times New Roman" w:eastAsia="Times New Roman" w:hAnsi="Times New Roman" w:cs="Times New Roman"/>
          <w:sz w:val="28"/>
          <w:szCs w:val="28"/>
        </w:rPr>
        <w:t>]. Формирование его теснейшим образом связано со становлением небольшого одноименного массива гранитов, обособленно внедрившегося на обширной площади среднекаменноугольных осадков в осевой, амагматической в целом, части СФЗ. Массив локализован в зоне Западно-Калбинского глубинного разлома, трассирующегося в северо-западном направлении. В 18 км юго-западнее его широкой полосой прослеживается другой глубинный разлом - Чарский, представляющий собой (условно) сутуру офиолитового шва</w:t>
      </w:r>
      <w:r w:rsidR="00DA093D" w:rsidRPr="00333DA3">
        <w:rPr>
          <w:rFonts w:ascii="Times New Roman" w:eastAsia="Times New Roman" w:hAnsi="Times New Roman" w:cs="Times New Roman"/>
          <w:sz w:val="28"/>
          <w:szCs w:val="28"/>
          <w:lang w:val="ru-RU"/>
        </w:rPr>
        <w:t xml:space="preserve"> [</w:t>
      </w:r>
      <w:r w:rsidR="00480DF9" w:rsidRPr="00333DA3">
        <w:rPr>
          <w:rFonts w:ascii="Times New Roman" w:eastAsia="Times New Roman" w:hAnsi="Times New Roman" w:cs="Times New Roman"/>
          <w:sz w:val="28"/>
          <w:szCs w:val="28"/>
          <w:lang w:val="ru-RU"/>
        </w:rPr>
        <w:t>39</w:t>
      </w:r>
      <w:r w:rsidR="00DA093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контролирующего широкое развитие серпентинитового меланжа и олистостромовых толщ. В 30 км северо-восточнее, за полосой относительно однородных среднекаменноугольных осадков мощное развитие получил гранитоидный магматизм </w:t>
      </w:r>
      <w:r w:rsidR="000D4256" w:rsidRPr="00333DA3">
        <w:rPr>
          <w:rFonts w:ascii="Times New Roman" w:eastAsia="Times New Roman" w:hAnsi="Times New Roman" w:cs="Times New Roman"/>
          <w:sz w:val="28"/>
          <w:szCs w:val="28"/>
          <w:lang w:val="ru-RU"/>
        </w:rPr>
        <w:t>[</w:t>
      </w:r>
      <w:r w:rsidR="00480DF9" w:rsidRPr="00333DA3">
        <w:rPr>
          <w:rFonts w:ascii="Times New Roman" w:eastAsia="Times New Roman" w:hAnsi="Times New Roman" w:cs="Times New Roman"/>
          <w:sz w:val="28"/>
          <w:szCs w:val="28"/>
          <w:lang w:val="ru-RU"/>
        </w:rPr>
        <w:t>40</w:t>
      </w:r>
      <w:r w:rsidR="000D4256"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с формированием крупных массивов Калба-Нарымского плутона.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Дельбегетейский массив, сформированный в раннем-среднем триасе </w:t>
      </w:r>
      <w:r w:rsidRPr="00333DA3">
        <w:rPr>
          <w:rFonts w:ascii="Times New Roman" w:eastAsia="Times New Roman" w:hAnsi="Times New Roman" w:cs="Times New Roman"/>
          <w:color w:val="000000"/>
          <w:sz w:val="28"/>
          <w:szCs w:val="28"/>
        </w:rPr>
        <w:t>(возраст 244-248 млн. лет)</w:t>
      </w:r>
      <w:r w:rsidRPr="00333DA3">
        <w:rPr>
          <w:rFonts w:ascii="Times New Roman" w:eastAsia="Times New Roman" w:hAnsi="Times New Roman" w:cs="Times New Roman"/>
          <w:sz w:val="28"/>
          <w:szCs w:val="28"/>
        </w:rPr>
        <w:t>, в плане имеет овальную форму с незначительной вытянутостью в меридиональном направлении. Диаметр его порядка 16-18 км, площадь около 200 км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контуры простые извилистые (рисун</w:t>
      </w:r>
      <w:r w:rsidR="00791322" w:rsidRPr="00333DA3">
        <w:rPr>
          <w:rFonts w:ascii="Times New Roman" w:eastAsia="Times New Roman" w:hAnsi="Times New Roman" w:cs="Times New Roman"/>
          <w:sz w:val="28"/>
          <w:szCs w:val="28"/>
          <w:lang w:val="ru-RU"/>
        </w:rPr>
        <w:t>ки</w:t>
      </w:r>
      <w:r w:rsidRPr="00333DA3">
        <w:rPr>
          <w:rFonts w:ascii="Times New Roman" w:eastAsia="Times New Roman" w:hAnsi="Times New Roman" w:cs="Times New Roman"/>
          <w:sz w:val="28"/>
          <w:szCs w:val="28"/>
        </w:rPr>
        <w:t xml:space="preserve"> 2.1</w:t>
      </w:r>
      <w:r w:rsidR="00791322" w:rsidRPr="00333DA3">
        <w:rPr>
          <w:rFonts w:ascii="Times New Roman" w:eastAsia="Times New Roman" w:hAnsi="Times New Roman" w:cs="Times New Roman"/>
          <w:sz w:val="28"/>
          <w:szCs w:val="28"/>
          <w:lang w:val="ru-RU"/>
        </w:rPr>
        <w:t>, 2.2</w:t>
      </w:r>
      <w:r w:rsidRPr="00333DA3">
        <w:rPr>
          <w:rFonts w:ascii="Times New Roman" w:eastAsia="Times New Roman" w:hAnsi="Times New Roman" w:cs="Times New Roman"/>
          <w:sz w:val="28"/>
          <w:szCs w:val="28"/>
        </w:rPr>
        <w:t>).</w:t>
      </w:r>
      <w:r w:rsidR="00347ADF" w:rsidRPr="00333DA3">
        <w:rPr>
          <w:rFonts w:ascii="Times New Roman" w:eastAsia="Times New Roman" w:hAnsi="Times New Roman" w:cs="Times New Roman"/>
          <w:sz w:val="28"/>
          <w:szCs w:val="28"/>
          <w:lang w:val="ru-RU"/>
        </w:rPr>
        <w:t xml:space="preserve">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 данным гравиметрических работ масштаба 1:200 000 массив имеет грибообразную форму с толстой ножкой, уходящей на глубину до 10 км. Кровля его сложная с куполообразными поднятиями и депрессионными пологими прогибами. На верхних горизонтах она погружается под углом 5-20° под вмещающие породы, а с глубины примерно 1-5 км контакт подворачивает под массив. Участок проектируемых работ располагается в зоне юго-восточного эндо-экзоконтакта массива.</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 данным геологического доизучения района массива в масштабе 1:200 000 и поисково-оценочных работ В.Ф. Кащеева в составе стратифицированных образований</w:t>
      </w:r>
      <w:r w:rsidR="00B67B4C">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на рассматриваемой площади выделяются таубинская (C</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tb), буконьская (C</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bk), аральская, павлодарская свиты, коры выветривания (К-Р), нерасчлененные четвертичные отложения (Q)</w:t>
      </w:r>
      <w:r w:rsidR="008B6BBB" w:rsidRPr="00333DA3">
        <w:rPr>
          <w:rFonts w:ascii="Times New Roman" w:eastAsia="Times New Roman" w:hAnsi="Times New Roman" w:cs="Times New Roman"/>
          <w:sz w:val="28"/>
          <w:szCs w:val="28"/>
          <w:lang w:val="ru-RU"/>
        </w:rPr>
        <w:t xml:space="preserve"> [</w:t>
      </w:r>
      <w:r w:rsidR="00C8063C" w:rsidRPr="00333DA3">
        <w:rPr>
          <w:rFonts w:ascii="Times New Roman" w:hAnsi="Times New Roman" w:cs="Times New Roman"/>
          <w:sz w:val="28"/>
          <w:szCs w:val="28"/>
          <w:lang w:val="ru-RU"/>
        </w:rPr>
        <w:t>37</w:t>
      </w:r>
      <w:r w:rsidR="008B6BBB" w:rsidRPr="00333DA3">
        <w:rPr>
          <w:rFonts w:ascii="Times New Roman" w:eastAsia="Times New Roman" w:hAnsi="Times New Roman" w:cs="Times New Roman"/>
          <w:sz w:val="28"/>
          <w:szCs w:val="28"/>
          <w:lang w:val="ru-RU"/>
        </w:rPr>
        <w:t>,</w:t>
      </w:r>
      <w:r w:rsidR="00EB6063" w:rsidRPr="00333DA3">
        <w:rPr>
          <w:rFonts w:ascii="Times New Roman" w:eastAsia="Times New Roman" w:hAnsi="Times New Roman" w:cs="Times New Roman"/>
          <w:sz w:val="28"/>
          <w:szCs w:val="28"/>
          <w:lang w:val="ru-RU"/>
        </w:rPr>
        <w:t xml:space="preserve"> </w:t>
      </w:r>
      <w:r w:rsidR="003E07CC" w:rsidRPr="00333DA3">
        <w:rPr>
          <w:rFonts w:ascii="Times New Roman" w:eastAsia="Times New Roman" w:hAnsi="Times New Roman" w:cs="Times New Roman"/>
          <w:sz w:val="28"/>
          <w:szCs w:val="28"/>
          <w:lang w:val="ru-RU"/>
        </w:rPr>
        <w:t xml:space="preserve">с. 20; </w:t>
      </w:r>
      <w:r w:rsidR="001D7B64" w:rsidRPr="00333DA3">
        <w:rPr>
          <w:rFonts w:ascii="Times New Roman" w:hAnsi="Times New Roman" w:cs="Times New Roman"/>
          <w:sz w:val="28"/>
          <w:szCs w:val="28"/>
          <w:lang w:val="ru-RU"/>
        </w:rPr>
        <w:t>38</w:t>
      </w:r>
      <w:r w:rsidR="00CB2832" w:rsidRPr="00333DA3">
        <w:rPr>
          <w:rFonts w:ascii="Times New Roman" w:hAnsi="Times New Roman" w:cs="Times New Roman"/>
          <w:sz w:val="28"/>
          <w:szCs w:val="28"/>
          <w:lang w:val="ru-RU"/>
        </w:rPr>
        <w:t>, с. 17</w:t>
      </w:r>
      <w:r w:rsidR="00CB2832" w:rsidRPr="00333DA3">
        <w:rPr>
          <w:rFonts w:ascii="Times New Roman" w:eastAsia="Times New Roman" w:hAnsi="Times New Roman" w:cs="Times New Roman"/>
          <w:sz w:val="28"/>
          <w:szCs w:val="28"/>
          <w:lang w:val="ru-RU"/>
        </w:rPr>
        <w:t>;</w:t>
      </w:r>
      <w:r w:rsidR="00EB6063" w:rsidRPr="00333DA3">
        <w:rPr>
          <w:rFonts w:ascii="Times New Roman" w:eastAsia="Times New Roman" w:hAnsi="Times New Roman" w:cs="Times New Roman"/>
          <w:sz w:val="28"/>
          <w:szCs w:val="28"/>
          <w:lang w:val="ru-RU"/>
        </w:rPr>
        <w:t xml:space="preserve"> </w:t>
      </w:r>
      <w:r w:rsidR="00C8063C" w:rsidRPr="00333DA3">
        <w:rPr>
          <w:rFonts w:ascii="Times New Roman" w:eastAsia="Times New Roman" w:hAnsi="Times New Roman" w:cs="Times New Roman"/>
          <w:sz w:val="28"/>
          <w:szCs w:val="28"/>
          <w:lang w:val="ru-RU"/>
        </w:rPr>
        <w:t>6</w:t>
      </w:r>
      <w:r w:rsidR="00C473FB" w:rsidRPr="00333DA3">
        <w:rPr>
          <w:rFonts w:ascii="Times New Roman" w:eastAsia="Times New Roman" w:hAnsi="Times New Roman" w:cs="Times New Roman"/>
          <w:sz w:val="28"/>
          <w:szCs w:val="28"/>
          <w:lang w:val="ru-RU"/>
        </w:rPr>
        <w:t>, с. 245</w:t>
      </w:r>
      <w:r w:rsidR="008B6BB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Отложения </w:t>
      </w:r>
      <w:r w:rsidRPr="00333DA3">
        <w:rPr>
          <w:rFonts w:ascii="Times New Roman" w:eastAsia="Times New Roman" w:hAnsi="Times New Roman" w:cs="Times New Roman"/>
          <w:i/>
          <w:sz w:val="28"/>
          <w:szCs w:val="28"/>
        </w:rPr>
        <w:t>таубинской свиты</w:t>
      </w:r>
      <w:r w:rsidRPr="00333DA3">
        <w:rPr>
          <w:rFonts w:ascii="Times New Roman" w:eastAsia="Times New Roman" w:hAnsi="Times New Roman" w:cs="Times New Roman"/>
          <w:sz w:val="28"/>
          <w:szCs w:val="28"/>
        </w:rPr>
        <w:t xml:space="preserve"> широко развиты в Западно-Калбинской СФЗ. Наиболее распространены они к юго-западу от Западно-Калбинского разлома, где сопровождают широкой полосой Чарский разлом в его северо-восточном крыле. В обрамлении Дельбегетейского массива они выделены О.В. Навозовым и Н.А. Клепиковым в северном и западном экзоконтакте [</w:t>
      </w:r>
      <w:r w:rsidR="009572A7" w:rsidRPr="00333DA3">
        <w:rPr>
          <w:rFonts w:ascii="Times New Roman" w:eastAsia="Times New Roman" w:hAnsi="Times New Roman" w:cs="Times New Roman"/>
          <w:sz w:val="28"/>
          <w:szCs w:val="28"/>
          <w:lang w:val="ru-RU"/>
        </w:rPr>
        <w:t>6</w:t>
      </w:r>
      <w:r w:rsidR="00C473FB" w:rsidRPr="00333DA3">
        <w:rPr>
          <w:rFonts w:ascii="Times New Roman" w:eastAsia="Times New Roman" w:hAnsi="Times New Roman" w:cs="Times New Roman"/>
          <w:sz w:val="28"/>
          <w:szCs w:val="28"/>
          <w:lang w:val="ru-RU"/>
        </w:rPr>
        <w:t>, с. 200</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rPr>
        <w:lastRenderedPageBreak/>
        <w:t>Кащеевым В.Ф. объединены с отложениями буконьской свиты, что в свете обширных современных наблюдений представляется менее достоверным.</w:t>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547717"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175196" cy="6012180"/>
            <wp:effectExtent l="0" t="0" r="698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Дельбегетей_первая_глав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7172" cy="6026093"/>
                    </a:xfrm>
                    <a:prstGeom prst="rect">
                      <a:avLst/>
                    </a:prstGeom>
                  </pic:spPr>
                </pic:pic>
              </a:graphicData>
            </a:graphic>
          </wp:inline>
        </w:drawing>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547717" w:rsidRPr="00333DA3" w:rsidRDefault="00547717" w:rsidP="00333DA3">
      <w:pPr>
        <w:widowControl w:val="0"/>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1</w:t>
      </w:r>
      <w:r w:rsidRPr="00333DA3">
        <w:rPr>
          <w:rFonts w:ascii="Times New Roman" w:eastAsia="Times New Roman" w:hAnsi="Times New Roman" w:cs="Times New Roman"/>
          <w:sz w:val="24"/>
          <w:szCs w:val="24"/>
        </w:rPr>
        <w:t xml:space="preserve"> - неоген-четвертичные отложения; </w:t>
      </w:r>
      <w:r w:rsidRPr="00333DA3">
        <w:rPr>
          <w:rFonts w:ascii="Times New Roman" w:eastAsia="Times New Roman" w:hAnsi="Times New Roman" w:cs="Times New Roman"/>
          <w:sz w:val="24"/>
          <w:szCs w:val="24"/>
          <w:lang w:val="ru-RU"/>
        </w:rPr>
        <w:t>2</w:t>
      </w:r>
      <w:r w:rsidRPr="00333DA3">
        <w:rPr>
          <w:rFonts w:ascii="Times New Roman" w:eastAsia="Times New Roman" w:hAnsi="Times New Roman" w:cs="Times New Roman"/>
          <w:sz w:val="24"/>
          <w:szCs w:val="24"/>
        </w:rPr>
        <w:t xml:space="preserve"> - V фаза, графитизированные биотитовые лейкограниты; </w:t>
      </w:r>
      <w:r w:rsidRPr="00333DA3">
        <w:rPr>
          <w:rFonts w:ascii="Times New Roman" w:eastAsia="Times New Roman" w:hAnsi="Times New Roman" w:cs="Times New Roman"/>
          <w:sz w:val="24"/>
          <w:szCs w:val="24"/>
          <w:lang w:val="ru-RU"/>
        </w:rPr>
        <w:t>3</w:t>
      </w:r>
      <w:r w:rsidRPr="00333DA3">
        <w:rPr>
          <w:rFonts w:ascii="Times New Roman" w:eastAsia="Times New Roman" w:hAnsi="Times New Roman" w:cs="Times New Roman"/>
          <w:sz w:val="24"/>
          <w:szCs w:val="24"/>
        </w:rPr>
        <w:t xml:space="preserve"> - IV фаза, биотитовые лейкограниты; </w:t>
      </w:r>
      <w:r w:rsidRPr="00333DA3">
        <w:rPr>
          <w:rFonts w:ascii="Times New Roman" w:eastAsia="Times New Roman" w:hAnsi="Times New Roman" w:cs="Times New Roman"/>
          <w:sz w:val="24"/>
          <w:szCs w:val="24"/>
          <w:lang w:val="ru-RU"/>
        </w:rPr>
        <w:t>4</w:t>
      </w:r>
      <w:r w:rsidRPr="00333DA3">
        <w:rPr>
          <w:rFonts w:ascii="Times New Roman" w:eastAsia="Times New Roman" w:hAnsi="Times New Roman" w:cs="Times New Roman"/>
          <w:sz w:val="24"/>
          <w:szCs w:val="24"/>
        </w:rPr>
        <w:t xml:space="preserve"> - III фаза, биотитовые лейкограниты; </w:t>
      </w:r>
      <w:r w:rsidRPr="00333DA3">
        <w:rPr>
          <w:rFonts w:ascii="Times New Roman" w:eastAsia="Times New Roman" w:hAnsi="Times New Roman" w:cs="Times New Roman"/>
          <w:sz w:val="24"/>
          <w:szCs w:val="24"/>
          <w:lang w:val="ru-RU"/>
        </w:rPr>
        <w:t>5</w:t>
      </w:r>
      <w:r w:rsidRPr="00333DA3">
        <w:rPr>
          <w:rFonts w:ascii="Times New Roman" w:eastAsia="Times New Roman" w:hAnsi="Times New Roman" w:cs="Times New Roman"/>
          <w:sz w:val="24"/>
          <w:szCs w:val="24"/>
        </w:rPr>
        <w:t xml:space="preserve"> - II фаза, биотитовые порфиритовые лейкограниты; </w:t>
      </w:r>
      <w:r w:rsidRPr="00333DA3">
        <w:rPr>
          <w:rFonts w:ascii="Times New Roman" w:eastAsia="Times New Roman" w:hAnsi="Times New Roman" w:cs="Times New Roman"/>
          <w:sz w:val="24"/>
          <w:szCs w:val="24"/>
          <w:lang w:val="ru-RU"/>
        </w:rPr>
        <w:t>6</w:t>
      </w:r>
      <w:r w:rsidRPr="00333DA3">
        <w:rPr>
          <w:rFonts w:ascii="Times New Roman" w:eastAsia="Times New Roman" w:hAnsi="Times New Roman" w:cs="Times New Roman"/>
          <w:sz w:val="24"/>
          <w:szCs w:val="24"/>
        </w:rPr>
        <w:t xml:space="preserve"> - I фаза, роговообманковые граносиениты; </w:t>
      </w:r>
      <w:r w:rsidRPr="00333DA3">
        <w:rPr>
          <w:rFonts w:ascii="Times New Roman" w:eastAsia="Times New Roman" w:hAnsi="Times New Roman" w:cs="Times New Roman"/>
          <w:sz w:val="24"/>
          <w:szCs w:val="24"/>
          <w:lang w:val="ru-RU"/>
        </w:rPr>
        <w:t>7</w:t>
      </w:r>
      <w:r w:rsidRPr="00333DA3">
        <w:rPr>
          <w:rFonts w:ascii="Times New Roman" w:eastAsia="Times New Roman" w:hAnsi="Times New Roman" w:cs="Times New Roman"/>
          <w:sz w:val="24"/>
          <w:szCs w:val="24"/>
        </w:rPr>
        <w:t xml:space="preserve"> - песчаники и алевролиты, </w:t>
      </w:r>
      <w:proofErr w:type="gramStart"/>
      <w:r w:rsidRPr="00333DA3">
        <w:rPr>
          <w:rFonts w:ascii="Times New Roman" w:eastAsia="Times New Roman" w:hAnsi="Times New Roman" w:cs="Times New Roman"/>
          <w:sz w:val="24"/>
          <w:szCs w:val="24"/>
        </w:rPr>
        <w:t>С</w:t>
      </w:r>
      <w:proofErr w:type="gramEnd"/>
      <w:r w:rsidRPr="00333DA3">
        <w:rPr>
          <w:rFonts w:ascii="Times New Roman" w:eastAsia="Times New Roman" w:hAnsi="Times New Roman" w:cs="Times New Roman"/>
          <w:sz w:val="24"/>
          <w:szCs w:val="24"/>
        </w:rPr>
        <w:t>;</w:t>
      </w:r>
      <w:r w:rsidR="00B67B4C">
        <w:rPr>
          <w:rFonts w:ascii="Times New Roman" w:eastAsia="Times New Roman" w:hAnsi="Times New Roman" w:cs="Times New Roman"/>
          <w:sz w:val="24"/>
          <w:szCs w:val="24"/>
          <w:lang w:val="ru-RU"/>
        </w:rPr>
        <w:t xml:space="preserve"> </w:t>
      </w:r>
      <w:r w:rsidRPr="00333DA3">
        <w:rPr>
          <w:rFonts w:ascii="Times New Roman" w:eastAsia="Times New Roman" w:hAnsi="Times New Roman" w:cs="Times New Roman"/>
          <w:sz w:val="24"/>
          <w:szCs w:val="24"/>
          <w:lang w:val="ru-RU"/>
        </w:rPr>
        <w:t>8</w:t>
      </w:r>
      <w:r w:rsidRPr="00333DA3">
        <w:rPr>
          <w:rFonts w:ascii="Times New Roman" w:eastAsia="Times New Roman" w:hAnsi="Times New Roman" w:cs="Times New Roman"/>
          <w:sz w:val="24"/>
          <w:szCs w:val="24"/>
        </w:rPr>
        <w:t xml:space="preserve"> </w:t>
      </w:r>
      <w:r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xml:space="preserve"> </w:t>
      </w:r>
      <w:r w:rsidRPr="00333DA3">
        <w:rPr>
          <w:rFonts w:ascii="Times New Roman" w:eastAsia="Times New Roman" w:hAnsi="Times New Roman" w:cs="Times New Roman"/>
          <w:sz w:val="24"/>
          <w:szCs w:val="24"/>
          <w:lang w:val="ru-RU"/>
        </w:rPr>
        <w:t>дайка диабазовых порфиритов; 9 - дайки гранодиорит-порфиров; 10 - разломы.</w:t>
      </w:r>
    </w:p>
    <w:p w:rsidR="00547717" w:rsidRPr="00333DA3" w:rsidRDefault="00547717" w:rsidP="00333DA3">
      <w:pPr>
        <w:widowControl w:val="0"/>
        <w:spacing w:after="0" w:line="240" w:lineRule="auto"/>
        <w:ind w:firstLine="709"/>
        <w:jc w:val="both"/>
        <w:rPr>
          <w:rFonts w:ascii="Times New Roman" w:eastAsia="Times New Roman" w:hAnsi="Times New Roman" w:cs="Times New Roman"/>
          <w:sz w:val="24"/>
          <w:szCs w:val="24"/>
          <w:lang w:val="ru-RU"/>
        </w:rPr>
      </w:pPr>
    </w:p>
    <w:p w:rsidR="00547717" w:rsidRPr="00333DA3" w:rsidRDefault="00547717" w:rsidP="00333DA3">
      <w:pPr>
        <w:spacing w:after="0" w:line="240" w:lineRule="auto"/>
        <w:jc w:val="center"/>
        <w:rPr>
          <w:rFonts w:ascii="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2.1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Геологическое строение Дельбегетейского гранитного массива</w:t>
      </w:r>
    </w:p>
    <w:p w:rsidR="00347ADF" w:rsidRPr="00333DA3" w:rsidRDefault="00347ADF" w:rsidP="00333DA3">
      <w:pPr>
        <w:spacing w:after="0" w:line="240" w:lineRule="auto"/>
        <w:ind w:firstLine="709"/>
        <w:jc w:val="both"/>
        <w:rPr>
          <w:rFonts w:ascii="Times New Roman" w:eastAsia="Times New Roman" w:hAnsi="Times New Roman" w:cs="Times New Roman"/>
          <w:sz w:val="24"/>
          <w:szCs w:val="24"/>
          <w:lang w:val="ru-RU"/>
        </w:rPr>
      </w:pPr>
    </w:p>
    <w:p w:rsidR="00347ADF" w:rsidRPr="009377F9" w:rsidRDefault="00347ADF" w:rsidP="00333DA3">
      <w:pPr>
        <w:spacing w:after="0" w:line="240" w:lineRule="auto"/>
        <w:ind w:firstLine="709"/>
        <w:jc w:val="both"/>
        <w:rPr>
          <w:rFonts w:ascii="Times New Roman" w:hAnsi="Times New Roman" w:cs="Times New Roman"/>
          <w:sz w:val="28"/>
          <w:szCs w:val="28"/>
          <w:lang w:val="ru-RU"/>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9377F9">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lang w:val="ru-RU"/>
        </w:rPr>
        <w:t>37</w:t>
      </w:r>
      <w:r w:rsidR="009377F9">
        <w:rPr>
          <w:rFonts w:ascii="Times New Roman" w:eastAsia="Times New Roman" w:hAnsi="Times New Roman" w:cs="Times New Roman"/>
          <w:sz w:val="24"/>
          <w:szCs w:val="24"/>
          <w:lang w:val="ru-RU"/>
        </w:rPr>
        <w:t>, приложение 2</w:t>
      </w:r>
      <w:r w:rsidRPr="009377F9">
        <w:rPr>
          <w:rFonts w:ascii="Times New Roman" w:eastAsia="Times New Roman" w:hAnsi="Times New Roman" w:cs="Times New Roman"/>
          <w:sz w:val="24"/>
          <w:szCs w:val="24"/>
          <w:lang w:val="ru-RU"/>
        </w:rPr>
        <w:t>]</w:t>
      </w:r>
    </w:p>
    <w:p w:rsidR="00791322" w:rsidRPr="00333DA3" w:rsidRDefault="0079132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6152515" cy="461454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1027_12403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inline>
        </w:drawing>
      </w:r>
    </w:p>
    <w:p w:rsidR="00791322" w:rsidRPr="00333DA3" w:rsidRDefault="00791322" w:rsidP="00333DA3">
      <w:pPr>
        <w:spacing w:after="0" w:line="240" w:lineRule="auto"/>
        <w:jc w:val="center"/>
        <w:rPr>
          <w:rFonts w:ascii="Times New Roman" w:eastAsia="Times New Roman" w:hAnsi="Times New Roman" w:cs="Times New Roman"/>
          <w:sz w:val="28"/>
          <w:szCs w:val="28"/>
        </w:rPr>
      </w:pPr>
    </w:p>
    <w:p w:rsidR="00791322" w:rsidRPr="00333DA3" w:rsidRDefault="0079132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 2.</w:t>
      </w:r>
      <w:r w:rsidRPr="00333DA3">
        <w:rPr>
          <w:rFonts w:ascii="Times New Roman" w:eastAsia="Times New Roman" w:hAnsi="Times New Roman" w:cs="Times New Roman"/>
          <w:sz w:val="28"/>
          <w:szCs w:val="28"/>
          <w:lang w:val="ru-RU"/>
        </w:rPr>
        <w:t>2</w:t>
      </w:r>
      <w:r w:rsidRPr="00333DA3">
        <w:rPr>
          <w:rFonts w:ascii="Times New Roman" w:eastAsia="Times New Roman" w:hAnsi="Times New Roman" w:cs="Times New Roman"/>
          <w:sz w:val="28"/>
          <w:szCs w:val="28"/>
        </w:rPr>
        <w:t xml:space="preserve">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lang w:val="ru-RU"/>
        </w:rPr>
        <w:t xml:space="preserve">Выходы гранитов </w:t>
      </w:r>
      <w:r w:rsidRPr="00333DA3">
        <w:rPr>
          <w:rFonts w:ascii="Times New Roman" w:eastAsia="Times New Roman" w:hAnsi="Times New Roman" w:cs="Times New Roman"/>
          <w:sz w:val="28"/>
          <w:szCs w:val="28"/>
        </w:rPr>
        <w:t>Дельбегетейского массива</w:t>
      </w:r>
      <w:r w:rsidRPr="00333DA3">
        <w:rPr>
          <w:rFonts w:ascii="Times New Roman" w:eastAsia="Times New Roman" w:hAnsi="Times New Roman" w:cs="Times New Roman"/>
          <w:sz w:val="28"/>
          <w:szCs w:val="28"/>
          <w:lang w:val="ru-RU"/>
        </w:rPr>
        <w:t xml:space="preserve"> (фото Агеев</w:t>
      </w:r>
      <w:r w:rsidR="009427BF" w:rsidRPr="00333DA3">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lang w:val="ru-RU"/>
        </w:rPr>
        <w:t xml:space="preserve"> О.В.)</w:t>
      </w:r>
    </w:p>
    <w:p w:rsidR="00791322" w:rsidRPr="00333DA3" w:rsidRDefault="00791322"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Отличительной особенностью таубинской свиты является развитие в ней олистостромовой фации, подстилающей клипы и останцы тектонических покровов представленных, главным образом, известняками верхнего визе, реже фамена, турне и в меньшей мере кремнистыми породами типа яшмокварцитов, базальтоидами предположительно среднего ордовика и трудно отличимыми осадочными породами. Размеры обломков и глыб самые разнообразные, олистоплаки достигают 15-20 м мощности и нескольких сотен метров в длину. Обломочный материал, как правило, не окатан. Вмещающие породы представлены разнозернистыми песчаниками, нередко граувакковыми, и известковистыми алевролитами, кремнисто-глинистыми и глинистыми сланцами. Распределение олистолитов в разрезе неравномерное, и общее их содержание относительно небольшое </w:t>
      </w:r>
      <w:r w:rsidR="00A837F0" w:rsidRPr="00333DA3">
        <w:rPr>
          <w:rFonts w:ascii="Times New Roman" w:eastAsia="Times New Roman" w:hAnsi="Times New Roman" w:cs="Times New Roman"/>
          <w:sz w:val="28"/>
          <w:szCs w:val="28"/>
          <w:lang w:val="ru-RU"/>
        </w:rPr>
        <w:t>[</w:t>
      </w:r>
      <w:r w:rsidR="00E30FAC" w:rsidRPr="00333DA3">
        <w:rPr>
          <w:rFonts w:ascii="Times New Roman" w:hAnsi="Times New Roman" w:cs="Times New Roman"/>
          <w:sz w:val="28"/>
          <w:szCs w:val="28"/>
          <w:lang w:val="ru-RU"/>
        </w:rPr>
        <w:t>41</w:t>
      </w:r>
      <w:r w:rsidR="00A837F0" w:rsidRPr="00333DA3">
        <w:rPr>
          <w:rFonts w:ascii="Times New Roman" w:hAnsi="Times New Roman" w:cs="Times New Roman"/>
          <w:sz w:val="28"/>
          <w:szCs w:val="28"/>
          <w:lang w:val="ru-RU"/>
        </w:rPr>
        <w:t>]</w:t>
      </w:r>
      <w:r w:rsidRPr="00333DA3">
        <w:rPr>
          <w:rFonts w:ascii="Times New Roman" w:eastAsia="Times New Roman" w:hAnsi="Times New Roman" w:cs="Times New Roman"/>
          <w:sz w:val="28"/>
          <w:szCs w:val="28"/>
        </w:rPr>
        <w:t>. В приконтактовых зонах гранитов все породы интенсивно ороговикованы с развитием кварца, кордиерита, биотита, участками мусковита, турмалина, хлорита, полевых шпатов. Общая мощность отложений оценивается от 400 до 700 м.</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Отложения </w:t>
      </w:r>
      <w:r w:rsidRPr="00333DA3">
        <w:rPr>
          <w:rFonts w:ascii="Times New Roman" w:eastAsia="Times New Roman" w:hAnsi="Times New Roman" w:cs="Times New Roman"/>
          <w:i/>
          <w:sz w:val="28"/>
          <w:szCs w:val="28"/>
        </w:rPr>
        <w:t>буконьской свиты</w:t>
      </w:r>
      <w:r w:rsidRPr="00333DA3">
        <w:rPr>
          <w:rFonts w:ascii="Times New Roman" w:eastAsia="Times New Roman" w:hAnsi="Times New Roman" w:cs="Times New Roman"/>
          <w:sz w:val="28"/>
          <w:szCs w:val="28"/>
        </w:rPr>
        <w:t xml:space="preserve"> в рассматриваемом районе, по данным </w:t>
      </w:r>
      <w:r w:rsidRPr="00333DA3">
        <w:rPr>
          <w:rFonts w:ascii="Times New Roman" w:eastAsia="Times New Roman" w:hAnsi="Times New Roman" w:cs="Times New Roman"/>
          <w:sz w:val="28"/>
          <w:szCs w:val="28"/>
        </w:rPr>
        <w:lastRenderedPageBreak/>
        <w:t>Клепикова Н.А. [</w:t>
      </w:r>
      <w:r w:rsidR="00C940F6" w:rsidRPr="00333DA3">
        <w:rPr>
          <w:rFonts w:ascii="Times New Roman" w:eastAsia="Times New Roman" w:hAnsi="Times New Roman" w:cs="Times New Roman"/>
          <w:sz w:val="28"/>
          <w:szCs w:val="28"/>
          <w:lang w:val="ru-RU"/>
        </w:rPr>
        <w:t>6</w:t>
      </w:r>
      <w:r w:rsidR="00C473FB" w:rsidRPr="00333DA3">
        <w:rPr>
          <w:rFonts w:ascii="Times New Roman" w:eastAsia="Times New Roman" w:hAnsi="Times New Roman" w:cs="Times New Roman"/>
          <w:sz w:val="28"/>
          <w:szCs w:val="28"/>
          <w:lang w:val="ru-RU"/>
        </w:rPr>
        <w:t>, с. 209</w:t>
      </w:r>
      <w:r w:rsidRPr="00333DA3">
        <w:rPr>
          <w:rFonts w:ascii="Times New Roman" w:eastAsia="Times New Roman" w:hAnsi="Times New Roman" w:cs="Times New Roman"/>
          <w:sz w:val="28"/>
          <w:szCs w:val="28"/>
        </w:rPr>
        <w:t>] слагают Дельбегетейскую синклинальную структуру, прослеживающуюся от Дельбегетейских гор на юго-восток порядка 27 км вдоль Западно-Калбинского разлома. Свита несогласно залегает на отложениях таубинской свиты, нижней границей ее является первый выдержанный горизонт конгломератов. Отложения свиты представлены серыми, темно-серыми и зеленовато-серыми разнозернистыми полимиктовыми песчаниками, гравелитами, конгломератами, углисто-глинистыми и углистыми алевролитами и алевропесчаниками. В гальке конгломератов отмечаются обломки глинисто-кремнистых алевролитов, кремнистых пелитолитов, песчаников, известняков, порфиритов. Все породы по простиранию синклинали на юго-восток от Дельбегетейского массива на протяжении до 4-5 км интенсивно ороговикованы подобно породам таубинской свиты в приконтактовых зонах гранитов. Это свидетельствует о выположенном погружении массива в данном направлении, что подтверждается наличием здесь сателлитов гранитоидов (Черногорский шток, дайкообразные тела на участке Юбилейный Октябрь). Мощность отложений свиты в юго-западном крыле синклинали около 500 м</w:t>
      </w:r>
      <w:r w:rsidR="00086B8B" w:rsidRPr="00333DA3">
        <w:rPr>
          <w:rFonts w:ascii="Times New Roman" w:eastAsia="Times New Roman" w:hAnsi="Times New Roman" w:cs="Times New Roman"/>
          <w:sz w:val="28"/>
          <w:szCs w:val="28"/>
          <w:lang w:val="ru-RU"/>
        </w:rPr>
        <w:t xml:space="preserve"> </w:t>
      </w:r>
      <w:r w:rsidR="00086B8B" w:rsidRPr="00333DA3">
        <w:rPr>
          <w:rFonts w:ascii="Times New Roman" w:eastAsia="Times New Roman" w:hAnsi="Times New Roman" w:cs="Times New Roman"/>
          <w:sz w:val="28"/>
          <w:szCs w:val="28"/>
        </w:rPr>
        <w:t>[</w:t>
      </w:r>
      <w:r w:rsidR="00C8063C" w:rsidRPr="00333DA3">
        <w:rPr>
          <w:rFonts w:ascii="Times New Roman" w:hAnsi="Times New Roman" w:cs="Times New Roman"/>
          <w:sz w:val="28"/>
          <w:szCs w:val="28"/>
          <w:lang w:val="ru-RU"/>
        </w:rPr>
        <w:t>37</w:t>
      </w:r>
      <w:r w:rsidR="00416F85" w:rsidRPr="00333DA3">
        <w:rPr>
          <w:rFonts w:ascii="Times New Roman" w:hAnsi="Times New Roman" w:cs="Times New Roman"/>
          <w:sz w:val="28"/>
          <w:szCs w:val="28"/>
          <w:lang w:val="ru-RU"/>
        </w:rPr>
        <w:t>, с. 21</w:t>
      </w:r>
      <w:r w:rsidR="00086B8B"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Коры выветривания</w:t>
      </w:r>
      <w:r w:rsidRPr="00333DA3">
        <w:rPr>
          <w:rFonts w:ascii="Times New Roman" w:eastAsia="Times New Roman" w:hAnsi="Times New Roman" w:cs="Times New Roman"/>
          <w:sz w:val="28"/>
          <w:szCs w:val="28"/>
        </w:rPr>
        <w:t xml:space="preserve"> на рассматриваемой территории имеют ограниченное распространение и представлены двумя морфологическими типами: площадные и линейно-трещинные. Площадная кора выветривания сильно размыта и сохранилась в разной мере на разрозненных участках, чаще в депрессиях рельефа. Мощность ее варьирует в пределах 2-10 м. Линейно-трещинная кора выветривания пользуется меньшим распространением и приурочена к зонам тектонических нарушений, большей частью слабо изученным и нередко перекрытым мощными толщами рыхлых отложений. В частности, типичная линейно-трещиновая кора выветривания возможна в зоне Западно-Калбинского разлома на подходе к Дельбегетейскому массиву.</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 генетическому признаку коры выветривания на рассматриваемой площади представлены каолиновым типом с двумя литологическими горизонтами (снизу-вверх): горизонт щебнисто-глинистого структурного элювия, горизонт глинистого бесструктурного элювия.</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настоящее время лучше изучен первый, развитый прерывисто в пределах Северной, Прогнозной и Центральной рудоносных зон Изумрудного месторождения. Горизонт сложен глинистыми, щебнисто-глинистыми продуктами выветривания, сохраняющими структурно-текстурные особенности материнских пород. Они имеют желтые, коричневато-желтые и серовато-белые тона окраски, нередко пятнистые или полосчатые. С точки зрения вещественного состава данный горизонт характеризуется как гидрослюдистый. Изумрудоносные кварцевые и кварц-грейзеновые прожилки в такой коре выветривания сохраняют в целом свое структурное положение, но минералы, выполняющие их (кварц, бериллы, изумруд, флюорит, турмалин), в значительной мере дезинтегрированы в сыпучий агрегат и нередко существенно </w:t>
      </w:r>
      <w:r w:rsidRPr="00333DA3">
        <w:rPr>
          <w:rFonts w:ascii="Times New Roman" w:eastAsia="Times New Roman" w:hAnsi="Times New Roman" w:cs="Times New Roman"/>
          <w:sz w:val="28"/>
          <w:szCs w:val="28"/>
        </w:rPr>
        <w:lastRenderedPageBreak/>
        <w:t>корродированы выщелачиванием. Вмещающие породы при этом интенсивно каолинизированы, но первичный состав их (граниты, песчаники, конгломераты и т.д.) устанавливается обычно достаточно определенно. Мощность данного горизонта резко невыдержанная и участками составляет до 3-7 м</w:t>
      </w:r>
      <w:r w:rsidR="00086B8B" w:rsidRPr="00333DA3">
        <w:rPr>
          <w:rFonts w:ascii="Times New Roman" w:eastAsia="Times New Roman" w:hAnsi="Times New Roman" w:cs="Times New Roman"/>
          <w:sz w:val="28"/>
          <w:szCs w:val="28"/>
          <w:lang w:val="ru-RU"/>
        </w:rPr>
        <w:t xml:space="preserve"> </w:t>
      </w:r>
      <w:r w:rsidR="00086B8B" w:rsidRPr="00333DA3">
        <w:rPr>
          <w:rFonts w:ascii="Times New Roman" w:eastAsia="Times New Roman" w:hAnsi="Times New Roman" w:cs="Times New Roman"/>
          <w:sz w:val="28"/>
          <w:szCs w:val="28"/>
        </w:rPr>
        <w:t>[</w:t>
      </w:r>
      <w:r w:rsidR="00C8063C" w:rsidRPr="00333DA3">
        <w:rPr>
          <w:rFonts w:ascii="Times New Roman" w:hAnsi="Times New Roman" w:cs="Times New Roman"/>
          <w:sz w:val="28"/>
          <w:szCs w:val="28"/>
          <w:lang w:val="ru-RU"/>
        </w:rPr>
        <w:t>37</w:t>
      </w:r>
      <w:r w:rsidR="00416F85" w:rsidRPr="00333DA3">
        <w:rPr>
          <w:rFonts w:ascii="Times New Roman" w:hAnsi="Times New Roman" w:cs="Times New Roman"/>
          <w:sz w:val="28"/>
          <w:szCs w:val="28"/>
          <w:lang w:val="ru-RU"/>
        </w:rPr>
        <w:t>, с. 22</w:t>
      </w:r>
      <w:r w:rsidR="00086B8B"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Горизонт глинистого бесструктурного элювия в чистом (законченном) виде проведенными работами в районе пока не установлен. Наличие его возможно на участках тектонически ослабленных рудоносных зон, перекрытых покровом неогеновых и четвертичных отложений.</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Отложения </w:t>
      </w:r>
      <w:r w:rsidRPr="00333DA3">
        <w:rPr>
          <w:rFonts w:ascii="Times New Roman" w:eastAsia="Times New Roman" w:hAnsi="Times New Roman" w:cs="Times New Roman"/>
          <w:i/>
          <w:sz w:val="28"/>
          <w:szCs w:val="28"/>
        </w:rPr>
        <w:t>аральской свиты</w:t>
      </w:r>
      <w:r w:rsidRPr="00333DA3">
        <w:rPr>
          <w:rFonts w:ascii="Times New Roman" w:eastAsia="Times New Roman" w:hAnsi="Times New Roman" w:cs="Times New Roman"/>
          <w:sz w:val="28"/>
          <w:szCs w:val="28"/>
        </w:rPr>
        <w:t xml:space="preserve"> в пределах рассматриваемой площади на уровне эрозионного среза не встречены. Они вскрыты отдельными картировочными скважинами под четвертичными осадками и павлодарскими глинами, что предполагает незначительное распространение их и небольшие мощности в пределах долин, обрамляющих Дельбегетейский массив с востока и на юге. Свита представлена на смежных площадях зелеными и пестрыми сильно загипсованными глинами, плотными и жирными на ощупь, с прослоями и линзами песков, дресвы и галечников. Мощность этих отложений составляет порядка 5-10 м.</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Отложения </w:t>
      </w:r>
      <w:r w:rsidRPr="00333DA3">
        <w:rPr>
          <w:rFonts w:ascii="Times New Roman" w:eastAsia="Times New Roman" w:hAnsi="Times New Roman" w:cs="Times New Roman"/>
          <w:i/>
          <w:sz w:val="28"/>
          <w:szCs w:val="28"/>
        </w:rPr>
        <w:t>павлодарской свиты</w:t>
      </w:r>
      <w:r w:rsidRPr="00333DA3">
        <w:rPr>
          <w:rFonts w:ascii="Times New Roman" w:eastAsia="Times New Roman" w:hAnsi="Times New Roman" w:cs="Times New Roman"/>
          <w:sz w:val="28"/>
          <w:szCs w:val="28"/>
        </w:rPr>
        <w:t xml:space="preserve"> развиты намного шире толщ аральской свиты. На дневной поверхности они вскрываются в долинах восточнее и южнее Дельбегетейского массива, где по имеющимся данным мощность их составляет 15-40 м. Свита сложена преимущественно плотными и вязкими красно-бурыми, коричневато-бурыми глинами, содержащими нередко примесь грубой неокатанной дресвы. В низах глин иногда отмечаются линзы и прослои полимиктовых песков. На зеленые отложения аральской свиты они ложатся с размывом и с перерывом перекрываются четвертичными осадками</w:t>
      </w:r>
      <w:r w:rsidR="00086B8B" w:rsidRPr="00333DA3">
        <w:rPr>
          <w:rFonts w:ascii="Times New Roman" w:eastAsia="Times New Roman" w:hAnsi="Times New Roman" w:cs="Times New Roman"/>
          <w:sz w:val="28"/>
          <w:szCs w:val="28"/>
          <w:lang w:val="ru-RU"/>
        </w:rPr>
        <w:t xml:space="preserve"> </w:t>
      </w:r>
      <w:r w:rsidR="00086B8B" w:rsidRPr="00333DA3">
        <w:rPr>
          <w:rFonts w:ascii="Times New Roman" w:eastAsia="Times New Roman" w:hAnsi="Times New Roman" w:cs="Times New Roman"/>
          <w:sz w:val="28"/>
          <w:szCs w:val="28"/>
        </w:rPr>
        <w:t>[</w:t>
      </w:r>
      <w:r w:rsidR="00C8063C" w:rsidRPr="00333DA3">
        <w:rPr>
          <w:rFonts w:ascii="Times New Roman" w:hAnsi="Times New Roman" w:cs="Times New Roman"/>
          <w:sz w:val="28"/>
          <w:szCs w:val="28"/>
          <w:lang w:val="ru-RU"/>
        </w:rPr>
        <w:t>37</w:t>
      </w:r>
      <w:r w:rsidR="00416F85" w:rsidRPr="00333DA3">
        <w:rPr>
          <w:rFonts w:ascii="Times New Roman" w:hAnsi="Times New Roman" w:cs="Times New Roman"/>
          <w:sz w:val="28"/>
          <w:szCs w:val="28"/>
          <w:lang w:val="ru-RU"/>
        </w:rPr>
        <w:t>, с. 22</w:t>
      </w:r>
      <w:r w:rsidR="00086B8B"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 xml:space="preserve">Нерасчлененные четвертичные отложения </w:t>
      </w:r>
      <w:r w:rsidRPr="00333DA3">
        <w:rPr>
          <w:rFonts w:ascii="Times New Roman" w:eastAsia="Times New Roman" w:hAnsi="Times New Roman" w:cs="Times New Roman"/>
          <w:sz w:val="28"/>
          <w:szCs w:val="28"/>
        </w:rPr>
        <w:t>распространены повсеместно. В крупных долинах они с размывом перекрывают толщи неогеновых глин, а на холмах и в Дельбегетейских горах развиты прерывистым чехлом на коренных породах и прослеживаются вдоль русел и в поймах небольших водотоков. В составе этих отложений доминируют элювиальные и делювиально-пролювиальные суглинки, особенно мощные в конусах выноса с гор. В разной мере они обогащены щебнем, наиболее значительно в маломощных элювиально-делювиальных толщах на пологих склонах и по водоразделам холмов, горных гряд. В поймах и вдоль русел небольших ручьев, стекающих с гор, отличаются песчано-галечниковые горизонты, перемежающиеся с гумусированными суглинками и илами. Мощность данных отложений в конусах выноса с гор достигает, видимо, 10-20 м, в небольших ложбинах составляет до 5 м и на площадях прерывисто обнаженных коренных пород не превышает 1-3 м.</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Структурный план юго-восточного фланга Дельбегетейского массива и зоны его экзоконтакта, несмотря на относительно детальные работы, проведенные здесь, остается во многом не расшифрованным, что обусловлено </w:t>
      </w:r>
      <w:r w:rsidRPr="00333DA3">
        <w:rPr>
          <w:rFonts w:ascii="Times New Roman" w:eastAsia="Times New Roman" w:hAnsi="Times New Roman" w:cs="Times New Roman"/>
          <w:sz w:val="28"/>
          <w:szCs w:val="28"/>
        </w:rPr>
        <w:lastRenderedPageBreak/>
        <w:t>трудностью его изучения в условиях плохой обнаженности приконтактовой зоны.</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Кровля Дельбегетейского массива погружается на юг в сторону вмещающих пород под углом 5-15° по данным бурения на Аномальном (Промежуточном) участке. Выположенное погружение контакта гранитов под вмещающие породы ожидается и на юго-востоке, учитывая высокую степень ороговикования пород, насыщенное развитие даек-апофиз массива и наличие Черного</w:t>
      </w:r>
      <w:r w:rsidR="00BC39A1">
        <w:rPr>
          <w:rFonts w:ascii="Times New Roman" w:eastAsia="Times New Roman" w:hAnsi="Times New Roman" w:cs="Times New Roman"/>
          <w:sz w:val="28"/>
          <w:szCs w:val="28"/>
          <w:lang w:val="ru-RU"/>
        </w:rPr>
        <w:t>р</w:t>
      </w:r>
      <w:r w:rsidRPr="00333DA3">
        <w:rPr>
          <w:rFonts w:ascii="Times New Roman" w:eastAsia="Times New Roman" w:hAnsi="Times New Roman" w:cs="Times New Roman"/>
          <w:sz w:val="28"/>
          <w:szCs w:val="28"/>
        </w:rPr>
        <w:t>ского штока-сателлита массива.</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Наиболее крупным элементом в структурах толщи вмещающих пород является Дельбегетейская мульда, выполненная отложениями буконьской свиты. Она вытянута вдоль регионального Западно-Калбинского разлома в юго-восточном направлении от Дельбегетейского массива и центриклинально замыкается в 27 км от него. Северо-восточное крыло мульды «срезано» Западно-Калбинским разломом, юго-восточное осложнено мелкими, чаще изоклинальными складками, вытянутыми в северо-западном (290-310°) направлении с размахом крыльев 0,3-0,5 км и падением слоев под углом 50-80° на северо-восток</w:t>
      </w:r>
      <w:r w:rsidR="00086B8B" w:rsidRPr="00333DA3">
        <w:rPr>
          <w:rFonts w:ascii="Times New Roman" w:eastAsia="Times New Roman" w:hAnsi="Times New Roman" w:cs="Times New Roman"/>
          <w:color w:val="000000"/>
          <w:sz w:val="28"/>
          <w:szCs w:val="28"/>
          <w:lang w:val="ru-RU"/>
        </w:rPr>
        <w:t xml:space="preserve"> </w:t>
      </w:r>
      <w:r w:rsidR="00086B8B" w:rsidRPr="00333DA3">
        <w:rPr>
          <w:rFonts w:ascii="Times New Roman" w:eastAsia="Times New Roman" w:hAnsi="Times New Roman" w:cs="Times New Roman"/>
          <w:sz w:val="28"/>
          <w:szCs w:val="28"/>
        </w:rPr>
        <w:t>[</w:t>
      </w:r>
      <w:r w:rsidR="00C8063C" w:rsidRPr="00333DA3">
        <w:rPr>
          <w:rFonts w:ascii="Times New Roman" w:hAnsi="Times New Roman" w:cs="Times New Roman"/>
          <w:sz w:val="28"/>
          <w:szCs w:val="28"/>
          <w:lang w:val="ru-RU"/>
        </w:rPr>
        <w:t>37</w:t>
      </w:r>
      <w:r w:rsidR="00394833" w:rsidRPr="00333DA3">
        <w:rPr>
          <w:rFonts w:ascii="Times New Roman" w:hAnsi="Times New Roman" w:cs="Times New Roman"/>
          <w:sz w:val="28"/>
          <w:szCs w:val="28"/>
          <w:lang w:val="ru-RU"/>
        </w:rPr>
        <w:t>, с. 27</w:t>
      </w:r>
      <w:r w:rsidR="00086B8B"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Непосредственно в приконтактовой зоне массива, на участке от зоны Северной до жилы Топазовой, сложно сжатые складки высокого порядка с крутыми углами падения крыльев сменяются брахиформной, видимо, синклиналью с выположенным падением слоев в разных румбах вплоть до субгоризонтального (0-20°).</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В отложениях таубинской свиты на западном фланге участка работ вновь доминирует сложногофрированная складчатость с северо-западным (290-320°) простиранием пород и падением слоев на СВ под углом 45-70°. Такие же элементы залегания имеют дайки гранитов, залегающие в южном экзоконтакте массива</w:t>
      </w:r>
      <w:r w:rsidR="00086B8B" w:rsidRPr="00333DA3">
        <w:rPr>
          <w:rFonts w:ascii="Times New Roman" w:eastAsia="Times New Roman" w:hAnsi="Times New Roman" w:cs="Times New Roman"/>
          <w:color w:val="000000"/>
          <w:sz w:val="28"/>
          <w:szCs w:val="28"/>
          <w:lang w:val="ru-RU"/>
        </w:rPr>
        <w:t xml:space="preserve"> </w:t>
      </w:r>
      <w:r w:rsidR="00086B8B" w:rsidRPr="00333DA3">
        <w:rPr>
          <w:rFonts w:ascii="Times New Roman" w:eastAsia="Times New Roman" w:hAnsi="Times New Roman" w:cs="Times New Roman"/>
          <w:sz w:val="28"/>
          <w:szCs w:val="28"/>
        </w:rPr>
        <w:t>[</w:t>
      </w:r>
      <w:r w:rsidR="00C8063C" w:rsidRPr="00333DA3">
        <w:rPr>
          <w:rFonts w:ascii="Times New Roman" w:hAnsi="Times New Roman" w:cs="Times New Roman"/>
          <w:sz w:val="28"/>
          <w:szCs w:val="28"/>
          <w:lang w:val="ru-RU"/>
        </w:rPr>
        <w:t>37</w:t>
      </w:r>
      <w:r w:rsidR="00394833" w:rsidRPr="00333DA3">
        <w:rPr>
          <w:rFonts w:ascii="Times New Roman" w:hAnsi="Times New Roman" w:cs="Times New Roman"/>
          <w:sz w:val="28"/>
          <w:szCs w:val="28"/>
          <w:lang w:val="ru-RU"/>
        </w:rPr>
        <w:t>, с. 27</w:t>
      </w:r>
      <w:r w:rsidR="00086B8B" w:rsidRPr="00333DA3">
        <w:rPr>
          <w:rFonts w:ascii="Times New Roman" w:eastAsia="Times New Roman" w:hAnsi="Times New Roman" w:cs="Times New Roman"/>
          <w:sz w:val="28"/>
          <w:szCs w:val="28"/>
        </w:rPr>
        <w:t>]</w:t>
      </w:r>
      <w:r w:rsidRPr="00333DA3">
        <w:rPr>
          <w:rFonts w:ascii="Times New Roman" w:eastAsia="Times New Roman" w:hAnsi="Times New Roman" w:cs="Times New Roman"/>
          <w:color w:val="000000"/>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color w:val="000000"/>
          <w:sz w:val="28"/>
          <w:szCs w:val="28"/>
        </w:rPr>
        <w:t xml:space="preserve">Наиболее крупным разломом является глубинный Западно-Калбинский разлом, который на востоке площади работ протягивается в северо-западном направлении по широкой долине до Дельбегетейского массива, пересекает его и постепенно подворачивает на запад. Он уверенно прослеживается на высотных и космических фотоснимках, а также фиксируется в магнитном поле в виде ярко выраженных линеаментов и градиентов полей ΔТ. По данным региональных работ разлом представляет собой правый сдвиг без значительных вертикальных перемещений </w:t>
      </w:r>
      <w:r w:rsidR="00086B8B" w:rsidRPr="00333DA3">
        <w:rPr>
          <w:rFonts w:ascii="Times New Roman" w:eastAsia="Times New Roman" w:hAnsi="Times New Roman" w:cs="Times New Roman"/>
          <w:sz w:val="28"/>
          <w:szCs w:val="28"/>
        </w:rPr>
        <w:t>[</w:t>
      </w:r>
      <w:r w:rsidR="00C940F6" w:rsidRPr="00333DA3">
        <w:rPr>
          <w:rFonts w:ascii="Times New Roman" w:eastAsia="Times New Roman" w:hAnsi="Times New Roman" w:cs="Times New Roman"/>
          <w:sz w:val="28"/>
          <w:szCs w:val="28"/>
          <w:lang w:val="ru-RU"/>
        </w:rPr>
        <w:t>6</w:t>
      </w:r>
      <w:r w:rsidR="00C473FB" w:rsidRPr="00333DA3">
        <w:rPr>
          <w:rFonts w:ascii="Times New Roman" w:eastAsia="Times New Roman" w:hAnsi="Times New Roman" w:cs="Times New Roman"/>
          <w:sz w:val="28"/>
          <w:szCs w:val="28"/>
          <w:lang w:val="ru-RU"/>
        </w:rPr>
        <w:t>, с. 308</w:t>
      </w:r>
      <w:r w:rsidR="00086B8B"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Крупные зоны брекчированных пород на поверхности вдоль Западно-Калбинского разлома не установлены, хотя определенный контроль в распределении гранитов и дайково-жильных образований прослеживается.</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Другим важным элементом геологического строения района работ, включая Изумрудное месторождение, является зона крупных разломов, пересекающих Дельбегетейский массив с юго-запада на северо-восток </w:t>
      </w:r>
      <w:r w:rsidRPr="00333DA3">
        <w:rPr>
          <w:rFonts w:ascii="Times New Roman" w:eastAsia="Times New Roman" w:hAnsi="Times New Roman" w:cs="Times New Roman"/>
          <w:sz w:val="28"/>
          <w:szCs w:val="28"/>
        </w:rPr>
        <w:lastRenderedPageBreak/>
        <w:t>(Дельбегетейская зона разломов).</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Данная зона разломов четко выражена на высотных и особенно космических фотоснимках, протягиваясь на многие километры на северо-восток и юго-запад. Зона состоит из серии сближенных субпараллельных разломов, разбивающих Дельбегетейский массив на ряд пластин шириной 1-1,5 км, ступенчато смещенные относительно друг друга и в целом в юго-западном направлении с суммарной амплитудой на 1,5 км. Эти разломы контролируют морфологию выходов гранитов разных фаз массива и локализацию оловорудных проявлений кварцевожильно-грейзенового типа в Дельбегетейском массиве. К швам разломов Дельбегетейских разломов приурочены современные долины.</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В размещении оловорудных проявлений и зон изумрудной минерализации в южном эндо- экзоконтакте массива важное значение имеют кроме того субширотные зоны трещиноватости пород, кулисно развитые между Дельбегетейскими разломами (зоны Широтная, Грейзеновая, Кулисная, Ветвистая, Северная, Центральная и др.).</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В гранитах на поверхности данные зоны фиксируются уступами в рельефе, зонами дайковых пород, зонами развития кварцевых, кварц-полевошпатовых и грейзеновых жил, в том числе с касситеритом и берилл-изумрудной минерализацией.</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lang w:val="ru-RU"/>
        </w:rPr>
      </w:pPr>
      <w:r w:rsidRPr="00333DA3">
        <w:rPr>
          <w:rFonts w:ascii="Times New Roman" w:eastAsia="Times New Roman" w:hAnsi="Times New Roman" w:cs="Times New Roman"/>
          <w:color w:val="000000"/>
          <w:sz w:val="28"/>
          <w:szCs w:val="28"/>
        </w:rPr>
        <w:t>Во вмещающих осадочно-метаморфических породах субширотные зоны трещиноватости прослеживаются значительно хуже. Это объясняется плохой обнаженностью коренных пород, а также отсутствием маркирующих горизонтов и малоамплитудным в целом характером перемещений</w:t>
      </w:r>
      <w:r w:rsidR="00791322" w:rsidRPr="00333DA3">
        <w:rPr>
          <w:rFonts w:ascii="Times New Roman" w:eastAsia="Times New Roman" w:hAnsi="Times New Roman" w:cs="Times New Roman"/>
          <w:color w:val="000000"/>
          <w:sz w:val="28"/>
          <w:szCs w:val="28"/>
          <w:lang w:val="ru-RU"/>
        </w:rPr>
        <w:t>.</w:t>
      </w:r>
    </w:p>
    <w:p w:rsidR="00791322" w:rsidRPr="00333DA3" w:rsidRDefault="00791322" w:rsidP="00333DA3">
      <w:pPr>
        <w:widowControl w:val="0"/>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color w:val="000000"/>
          <w:sz w:val="28"/>
          <w:szCs w:val="28"/>
          <w:lang w:val="ru-RU"/>
        </w:rPr>
        <w:t>На рисунках 2.3-2.</w:t>
      </w:r>
      <w:r w:rsidR="00A24ACF" w:rsidRPr="00333DA3">
        <w:rPr>
          <w:rFonts w:ascii="Times New Roman" w:eastAsia="Times New Roman" w:hAnsi="Times New Roman" w:cs="Times New Roman"/>
          <w:color w:val="000000"/>
          <w:sz w:val="28"/>
          <w:szCs w:val="28"/>
          <w:lang w:val="ru-RU"/>
        </w:rPr>
        <w:t>4</w:t>
      </w:r>
      <w:r w:rsidRPr="00333DA3">
        <w:rPr>
          <w:rFonts w:ascii="Times New Roman" w:eastAsia="Times New Roman" w:hAnsi="Times New Roman" w:cs="Times New Roman"/>
          <w:color w:val="000000"/>
          <w:sz w:val="28"/>
          <w:szCs w:val="28"/>
          <w:lang w:val="ru-RU"/>
        </w:rPr>
        <w:t xml:space="preserve"> представлены обнажения гранитов Дельбегетейского массива. На рисунк</w:t>
      </w:r>
      <w:r w:rsidR="00A24ACF" w:rsidRPr="00333DA3">
        <w:rPr>
          <w:rFonts w:ascii="Times New Roman" w:eastAsia="Times New Roman" w:hAnsi="Times New Roman" w:cs="Times New Roman"/>
          <w:color w:val="000000"/>
          <w:sz w:val="28"/>
          <w:szCs w:val="28"/>
          <w:lang w:val="ru-RU"/>
        </w:rPr>
        <w:t>е</w:t>
      </w:r>
      <w:r w:rsidRPr="00333DA3">
        <w:rPr>
          <w:rFonts w:ascii="Times New Roman" w:eastAsia="Times New Roman" w:hAnsi="Times New Roman" w:cs="Times New Roman"/>
          <w:color w:val="000000"/>
          <w:sz w:val="28"/>
          <w:szCs w:val="28"/>
          <w:lang w:val="ru-RU"/>
        </w:rPr>
        <w:t xml:space="preserve"> 2.</w:t>
      </w:r>
      <w:r w:rsidR="00A24ACF" w:rsidRPr="00333DA3">
        <w:rPr>
          <w:rFonts w:ascii="Times New Roman" w:eastAsia="Times New Roman" w:hAnsi="Times New Roman" w:cs="Times New Roman"/>
          <w:color w:val="000000"/>
          <w:sz w:val="28"/>
          <w:szCs w:val="28"/>
          <w:lang w:val="ru-RU"/>
        </w:rPr>
        <w:t xml:space="preserve">5 </w:t>
      </w:r>
      <w:r w:rsidRPr="00333DA3">
        <w:rPr>
          <w:rFonts w:ascii="Times New Roman" w:eastAsia="Times New Roman" w:hAnsi="Times New Roman" w:cs="Times New Roman"/>
          <w:color w:val="000000"/>
          <w:sz w:val="28"/>
          <w:szCs w:val="28"/>
          <w:lang w:val="ru-RU"/>
        </w:rPr>
        <w:t>– кварцевая жила, вскрытая канавой предшественниками.</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6151901" cy="3615266"/>
            <wp:effectExtent l="0" t="0" r="127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1026_122800.jpg"/>
                    <pic:cNvPicPr/>
                  </pic:nvPicPr>
                  <pic:blipFill rotWithShape="1">
                    <a:blip r:embed="rId13" cstate="print">
                      <a:extLst>
                        <a:ext uri="{28A0092B-C50C-407E-A947-70E740481C1C}">
                          <a14:useLocalDpi xmlns:a14="http://schemas.microsoft.com/office/drawing/2010/main" val="0"/>
                        </a:ext>
                      </a:extLst>
                    </a:blip>
                    <a:srcRect t="7890" b="13757"/>
                    <a:stretch/>
                  </pic:blipFill>
                  <pic:spPr bwMode="auto">
                    <a:xfrm>
                      <a:off x="0" y="0"/>
                      <a:ext cx="6152515" cy="3615627"/>
                    </a:xfrm>
                    <a:prstGeom prst="rect">
                      <a:avLst/>
                    </a:prstGeom>
                    <a:ln>
                      <a:noFill/>
                    </a:ln>
                    <a:extLst>
                      <a:ext uri="{53640926-AAD7-44D8-BBD7-CCE9431645EC}">
                        <a14:shadowObscured xmlns:a14="http://schemas.microsoft.com/office/drawing/2010/main"/>
                      </a:ext>
                    </a:extLst>
                  </pic:spPr>
                </pic:pic>
              </a:graphicData>
            </a:graphic>
          </wp:inline>
        </w:drawing>
      </w: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Рисунок 2.3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 xml:space="preserve"> Выходы гранитов Дельбегетейского массива</w:t>
      </w:r>
      <w:r w:rsidR="00082284" w:rsidRPr="00333DA3">
        <w:rPr>
          <w:rFonts w:ascii="Times New Roman" w:eastAsia="Times New Roman" w:hAnsi="Times New Roman" w:cs="Times New Roman"/>
          <w:sz w:val="28"/>
          <w:szCs w:val="28"/>
          <w:lang w:val="ru-RU"/>
        </w:rPr>
        <w:t xml:space="preserve"> (фото Агеев</w:t>
      </w:r>
      <w:r w:rsidR="009427BF" w:rsidRPr="00333DA3">
        <w:rPr>
          <w:rFonts w:ascii="Times New Roman" w:eastAsia="Times New Roman" w:hAnsi="Times New Roman" w:cs="Times New Roman"/>
          <w:sz w:val="28"/>
          <w:szCs w:val="28"/>
          <w:lang w:val="ru-RU"/>
        </w:rPr>
        <w:t>ой</w:t>
      </w:r>
      <w:r w:rsidR="00082284" w:rsidRPr="00333DA3">
        <w:rPr>
          <w:rFonts w:ascii="Times New Roman" w:eastAsia="Times New Roman" w:hAnsi="Times New Roman" w:cs="Times New Roman"/>
          <w:sz w:val="28"/>
          <w:szCs w:val="28"/>
          <w:lang w:val="ru-RU"/>
        </w:rPr>
        <w:t xml:space="preserve"> О.В.)</w:t>
      </w:r>
    </w:p>
    <w:p w:rsidR="00A24ACF" w:rsidRPr="00333DA3" w:rsidRDefault="00A24ACF" w:rsidP="00333DA3">
      <w:pPr>
        <w:spacing w:after="0" w:line="240" w:lineRule="auto"/>
        <w:jc w:val="both"/>
        <w:rPr>
          <w:rFonts w:ascii="Times New Roman" w:eastAsia="Times New Roman" w:hAnsi="Times New Roman" w:cs="Times New Roman"/>
          <w:noProof/>
          <w:sz w:val="28"/>
          <w:szCs w:val="28"/>
          <w:lang w:val="ru-RU"/>
        </w:rPr>
      </w:pPr>
    </w:p>
    <w:p w:rsidR="00791322" w:rsidRPr="00333DA3" w:rsidRDefault="00791322"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6152190" cy="3818255"/>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1027_123900.jpg"/>
                    <pic:cNvPicPr/>
                  </pic:nvPicPr>
                  <pic:blipFill rotWithShape="1">
                    <a:blip r:embed="rId14" cstate="print">
                      <a:extLst>
                        <a:ext uri="{28A0092B-C50C-407E-A947-70E740481C1C}">
                          <a14:useLocalDpi xmlns:a14="http://schemas.microsoft.com/office/drawing/2010/main" val="0"/>
                        </a:ext>
                      </a:extLst>
                    </a:blip>
                    <a:srcRect t="3853" b="13399"/>
                    <a:stretch/>
                  </pic:blipFill>
                  <pic:spPr bwMode="auto">
                    <a:xfrm>
                      <a:off x="0" y="0"/>
                      <a:ext cx="6152515" cy="3818457"/>
                    </a:xfrm>
                    <a:prstGeom prst="rect">
                      <a:avLst/>
                    </a:prstGeom>
                    <a:ln>
                      <a:noFill/>
                    </a:ln>
                    <a:extLst>
                      <a:ext uri="{53640926-AAD7-44D8-BBD7-CCE9431645EC}">
                        <a14:shadowObscured xmlns:a14="http://schemas.microsoft.com/office/drawing/2010/main"/>
                      </a:ext>
                    </a:extLst>
                  </pic:spPr>
                </pic:pic>
              </a:graphicData>
            </a:graphic>
          </wp:inline>
        </w:drawing>
      </w: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 xml:space="preserve">Рисунок 2.4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 xml:space="preserve"> Выходы гранитов Дельбегетейского массива</w:t>
      </w:r>
      <w:r w:rsidR="00082284" w:rsidRPr="00333DA3">
        <w:rPr>
          <w:rFonts w:ascii="Times New Roman" w:eastAsia="Times New Roman" w:hAnsi="Times New Roman" w:cs="Times New Roman"/>
          <w:sz w:val="28"/>
          <w:szCs w:val="28"/>
          <w:lang w:val="ru-RU"/>
        </w:rPr>
        <w:t xml:space="preserve"> (фото Агеев</w:t>
      </w:r>
      <w:r w:rsidR="009427BF" w:rsidRPr="00333DA3">
        <w:rPr>
          <w:rFonts w:ascii="Times New Roman" w:eastAsia="Times New Roman" w:hAnsi="Times New Roman" w:cs="Times New Roman"/>
          <w:sz w:val="28"/>
          <w:szCs w:val="28"/>
          <w:lang w:val="ru-RU"/>
        </w:rPr>
        <w:t>ой</w:t>
      </w:r>
      <w:r w:rsidR="00082284" w:rsidRPr="00333DA3">
        <w:rPr>
          <w:rFonts w:ascii="Times New Roman" w:eastAsia="Times New Roman" w:hAnsi="Times New Roman" w:cs="Times New Roman"/>
          <w:sz w:val="28"/>
          <w:szCs w:val="28"/>
          <w:lang w:val="ru-RU"/>
        </w:rPr>
        <w:t xml:space="preserve"> О.В.)</w:t>
      </w:r>
    </w:p>
    <w:p w:rsidR="008E5B72" w:rsidRPr="00333DA3" w:rsidRDefault="008E5B72" w:rsidP="00333DA3">
      <w:pPr>
        <w:spacing w:after="0" w:line="240" w:lineRule="auto"/>
        <w:ind w:hanging="142"/>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6152515" cy="461454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11027_15182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inline>
        </w:drawing>
      </w:r>
    </w:p>
    <w:p w:rsidR="008E5B72" w:rsidRPr="00333DA3" w:rsidRDefault="008E5B72" w:rsidP="00333DA3">
      <w:pPr>
        <w:spacing w:after="0" w:line="240" w:lineRule="auto"/>
        <w:ind w:firstLine="709"/>
        <w:jc w:val="both"/>
        <w:rPr>
          <w:rFonts w:ascii="Times New Roman" w:eastAsia="Times New Roman" w:hAnsi="Times New Roman" w:cs="Times New Roman"/>
          <w:sz w:val="28"/>
          <w:szCs w:val="28"/>
        </w:rPr>
      </w:pPr>
    </w:p>
    <w:p w:rsidR="00791322" w:rsidRPr="00333DA3" w:rsidRDefault="0079132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Рисунок 2.</w:t>
      </w:r>
      <w:r w:rsidR="00A24ACF" w:rsidRPr="00333DA3">
        <w:rPr>
          <w:rFonts w:ascii="Times New Roman" w:eastAsia="Times New Roman" w:hAnsi="Times New Roman" w:cs="Times New Roman"/>
          <w:sz w:val="28"/>
          <w:szCs w:val="28"/>
          <w:lang w:val="ru-RU"/>
        </w:rPr>
        <w:t>5</w:t>
      </w:r>
      <w:r w:rsidRPr="00333DA3">
        <w:rPr>
          <w:rFonts w:ascii="Times New Roman" w:eastAsia="Times New Roman" w:hAnsi="Times New Roman" w:cs="Times New Roman"/>
          <w:sz w:val="28"/>
          <w:szCs w:val="28"/>
          <w:lang w:val="ru-RU"/>
        </w:rPr>
        <w:t xml:space="preserve">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lang w:val="ru-RU"/>
        </w:rPr>
        <w:t xml:space="preserve"> </w:t>
      </w:r>
      <w:r w:rsidR="008E5B72" w:rsidRPr="00333DA3">
        <w:rPr>
          <w:rFonts w:ascii="Times New Roman" w:eastAsia="Times New Roman" w:hAnsi="Times New Roman" w:cs="Times New Roman"/>
          <w:sz w:val="28"/>
          <w:szCs w:val="28"/>
          <w:lang w:val="ru-RU"/>
        </w:rPr>
        <w:t>Кварцевая жила, пройденная канавой во время работ предшественников</w:t>
      </w:r>
      <w:r w:rsidR="00082284" w:rsidRPr="00333DA3">
        <w:rPr>
          <w:rFonts w:ascii="Times New Roman" w:eastAsia="Times New Roman" w:hAnsi="Times New Roman" w:cs="Times New Roman"/>
          <w:sz w:val="28"/>
          <w:szCs w:val="28"/>
          <w:lang w:val="ru-RU"/>
        </w:rPr>
        <w:t xml:space="preserve"> (фото Агеев</w:t>
      </w:r>
      <w:r w:rsidR="009427BF" w:rsidRPr="00333DA3">
        <w:rPr>
          <w:rFonts w:ascii="Times New Roman" w:eastAsia="Times New Roman" w:hAnsi="Times New Roman" w:cs="Times New Roman"/>
          <w:sz w:val="28"/>
          <w:szCs w:val="28"/>
          <w:lang w:val="ru-RU"/>
        </w:rPr>
        <w:t>ой</w:t>
      </w:r>
      <w:r w:rsidR="00082284" w:rsidRPr="00333DA3">
        <w:rPr>
          <w:rFonts w:ascii="Times New Roman" w:eastAsia="Times New Roman" w:hAnsi="Times New Roman" w:cs="Times New Roman"/>
          <w:sz w:val="28"/>
          <w:szCs w:val="28"/>
          <w:lang w:val="ru-RU"/>
        </w:rPr>
        <w:t xml:space="preserve"> О.В.)</w:t>
      </w:r>
    </w:p>
    <w:p w:rsidR="00791322" w:rsidRPr="00333DA3" w:rsidRDefault="00791322" w:rsidP="00333DA3">
      <w:pPr>
        <w:spacing w:after="0" w:line="240" w:lineRule="auto"/>
        <w:ind w:firstLine="709"/>
        <w:jc w:val="both"/>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2.2 История геологического изучения</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Геологическое изучение рассматриваемого района началось в глубокой древности. Практически все известные ныне оловянные рудопроявления и, возможно, часть проявлений камнесамоцветов разрабатывались еще 3-4 тысячи лет назад, о чем свидетельствуют многочисленные «чудские» горные выработки.</w:t>
      </w:r>
    </w:p>
    <w:p w:rsidR="00C914FE" w:rsidRPr="00333DA3" w:rsidRDefault="001751F2" w:rsidP="00333DA3">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Позже</w:t>
      </w:r>
      <w:r w:rsidR="00C72462" w:rsidRPr="00333DA3">
        <w:rPr>
          <w:rFonts w:ascii="Times New Roman" w:eastAsia="Times New Roman" w:hAnsi="Times New Roman" w:cs="Times New Roman"/>
          <w:sz w:val="28"/>
          <w:szCs w:val="28"/>
        </w:rPr>
        <w:t xml:space="preserve"> в Дельбегетейском районе поиски были ориентированы на редкие металлы</w:t>
      </w:r>
      <w:r w:rsidR="005E28C8" w:rsidRPr="00333DA3">
        <w:rPr>
          <w:rFonts w:ascii="Times New Roman" w:eastAsia="Times New Roman" w:hAnsi="Times New Roman" w:cs="Times New Roman"/>
          <w:sz w:val="28"/>
          <w:szCs w:val="28"/>
          <w:lang w:val="ru-RU"/>
        </w:rPr>
        <w:t xml:space="preserve"> </w:t>
      </w:r>
      <w:r w:rsidR="005E28C8" w:rsidRPr="00333DA3">
        <w:rPr>
          <w:rFonts w:ascii="Times New Roman" w:eastAsia="Times New Roman" w:hAnsi="Times New Roman" w:cs="Times New Roman"/>
          <w:sz w:val="28"/>
          <w:szCs w:val="28"/>
        </w:rPr>
        <w:t>[</w:t>
      </w:r>
      <w:r w:rsidR="001D7B64" w:rsidRPr="00333DA3">
        <w:rPr>
          <w:rFonts w:ascii="Times New Roman" w:hAnsi="Times New Roman" w:cs="Times New Roman"/>
          <w:sz w:val="28"/>
          <w:szCs w:val="28"/>
          <w:lang w:val="ru-RU"/>
        </w:rPr>
        <w:t>38</w:t>
      </w:r>
      <w:r w:rsidR="00CB2832" w:rsidRPr="00333DA3">
        <w:rPr>
          <w:rFonts w:ascii="Times New Roman" w:hAnsi="Times New Roman" w:cs="Times New Roman"/>
          <w:sz w:val="28"/>
          <w:szCs w:val="28"/>
          <w:lang w:val="ru-RU"/>
        </w:rPr>
        <w:t>, с. 17</w:t>
      </w:r>
      <w:r w:rsidR="005E28C8"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Первые такие работы в масштабе 1:50 000 были проведены в 1955 году Дельбегетейским отрядом Чарской ГРП Южно-Казахстанского геологического управления (Соснова В.И.). В гранитах были выявлены грейзены с содержанием олова до 0,17% и мелкие тела пегматитов с редкой вкрапленностью касситерита. Дана отрицательная оценка перспектив этой площади.</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1957 году та же организация (Сабилло Н.А.) проводит поисково-разведочные работы в зоне южного экзоконтакта Дельбегетейского массива. </w:t>
      </w:r>
      <w:r w:rsidRPr="00333DA3">
        <w:rPr>
          <w:rFonts w:ascii="Times New Roman" w:eastAsia="Times New Roman" w:hAnsi="Times New Roman" w:cs="Times New Roman"/>
          <w:sz w:val="28"/>
          <w:szCs w:val="28"/>
        </w:rPr>
        <w:lastRenderedPageBreak/>
        <w:t>Дана предварительная оценка оловянного рудопроявления Аркатского (Кара-Чоку) и установлено наличие касситерита в рыхлых отложениях прилегающей долины.</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1956-1957 гг. тематической группой ВСЕГЕИ (Никольский А.П.) был выявлен еще ряд мелких рудопроявлений олова (Дельбегетейское, Южно-Дельбегетейское).</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то же время, в 1956 году </w:t>
      </w:r>
      <w:r w:rsidR="00113666">
        <w:rPr>
          <w:rFonts w:ascii="Times New Roman" w:eastAsia="Times New Roman" w:hAnsi="Times New Roman" w:cs="Times New Roman"/>
          <w:sz w:val="28"/>
          <w:szCs w:val="28"/>
          <w:lang w:val="ru-RU"/>
        </w:rPr>
        <w:t xml:space="preserve">М.М. </w:t>
      </w:r>
      <w:r w:rsidRPr="00333DA3">
        <w:rPr>
          <w:rFonts w:ascii="Times New Roman" w:eastAsia="Times New Roman" w:hAnsi="Times New Roman" w:cs="Times New Roman"/>
          <w:sz w:val="28"/>
          <w:szCs w:val="28"/>
        </w:rPr>
        <w:t>Марфенковой, Полниковым Г.А., а в 1959 – Ипатовым А.Я., Давиденко В.В. проводилось геологическое картирование в масштабе 1:200 000 соответственно листов М-44-XXI и М-44-XXII, на стыке которых расположен Дельбегетейский массив</w:t>
      </w:r>
      <w:r w:rsidR="005A37E5" w:rsidRPr="00333DA3">
        <w:rPr>
          <w:rFonts w:ascii="Times New Roman" w:eastAsia="Times New Roman" w:hAnsi="Times New Roman" w:cs="Times New Roman"/>
          <w:sz w:val="28"/>
          <w:szCs w:val="28"/>
          <w:lang w:val="ru-RU"/>
        </w:rPr>
        <w:t xml:space="preserve"> [</w:t>
      </w:r>
      <w:r w:rsidR="00E30FAC" w:rsidRPr="00333DA3">
        <w:rPr>
          <w:rFonts w:ascii="Times New Roman" w:eastAsia="Times New Roman" w:hAnsi="Times New Roman" w:cs="Times New Roman"/>
          <w:sz w:val="28"/>
          <w:szCs w:val="28"/>
          <w:lang w:val="ru-RU"/>
        </w:rPr>
        <w:t>42</w:t>
      </w:r>
      <w:r w:rsidR="006434E3" w:rsidRPr="00333DA3">
        <w:rPr>
          <w:rFonts w:ascii="Times New Roman" w:eastAsia="Times New Roman" w:hAnsi="Times New Roman" w:cs="Times New Roman"/>
          <w:sz w:val="28"/>
          <w:szCs w:val="28"/>
          <w:lang w:val="ru-RU"/>
        </w:rPr>
        <w:t xml:space="preserve">, </w:t>
      </w:r>
      <w:r w:rsidR="00E30FAC" w:rsidRPr="00333DA3">
        <w:rPr>
          <w:rFonts w:ascii="Times New Roman" w:eastAsia="Times New Roman" w:hAnsi="Times New Roman" w:cs="Times New Roman"/>
          <w:sz w:val="28"/>
          <w:szCs w:val="28"/>
          <w:lang w:val="ru-RU"/>
        </w:rPr>
        <w:t>43</w:t>
      </w:r>
      <w:r w:rsidR="005A37E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В результате в гранитах на севере массива установлена флюоритовая минерализация, совмещенная с сульфидной, а в дайке аплит-пегматитов выявлено оловянное рудопроявление Кызылжал</w:t>
      </w:r>
      <w:r w:rsidR="00055419" w:rsidRPr="00333DA3">
        <w:rPr>
          <w:rFonts w:ascii="Times New Roman" w:eastAsia="Times New Roman" w:hAnsi="Times New Roman" w:cs="Times New Roman"/>
          <w:sz w:val="28"/>
          <w:szCs w:val="28"/>
          <w:lang w:val="ru-RU"/>
        </w:rPr>
        <w:t xml:space="preserve"> </w:t>
      </w:r>
      <w:r w:rsidR="00055419" w:rsidRPr="00333DA3">
        <w:rPr>
          <w:rFonts w:ascii="Times New Roman" w:eastAsia="Times New Roman" w:hAnsi="Times New Roman" w:cs="Times New Roman"/>
          <w:sz w:val="28"/>
          <w:szCs w:val="28"/>
        </w:rPr>
        <w:t>[</w:t>
      </w:r>
      <w:r w:rsidR="00055419" w:rsidRPr="00333DA3">
        <w:rPr>
          <w:rFonts w:ascii="Times New Roman" w:hAnsi="Times New Roman" w:cs="Times New Roman"/>
          <w:sz w:val="28"/>
          <w:szCs w:val="28"/>
          <w:lang w:val="ru-RU"/>
        </w:rPr>
        <w:t>38, с. 18</w:t>
      </w:r>
      <w:r w:rsidR="00055419"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С учетом этого в районе массива рекомендовано проведение детальных поисков</w:t>
      </w:r>
      <w:r w:rsidR="00055419" w:rsidRPr="00333DA3">
        <w:rPr>
          <w:rFonts w:ascii="Times New Roman" w:eastAsia="Times New Roman" w:hAnsi="Times New Roman" w:cs="Times New Roman"/>
          <w:sz w:val="28"/>
          <w:szCs w:val="28"/>
          <w:lang w:val="ru-RU"/>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1961 году поисково-разведочные работы на олово и редкие металлы в южном эндо-экзоконтакте гранитного массива проводит Иртышская ГРП ВКГУ. Площадь признана бесперспективной.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Таким образом, в результате перечисленных работ были выявлены лишь незначительные проявления олова, представленные большей частью зонами грейзенизации и пегматоидными прожилками в гранитах. На этом основании сложилось представление о Дельбегетейском районе как в целом бесперспективном.</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Вновь данный район был выдвинут в разряд перспективных участков на редкометальное оруденение В.Ф. Кащеевым, А.Р. Бутко в результате прогнозно-металлогенических исследований, проведенных ими в Калбе в 1961-65 гг.</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Ревизионное обследование района, проведенное в 1967 году Дельбегетейским отрядом ЦГГП ВКГУ под руководством В.Ф. Кащеева установило большие масштабы добычи олова здесь в давние времена (25 рудопроявлений кварцево-жильного, грейзенового и сульфидно-касситеритового типов).</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1968-71 гг. указанным коллективом поисковые работы в пределах массива и в зоне его экзоконтакта были продолжены в масштабе 1:10 000 – 1:50 000 с концентрацией детальных исследований на наиболее перспективных объектах – Юбилейный Октябрь, Зарница и др. (Кащеев В.Ф., Бутко А.Р., 1971 г.)</w:t>
      </w:r>
      <w:r w:rsidR="007E1B09" w:rsidRPr="00333DA3">
        <w:rPr>
          <w:rFonts w:ascii="Times New Roman" w:eastAsia="Times New Roman" w:hAnsi="Times New Roman" w:cs="Times New Roman"/>
          <w:sz w:val="28"/>
          <w:szCs w:val="28"/>
        </w:rPr>
        <w:t xml:space="preserve"> [</w:t>
      </w:r>
      <w:r w:rsidR="001D7B64" w:rsidRPr="00333DA3">
        <w:rPr>
          <w:rFonts w:ascii="Times New Roman" w:hAnsi="Times New Roman" w:cs="Times New Roman"/>
          <w:sz w:val="28"/>
          <w:szCs w:val="28"/>
          <w:lang w:val="ru-RU"/>
        </w:rPr>
        <w:t>38</w:t>
      </w:r>
      <w:r w:rsidR="00055419" w:rsidRPr="00333DA3">
        <w:rPr>
          <w:rFonts w:ascii="Times New Roman" w:hAnsi="Times New Roman" w:cs="Times New Roman"/>
          <w:sz w:val="28"/>
          <w:szCs w:val="28"/>
          <w:lang w:val="ru-RU"/>
        </w:rPr>
        <w:t>, с. 18</w:t>
      </w:r>
      <w:r w:rsidR="007E1B09"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w:t>
      </w:r>
    </w:p>
    <w:p w:rsidR="00D6140E"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результате площадь Дельбегетейского гранитного массива и зона его экзоконтакта были опоискованы в масштабе 1:50 000 с металлометрическим опробованием рыхлых отложений по сети 500×50 м. Наиболее перспективные проявления оловянного оруденения детализированы в масштабе 1:2000 – 1:10 000 с постановкой соответствующего объема горных и буровых работ (участки Юби</w:t>
      </w:r>
      <w:r w:rsidR="00D6140E">
        <w:rPr>
          <w:rFonts w:ascii="Times New Roman" w:eastAsia="Times New Roman" w:hAnsi="Times New Roman" w:cs="Times New Roman"/>
          <w:sz w:val="28"/>
          <w:szCs w:val="28"/>
        </w:rPr>
        <w:t>лейный Октябрь, Зарница и др.).</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По ходу работ, уже в начале 1968 года в западной части массива была откартирована площадь распространения миароловых гранитов, содержащих кристаллы мориона, топаза и реже аквамарина. На участке «Топазовом» в отвалах протяженной «чудской» выработки выявлены многочисленные обломки топаза, аквамарина, гошенита и изумруда</w:t>
      </w:r>
      <w:r w:rsidR="007E1B09" w:rsidRPr="00333DA3">
        <w:rPr>
          <w:rFonts w:ascii="Times New Roman" w:eastAsia="Times New Roman" w:hAnsi="Times New Roman" w:cs="Times New Roman"/>
          <w:sz w:val="28"/>
          <w:szCs w:val="28"/>
          <w:lang w:val="ru-RU"/>
        </w:rPr>
        <w:t xml:space="preserve"> </w:t>
      </w:r>
      <w:r w:rsidR="007E1B09" w:rsidRPr="00333DA3">
        <w:rPr>
          <w:rFonts w:ascii="Times New Roman" w:eastAsia="Times New Roman" w:hAnsi="Times New Roman" w:cs="Times New Roman"/>
          <w:sz w:val="28"/>
          <w:szCs w:val="28"/>
        </w:rPr>
        <w:t>[</w:t>
      </w:r>
      <w:r w:rsidR="001D7B64" w:rsidRPr="00333DA3">
        <w:rPr>
          <w:rFonts w:ascii="Times New Roman" w:hAnsi="Times New Roman" w:cs="Times New Roman"/>
          <w:sz w:val="28"/>
          <w:szCs w:val="28"/>
          <w:lang w:val="ru-RU"/>
        </w:rPr>
        <w:t>38</w:t>
      </w:r>
      <w:r w:rsidR="00055419" w:rsidRPr="00333DA3">
        <w:rPr>
          <w:rFonts w:ascii="Times New Roman" w:hAnsi="Times New Roman" w:cs="Times New Roman"/>
          <w:sz w:val="28"/>
          <w:szCs w:val="28"/>
          <w:lang w:val="ru-RU"/>
        </w:rPr>
        <w:t>, с. 18</w:t>
      </w:r>
      <w:r w:rsidR="007E1B09"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целью ревизионной заверки результатов, полученных в районе жилы Топазовой и на Альжановском проявлении агатовидного кварца (пер</w:t>
      </w:r>
      <w:r w:rsidR="002B00A7">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ливта), весной 1968 года на участок работ прибыл отряд партии № 9 Талды-Курганской экспедиции № 111, специализированный на оценку объектов камнесамоцветного сырья. Под жилу Топазовую были </w:t>
      </w:r>
      <w:r w:rsidR="00AB313A" w:rsidRPr="00333DA3">
        <w:rPr>
          <w:rFonts w:ascii="Times New Roman" w:eastAsia="Times New Roman" w:hAnsi="Times New Roman" w:cs="Times New Roman"/>
          <w:sz w:val="28"/>
          <w:szCs w:val="28"/>
        </w:rPr>
        <w:t>пройдены два шурфа с рассечками</w:t>
      </w:r>
      <w:r w:rsidRPr="00333DA3">
        <w:rPr>
          <w:rFonts w:ascii="Times New Roman" w:eastAsia="Times New Roman" w:hAnsi="Times New Roman" w:cs="Times New Roman"/>
          <w:sz w:val="28"/>
          <w:szCs w:val="28"/>
        </w:rPr>
        <w:t xml:space="preserve"> и кроме того опробованы отвалы древнего карьера по этой жиле. Шурфы были заданы без предварительного изучения геологического строения поверхности и потому вскрыли дайки альбитизированных и грейзенизированных гранитов, не выявив камнесамоцветной минерализации. Из отвалов были отмыты 6-8 кг кристаллов, в том числе с голубовато-зелеными изумрудами размером до 5-20 мм.</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Результаты работы партии № 9 получили положительную оценку. Тем не менее, вскоре работы были прекращены. Отчет по ним в геолфонды ВКГУ не поступил, и окончательные выводы не известны.</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Летом того же 1968 года в Дельбегетейском районе кратковременные ревизионные работы на камнесамоцветное сырье провела также партия № 6 Ленинградской экспедиции № 121 (Ясевич Ю.В., 1968 г.)</w:t>
      </w:r>
      <w:r w:rsidR="005751AE" w:rsidRPr="00333DA3">
        <w:rPr>
          <w:rFonts w:ascii="Times New Roman" w:eastAsia="Times New Roman" w:hAnsi="Times New Roman" w:cs="Times New Roman"/>
          <w:sz w:val="28"/>
          <w:szCs w:val="28"/>
          <w:lang w:val="ru-RU"/>
        </w:rPr>
        <w:t xml:space="preserve"> [</w:t>
      </w:r>
      <w:r w:rsidR="00E30FAC" w:rsidRPr="00333DA3">
        <w:rPr>
          <w:rFonts w:ascii="Times New Roman" w:eastAsia="Times New Roman" w:hAnsi="Times New Roman" w:cs="Times New Roman"/>
          <w:sz w:val="28"/>
          <w:szCs w:val="28"/>
          <w:lang w:val="ru-RU"/>
        </w:rPr>
        <w:t>44</w:t>
      </w:r>
      <w:r w:rsidR="005751A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Была констатирована важность открытия перспективных объектов в районе, но ничего нового в дело изучения их эти работы не внесли.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то же время, в начале октября 1968 г., вскоре после отъезда партии № 9, при составлении геологической карты масштаба 1:10 000 юго-восточного экзоконтакта Дельбегетейского гранитного массива геологами Дельбегетейского отряда в 2 км юго-восточнее жилы Топазовой была выявлена новая рудоносная структура – зона Центральная с крупными гнездами изумрудов в мусковит-кварцевом грейзене.</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Выявленная зона получила положительную оценку, и в 1972-1973 гг. Восточно-Казахстанское геологическое управление (ВКГУ) возобновило поисково-оценочные работы на Дельбегетейском месторождении изумрудов (Алексеев А.Г., 1974)</w:t>
      </w:r>
      <w:r w:rsidR="005A37E5" w:rsidRPr="00333DA3">
        <w:rPr>
          <w:rFonts w:ascii="Times New Roman" w:eastAsia="Times New Roman" w:hAnsi="Times New Roman" w:cs="Times New Roman"/>
          <w:sz w:val="28"/>
          <w:szCs w:val="28"/>
          <w:lang w:val="ru-RU"/>
        </w:rPr>
        <w:t xml:space="preserve"> [</w:t>
      </w:r>
      <w:r w:rsidR="00E30FAC" w:rsidRPr="00333DA3">
        <w:rPr>
          <w:rFonts w:ascii="Times New Roman" w:eastAsia="Times New Roman" w:hAnsi="Times New Roman" w:cs="Times New Roman"/>
          <w:sz w:val="28"/>
          <w:szCs w:val="28"/>
          <w:lang w:val="ru-RU"/>
        </w:rPr>
        <w:t>45</w:t>
      </w:r>
      <w:r w:rsidR="005A37E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Была составлена карта масштаба 1:5000, проведено металлометрическое опробование, горные работы (канавы, шурфы) и опробование рудных зон.</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Перспективы месторождения связывались с субширотной зоной минерализации гидротермально-грейзенового типа (зона Изумрудная). Предполагалось, что центры изумрудной минерализации приурочены к участкам пересечения данной субширотной зоны с северо-западными дайковыми зонами гранитов. Запасы Изумрудного месторождения были оценены в 1005</w:t>
      </w:r>
      <w:r w:rsidR="00E21801"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1 карата, перспективы и прогнозные ресурсы не рассматривались.</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В эти же годы (1972-1974 гг.) на площадях, примыкающих к Изумрудному месторождению, ВКГУ проводит детальные поиски на оловорудных проявлениях Шерловый, Промежуточный и др. (Нор В.А., Микитченко В.Я., 1975 г.) и глубинные поиски урана на Промежуточном и Попутном участках (Нор В.А., Мороз П.В., 1974 г.)</w:t>
      </w:r>
      <w:r w:rsidR="00A82513" w:rsidRPr="00333DA3">
        <w:rPr>
          <w:rFonts w:ascii="Times New Roman" w:eastAsia="Times New Roman" w:hAnsi="Times New Roman" w:cs="Times New Roman"/>
          <w:sz w:val="28"/>
          <w:szCs w:val="28"/>
          <w:lang w:val="ru-RU"/>
        </w:rPr>
        <w:t xml:space="preserve"> [</w:t>
      </w:r>
      <w:r w:rsidR="00E30FAC" w:rsidRPr="00333DA3">
        <w:rPr>
          <w:rFonts w:ascii="Times New Roman" w:hAnsi="Times New Roman" w:cs="Times New Roman"/>
          <w:sz w:val="28"/>
          <w:szCs w:val="28"/>
          <w:lang w:val="ru-RU"/>
        </w:rPr>
        <w:t>46</w:t>
      </w:r>
      <w:r w:rsidR="00A82513" w:rsidRPr="00333DA3">
        <w:rPr>
          <w:rFonts w:ascii="Times New Roman" w:hAnsi="Times New Roman" w:cs="Times New Roman"/>
          <w:sz w:val="28"/>
          <w:szCs w:val="28"/>
          <w:lang w:val="ru-RU"/>
        </w:rPr>
        <w:t>]</w:t>
      </w:r>
      <w:r w:rsidRPr="00333DA3">
        <w:rPr>
          <w:rFonts w:ascii="Times New Roman" w:eastAsia="Times New Roman" w:hAnsi="Times New Roman" w:cs="Times New Roman"/>
          <w:sz w:val="28"/>
          <w:szCs w:val="28"/>
        </w:rPr>
        <w:t>. Работы были узко специализированы и камнесамоцветной минерализации не касались.</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1980 году на Изумрудном месторождении проводит работы Дельбегетейский отряд Центрально-Казахстанской ГРЭ «Казкварцсамоцветы». Были пройдены три траншеи общим объемом 1942 м</w:t>
      </w:r>
      <w:r w:rsidRPr="00333DA3">
        <w:rPr>
          <w:rFonts w:ascii="Times New Roman" w:eastAsia="Times New Roman" w:hAnsi="Times New Roman" w:cs="Times New Roman"/>
          <w:sz w:val="28"/>
          <w:szCs w:val="28"/>
          <w:vertAlign w:val="superscript"/>
        </w:rPr>
        <w:t>3</w:t>
      </w:r>
      <w:r w:rsidRPr="00333DA3">
        <w:rPr>
          <w:rFonts w:ascii="Times New Roman" w:eastAsia="Times New Roman" w:hAnsi="Times New Roman" w:cs="Times New Roman"/>
          <w:sz w:val="28"/>
          <w:szCs w:val="28"/>
        </w:rPr>
        <w:t>, которые вскрыли прожилки с бериллиевой минерализацией мощностью 1-20 см. Из траншеи взяты две пробы, из которых выделено 349,54 и 10114,325 карата кристаллов аквамарина.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1978-1984 гг. Масловым В.И., Введенским Р.В., Луцким Б.М., Трофимовым С.А. (Алтайская геолого-геофизическая экспедиция Кулуджунской партии) были проведены общие поисковые работы на участках Дельбегетейский, Каиндинский, Измайловский. Выполнены геофизические наблюдения, литогеохимическая съемка, маршрутные наблюдения и горные работы (проходка шурфы). Также производилось картирование участков и детализация выявленных аномалий горными выработками, картировочным бурением и опробованием. При выполнении этих работ В.И. Маслов опирался на материалы предыдущих исследователей, главным образом, на отчет В.Ф. Кащеева (1971 г</w:t>
      </w:r>
      <w:r w:rsidR="00A65D0A">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и Материкова М.П. (1982 г</w:t>
      </w:r>
      <w:r w:rsidR="00A65D0A">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и Б.А. Дьячкова (1981 гг</w:t>
      </w:r>
      <w:r w:rsidR="00A65D0A">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На основании этих данных Масловым был сделан вывод о приуроченности оловянного оруденения ко всем интрузивным породам Дельбегетейского массива, начиная от относительно ранних порфиров и гранитов, и до диоритовых порфиритов завершающей стадии интрузивной деятельности [</w:t>
      </w:r>
      <w:r w:rsidR="00673E23" w:rsidRPr="00333DA3">
        <w:rPr>
          <w:rFonts w:ascii="Times New Roman" w:hAnsi="Times New Roman" w:cs="Times New Roman"/>
          <w:sz w:val="28"/>
          <w:szCs w:val="28"/>
          <w:lang w:val="ru-RU"/>
        </w:rPr>
        <w:t>47</w:t>
      </w:r>
      <w:r w:rsidR="00A0326A" w:rsidRPr="00333DA3">
        <w:rPr>
          <w:rFonts w:ascii="Times New Roman" w:hAnsi="Times New Roman" w:cs="Times New Roman"/>
          <w:sz w:val="28"/>
          <w:szCs w:val="28"/>
          <w:lang w:val="ru-RU"/>
        </w:rPr>
        <w:t>, с. 96-97</w:t>
      </w:r>
      <w:r w:rsidRPr="00333DA3">
        <w:rPr>
          <w:rFonts w:ascii="Times New Roman" w:eastAsia="Times New Roman" w:hAnsi="Times New Roman" w:cs="Times New Roman"/>
          <w:sz w:val="28"/>
          <w:szCs w:val="28"/>
        </w:rPr>
        <w:t>]. Также Маслов был согласен с предшественниками в том, что распределение оруденения в Дельбегетейской рудно-магматической системе имеет горизонтальную зональность (от центра – Дельбегетейского массива гранитов к периферии): Sn, Be (Nb, Ta) – Sn, Be, W (As) – Sn (Mo, Cu, Zn, Pb) – Au (Sn).</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1981-84 гг. работы на месторождении указанной партией были продолжены (Гедиков А.И., Глушко И.Г., 1984 г.). Партия была оснащена значительными техническими средствами: бульдозерами, буровыми станками, геофизической аппаратурой и т.д., что позволило выполнить относительно большие объемы работ, и повысило достоверность полученного материала</w:t>
      </w:r>
      <w:r w:rsidR="00C2525E" w:rsidRPr="00333DA3">
        <w:rPr>
          <w:rFonts w:ascii="Times New Roman" w:eastAsia="Times New Roman" w:hAnsi="Times New Roman" w:cs="Times New Roman"/>
          <w:sz w:val="28"/>
          <w:szCs w:val="28"/>
          <w:lang w:val="ru-RU"/>
        </w:rPr>
        <w:t xml:space="preserve"> [</w:t>
      </w:r>
      <w:r w:rsidR="00620419" w:rsidRPr="00333DA3">
        <w:rPr>
          <w:rFonts w:ascii="Times New Roman" w:eastAsia="Times New Roman" w:hAnsi="Times New Roman" w:cs="Times New Roman"/>
          <w:sz w:val="28"/>
          <w:szCs w:val="28"/>
          <w:lang w:val="ru-RU"/>
        </w:rPr>
        <w:t>48</w:t>
      </w:r>
      <w:r w:rsidR="00C2525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Перспективы Дельбегетейского месторождения по итогам этих работ оценены в 729 карат кондиционного кристаллосырья при среднем содержании 0,486 кар/м</w:t>
      </w:r>
      <w:r w:rsidRPr="00333DA3">
        <w:rPr>
          <w:rFonts w:ascii="Times New Roman" w:eastAsia="Times New Roman" w:hAnsi="Times New Roman" w:cs="Times New Roman"/>
          <w:sz w:val="28"/>
          <w:szCs w:val="28"/>
          <w:vertAlign w:val="superscript"/>
        </w:rPr>
        <w:t>3</w:t>
      </w:r>
      <w:r w:rsidRPr="00333DA3">
        <w:rPr>
          <w:rFonts w:ascii="Times New Roman" w:eastAsia="Times New Roman" w:hAnsi="Times New Roman" w:cs="Times New Roman"/>
          <w:sz w:val="28"/>
          <w:szCs w:val="28"/>
        </w:rPr>
        <w:t>. При выходе граненой продукции 34,1% запасы составят 248,59 карат (в недрах 195,29 карат).</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Партией сделан вывод, что изумрудная минерализация на месторождении локализуется, в основном, в узлах сочленения зон грейзенизации пород </w:t>
      </w:r>
      <w:r w:rsidRPr="00333DA3">
        <w:rPr>
          <w:rFonts w:ascii="Times New Roman" w:eastAsia="Times New Roman" w:hAnsi="Times New Roman" w:cs="Times New Roman"/>
          <w:sz w:val="28"/>
          <w:szCs w:val="28"/>
        </w:rPr>
        <w:lastRenderedPageBreak/>
        <w:t>(Северной и Центральной) с северо-западными дайками гранитов. Рудные тела имеют форму гнезд, столбов и размеры их в плане не велики (3×5 м). На глубину они прослежены на 20 м, содержания кондиционного изумруда в них убогие при крайне неравномерном распределении его. Запасы незначительные, сортность чрезвычайно низка. Новые перспективные объекты проведенными работами не установлены. В связи с этим Изумрудное месторождение, по мнению авторов отчета, не имеет перспектив на выявление качественного изумрудного сырья в промышленном объеме.</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2005-2007 гг. и 2006-2008 гг. соответственно на площади листов М-44-</w:t>
      </w:r>
      <w:r w:rsidRPr="00333DA3">
        <w:rPr>
          <w:rFonts w:ascii="Times New Roman" w:eastAsia="Times New Roman" w:hAnsi="Times New Roman" w:cs="Times New Roman"/>
          <w:color w:val="000000"/>
          <w:sz w:val="28"/>
          <w:szCs w:val="28"/>
        </w:rPr>
        <w:t>XX, XXI, и M-44-XXII, XXIII</w:t>
      </w:r>
      <w:r w:rsidRPr="00333DA3">
        <w:rPr>
          <w:rFonts w:ascii="Times New Roman" w:eastAsia="Times New Roman" w:hAnsi="Times New Roman" w:cs="Times New Roman"/>
          <w:sz w:val="28"/>
          <w:szCs w:val="28"/>
        </w:rPr>
        <w:t>, включающей Дельбегетейский массив и зону его экзоконтакта, проведено геологическое доизучение в масштабе 1:200 000 (Соляник, 2007; Клепиков, 2008). В результате обобщены и уточнены в свете новых данных материалы по стратиграфии, магматизму и тектонике района. Существенные исследования на проявлениях полезных ископаемых не проводились.</w:t>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2.3 Интрузивные фазы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Детальные исследования геологии района позволили расчленить магматические образования Дельбегетейского массива. Наиболее детальные данные о его внутреннем строении были получены в результате работ В.Ф. Кащеева и Б.А. Дьячкова.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2.3.1 Работы В.Ф. Кащеева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1968-1971 гг. В.Ф. Кащеевым, А.Р. Бутко и др. были проведены поисковые работы на площади Дельбегетейского гранитного массива по теме № 3/68-5 «Изучение закономерностей размещения редкометального оруденения в Дельбегетейском районе» [</w:t>
      </w:r>
      <w:r w:rsidR="00C940F6" w:rsidRPr="00333DA3">
        <w:rPr>
          <w:rFonts w:ascii="Times New Roman" w:eastAsia="Times New Roman" w:hAnsi="Times New Roman" w:cs="Times New Roman"/>
          <w:sz w:val="28"/>
          <w:szCs w:val="28"/>
          <w:lang w:val="ru-RU"/>
        </w:rPr>
        <w:t>6</w:t>
      </w:r>
      <w:r w:rsidR="00C473FB" w:rsidRPr="00333DA3">
        <w:rPr>
          <w:rFonts w:ascii="Times New Roman" w:eastAsia="Times New Roman" w:hAnsi="Times New Roman" w:cs="Times New Roman"/>
          <w:sz w:val="28"/>
          <w:szCs w:val="28"/>
          <w:lang w:val="ru-RU"/>
        </w:rPr>
        <w:t>, с. 53</w:t>
      </w:r>
      <w:r w:rsidRPr="00333DA3">
        <w:rPr>
          <w:rFonts w:ascii="Times New Roman" w:eastAsia="Times New Roman" w:hAnsi="Times New Roman" w:cs="Times New Roman"/>
          <w:sz w:val="28"/>
          <w:szCs w:val="28"/>
        </w:rPr>
        <w:t>]. В ходе данных работ Кащеевым были исследованы интрузивные образования на рассматриваемой площади, выделены и детально изучены комплексы пород. Исследователи полагали, что важнейшее значение здесь имеет комплекс гранитов Дельбегетейского массива, с завершающим этапом формирования которого они связывают гидротермально-метасоматические процессы, обусловившие проявление оловянного оруденения и изумрудной минерализации</w:t>
      </w:r>
      <w:r w:rsidR="0018330C" w:rsidRPr="00333DA3">
        <w:rPr>
          <w:rFonts w:ascii="Times New Roman" w:eastAsia="Times New Roman" w:hAnsi="Times New Roman" w:cs="Times New Roman"/>
          <w:sz w:val="28"/>
          <w:szCs w:val="28"/>
          <w:lang w:val="ru-RU"/>
        </w:rPr>
        <w:t xml:space="preserve"> [</w:t>
      </w:r>
      <w:r w:rsidR="0018330C" w:rsidRPr="00333DA3">
        <w:rPr>
          <w:rFonts w:ascii="Times New Roman" w:hAnsi="Times New Roman" w:cs="Times New Roman"/>
          <w:sz w:val="28"/>
          <w:szCs w:val="28"/>
          <w:lang w:val="ru-RU"/>
        </w:rPr>
        <w:t>36, с. 10</w:t>
      </w:r>
      <w:r w:rsidR="0018330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Все гранитоиды массива ввиду их специфичности выделяются в самостоятельный дельбегетейский интрузивный комплекс пермо-триасового возраста (γР</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w:t>
      </w:r>
      <w:r w:rsidR="0018330C" w:rsidRPr="00333DA3">
        <w:rPr>
          <w:rFonts w:ascii="Times New Roman" w:eastAsia="Times New Roman" w:hAnsi="Times New Roman" w:cs="Times New Roman"/>
          <w:sz w:val="28"/>
          <w:szCs w:val="28"/>
          <w:lang w:val="ru-RU"/>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Установлено также, что юго-восточнее Дельбегетейского массива и в районе участка Юбилейный Октябрь в небольшом объеме развиты протяженные дайки гранодиорит-порфиров, кварцевых порфиров, диабазовых и диоритовых порфиритов нижнетриасового интрузивного комплекса (γδπ, q, μπТ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Дельбегетейский интрузивный комплекс включает на рассматриваемой </w:t>
      </w:r>
      <w:r w:rsidRPr="00333DA3">
        <w:rPr>
          <w:rFonts w:ascii="Times New Roman" w:eastAsia="Times New Roman" w:hAnsi="Times New Roman" w:cs="Times New Roman"/>
          <w:sz w:val="28"/>
          <w:szCs w:val="28"/>
        </w:rPr>
        <w:lastRenderedPageBreak/>
        <w:t>площади одноименный массив гранитов. Расчленение гранитоидов массива, сделанное В.Ф. Кащеевым, сохраняет свою значимость до настоящего времени и в принципе принято за основу при доизучении его в последние годы</w:t>
      </w:r>
      <w:r w:rsidR="00B645D0" w:rsidRPr="00333DA3">
        <w:rPr>
          <w:rFonts w:ascii="Times New Roman" w:eastAsia="Times New Roman" w:hAnsi="Times New Roman" w:cs="Times New Roman"/>
          <w:sz w:val="28"/>
          <w:szCs w:val="28"/>
          <w:lang w:val="ru-RU"/>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составе массива В.Ф. Кащеевым выделены производные пять фаз внедрения.</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i/>
          <w:color w:val="000000"/>
          <w:sz w:val="28"/>
          <w:szCs w:val="28"/>
        </w:rPr>
        <w:t>Породы I фазы</w:t>
      </w:r>
      <w:r w:rsidRPr="00333DA3">
        <w:rPr>
          <w:rFonts w:ascii="Times New Roman" w:eastAsia="Times New Roman" w:hAnsi="Times New Roman" w:cs="Times New Roman"/>
          <w:color w:val="000000"/>
          <w:sz w:val="28"/>
          <w:szCs w:val="28"/>
        </w:rPr>
        <w:t xml:space="preserve"> составом до граносиенитов слагают небольшой выход на крайней западной оконечности массива (г. Консар)</w:t>
      </w:r>
      <w:r w:rsidR="00B645D0" w:rsidRPr="00333DA3">
        <w:rPr>
          <w:rFonts w:ascii="Times New Roman" w:eastAsia="Times New Roman" w:hAnsi="Times New Roman" w:cs="Times New Roman"/>
          <w:sz w:val="28"/>
          <w:szCs w:val="28"/>
          <w:lang w:val="ru-RU"/>
        </w:rPr>
        <w:t xml:space="preserve"> [</w:t>
      </w:r>
      <w:r w:rsidR="00B645D0" w:rsidRPr="00333DA3">
        <w:rPr>
          <w:rFonts w:ascii="Times New Roman" w:hAnsi="Times New Roman" w:cs="Times New Roman"/>
          <w:sz w:val="28"/>
          <w:szCs w:val="28"/>
          <w:lang w:val="ru-RU"/>
        </w:rPr>
        <w:t xml:space="preserve">49,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166</w:t>
      </w:r>
      <w:r w:rsidR="00B645D0" w:rsidRPr="00333DA3">
        <w:rPr>
          <w:rFonts w:ascii="Times New Roman" w:eastAsia="Times New Roman" w:hAnsi="Times New Roman" w:cs="Times New Roman"/>
          <w:sz w:val="28"/>
          <w:szCs w:val="28"/>
          <w:lang w:val="ru-RU"/>
        </w:rPr>
        <w:t>]</w:t>
      </w:r>
      <w:r w:rsidR="00B645D0"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i/>
          <w:color w:val="000000"/>
          <w:sz w:val="28"/>
          <w:szCs w:val="28"/>
        </w:rPr>
        <w:t>Породы II фазы</w:t>
      </w:r>
      <w:r w:rsidRPr="00333DA3">
        <w:rPr>
          <w:rFonts w:ascii="Times New Roman" w:eastAsia="Times New Roman" w:hAnsi="Times New Roman" w:cs="Times New Roman"/>
          <w:color w:val="000000"/>
          <w:sz w:val="28"/>
          <w:szCs w:val="28"/>
        </w:rPr>
        <w:t xml:space="preserve"> представлены мелкозернистыми, мелко</w:t>
      </w:r>
      <w:r w:rsidR="0001630B">
        <w:rPr>
          <w:rFonts w:ascii="Times New Roman" w:eastAsia="Times New Roman" w:hAnsi="Times New Roman" w:cs="Times New Roman"/>
          <w:color w:val="000000"/>
          <w:sz w:val="28"/>
          <w:szCs w:val="28"/>
          <w:lang w:val="ru-RU"/>
        </w:rPr>
        <w:t>-</w:t>
      </w:r>
      <w:r w:rsidRPr="00333DA3">
        <w:rPr>
          <w:rFonts w:ascii="Times New Roman" w:eastAsia="Times New Roman" w:hAnsi="Times New Roman" w:cs="Times New Roman"/>
          <w:color w:val="000000"/>
          <w:sz w:val="28"/>
          <w:szCs w:val="28"/>
        </w:rPr>
        <w:t>среднезернистыми неравномерно порфировидными биотитовыми гранитами, слагающими юго-восточную часть массива (участок З</w:t>
      </w:r>
      <w:r w:rsidR="00CA1400">
        <w:rPr>
          <w:rFonts w:ascii="Times New Roman" w:eastAsia="Times New Roman" w:hAnsi="Times New Roman" w:cs="Times New Roman"/>
          <w:color w:val="000000"/>
          <w:sz w:val="28"/>
          <w:szCs w:val="28"/>
          <w:lang w:val="ru-RU"/>
        </w:rPr>
        <w:t>а</w:t>
      </w:r>
      <w:r w:rsidRPr="00333DA3">
        <w:rPr>
          <w:rFonts w:ascii="Times New Roman" w:eastAsia="Times New Roman" w:hAnsi="Times New Roman" w:cs="Times New Roman"/>
          <w:color w:val="000000"/>
          <w:sz w:val="28"/>
          <w:szCs w:val="28"/>
        </w:rPr>
        <w:t>рница, Черногорский шток). Данные граниты массивные серого цвета, порфировые вкрапленники в них представлены округлыми зернами кварца диаметром 2-3 мм (1-2%) и таблитчатыми выделениями калишпата размером до 5-10 мм (5-7%). Содержание биотита до 10-15%, распределен неравномерно, на фоне мелкочашуйчатых выделений отмечаются скопления укрупненных чешуек диаметром до 2-3 мм</w:t>
      </w:r>
      <w:r w:rsidR="00B645D0" w:rsidRPr="00333DA3">
        <w:rPr>
          <w:rFonts w:ascii="Times New Roman" w:eastAsia="Times New Roman" w:hAnsi="Times New Roman" w:cs="Times New Roman"/>
          <w:sz w:val="28"/>
          <w:szCs w:val="28"/>
          <w:lang w:val="ru-RU"/>
        </w:rPr>
        <w:t xml:space="preserve"> [</w:t>
      </w:r>
      <w:r w:rsidR="00B645D0" w:rsidRPr="00333DA3">
        <w:rPr>
          <w:rFonts w:ascii="Times New Roman" w:hAnsi="Times New Roman" w:cs="Times New Roman"/>
          <w:sz w:val="28"/>
          <w:szCs w:val="28"/>
          <w:lang w:val="ru-RU"/>
        </w:rPr>
        <w:t xml:space="preserve">49,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167-168</w:t>
      </w:r>
      <w:r w:rsidR="00B645D0" w:rsidRPr="00333DA3">
        <w:rPr>
          <w:rFonts w:ascii="Times New Roman" w:eastAsia="Times New Roman" w:hAnsi="Times New Roman" w:cs="Times New Roman"/>
          <w:sz w:val="28"/>
          <w:szCs w:val="28"/>
          <w:lang w:val="ru-RU"/>
        </w:rPr>
        <w:t>]</w:t>
      </w:r>
      <w:r w:rsidR="00B645D0"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i/>
          <w:color w:val="000000"/>
          <w:sz w:val="28"/>
          <w:szCs w:val="28"/>
        </w:rPr>
        <w:t>Породы III фазы</w:t>
      </w:r>
      <w:r w:rsidRPr="00333DA3">
        <w:rPr>
          <w:rFonts w:ascii="Times New Roman" w:eastAsia="Times New Roman" w:hAnsi="Times New Roman" w:cs="Times New Roman"/>
          <w:color w:val="000000"/>
          <w:sz w:val="28"/>
          <w:szCs w:val="28"/>
        </w:rPr>
        <w:t xml:space="preserve"> в значительном объеме развиты в центре и в северной половине массива и включают сероцветные среднезернистые, равномернозернистые либо слабопорфировидные биотитовые граниты с миаролами, выполненными кварцем (морионом), шерлом, микроклином, топазом, редко аквамарином (центр массива); крупнозернистые и грубозернистые биотитовые граниты, переходящие в краевых частях в гранит-порфиры (северная половина массива); микрогранит-порфиры, мелко-среднезернистые лейкократовые гранофиры равномернозернистые либо порфировидные, переходящие в краевых частях в кварцевые порфиры (участок </w:t>
      </w:r>
      <w:r w:rsidR="001F22E2" w:rsidRPr="00333DA3">
        <w:rPr>
          <w:rFonts w:ascii="Times New Roman" w:eastAsia="Times New Roman" w:hAnsi="Times New Roman" w:cs="Times New Roman"/>
          <w:color w:val="000000"/>
          <w:sz w:val="28"/>
          <w:szCs w:val="28"/>
        </w:rPr>
        <w:t>Юбилейный Октябрь</w:t>
      </w:r>
      <w:r w:rsidR="0098687E" w:rsidRPr="00333DA3">
        <w:rPr>
          <w:rFonts w:ascii="Times New Roman" w:eastAsia="Times New Roman" w:hAnsi="Times New Roman" w:cs="Times New Roman"/>
          <w:color w:val="000000"/>
          <w:sz w:val="28"/>
          <w:szCs w:val="28"/>
          <w:lang w:val="ru-RU"/>
        </w:rPr>
        <w:t xml:space="preserve">) </w:t>
      </w:r>
      <w:r w:rsidR="0098687E" w:rsidRPr="00333DA3">
        <w:rPr>
          <w:rFonts w:ascii="Times New Roman" w:eastAsia="Times New Roman" w:hAnsi="Times New Roman" w:cs="Times New Roman"/>
          <w:sz w:val="28"/>
          <w:szCs w:val="28"/>
          <w:lang w:val="ru-RU"/>
        </w:rPr>
        <w:t>[</w:t>
      </w:r>
      <w:r w:rsidR="0098687E" w:rsidRPr="00333DA3">
        <w:rPr>
          <w:rFonts w:ascii="Times New Roman" w:hAnsi="Times New Roman" w:cs="Times New Roman"/>
          <w:sz w:val="28"/>
          <w:szCs w:val="28"/>
          <w:lang w:val="ru-RU"/>
        </w:rPr>
        <w:t>49</w:t>
      </w:r>
      <w:r w:rsidR="00B645D0" w:rsidRPr="00333DA3">
        <w:rPr>
          <w:rFonts w:ascii="Times New Roman" w:hAnsi="Times New Roman" w:cs="Times New Roman"/>
          <w:sz w:val="28"/>
          <w:szCs w:val="28"/>
          <w:lang w:val="ru-RU"/>
        </w:rPr>
        <w:t xml:space="preserve">,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169-170</w:t>
      </w:r>
      <w:r w:rsidR="0098687E" w:rsidRPr="00333DA3">
        <w:rPr>
          <w:rFonts w:ascii="Times New Roman" w:eastAsia="Times New Roman" w:hAnsi="Times New Roman" w:cs="Times New Roman"/>
          <w:sz w:val="28"/>
          <w:szCs w:val="28"/>
          <w:lang w:val="ru-RU"/>
        </w:rPr>
        <w:t>]</w:t>
      </w:r>
      <w:r w:rsidR="0098687E"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color w:val="000000"/>
          <w:sz w:val="28"/>
          <w:szCs w:val="28"/>
        </w:rPr>
        <w:t>Породы IV фазы</w:t>
      </w:r>
      <w:r w:rsidRPr="00333DA3">
        <w:rPr>
          <w:rFonts w:ascii="Times New Roman" w:eastAsia="Times New Roman" w:hAnsi="Times New Roman" w:cs="Times New Roman"/>
          <w:color w:val="000000"/>
          <w:sz w:val="28"/>
          <w:szCs w:val="28"/>
        </w:rPr>
        <w:t xml:space="preserve">, в пределах площади работ развиты на юге и юго-западе </w:t>
      </w:r>
      <w:r w:rsidRPr="00333DA3">
        <w:rPr>
          <w:rFonts w:ascii="Times New Roman" w:eastAsia="Times New Roman" w:hAnsi="Times New Roman" w:cs="Times New Roman"/>
          <w:sz w:val="28"/>
          <w:szCs w:val="28"/>
        </w:rPr>
        <w:t>участка Зарница и более значительно в центре массива, интрудируя граниты II и III фаз. В составе ее выделяются мелко-крупнозернистые, неравномернозернистые биотитовые граниты; мелко-среднезернистые, равномернозернистые биотитовые граниты; среднезернистые, мелко-среднезернистые, неравномерно порфировидные биотитовые граниты лейкократового облика. Последняя фация является наиболее распространенной, а другие представляют ее краевые разности</w:t>
      </w:r>
      <w:r w:rsidR="00B645D0" w:rsidRPr="00333DA3">
        <w:rPr>
          <w:rFonts w:ascii="Times New Roman" w:eastAsia="Times New Roman" w:hAnsi="Times New Roman" w:cs="Times New Roman"/>
          <w:sz w:val="28"/>
          <w:szCs w:val="28"/>
          <w:lang w:val="ru-RU"/>
        </w:rPr>
        <w:t xml:space="preserve"> [</w:t>
      </w:r>
      <w:r w:rsidR="00B645D0" w:rsidRPr="00333DA3">
        <w:rPr>
          <w:rFonts w:ascii="Times New Roman" w:hAnsi="Times New Roman" w:cs="Times New Roman"/>
          <w:sz w:val="28"/>
          <w:szCs w:val="28"/>
          <w:lang w:val="ru-RU"/>
        </w:rPr>
        <w:t xml:space="preserve">49,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177-178</w:t>
      </w:r>
      <w:r w:rsidR="00B645D0" w:rsidRPr="00333DA3">
        <w:rPr>
          <w:rFonts w:ascii="Times New Roman" w:eastAsia="Times New Roman" w:hAnsi="Times New Roman" w:cs="Times New Roman"/>
          <w:sz w:val="28"/>
          <w:szCs w:val="28"/>
          <w:lang w:val="ru-RU"/>
        </w:rPr>
        <w:t>]</w:t>
      </w:r>
      <w:r w:rsidR="00B645D0"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Породы V фазы</w:t>
      </w:r>
      <w:r w:rsidRPr="00333DA3">
        <w:rPr>
          <w:rFonts w:ascii="Times New Roman" w:eastAsia="Times New Roman" w:hAnsi="Times New Roman" w:cs="Times New Roman"/>
          <w:sz w:val="28"/>
          <w:szCs w:val="28"/>
        </w:rPr>
        <w:t xml:space="preserve"> гранитов резко отличается от производных других фаз своей мелкой зернистостью, устойчивостью вещественного состава и лейкократовым обликом. Данные граниты образуют крупный выход в северо-восточной части массива, на остальной площади наблюдаются в виде небольших штоков и плитообразных пологих залежей, интрудирующих граниты всех более ранних фаз.</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Среди пород V фазы на рассматриваемой площади выделяются </w:t>
      </w:r>
      <w:r w:rsidRPr="00333DA3">
        <w:rPr>
          <w:rFonts w:ascii="Times New Roman" w:eastAsia="Times New Roman" w:hAnsi="Times New Roman" w:cs="Times New Roman"/>
          <w:sz w:val="28"/>
          <w:szCs w:val="28"/>
        </w:rPr>
        <w:lastRenderedPageBreak/>
        <w:t>мелкозернистые биотитовые граниты и мелко-среднезернистые лейкократовые граниты. Те и другие разности характеризуются лишь некоторым различием в содержании биотита и в зернистости при идентичности внешнего облика и состава. Эти разновидности постепенно переходят одна в другую либо слагают самостоятельные тела. Порфировидность породам придают в целом редкие зерна калишпата и кварца размером соответственно до 5-6 мм и 2-3 мм. В отдельных случаях в гранитах V фазы наблюдается неравномерное развитие альбитизации с новообразованием светлой зеленоватой слюдки; в приконтактовых зонах нередко характерны пегматоидные кварц-микроклиновые шлиры</w:t>
      </w:r>
      <w:r w:rsidR="001F22E2" w:rsidRPr="00333DA3">
        <w:rPr>
          <w:rFonts w:ascii="Times New Roman" w:eastAsia="Times New Roman" w:hAnsi="Times New Roman" w:cs="Times New Roman"/>
          <w:sz w:val="28"/>
          <w:szCs w:val="28"/>
          <w:lang w:val="ru-RU"/>
        </w:rPr>
        <w:t xml:space="preserve"> </w:t>
      </w:r>
      <w:r w:rsidR="00AB313A" w:rsidRPr="00333DA3">
        <w:rPr>
          <w:rFonts w:ascii="Times New Roman" w:eastAsia="Times New Roman" w:hAnsi="Times New Roman" w:cs="Times New Roman"/>
          <w:sz w:val="28"/>
          <w:szCs w:val="28"/>
          <w:lang w:val="ru-RU"/>
        </w:rPr>
        <w:t>[</w:t>
      </w:r>
      <w:r w:rsidR="0098687E" w:rsidRPr="00333DA3">
        <w:rPr>
          <w:rFonts w:ascii="Times New Roman" w:hAnsi="Times New Roman" w:cs="Times New Roman"/>
          <w:sz w:val="28"/>
          <w:szCs w:val="28"/>
          <w:lang w:val="ru-RU"/>
        </w:rPr>
        <w:t>49</w:t>
      </w:r>
      <w:r w:rsidR="00B645D0" w:rsidRPr="00333DA3">
        <w:rPr>
          <w:rFonts w:ascii="Times New Roman" w:hAnsi="Times New Roman" w:cs="Times New Roman"/>
          <w:sz w:val="28"/>
          <w:szCs w:val="28"/>
          <w:lang w:val="ru-RU"/>
        </w:rPr>
        <w:t xml:space="preserve">,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179-180</w:t>
      </w:r>
      <w:r w:rsidR="00AB313A" w:rsidRPr="00333DA3">
        <w:rPr>
          <w:rFonts w:ascii="Times New Roman" w:eastAsia="Times New Roman" w:hAnsi="Times New Roman" w:cs="Times New Roman"/>
          <w:sz w:val="28"/>
          <w:szCs w:val="28"/>
          <w:lang w:val="ru-RU"/>
        </w:rPr>
        <w:t>]</w:t>
      </w:r>
      <w:r w:rsidR="00AB313A"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 химическому составу и петрохимическим особенностям охарактеризованные граниты Дельбегетейского массива Кащеевым В.Ф относятся к кислым плутоническим породам нормального и субщелочного рядов калиево-натриевой серии, семействам субщелочных и лейкократовых гранитов. Ведущими акцессорными минералами их являются циркон, ильменит и флюорит (100 г/т и более). Характерным «сквозным» акцессорным минералом является также касситерит, отмечаются турмалин и топаз (более 1 кг/т в гранитах V фазы). К геохимическим особенностям гранитов относятся повышенное содержание Pb, Cu, Sn (в 1,2-4,2 раза выше кларка).</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Нижнетриасовый интрузивный комплекс</w:t>
      </w:r>
      <w:r w:rsidRPr="00333DA3">
        <w:rPr>
          <w:rFonts w:ascii="Times New Roman" w:eastAsia="Times New Roman" w:hAnsi="Times New Roman" w:cs="Times New Roman"/>
          <w:sz w:val="28"/>
          <w:szCs w:val="28"/>
        </w:rPr>
        <w:t>, по данным В.Ф. Кащеева, включает, прежде всего, дайки гранит-порфиров, гранодиорит-порфиров и диабазовых порфиритов, протягивающиеся на юго-восток в полосе между Дельбегетейским массивом, Черногорским штоком и участком Юбилейный Октябрь. Возрастное положение их последующими работами не уточнено.</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Дайки гранит-порфиров и гранодиорит-порфиров наиболее крупные и прослеживаются на 1-1,5 км при мощности до 2-3 м. Строение их участками сложное: центральная часть выполнена гранит-порфирами; по бокам прерывисто развиты диоритовые порфириты; контакт между ними резкий, участками с постепенным переходом. Гранит-порфир представляет собой резко неравномернозернистую меланократовую породу с крупными выделениями микроклина и кварца. Диоритовый порфирит отличается зеленоватой темно-серой окраской и равномерной то</w:t>
      </w:r>
      <w:r w:rsidR="00F10B66" w:rsidRPr="00333DA3">
        <w:rPr>
          <w:rFonts w:ascii="Times New Roman" w:eastAsia="Times New Roman" w:hAnsi="Times New Roman" w:cs="Times New Roman"/>
          <w:sz w:val="28"/>
          <w:szCs w:val="28"/>
        </w:rPr>
        <w:t>нкозернистой структурой</w:t>
      </w:r>
      <w:r w:rsidR="00F10B66" w:rsidRPr="00333DA3">
        <w:rPr>
          <w:rFonts w:ascii="Times New Roman" w:eastAsia="Times New Roman" w:hAnsi="Times New Roman" w:cs="Times New Roman"/>
          <w:sz w:val="28"/>
          <w:szCs w:val="28"/>
          <w:lang w:val="ru-RU"/>
        </w:rPr>
        <w:t xml:space="preserve"> </w:t>
      </w:r>
      <w:r w:rsidR="00AB313A" w:rsidRPr="00333DA3">
        <w:rPr>
          <w:rFonts w:ascii="Times New Roman" w:eastAsia="Times New Roman" w:hAnsi="Times New Roman" w:cs="Times New Roman"/>
          <w:sz w:val="28"/>
          <w:szCs w:val="28"/>
          <w:lang w:val="ru-RU"/>
        </w:rPr>
        <w:t>[</w:t>
      </w:r>
      <w:r w:rsidR="0098687E" w:rsidRPr="00333DA3">
        <w:rPr>
          <w:rFonts w:ascii="Times New Roman" w:hAnsi="Times New Roman" w:cs="Times New Roman"/>
          <w:sz w:val="28"/>
          <w:szCs w:val="28"/>
          <w:lang w:val="ru-RU"/>
        </w:rPr>
        <w:t>49</w:t>
      </w:r>
      <w:r w:rsidR="00B645D0" w:rsidRPr="00333DA3">
        <w:rPr>
          <w:rFonts w:ascii="Times New Roman" w:hAnsi="Times New Roman" w:cs="Times New Roman"/>
          <w:sz w:val="28"/>
          <w:szCs w:val="28"/>
          <w:lang w:val="ru-RU"/>
        </w:rPr>
        <w:t xml:space="preserve">, </w:t>
      </w:r>
      <w:r w:rsidR="00AF3B77" w:rsidRPr="00333DA3">
        <w:rPr>
          <w:rFonts w:ascii="Times New Roman" w:hAnsi="Times New Roman" w:cs="Times New Roman"/>
          <w:sz w:val="28"/>
          <w:szCs w:val="28"/>
          <w:lang w:val="ru-RU"/>
        </w:rPr>
        <w:t xml:space="preserve">том 1, </w:t>
      </w:r>
      <w:r w:rsidR="00B645D0" w:rsidRPr="00333DA3">
        <w:rPr>
          <w:rFonts w:ascii="Times New Roman" w:hAnsi="Times New Roman" w:cs="Times New Roman"/>
          <w:sz w:val="28"/>
          <w:szCs w:val="28"/>
          <w:lang w:val="ru-RU"/>
        </w:rPr>
        <w:t>с. 183</w:t>
      </w:r>
      <w:r w:rsidR="00AB313A" w:rsidRPr="00333DA3">
        <w:rPr>
          <w:rFonts w:ascii="Times New Roman" w:eastAsia="Times New Roman" w:hAnsi="Times New Roman" w:cs="Times New Roman"/>
          <w:sz w:val="28"/>
          <w:szCs w:val="28"/>
          <w:lang w:val="ru-RU"/>
        </w:rPr>
        <w:t>]</w:t>
      </w:r>
      <w:r w:rsidR="00AB313A"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Дайки диабазовых порфиритов установлены на участке Юбилейный Октябрь, где имеют мощность порядка 1 м и облик, типичный для постгранитных даек такого состава. Своеобразием их является присутствие касситерита в составе акцес</w:t>
      </w:r>
      <w:r w:rsidR="00CA1400">
        <w:rPr>
          <w:rFonts w:ascii="Times New Roman" w:eastAsia="Times New Roman" w:hAnsi="Times New Roman" w:cs="Times New Roman"/>
          <w:sz w:val="28"/>
          <w:szCs w:val="28"/>
          <w:lang w:val="ru-RU"/>
        </w:rPr>
        <w:t>с</w:t>
      </w:r>
      <w:r w:rsidRPr="00333DA3">
        <w:rPr>
          <w:rFonts w:ascii="Times New Roman" w:eastAsia="Times New Roman" w:hAnsi="Times New Roman" w:cs="Times New Roman"/>
          <w:sz w:val="28"/>
          <w:szCs w:val="28"/>
        </w:rPr>
        <w:t>ориев. Взаимоотношения охарактеризованных даек с гранитами Дельбегетейского массива, недостаточно определенные. По данным Кащеева В.Ф. они рассекают дайкообразный интрузив гранитов III фазы Дельбегетейского комплекса на участке Юбилейный Октябрь, но непосредственно в самом массиве не прослеживаются.</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Наряду с охарактеризованными дайками Кащеев В.Ф. относит к рассматриваемому комплексу по результатам работ на Изумрудном </w:t>
      </w:r>
      <w:r w:rsidRPr="00333DA3">
        <w:rPr>
          <w:rFonts w:ascii="Times New Roman" w:eastAsia="Times New Roman" w:hAnsi="Times New Roman" w:cs="Times New Roman"/>
          <w:sz w:val="28"/>
          <w:szCs w:val="28"/>
        </w:rPr>
        <w:lastRenderedPageBreak/>
        <w:t>месторождении породы, являющиеся, по его мнению, дифференциатами кислого состава, завершающими формирование Дельбегетейского интрузивного комплекса</w:t>
      </w:r>
      <w:r w:rsidR="0039483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В данную группу пород он включает дайки фельзитов и фельзитоподобных пород среди отложений буконьской свиты</w:t>
      </w:r>
      <w:r w:rsidR="00394833" w:rsidRPr="00333DA3">
        <w:rPr>
          <w:rFonts w:ascii="Times New Roman" w:eastAsia="Times New Roman" w:hAnsi="Times New Roman" w:cs="Times New Roman"/>
          <w:sz w:val="28"/>
          <w:szCs w:val="28"/>
          <w:lang w:val="ru-RU"/>
        </w:rPr>
        <w:t xml:space="preserve"> </w:t>
      </w:r>
      <w:r w:rsidR="00394833" w:rsidRPr="00333DA3">
        <w:rPr>
          <w:rFonts w:ascii="Times New Roman" w:eastAsia="Times New Roman" w:hAnsi="Times New Roman" w:cs="Times New Roman"/>
          <w:sz w:val="28"/>
          <w:szCs w:val="28"/>
        </w:rPr>
        <w:t>[</w:t>
      </w:r>
      <w:r w:rsidR="00394833" w:rsidRPr="00333DA3">
        <w:rPr>
          <w:rFonts w:ascii="Times New Roman" w:hAnsi="Times New Roman" w:cs="Times New Roman"/>
          <w:sz w:val="28"/>
          <w:szCs w:val="28"/>
          <w:lang w:val="ru-RU"/>
        </w:rPr>
        <w:t>37, с. 25</w:t>
      </w:r>
      <w:r w:rsidR="00394833" w:rsidRPr="00333DA3">
        <w:rPr>
          <w:rFonts w:ascii="Times New Roman" w:eastAsia="Times New Roman" w:hAnsi="Times New Roman" w:cs="Times New Roman"/>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2003 году по результатам работ на Изумрудном месторождении Кащеевым в юго-восточном обрамлении Дельбегетейского массива выделены дополнительно субинтрузивные аналоги кислых эффузивов нижней подсвиты семейтауской свиты (λπ, qπ, γδπ, βπ, μπР</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Эта группа пород, по его мнению, включает: «разнообразные субинтрузивные кислые порфиры, переходящие в породы среднего состава, которые образуют мощную зону пластовых тел, залегающих среди толщи алевролитов и песчаников вокруг Дельбегетейского массива. По времени кристаллизации характеризуемая группа субинтрузий является наиболее ранней фазой дельбегетейского интрузивного комплекса. Ранее эти породы ошибочно принимались за пласты «конгломератов» так как при выветривании на поверхности тел выступают шаровые «сферолитовые обособления, которые считались галькой»</w:t>
      </w:r>
      <w:r w:rsidR="00F10B66" w:rsidRPr="00333DA3">
        <w:t xml:space="preserve"> </w:t>
      </w:r>
      <w:r w:rsidR="00AB313A" w:rsidRPr="00333DA3">
        <w:rPr>
          <w:rFonts w:ascii="Times New Roman" w:eastAsia="Times New Roman" w:hAnsi="Times New Roman" w:cs="Times New Roman"/>
          <w:sz w:val="28"/>
          <w:szCs w:val="28"/>
          <w:lang w:val="ru-RU"/>
        </w:rPr>
        <w:t>[</w:t>
      </w:r>
      <w:r w:rsidR="0098687E" w:rsidRPr="00333DA3">
        <w:rPr>
          <w:rFonts w:ascii="Times New Roman" w:hAnsi="Times New Roman" w:cs="Times New Roman"/>
          <w:sz w:val="28"/>
          <w:szCs w:val="28"/>
          <w:lang w:val="ru-RU"/>
        </w:rPr>
        <w:t>49</w:t>
      </w:r>
      <w:r w:rsidR="00554EBE" w:rsidRPr="00333DA3">
        <w:rPr>
          <w:rFonts w:ascii="Times New Roman" w:hAnsi="Times New Roman" w:cs="Times New Roman"/>
          <w:sz w:val="28"/>
          <w:szCs w:val="28"/>
          <w:lang w:val="ru-RU"/>
        </w:rPr>
        <w:t xml:space="preserve">, </w:t>
      </w:r>
      <w:r w:rsidR="00AF3B77" w:rsidRPr="00333DA3">
        <w:rPr>
          <w:rFonts w:ascii="Times New Roman" w:hAnsi="Times New Roman" w:cs="Times New Roman"/>
          <w:sz w:val="28"/>
          <w:szCs w:val="28"/>
          <w:lang w:val="ru-RU"/>
        </w:rPr>
        <w:t xml:space="preserve">том 1, </w:t>
      </w:r>
      <w:r w:rsidR="00554EBE" w:rsidRPr="00333DA3">
        <w:rPr>
          <w:rFonts w:ascii="Times New Roman" w:hAnsi="Times New Roman" w:cs="Times New Roman"/>
          <w:sz w:val="28"/>
          <w:szCs w:val="28"/>
          <w:lang w:val="ru-RU"/>
        </w:rPr>
        <w:t>с. 163</w:t>
      </w:r>
      <w:r w:rsidR="00AB313A" w:rsidRPr="00333DA3">
        <w:rPr>
          <w:rFonts w:ascii="Times New Roman" w:eastAsia="Times New Roman" w:hAnsi="Times New Roman" w:cs="Times New Roman"/>
          <w:sz w:val="28"/>
          <w:szCs w:val="28"/>
          <w:lang w:val="ru-RU"/>
        </w:rPr>
        <w:t>]</w:t>
      </w:r>
      <w:r w:rsidR="00AB313A" w:rsidRPr="00333DA3">
        <w:rPr>
          <w:rFonts w:ascii="Times New Roman" w:eastAsia="Times New Roman" w:hAnsi="Times New Roman" w:cs="Times New Roman"/>
          <w:sz w:val="28"/>
          <w:szCs w:val="28"/>
        </w:rPr>
        <w:t>.</w:t>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2.3.2 Работы Б.А. Дьячкова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Дьячковым Б.А, Воронцовым И.Н. и др. проведены обобщение и анализ материалов по редкометалльному оруденению Калбы и пограничной части Жарма-Саурской зоны (1981 г)</w:t>
      </w:r>
      <w:r w:rsidR="0005541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Основная цель работ - выполнение тематических исследований в районе Калба-Нарымской зоны и её юго-западного обрамления на участках Дельбегетейском, Бигаш, Бирютастаган, Байбура, Кара-Аяк, Чебунтай, Буран, Карабирюк, расположенных на территории листов М-44-ХVI, ХХIV, XXIX, XXX, ХХХV; М-4Б-ХХV, XXXI, ХХХII для оценки их перспектив и уточнения направления работ.</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Интрузивные породы по Дьячкову и Воронцову представлены главным образом гранитами Дельбегетейского массива и дайками кислого, реже основного состава различных комплексов. На основании ранее проведенных исследований в Западной Калбе (В.В. Лопатников, Б.А. Дьячков, М. Сейидов, 1968 г.), материалов других исследователей по Дельбегетейскому району и собственным данным по возрастным соотношениям интрузивных пород они уточняют схему магматизма. В отличие от Кащеева, Дьячков выделяет в данном районе три комплекса пород.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Аргимбайский комплекс</w:t>
      </w:r>
      <w:r w:rsidRPr="00333DA3">
        <w:rPr>
          <w:rFonts w:ascii="Times New Roman" w:eastAsia="Times New Roman" w:hAnsi="Times New Roman" w:cs="Times New Roman"/>
          <w:sz w:val="28"/>
          <w:szCs w:val="28"/>
        </w:rPr>
        <w:t xml:space="preserve">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представлен единичными дайками габбро-диабазов (мощностью до 1-2 м), развитых в полосе между южным контактом гранитного массива и широтными дайками участка Юбилейный Октябрь. Дайки прорывают буконьскую свиту (С</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и сами срезаются дайками гранодиорит-порфиров. Последние с габбро-диабазами имеют резкие контакты и дают в них тонкие апофизы (рисунок 2.</w:t>
      </w:r>
      <w:r w:rsidR="00FF0E00" w:rsidRPr="00333DA3">
        <w:rPr>
          <w:rFonts w:ascii="Times New Roman" w:eastAsia="Times New Roman" w:hAnsi="Times New Roman" w:cs="Times New Roman"/>
          <w:sz w:val="28"/>
          <w:szCs w:val="28"/>
          <w:lang w:val="ru-RU"/>
        </w:rPr>
        <w:t>6</w:t>
      </w:r>
      <w:r w:rsidRPr="00333DA3">
        <w:rPr>
          <w:rFonts w:ascii="Times New Roman" w:eastAsia="Times New Roman" w:hAnsi="Times New Roman" w:cs="Times New Roman"/>
          <w:sz w:val="28"/>
          <w:szCs w:val="28"/>
        </w:rPr>
        <w:t xml:space="preserve">). По относительному возрасту вещественному составу дайки габбро-диабазов сопоставляются с аргимбайским комплексом </w:t>
      </w:r>
      <w:r w:rsidRPr="00333DA3">
        <w:rPr>
          <w:rFonts w:ascii="Times New Roman" w:eastAsia="Times New Roman" w:hAnsi="Times New Roman" w:cs="Times New Roman"/>
          <w:sz w:val="28"/>
          <w:szCs w:val="28"/>
        </w:rPr>
        <w:lastRenderedPageBreak/>
        <w:t>Жарма-Саурской зоны (Щерба и др., 1976 г., Ермолов и др., 1977 г.). Ранее М.П. Материков и др. эти образования сопоставляли с семейтауским комплексом.</w:t>
      </w:r>
    </w:p>
    <w:p w:rsidR="00FF0E00" w:rsidRPr="00333DA3" w:rsidRDefault="00FF0E00" w:rsidP="00333DA3">
      <w:pPr>
        <w:spacing w:after="0" w:line="240" w:lineRule="auto"/>
        <w:jc w:val="center"/>
        <w:rPr>
          <w:rFonts w:ascii="Times New Roman" w:eastAsia="Times New Roman" w:hAnsi="Times New Roman" w:cs="Times New Roman"/>
          <w:sz w:val="28"/>
          <w:szCs w:val="28"/>
        </w:rPr>
      </w:pPr>
    </w:p>
    <w:p w:rsidR="00C914FE" w:rsidRPr="00333DA3" w:rsidRDefault="005E503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6152515" cy="3617595"/>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 2.3 Дьячков корел.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52515" cy="3617595"/>
                    </a:xfrm>
                    <a:prstGeom prst="rect">
                      <a:avLst/>
                    </a:prstGeom>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xml:space="preserve">а) пересечение гранодиорит-порфирами (3) дайки габбро-диабаза (2), б) апофизы гранодиорит-порфира в габбро-диабазах, в) то же в детальном плане, натур. величина (1 - песчаники буконьской свиты, 4 - элементы залегания) </w:t>
      </w:r>
    </w:p>
    <w:p w:rsidR="008E72A6" w:rsidRPr="00333DA3" w:rsidRDefault="008E72A6" w:rsidP="00333DA3">
      <w:pPr>
        <w:spacing w:after="0" w:line="240" w:lineRule="auto"/>
        <w:ind w:firstLine="709"/>
        <w:jc w:val="center"/>
        <w:rPr>
          <w:rFonts w:ascii="Times New Roman" w:eastAsia="Times New Roman" w:hAnsi="Times New Roman" w:cs="Times New Roman"/>
          <w:sz w:val="28"/>
          <w:szCs w:val="28"/>
        </w:rPr>
      </w:pPr>
    </w:p>
    <w:p w:rsidR="008E72A6" w:rsidRPr="00333DA3" w:rsidRDefault="008E72A6"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8"/>
          <w:szCs w:val="28"/>
        </w:rPr>
        <w:t>Рисунок 2.</w:t>
      </w:r>
      <w:r w:rsidR="00FF0E00" w:rsidRPr="00333DA3">
        <w:rPr>
          <w:rFonts w:ascii="Times New Roman" w:eastAsia="Times New Roman" w:hAnsi="Times New Roman" w:cs="Times New Roman"/>
          <w:sz w:val="28"/>
          <w:szCs w:val="28"/>
          <w:lang w:val="ru-RU"/>
        </w:rPr>
        <w:t>6</w:t>
      </w:r>
      <w:r w:rsidRPr="00333DA3">
        <w:rPr>
          <w:rFonts w:ascii="Times New Roman" w:eastAsia="Times New Roman" w:hAnsi="Times New Roman" w:cs="Times New Roman"/>
          <w:sz w:val="28"/>
          <w:szCs w:val="28"/>
        </w:rPr>
        <w:t xml:space="preserve">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Соотношение даек габбро-диабазов (С</w:t>
      </w:r>
      <w:r w:rsidRPr="00333DA3">
        <w:rPr>
          <w:rFonts w:ascii="Times New Roman" w:eastAsia="Times New Roman" w:hAnsi="Times New Roman" w:cs="Times New Roman"/>
          <w:sz w:val="28"/>
          <w:szCs w:val="28"/>
          <w:vertAlign w:val="subscript"/>
        </w:rPr>
        <w:t>2-3</w:t>
      </w:r>
      <w:r w:rsidRPr="00333DA3">
        <w:rPr>
          <w:rFonts w:ascii="Times New Roman" w:eastAsia="Times New Roman" w:hAnsi="Times New Roman" w:cs="Times New Roman"/>
          <w:sz w:val="28"/>
          <w:szCs w:val="28"/>
        </w:rPr>
        <w:t>) и гранодиорит-порфиров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на Дельбегетейском участке</w:t>
      </w:r>
    </w:p>
    <w:p w:rsidR="00431FDF" w:rsidRPr="00333DA3" w:rsidRDefault="00431FDF" w:rsidP="00333DA3">
      <w:pPr>
        <w:spacing w:after="0" w:line="240" w:lineRule="auto"/>
        <w:ind w:firstLine="709"/>
        <w:jc w:val="center"/>
        <w:rPr>
          <w:rFonts w:ascii="Times New Roman" w:eastAsia="Times New Roman" w:hAnsi="Times New Roman" w:cs="Times New Roman"/>
          <w:sz w:val="28"/>
          <w:szCs w:val="28"/>
          <w:lang w:val="ru-RU"/>
        </w:rPr>
      </w:pPr>
    </w:p>
    <w:p w:rsidR="00EA62A7" w:rsidRPr="00333DA3" w:rsidRDefault="00EA62A7"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50, с. 39</w:t>
      </w:r>
      <w:r w:rsidRPr="00333DA3">
        <w:rPr>
          <w:rFonts w:ascii="Times New Roman" w:eastAsia="Times New Roman" w:hAnsi="Times New Roman" w:cs="Times New Roman"/>
          <w:sz w:val="24"/>
          <w:szCs w:val="24"/>
        </w:rPr>
        <w:t>]</w:t>
      </w:r>
    </w:p>
    <w:p w:rsidR="00EA62A7" w:rsidRPr="00333DA3" w:rsidRDefault="00EA62A7" w:rsidP="00333DA3">
      <w:pPr>
        <w:spacing w:after="0" w:line="240" w:lineRule="auto"/>
        <w:ind w:firstLine="709"/>
        <w:jc w:val="center"/>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Кунушский комплекс</w:t>
      </w:r>
      <w:r w:rsidRPr="00333DA3">
        <w:rPr>
          <w:rFonts w:ascii="Times New Roman" w:eastAsia="Times New Roman" w:hAnsi="Times New Roman" w:cs="Times New Roman"/>
          <w:sz w:val="28"/>
          <w:szCs w:val="28"/>
        </w:rPr>
        <w:t xml:space="preserve"> (С</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образован реликтовыми телами гранодиоритов в районе г. Консар, тремя возрастными группами порфировых даек: 1) кварц-полевошпатовых порфиров, 2) гранит-порфиров и 3) гранодиорит-порфиров. Кащеевым эти породы рассматривались в составе семейтауского (P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-T</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и нижнемезозойского (Т</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комплексов (рисунок 2.</w:t>
      </w:r>
      <w:r w:rsidR="00FF0E00" w:rsidRPr="00333DA3">
        <w:rPr>
          <w:rFonts w:ascii="Times New Roman" w:eastAsia="Times New Roman" w:hAnsi="Times New Roman" w:cs="Times New Roman"/>
          <w:sz w:val="28"/>
          <w:szCs w:val="28"/>
          <w:lang w:val="ru-RU"/>
        </w:rPr>
        <w:t>7</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 </w:t>
      </w:r>
      <w:r w:rsidR="00D00BBF" w:rsidRPr="00333DA3">
        <w:rPr>
          <w:rFonts w:ascii="Times New Roman" w:eastAsia="Times New Roman" w:hAnsi="Times New Roman" w:cs="Times New Roman"/>
          <w:noProof/>
          <w:sz w:val="28"/>
          <w:szCs w:val="28"/>
          <w:lang w:val="ru-RU"/>
        </w:rPr>
        <w:drawing>
          <wp:inline distT="0" distB="0" distL="0" distR="0">
            <wp:extent cx="6152515" cy="4135120"/>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 2.6 Дьячков корел.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52515" cy="4135120"/>
                    </a:xfrm>
                    <a:prstGeom prst="rect">
                      <a:avLst/>
                    </a:prstGeom>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а) прорывание даек гранодиорит-порфиров гранитами дельбегетейского комплекса; б) ксенолиты гранит-порфира и в) кварц-полевошпатового порфира в дайке гранодиорит-порфира. 1 - песчаники буконьской свиты; 2 - аплитовидный гранит и 3 - граниты дельбегетейского комплекса; 4 - дайка гранодиорит-порфира и 5 - ее фельзитовидная закалка; 6 - гранит-порфир; 7 - кварц-полевошпатовый порфир; 8 - ксенолит кварц-полевошпатового порфира с оторочкой штокверкового материала; 9 - граница постепенных переходов; 10 - элементы залегания даек.</w:t>
      </w:r>
    </w:p>
    <w:p w:rsidR="008E72A6" w:rsidRPr="00333DA3" w:rsidRDefault="008E72A6" w:rsidP="00333DA3">
      <w:pPr>
        <w:spacing w:after="0" w:line="240" w:lineRule="auto"/>
        <w:ind w:firstLine="709"/>
        <w:jc w:val="center"/>
        <w:rPr>
          <w:rFonts w:ascii="Times New Roman" w:eastAsia="Times New Roman" w:hAnsi="Times New Roman" w:cs="Times New Roman"/>
          <w:sz w:val="28"/>
          <w:szCs w:val="28"/>
        </w:rPr>
      </w:pPr>
    </w:p>
    <w:p w:rsidR="008E72A6" w:rsidRPr="00333DA3" w:rsidRDefault="008E72A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Рисунок 2.</w:t>
      </w:r>
      <w:r w:rsidR="00FF0E00" w:rsidRPr="00333DA3">
        <w:rPr>
          <w:rFonts w:ascii="Times New Roman" w:eastAsia="Times New Roman" w:hAnsi="Times New Roman" w:cs="Times New Roman"/>
          <w:sz w:val="28"/>
          <w:szCs w:val="28"/>
          <w:lang w:val="ru-RU"/>
        </w:rPr>
        <w:t>7</w:t>
      </w:r>
      <w:r w:rsidRPr="00333DA3">
        <w:rPr>
          <w:rFonts w:ascii="Times New Roman" w:eastAsia="Times New Roman" w:hAnsi="Times New Roman" w:cs="Times New Roman"/>
          <w:sz w:val="28"/>
          <w:szCs w:val="28"/>
        </w:rPr>
        <w:t xml:space="preserve">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Соотношения даек кунушского комплекса на Дельбегетейском </w:t>
      </w:r>
      <w:r w:rsidR="00EA62A7" w:rsidRPr="00333DA3">
        <w:rPr>
          <w:rFonts w:ascii="Times New Roman" w:eastAsia="Times New Roman" w:hAnsi="Times New Roman" w:cs="Times New Roman"/>
          <w:sz w:val="28"/>
          <w:szCs w:val="28"/>
        </w:rPr>
        <w:t>участке</w:t>
      </w:r>
    </w:p>
    <w:p w:rsidR="00EA62A7" w:rsidRPr="00333DA3" w:rsidRDefault="00EA62A7" w:rsidP="00333DA3">
      <w:pPr>
        <w:spacing w:after="0" w:line="240" w:lineRule="auto"/>
        <w:jc w:val="center"/>
        <w:rPr>
          <w:rFonts w:ascii="Times New Roman" w:eastAsia="Times New Roman" w:hAnsi="Times New Roman" w:cs="Times New Roman"/>
          <w:sz w:val="28"/>
          <w:szCs w:val="28"/>
        </w:rPr>
      </w:pPr>
    </w:p>
    <w:p w:rsidR="00EA62A7" w:rsidRPr="00333DA3" w:rsidRDefault="00EA62A7"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50, с. 42</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Гранодиориты данного комплекса</w:t>
      </w:r>
      <w:r w:rsidRPr="00333DA3">
        <w:rPr>
          <w:rFonts w:ascii="Times New Roman" w:eastAsia="Times New Roman" w:hAnsi="Times New Roman" w:cs="Times New Roman"/>
          <w:i/>
          <w:sz w:val="28"/>
          <w:szCs w:val="28"/>
        </w:rPr>
        <w:t xml:space="preserve"> </w:t>
      </w:r>
      <w:r w:rsidRPr="00333DA3">
        <w:rPr>
          <w:rFonts w:ascii="Times New Roman" w:eastAsia="Times New Roman" w:hAnsi="Times New Roman" w:cs="Times New Roman"/>
          <w:sz w:val="28"/>
          <w:szCs w:val="28"/>
        </w:rPr>
        <w:t xml:space="preserve">среднезернистые, равномернозернистые буровато-серого и коричневого цвета с пологой отдельностью, часто насыщенные ксенолитами гибридизированных вмещающих пород. Макроскопически в них четко выделяется вкрапленность биотита и роговой обманки. Образуют отдельные выходы в районе г. Консар и занимают субширотную дискордантную позицию по отношению к гранитам Дельбегетейского массива. В их составе (шл. 2803) плагиоклаз (40%) преобладает </w:t>
      </w:r>
      <w:r w:rsidRPr="00333DA3">
        <w:rPr>
          <w:rFonts w:ascii="Times New Roman" w:eastAsia="Times New Roman" w:hAnsi="Times New Roman" w:cs="Times New Roman"/>
          <w:sz w:val="28"/>
          <w:szCs w:val="28"/>
        </w:rPr>
        <w:lastRenderedPageBreak/>
        <w:t>над калиевым полевым шпатом (25%), содержание кварца 20%, темноцветные минералы представлены биотитом и роговой обманкой (10-15%). Таблички плагиоклаза (размером 2×0,5 мм) серицитизированы и калишпатизированы.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Порфировые дайки образуют прерывистый пояс северо-западной ориентировки южнее Дельбегетейского гранитного массива на листах М-44-79-А-в, 78-Б, Г. Наиболее крупные тела отмечаются в районе Юбилейного Октября. На основании возрастных соотношений Дьячковым и др. установлены три генерации даек: 1) кварц-полевошпатовые порфиры, 2) гранит-порфиры и 3) гранодиорит-порфиры.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Гранодиорит-порфиры - самая молодая группа даек, которая на рудопроявлении Юбилейный Октябрь рассекает другие порфировые тела (В.Ф. Кащеев и др., 1971 г.). Дьячковым получены данные о том, что дайки гранодиорит-порфиров на северо-западном продолжении рудопроявления содержат ксенолиты кварц-полевошпатовых порфиров и крупные реликтовые тела (длиной более 10 м) гранит-порфиров. Последние по составу аналогичны гранит-порфирам центральной части рудопроявления.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Верхняя возрастная граница даек гранодиорит-порфиров определена их срезанием гранитами Дельбегетейского массива (обн. 2729, рис. 2.6). Это соотношение отмечалось и ранее (В.В. Лопатников, Б.А. Дьячков и др., 1969 г.) и подтвердилось данными работами при осмотре после пройденных канав.</w:t>
      </w:r>
      <w:r w:rsidR="00C801FB"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Северо-западное окончание крупной дайки гранодиорит-порфира у контакта гранитного массива резко прерывается и подвержено интенсивному метаморфизму, дроблению с выносом Al, Na, K и привнос</w:t>
      </w:r>
      <w:r w:rsidR="00A009F5" w:rsidRPr="00333DA3">
        <w:rPr>
          <w:rFonts w:ascii="Times New Roman" w:eastAsia="Times New Roman" w:hAnsi="Times New Roman" w:cs="Times New Roman"/>
          <w:sz w:val="28"/>
          <w:szCs w:val="28"/>
        </w:rPr>
        <w:t>ом Si (Q = +71,3) и F (до 1,8%) [</w:t>
      </w:r>
      <w:r w:rsidR="00322C6D" w:rsidRPr="00333DA3">
        <w:rPr>
          <w:rFonts w:ascii="Times New Roman" w:hAnsi="Times New Roman" w:cs="Times New Roman"/>
          <w:sz w:val="28"/>
          <w:szCs w:val="28"/>
          <w:lang w:val="ru-RU"/>
        </w:rPr>
        <w:t>50</w:t>
      </w:r>
      <w:r w:rsidR="00C801FB" w:rsidRPr="00333DA3">
        <w:rPr>
          <w:rFonts w:ascii="Times New Roman" w:hAnsi="Times New Roman" w:cs="Times New Roman"/>
          <w:sz w:val="28"/>
          <w:szCs w:val="28"/>
          <w:lang w:val="ru-RU"/>
        </w:rPr>
        <w:t>, с. 41</w:t>
      </w:r>
      <w:r w:rsidR="00A009F5"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Таким образом, Дьячков считает, что гранодиорит-порфиры являются поздними дифференциатами кунушского комплекса, внедренными до гранитов пермского возраста.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Дайки гранодиорит-порфиров достигают мощности 5-20 м и более. Макроскопически - это резко порфировидные крупнозернистые породы, невыдержанной структуры, с четко выделяющимися порфировыми вкрапленниками кварца, плагиоклаза, микроклина и темноцветных минералов (размером от 1-3 мм до 1-1,5 см). В породе много ксенолитов осадочных пород, количество вкрапленников может достигать 20-30%. Основная масса - тонкозернистая фельзитовидного облика порода серого, темно-серого и черного цвета</w:t>
      </w:r>
      <w:r w:rsidR="00EF62E7" w:rsidRPr="00333DA3">
        <w:rPr>
          <w:rFonts w:ascii="Times New Roman" w:eastAsia="Times New Roman" w:hAnsi="Times New Roman" w:cs="Times New Roman"/>
          <w:sz w:val="28"/>
          <w:szCs w:val="28"/>
          <w:lang w:val="ru-RU"/>
        </w:rPr>
        <w:t xml:space="preserve"> [</w:t>
      </w:r>
      <w:r w:rsidR="00716B37" w:rsidRPr="00333DA3">
        <w:rPr>
          <w:rFonts w:ascii="Times New Roman" w:hAnsi="Times New Roman" w:cs="Times New Roman"/>
          <w:sz w:val="28"/>
          <w:szCs w:val="28"/>
          <w:lang w:val="ru-RU"/>
        </w:rPr>
        <w:t>51</w:t>
      </w:r>
      <w:r w:rsidR="00EF62E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Состав ее варьирует от гранодиорита до диорита. Преобладает плагиоклаз (50-55%), кварц имеет несколько генераций (20-25%), калиевый полевой шпат пелитизирован (10-15%), темноцветные минералы (5-10%) представлены лейстами биотита и табличками роговой обманки (шл. 2860, 3185-1, 2732, 2789 и др.)</w:t>
      </w:r>
      <w:r w:rsidR="00AF61C8" w:rsidRPr="00333DA3">
        <w:rPr>
          <w:rFonts w:ascii="Times New Roman" w:eastAsia="Times New Roman" w:hAnsi="Times New Roman" w:cs="Times New Roman"/>
          <w:sz w:val="28"/>
          <w:szCs w:val="28"/>
          <w:lang w:val="ru-RU"/>
        </w:rPr>
        <w:t xml:space="preserve"> [</w:t>
      </w:r>
      <w:r w:rsidR="00B9013E" w:rsidRPr="00333DA3">
        <w:rPr>
          <w:rFonts w:ascii="Times New Roman" w:eastAsia="Times New Roman" w:hAnsi="Times New Roman" w:cs="Times New Roman"/>
          <w:sz w:val="28"/>
          <w:szCs w:val="28"/>
          <w:lang w:val="ru-RU"/>
        </w:rPr>
        <w:t>1</w:t>
      </w:r>
      <w:r w:rsidR="00EB5D01" w:rsidRPr="00333DA3">
        <w:rPr>
          <w:rFonts w:ascii="Times New Roman" w:eastAsia="Times New Roman" w:hAnsi="Times New Roman" w:cs="Times New Roman"/>
          <w:sz w:val="28"/>
          <w:szCs w:val="28"/>
          <w:lang w:val="ru-RU"/>
        </w:rPr>
        <w:t>, с. 35</w:t>
      </w:r>
      <w:r w:rsidR="00AF61C8"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Во вкрапленниках характерны идиоморфные таблички плагиоклаза, калиевого полевого шпата белого цвета с совершенной спайностью и крупные </w:t>
      </w:r>
      <w:r w:rsidRPr="00333DA3">
        <w:rPr>
          <w:rFonts w:ascii="Times New Roman" w:eastAsia="Times New Roman" w:hAnsi="Times New Roman" w:cs="Times New Roman"/>
          <w:sz w:val="28"/>
          <w:szCs w:val="28"/>
        </w:rPr>
        <w:lastRenderedPageBreak/>
        <w:t xml:space="preserve">яйцевидные зерна кварца, часто разъедаемых основной массой. Наличие во вкрапленниках кварца и калишпата в целом «покисляет» состав породы, имеются и калиевые разности, близкие к гранит-порфирам. Поэтому название «гранодиорит-порфиры» оставляется условно для различия этих даек от других порфиров </w:t>
      </w:r>
      <w:r w:rsidR="00A009F5" w:rsidRPr="00333DA3">
        <w:rPr>
          <w:rFonts w:ascii="Times New Roman" w:eastAsia="Times New Roman" w:hAnsi="Times New Roman" w:cs="Times New Roman"/>
          <w:sz w:val="28"/>
          <w:szCs w:val="28"/>
        </w:rPr>
        <w:t>[</w:t>
      </w:r>
      <w:r w:rsidR="00322C6D" w:rsidRPr="00333DA3">
        <w:rPr>
          <w:rFonts w:ascii="Times New Roman" w:hAnsi="Times New Roman" w:cs="Times New Roman"/>
          <w:sz w:val="28"/>
          <w:szCs w:val="28"/>
          <w:lang w:val="ru-RU"/>
        </w:rPr>
        <w:t>50</w:t>
      </w:r>
      <w:r w:rsidR="00DB3F3B" w:rsidRPr="00333DA3">
        <w:rPr>
          <w:rFonts w:ascii="Times New Roman" w:hAnsi="Times New Roman" w:cs="Times New Roman"/>
          <w:sz w:val="28"/>
          <w:szCs w:val="28"/>
          <w:lang w:val="ru-RU"/>
        </w:rPr>
        <w:t>, с. 45</w:t>
      </w:r>
      <w:r w:rsidR="00A009F5"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Гранит-порфиры развиты в центральной части сложного тела на участке Юбилейный Октябрь и прорывают оторочку кварц-полевошпатовых порфиров, имея с ними резкие интрузивные контакты. Ширина их выхода изменяется в пределах 20-160 м. Предыдущими исследователями они рассматривались как «резкопорфировидные биотитовые граниты» и сопоставлялись с гранитами Дельбегетейского массива. Были обнаружены подобные жилы в других участках площади и на основании возрастных соотношений, вещественного состава Дьячковым и Воронцовым рассматриваются в составе кунушского комплекса.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Макроскопически это среднезернистая резко порфировидная порода светло-коричневого цвета. Часто с гнездами турмалина. Микроскопически (шл. 1941, 2748, 2770) структура порфировая со сферолитовой и микрогранитовой основной массой. В последней много сферолитов (80%) - радиально-лучистых гранофировых прорастаний кварца и кислого плагиоклаза, содержащие мелкие включения пелитизированного калишпата. Сферолиты окружены зернами кварца, пластинки биотита распределены равномерно. Фенокристаллы представлены оплавленным кварцем и широкими табличками слабо зонального плагиоклаза. Вокруг этих зерен часто образованы сферолитовые каемки.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Кварц-полевошпатовые порфиры слагают внешнюю оторочку на дайки Юбилейного Октября, отдельные их тела откартированы в районе р. Узунбулак и в восточной половине листа М-44-79-А-в. Внешне они отличаются от вышеописанных даек фельзитовидным обликом и белой окраской, меньшими размерами вкрапленников кварца и полевых шпатов (0,2-4 мм). Структура сериально-порфировая. Основная масса состоит из фельзитовидного кварц-полевошпатового агрегата, часто серицитизированного. Акцессорные минералы - циркон, рутил, лейкоксен.</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Дельбегетейский комплекс</w:t>
      </w:r>
      <w:r w:rsidRPr="00333DA3">
        <w:rPr>
          <w:rFonts w:ascii="Times New Roman" w:eastAsia="Times New Roman" w:hAnsi="Times New Roman" w:cs="Times New Roman"/>
          <w:sz w:val="28"/>
          <w:szCs w:val="28"/>
        </w:rPr>
        <w:t xml:space="preserve"> (P</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представлен гранитами одноименного массива, Дьячковым и Воронцовым произведено уточнение юго-западной и южной частей массива, отдельные маршруты пройдены в районе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Мал</w:t>
      </w:r>
      <w:r w:rsidR="00910C81">
        <w:rPr>
          <w:rFonts w:ascii="Times New Roman" w:eastAsia="Times New Roman" w:hAnsi="Times New Roman" w:cs="Times New Roman"/>
          <w:sz w:val="28"/>
          <w:szCs w:val="28"/>
          <w:lang w:val="ru-RU"/>
        </w:rPr>
        <w:t>ые</w:t>
      </w:r>
      <w:r w:rsidRPr="00333DA3">
        <w:rPr>
          <w:rFonts w:ascii="Times New Roman" w:eastAsia="Times New Roman" w:hAnsi="Times New Roman" w:cs="Times New Roman"/>
          <w:sz w:val="28"/>
          <w:szCs w:val="28"/>
        </w:rPr>
        <w:t xml:space="preserve"> Карасу, оз. Альжан и других местах. В отличие</w:t>
      </w:r>
      <w:r w:rsidR="00A009F5" w:rsidRPr="00333DA3">
        <w:rPr>
          <w:rFonts w:ascii="Times New Roman" w:eastAsia="Times New Roman" w:hAnsi="Times New Roman" w:cs="Times New Roman"/>
          <w:sz w:val="28"/>
          <w:szCs w:val="28"/>
        </w:rPr>
        <w:t xml:space="preserve"> от Кащеева, Дья</w:t>
      </w:r>
      <w:r w:rsidR="00FB5AB4">
        <w:rPr>
          <w:rFonts w:ascii="Times New Roman" w:eastAsia="Times New Roman" w:hAnsi="Times New Roman" w:cs="Times New Roman"/>
          <w:sz w:val="28"/>
          <w:szCs w:val="28"/>
          <w:lang w:val="ru-RU"/>
        </w:rPr>
        <w:t>ч</w:t>
      </w:r>
      <w:r w:rsidR="00A009F5" w:rsidRPr="00333DA3">
        <w:rPr>
          <w:rFonts w:ascii="Times New Roman" w:eastAsia="Times New Roman" w:hAnsi="Times New Roman" w:cs="Times New Roman"/>
          <w:sz w:val="28"/>
          <w:szCs w:val="28"/>
        </w:rPr>
        <w:t xml:space="preserve">ков, Воронцов </w:t>
      </w:r>
      <w:r w:rsidRPr="00333DA3">
        <w:rPr>
          <w:rFonts w:ascii="Times New Roman" w:eastAsia="Times New Roman" w:hAnsi="Times New Roman" w:cs="Times New Roman"/>
          <w:sz w:val="28"/>
          <w:szCs w:val="28"/>
        </w:rPr>
        <w:t>др. выделяют две интрузивные фазы, каждая из которых сопровождается своими жильными образованиями</w:t>
      </w:r>
      <w:r w:rsidR="00A009F5" w:rsidRPr="00333DA3">
        <w:rPr>
          <w:rFonts w:ascii="Times New Roman" w:eastAsia="Times New Roman" w:hAnsi="Times New Roman" w:cs="Times New Roman"/>
          <w:sz w:val="28"/>
          <w:szCs w:val="28"/>
        </w:rPr>
        <w:t xml:space="preserve"> [</w:t>
      </w:r>
      <w:r w:rsidR="00322C6D" w:rsidRPr="00333DA3">
        <w:rPr>
          <w:rFonts w:ascii="Times New Roman" w:hAnsi="Times New Roman" w:cs="Times New Roman"/>
          <w:sz w:val="28"/>
          <w:szCs w:val="28"/>
          <w:lang w:val="ru-RU"/>
        </w:rPr>
        <w:t>50</w:t>
      </w:r>
      <w:r w:rsidR="00D35976" w:rsidRPr="00333DA3">
        <w:rPr>
          <w:rFonts w:ascii="Times New Roman" w:hAnsi="Times New Roman" w:cs="Times New Roman"/>
          <w:sz w:val="28"/>
          <w:szCs w:val="28"/>
          <w:lang w:val="ru-RU"/>
        </w:rPr>
        <w:t>, с. 47-48</w:t>
      </w:r>
      <w:r w:rsidR="00A009F5"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Первая фаза</w:t>
      </w:r>
      <w:r w:rsidRPr="00333DA3">
        <w:rPr>
          <w:rFonts w:ascii="Times New Roman" w:eastAsia="Times New Roman" w:hAnsi="Times New Roman" w:cs="Times New Roman"/>
          <w:sz w:val="28"/>
          <w:szCs w:val="28"/>
        </w:rPr>
        <w:t xml:space="preserve"> сложена крупнозернистыми, средне-крупнозернистыми неравномерно порфировидными биотитовыми гранитами</w:t>
      </w:r>
      <w:r w:rsidR="006973E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развитыми в восточном эндоконтакте массива. По трещинкам в них развивается слабая турмалинизация. Граниты сопровождаются крупными жильными телами аплитовидных гранитов (длиной до 500 м при мощности до 20-50 м) </w:t>
      </w:r>
      <w:r w:rsidRPr="00333DA3">
        <w:rPr>
          <w:rFonts w:ascii="Times New Roman" w:eastAsia="Times New Roman" w:hAnsi="Times New Roman" w:cs="Times New Roman"/>
          <w:sz w:val="28"/>
          <w:szCs w:val="28"/>
        </w:rPr>
        <w:lastRenderedPageBreak/>
        <w:t>субмеридиональной ориентировки, а также отдельными кварцевыми жилами (с касситеритом, мусковитом и агатом). Контакты крупнозернистых с мелко-среднезернистыми порфировидными гранитами центральной части массива резкие и прямолинейные, в последних развиты мелкозернистые аплитовидные граниты (субфация контакта). Это позволяет считать крупнозернистые граниты более ранними.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Вторая фаза</w:t>
      </w:r>
      <w:r w:rsidRPr="00333DA3">
        <w:rPr>
          <w:rFonts w:ascii="Times New Roman" w:eastAsia="Times New Roman" w:hAnsi="Times New Roman" w:cs="Times New Roman"/>
          <w:sz w:val="28"/>
          <w:szCs w:val="28"/>
        </w:rPr>
        <w:t xml:space="preserve"> слагает большую часть гранитного массива и образована гранитами главной и дополнительной субфаз и жильными породами.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Главная субфаза представлена в основном среднеравномернозернистыми или слабо порфировидными гранитами лейкократового облика, которые в краевых частях массива сменяются мелко-среднезернистыми резко порфировидными гранитами или даже гранит-порфирами. В апикальных частях массива развиты миароловые граниты, содержащие кристаллы мориона, раухтопаза, микроклина, шерла, топаза, аквамарина.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Петрографически граниты имеют гипидиоморфнозернистую структуру и состоят из калиевого полевого шпата - ортоклаза (36,1%), кислого плагиоклаза (31,5%), ксеноморфного кварца (30%), биотита (2,3%) и акцессориев (0,1%). Вторичные изменения - серицитизация, пелитизация и хлоритизация. Средний состав отвечает нормальным гранитам плюмазитовой серии, с общей железистостью f=79,25 </w:t>
      </w:r>
      <w:r w:rsidR="00DA39A2" w:rsidRPr="00333DA3">
        <w:rPr>
          <w:rFonts w:ascii="Times New Roman" w:eastAsia="Times New Roman" w:hAnsi="Times New Roman" w:cs="Times New Roman"/>
          <w:sz w:val="28"/>
          <w:szCs w:val="28"/>
        </w:rPr>
        <w:t>[</w:t>
      </w:r>
      <w:r w:rsidR="006552B8" w:rsidRPr="00333DA3">
        <w:rPr>
          <w:rFonts w:ascii="Times New Roman" w:hAnsi="Times New Roman" w:cs="Times New Roman"/>
          <w:sz w:val="28"/>
          <w:szCs w:val="28"/>
          <w:lang w:val="ru-RU"/>
        </w:rPr>
        <w:t>52</w:t>
      </w:r>
      <w:r w:rsidR="009E4FD2" w:rsidRPr="00333DA3">
        <w:rPr>
          <w:rFonts w:ascii="Times New Roman" w:hAnsi="Times New Roman" w:cs="Times New Roman"/>
          <w:sz w:val="28"/>
          <w:szCs w:val="28"/>
          <w:lang w:val="ru-RU"/>
        </w:rPr>
        <w:t>, с. 39</w:t>
      </w:r>
      <w:r w:rsidR="00DA39A2" w:rsidRPr="00333DA3">
        <w:rPr>
          <w:rFonts w:ascii="Times New Roman" w:eastAsia="Times New Roman" w:hAnsi="Times New Roman" w:cs="Times New Roman"/>
          <w:sz w:val="28"/>
          <w:szCs w:val="28"/>
        </w:rPr>
        <w:t>]</w:t>
      </w:r>
      <w:r w:rsidR="00DA39A2" w:rsidRPr="00333DA3">
        <w:rPr>
          <w:rFonts w:ascii="Times New Roman" w:eastAsia="Times New Roman" w:hAnsi="Times New Roman" w:cs="Times New Roman"/>
          <w:sz w:val="28"/>
          <w:szCs w:val="28"/>
          <w:lang w:val="ru-RU"/>
        </w:rPr>
        <w:t xml:space="preserve"> </w:t>
      </w:r>
      <w:r w:rsidR="00DA39A2" w:rsidRPr="00333DA3">
        <w:rPr>
          <w:rFonts w:ascii="Times New Roman" w:eastAsia="Times New Roman" w:hAnsi="Times New Roman" w:cs="Times New Roman"/>
          <w:sz w:val="28"/>
          <w:szCs w:val="28"/>
        </w:rPr>
        <w:t xml:space="preserve">и </w:t>
      </w:r>
      <w:r w:rsidR="00A009F5" w:rsidRPr="00333DA3">
        <w:rPr>
          <w:rFonts w:ascii="Times New Roman" w:eastAsia="Times New Roman" w:hAnsi="Times New Roman" w:cs="Times New Roman"/>
          <w:sz w:val="28"/>
          <w:szCs w:val="28"/>
        </w:rPr>
        <w:t>невысоким содержан</w:t>
      </w:r>
      <w:r w:rsidR="00DA39A2" w:rsidRPr="00333DA3">
        <w:rPr>
          <w:rFonts w:ascii="Times New Roman" w:eastAsia="Times New Roman" w:hAnsi="Times New Roman" w:cs="Times New Roman"/>
          <w:sz w:val="28"/>
          <w:szCs w:val="28"/>
        </w:rPr>
        <w:t>ием F (0,4%).</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Дополнительная субфаза приурочена к эндоконтактам гранитного массива (район г. Каменной, рудопроявлений Аркатского, Кызылжал и др.) и представлена мелкозернистыми равномернозернистыми биотитовыми и часто мусковитизированными гранитами. Наиболее крупные тела имеют размеры до 0,5-1 км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xml:space="preserve">, чаще встречаются дайкообразные тела. Контакты их с гранитами главной субфазы обычно пологие, резкие или постепенные. Граниты часто катаклазированы, грейзенизированы, окварцованы, содержат кварцевые прожилки, в том числе и оловорудные. Дьячков считает изучение этих гранитов очень важным, так как они обычно встречаются на редкометальных объектах и на них накладывается оруденение </w:t>
      </w:r>
      <w:r w:rsidR="00A009F5" w:rsidRPr="00333DA3">
        <w:rPr>
          <w:rFonts w:ascii="Times New Roman" w:eastAsia="Times New Roman" w:hAnsi="Times New Roman" w:cs="Times New Roman"/>
          <w:sz w:val="28"/>
          <w:szCs w:val="28"/>
        </w:rPr>
        <w:t>[</w:t>
      </w:r>
      <w:r w:rsidR="00322C6D" w:rsidRPr="00333DA3">
        <w:rPr>
          <w:rFonts w:ascii="Times New Roman" w:hAnsi="Times New Roman" w:cs="Times New Roman"/>
          <w:sz w:val="28"/>
          <w:szCs w:val="28"/>
          <w:lang w:val="ru-RU"/>
        </w:rPr>
        <w:t>50</w:t>
      </w:r>
      <w:r w:rsidR="00DB3F3B" w:rsidRPr="00333DA3">
        <w:rPr>
          <w:rFonts w:ascii="Times New Roman" w:hAnsi="Times New Roman" w:cs="Times New Roman"/>
          <w:sz w:val="28"/>
          <w:szCs w:val="28"/>
          <w:lang w:val="ru-RU"/>
        </w:rPr>
        <w:t>, с. 51</w:t>
      </w:r>
      <w:r w:rsidR="00A009F5"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Опробование катаклазированных и грейзенизированных гранитов юго-западнее г. Каменной показывает, что в них происходит вынос Si, Al и привнос Fe</w:t>
      </w:r>
      <w:r w:rsidR="00E16553">
        <w:rPr>
          <w:rFonts w:ascii="Times New Roman" w:eastAsia="Times New Roman" w:hAnsi="Times New Roman" w:cs="Times New Roman"/>
          <w:sz w:val="28"/>
          <w:szCs w:val="28"/>
          <w:vertAlign w:val="superscript"/>
        </w:rPr>
        <w:t>3+</w:t>
      </w:r>
      <w:r w:rsidRPr="00333DA3">
        <w:rPr>
          <w:rFonts w:ascii="Times New Roman" w:eastAsia="Times New Roman" w:hAnsi="Times New Roman" w:cs="Times New Roman"/>
          <w:sz w:val="28"/>
          <w:szCs w:val="28"/>
        </w:rPr>
        <w:t>. Количественными анализами установлено увеличение концентрации Sn (0,06%), Mo (0,012%), Nb</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5</w:t>
      </w:r>
      <w:r w:rsidRPr="00333DA3">
        <w:rPr>
          <w:rFonts w:ascii="Times New Roman" w:eastAsia="Times New Roman" w:hAnsi="Times New Roman" w:cs="Times New Roman"/>
          <w:sz w:val="28"/>
          <w:szCs w:val="28"/>
        </w:rPr>
        <w:t xml:space="preserve"> (0,005%), Zn (0,019%), Cu (0,01%).</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непосредственном контакте тела мелкозернистого аплитовидного гранита с осадочными породами развиты метасоматические кварц-микроклиновые образования, которые раньше изучались на пьезооптическое сырье. Размер блоков микроклина достигает 30 см, кварца - до 30 см - 1 м. Здесь установлено несколько генераций кварца, в том числе кварцевый грейзен с медной зеленью, галенитом и флюоритом.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Жильные породы представлены мелкозернистыми биотитовыми и аплитовидными гранитами мощностью до 1-3 м, а также рудными кварцевыми жилами (с касситеритом, турмалином, топазом, флюоритом, бериллом и др. минералами) на рудопроявлениях Топазовом, Кызылжал, Аркатском и др., а также прожилками хрусталевидного стекловатого кварца и сливного белого кварца.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 xml:space="preserve">Миролюбовский дайковый комплекс </w:t>
      </w:r>
      <w:r w:rsidRPr="00333DA3">
        <w:rPr>
          <w:rFonts w:ascii="Times New Roman" w:eastAsia="Times New Roman" w:hAnsi="Times New Roman" w:cs="Times New Roman"/>
          <w:sz w:val="28"/>
          <w:szCs w:val="28"/>
        </w:rPr>
        <w:t>(P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-T</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характеризуется единичными дайками гранит-порфиров, рассекающими граниты дельбегетейского комплекса в районе г. Каменной. Дьячков отмечает, что, возможно, к этому комплексу относится и часть даек диабазовых порфиритов в районе Юбилейного Октября по данным предыдущих исследователей.</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2.3.3 Результаты собственных исследований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bookmarkStart w:id="0" w:name="_heading=h.gjdgxs" w:colFirst="0" w:colLast="0"/>
      <w:bookmarkEnd w:id="0"/>
      <w:r w:rsidRPr="00333DA3">
        <w:rPr>
          <w:rFonts w:ascii="Times New Roman" w:eastAsia="Times New Roman" w:hAnsi="Times New Roman" w:cs="Times New Roman"/>
          <w:sz w:val="28"/>
          <w:szCs w:val="28"/>
        </w:rPr>
        <w:t>На основании анализа материалов предшественников и собственных исследований, нами принято деление гранитоидов массива на пять интрузивных фаз в соответствии</w:t>
      </w:r>
      <w:r w:rsidR="006B2C31" w:rsidRPr="00333DA3">
        <w:rPr>
          <w:rFonts w:ascii="Times New Roman" w:eastAsia="Times New Roman" w:hAnsi="Times New Roman" w:cs="Times New Roman"/>
          <w:sz w:val="28"/>
          <w:szCs w:val="28"/>
        </w:rPr>
        <w:t xml:space="preserve"> с предположениями В.Ф. Кащеева</w:t>
      </w:r>
      <w:r w:rsidRPr="00333DA3">
        <w:rPr>
          <w:rFonts w:ascii="Times New Roman" w:eastAsia="Times New Roman" w:hAnsi="Times New Roman" w:cs="Times New Roman"/>
          <w:sz w:val="28"/>
          <w:szCs w:val="28"/>
        </w:rPr>
        <w:t xml:space="preserve"> [</w:t>
      </w:r>
      <w:r w:rsidR="008A5790" w:rsidRPr="00333DA3">
        <w:rPr>
          <w:rFonts w:ascii="Times New Roman" w:hAnsi="Times New Roman" w:cs="Times New Roman"/>
          <w:sz w:val="28"/>
          <w:szCs w:val="28"/>
          <w:lang w:val="ru-RU"/>
        </w:rPr>
        <w:t>53</w:t>
      </w:r>
      <w:r w:rsidRPr="00333DA3">
        <w:rPr>
          <w:rFonts w:ascii="Times New Roman" w:eastAsia="Times New Roman" w:hAnsi="Times New Roman" w:cs="Times New Roman"/>
          <w:sz w:val="28"/>
          <w:szCs w:val="28"/>
        </w:rPr>
        <w:t>].</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I фаза сложена среднезернистыми граносиенитами. Текстура пород зернистая, гипидиоморфная. Породы содержат калиевый полевой шпат (35-40%), плагиоклаз (30-35%), кварц (15-20%), амфибол (15-20%). Полевые шпаты интенсивно пелитизированы, амфибол часто заменен актинолитом и эпидотом. В небольших количествах присутствует биотит (до 2-3%), он часто замещен хлоритом. Второстепенными минералами являются ильменит, циркон, апатит, сфен, рутил и монацит. Во время проведения растровой электронной микроскопии были обнаружены зерна оксидов и фосфатов легких лантаноидов.</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Породы II фазы представляют собой неравномернозернистые мелко-среднезернистые граниты порфировой текстуры. В объеме породы присутствуют вкрапленники полевошпатовых порфиров (размером до 0,5-1 см), их содержание колеблется от 10-20 зерен на 1</w:t>
      </w:r>
      <w:r w:rsidRPr="00333DA3">
        <w:rPr>
          <w:rFonts w:ascii="Times New Roman" w:eastAsia="Times New Roman" w:hAnsi="Times New Roman" w:cs="Times New Roman"/>
          <w:sz w:val="28"/>
          <w:szCs w:val="28"/>
        </w:rPr>
        <w:t xml:space="preserve"> 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color w:val="000000"/>
          <w:sz w:val="28"/>
          <w:szCs w:val="28"/>
        </w:rPr>
        <w:t>до 10-15%. Основная масса породы имеет аллотриоморфную текстуру и состоит из кварца (30-35%) и полевых шпатов, темноцветные минералы представлены мелкими хлопьями хлоритизированного биотита (до 3 об.%). Второстепенные минералы - циркон, сфен, рутил, апатит, ильменит и флюорит.</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III фаза включает в себя две петрографические разности. Первая развита в краевых частях Дельбегетейского массива и представлена мелкозернистыми лейкократовыми гранит-порфирами. В этих породах присутствуют кварцевые и полевошпатовые фенокристы (до 30%) размером 3-4 мм. Основная масса породы имеет аллотриоморфную зернистую структуру, состоит из кварцевых и полевошпатовых агрегатов. Биотит в матриксе встречается в виде мелких хлопьев, его количество может достигать до 5%. Второстепенные минералы - циркон, сфен, апатит и флюорит [</w:t>
      </w:r>
      <w:r w:rsidR="008A5790" w:rsidRPr="00333DA3">
        <w:rPr>
          <w:rFonts w:ascii="Times New Roman" w:hAnsi="Times New Roman" w:cs="Times New Roman"/>
          <w:sz w:val="28"/>
          <w:szCs w:val="28"/>
          <w:lang w:val="ru-RU"/>
        </w:rPr>
        <w:t>54</w:t>
      </w:r>
      <w:r w:rsidR="00F267CF" w:rsidRPr="00333DA3">
        <w:rPr>
          <w:rFonts w:ascii="Times New Roman" w:hAnsi="Times New Roman" w:cs="Times New Roman"/>
          <w:sz w:val="28"/>
          <w:szCs w:val="28"/>
          <w:lang w:val="ru-RU"/>
        </w:rPr>
        <w:t>, с 4</w:t>
      </w:r>
      <w:r w:rsidRPr="00333DA3">
        <w:rPr>
          <w:rFonts w:ascii="Times New Roman" w:eastAsia="Times New Roman" w:hAnsi="Times New Roman" w:cs="Times New Roman"/>
          <w:color w:val="000000"/>
          <w:sz w:val="28"/>
          <w:szCs w:val="28"/>
        </w:rPr>
        <w:t>].</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lastRenderedPageBreak/>
        <w:t>Вторая петрографическая разность III интрузивной фазы встречается в центральной части массива. Это порфировые граниты средней крупности. Около 60% объема пород составляют крупные зерна полевого шпата (1-1,5 см). Между ними располагаются мелкозернистые аллотриоморфные агрегаты зерен кварца и полевых шпатов второй генерации. Единственный темноцветный минерал здесь – биотит (до 3%).</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Породы IV фазы сложены равномернозернистыми аллотриоморфными лейкократовыми гранитами средней и мелкой зернистости. Зерна кварца в породах этой фазы (35-45%) часто более идиоморфны по сравнению с зернами полевого шпата. Калиевый полевой шпат часто представлен пертитами. Биотит встречается в виде отдельных чешуек (до 5%), также встречаются единичные чешуйки мусковита. Второстепенные минералы: монацит, циркон, ксенотим, апатит и флюорит. Во время проведения растровой электронной микроскопии были обнаружены мелкие зерна оксидов тория и фосфаты легких лантаноидов.</w:t>
      </w:r>
    </w:p>
    <w:p w:rsidR="00C914FE" w:rsidRPr="00333DA3" w:rsidRDefault="00C72462"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bookmarkStart w:id="1" w:name="_heading=h.30j0zll" w:colFirst="0" w:colLast="0"/>
      <w:bookmarkEnd w:id="1"/>
      <w:r w:rsidRPr="00333DA3">
        <w:rPr>
          <w:rFonts w:ascii="Times New Roman" w:eastAsia="Times New Roman" w:hAnsi="Times New Roman" w:cs="Times New Roman"/>
          <w:color w:val="000000"/>
          <w:sz w:val="28"/>
          <w:szCs w:val="28"/>
        </w:rPr>
        <w:t>V фазу слагают равномернозернистые мелкозернистые лейкограниты с аллотриоморфной текстурой. Это породы состоят из кварца (30-35%), полевого шпата (50-66%), биотита (10%) и единичных чешуек мусковита. Второстепенные минералы - монацит, циркон, ксенотим, рутил и флюорит. Исследование пород на растровом электронном микроскопе показало, что в них содержатся мелкие зерна оксидов тория и фосфаты легких лантаноидов [</w:t>
      </w:r>
      <w:r w:rsidR="00D77E17" w:rsidRPr="00333DA3">
        <w:rPr>
          <w:rFonts w:ascii="Times New Roman" w:hAnsi="Times New Roman" w:cs="Times New Roman"/>
          <w:sz w:val="28"/>
          <w:szCs w:val="28"/>
          <w:lang w:val="ru-RU"/>
        </w:rPr>
        <w:t>54</w:t>
      </w:r>
      <w:r w:rsidR="008E0094" w:rsidRPr="00333DA3">
        <w:rPr>
          <w:rFonts w:ascii="Times New Roman" w:hAnsi="Times New Roman" w:cs="Times New Roman"/>
          <w:sz w:val="28"/>
          <w:szCs w:val="28"/>
          <w:lang w:val="ru-RU"/>
        </w:rPr>
        <w:t>, с. 4</w:t>
      </w:r>
      <w:r w:rsidRPr="00333DA3">
        <w:rPr>
          <w:rFonts w:ascii="Times New Roman" w:eastAsia="Times New Roman" w:hAnsi="Times New Roman" w:cs="Times New Roman"/>
          <w:color w:val="000000"/>
          <w:sz w:val="28"/>
          <w:szCs w:val="28"/>
        </w:rPr>
        <w:t>].</w:t>
      </w:r>
    </w:p>
    <w:p w:rsidR="00C914FE" w:rsidRPr="00333DA3" w:rsidRDefault="00C914FE"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C914FE" w:rsidRPr="00333DA3" w:rsidRDefault="00C914FE" w:rsidP="00333DA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7D3202" w:rsidRDefault="007D3202">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3 МИНЕРАЛЬНЫЙ И ПЕТРОГРАФИЧЕСКИЙ СОСТАВ ГРАНИТОВ ДЕЛЬБЕГЕТЕЙСКОГО МАССИВА</w:t>
      </w:r>
    </w:p>
    <w:p w:rsidR="00F070EE" w:rsidRPr="00333DA3" w:rsidRDefault="00F070E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3.1 Петрография</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Описания групп интрузивных пород, развитых в Дельбегетейском районе, дается в возрастной последовательности от древних к более поздним.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Верхнепермский-нижнетриасовый интрузивный комплекс</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 фаза</w:t>
      </w:r>
    </w:p>
    <w:p w:rsidR="00C914FE" w:rsidRPr="00333DA3" w:rsidRDefault="00C72462" w:rsidP="00333DA3">
      <w:pPr>
        <w:spacing w:after="0" w:line="240" w:lineRule="auto"/>
        <w:ind w:firstLine="709"/>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Гранодиориты, граносиениты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Породы данной разновидности слагают гору Кайсар. Порода гибридного облика с интенсивным проявлением процессов калишпатизации. Порода серого, темно-серого цвета.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Структура породы гранитовая, гипидиоморфнозернистая; текстура массивная. Минералогический состав: калишпат - 33,5%, повышается до 40-45%; кварц - 20%, может понижаться до 10-15%; плагиоклаз - 35%, может понижаться до 23%; роговая обманка - 11%; акцессорные - доли %. Плагиоклаз в породах представлен широкотаблитчатыми и призматическими зернами размером 0,6×1,5, 2×1,7 мм, интенсивно пелитизированными и серицитизированными. С периферии они часто обрастают и замещаются калишпатом. В некоторых из кристаллов просматривается двойникование. На границе с калишпатом изредка отмечаются мирмекитовые вростки кварца. Состав колеблется от андезина до альбита</w:t>
      </w:r>
      <w:r w:rsidR="008D7AC3" w:rsidRPr="00333DA3">
        <w:rPr>
          <w:rFonts w:ascii="Times New Roman" w:eastAsia="Times New Roman" w:hAnsi="Times New Roman" w:cs="Times New Roman"/>
          <w:sz w:val="28"/>
          <w:szCs w:val="28"/>
          <w:lang w:val="ru-RU"/>
        </w:rPr>
        <w:t xml:space="preserve"> [49, том 1, с. 166]</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Зерна калишпата таблитчатой и призматически-таблитчатой формы, размером 0,6×0,6 мм - 2,6×1,4 мм. Кристаллы в различной степени неравномерно пелитизированы, в большинстве из них отмечаются многочисленные пертиты распада, ориентированные в одном направлении с одновременным погасанием; зерна кварца округло-изометричной и неправильной формы, имеют размер 0,2×1,5 мм. Зерна чистые, прозрачные. Зерна часто трещиноватые, имеют волнистое погасание, по микротрещинам в них развиваются гидроокислы железа.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Основной минералогический состав пород I фазы представлен на рисунке 3.1.</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Темноцветные представлены роговой обманкой. Она образует широкотаблитчатые и призматические зерна размером 0,09×0,4 мм зеленовато-бурой окраски с плеохроизмом до буровато-желтого. В отдельных случаях в шлифах отмечается наличие эгирина, который замещает роговую обманку. Эгирин плеохроирует от синевато-зеленого до светло-желтовато-зеленого. Угол погасания роговой обманки 19-20°. Изредка наблюдается замещение роговой </w:t>
      </w:r>
      <w:r w:rsidRPr="00333DA3">
        <w:rPr>
          <w:rFonts w:ascii="Times New Roman" w:eastAsia="Times New Roman" w:hAnsi="Times New Roman" w:cs="Times New Roman"/>
          <w:sz w:val="28"/>
          <w:szCs w:val="28"/>
        </w:rPr>
        <w:lastRenderedPageBreak/>
        <w:t>обманки светло-зеленым актинолитом. Часто роговая обманка замещается бурым биотитом. Замещение идет по краевым частям зерен, проникая иногда по трещинкам</w:t>
      </w:r>
      <w:r w:rsidR="008D7AC3" w:rsidRPr="00333DA3">
        <w:rPr>
          <w:rFonts w:ascii="Times New Roman" w:eastAsia="Times New Roman" w:hAnsi="Times New Roman" w:cs="Times New Roman"/>
          <w:sz w:val="28"/>
          <w:szCs w:val="28"/>
          <w:lang w:val="ru-RU"/>
        </w:rPr>
        <w:t xml:space="preserve"> [49, том 1, с. 167]</w:t>
      </w:r>
      <w:r w:rsidR="008D7AC3"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60716B"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6083808" cy="5632704"/>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Дельбегетей шлифы I фаза.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83808" cy="5632704"/>
                    </a:xfrm>
                    <a:prstGeom prst="rect">
                      <a:avLst/>
                    </a:prstGeom>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307769"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3.1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Шлифы </w:t>
      </w:r>
      <w:r w:rsidR="00FB169C" w:rsidRPr="00333DA3">
        <w:rPr>
          <w:rFonts w:ascii="Times New Roman" w:eastAsia="Times New Roman" w:hAnsi="Times New Roman" w:cs="Times New Roman"/>
          <w:sz w:val="28"/>
          <w:szCs w:val="28"/>
          <w:lang w:val="ru-RU"/>
        </w:rPr>
        <w:t>гранитов</w:t>
      </w:r>
      <w:r w:rsidR="00FB169C" w:rsidRPr="00333DA3">
        <w:rPr>
          <w:rFonts w:ascii="Times New Roman" w:eastAsia="Times New Roman" w:hAnsi="Times New Roman" w:cs="Times New Roman"/>
          <w:sz w:val="28"/>
          <w:szCs w:val="28"/>
        </w:rPr>
        <w:t xml:space="preserve"> I фазы</w:t>
      </w:r>
      <w:r w:rsidR="00307769" w:rsidRPr="00333DA3">
        <w:rPr>
          <w:rFonts w:ascii="Times New Roman" w:eastAsia="Times New Roman" w:hAnsi="Times New Roman" w:cs="Times New Roman"/>
          <w:sz w:val="28"/>
          <w:szCs w:val="28"/>
          <w:lang w:val="ru-RU"/>
        </w:rPr>
        <w:t xml:space="preserve"> </w:t>
      </w:r>
      <w:r w:rsidR="00FB169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амфиболы, </w:t>
      </w:r>
      <w:r w:rsidR="00FB169C" w:rsidRPr="00333DA3">
        <w:rPr>
          <w:rFonts w:ascii="Times New Roman" w:eastAsia="Times New Roman" w:hAnsi="Times New Roman" w:cs="Times New Roman"/>
          <w:sz w:val="28"/>
          <w:szCs w:val="28"/>
        </w:rPr>
        <w:t xml:space="preserve">биотит, КПШ, </w:t>
      </w:r>
    </w:p>
    <w:p w:rsidR="00C914FE" w:rsidRPr="00333DA3" w:rsidRDefault="00FB169C"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плагиоклаз, кварц</w:t>
      </w:r>
      <w:r w:rsidRPr="00333DA3">
        <w:rPr>
          <w:rFonts w:ascii="Times New Roman" w:eastAsia="Times New Roman" w:hAnsi="Times New Roman" w:cs="Times New Roman"/>
          <w:sz w:val="28"/>
          <w:szCs w:val="28"/>
          <w:lang w:val="ru-RU"/>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Акцессории представлены в шлифах апатитом, сфеном, цирконом, монцонитом, которые ассоциируют с темноцветными. </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II фаза</w:t>
      </w:r>
    </w:p>
    <w:p w:rsidR="00C914FE" w:rsidRPr="00333DA3" w:rsidRDefault="00C72462" w:rsidP="00333DA3">
      <w:pPr>
        <w:spacing w:after="0" w:line="240" w:lineRule="auto"/>
        <w:ind w:firstLine="709"/>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Мелкозернистые неравномерно порфировидные биотитовые граниты</w:t>
      </w:r>
    </w:p>
    <w:p w:rsidR="00C914FE" w:rsidRPr="00333DA3" w:rsidRDefault="00C914FE" w:rsidP="00333DA3">
      <w:pPr>
        <w:spacing w:after="0" w:line="240" w:lineRule="auto"/>
        <w:ind w:firstLine="709"/>
        <w:jc w:val="center"/>
        <w:rPr>
          <w:rFonts w:ascii="Times New Roman" w:eastAsia="Times New Roman" w:hAnsi="Times New Roman" w:cs="Times New Roman"/>
          <w:i/>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Граниты этой фазы развиты в южной части Дельбегетейского гранитного массива, где в них локализуются рудные тела на участках Зарница, А</w:t>
      </w:r>
      <w:r w:rsidR="005D314C">
        <w:rPr>
          <w:rFonts w:ascii="Times New Roman" w:eastAsia="Times New Roman" w:hAnsi="Times New Roman" w:cs="Times New Roman"/>
          <w:sz w:val="28"/>
          <w:szCs w:val="28"/>
          <w:lang w:val="ru-RU"/>
        </w:rPr>
        <w:t>с</w:t>
      </w:r>
      <w:r w:rsidRPr="00333DA3">
        <w:rPr>
          <w:rFonts w:ascii="Times New Roman" w:eastAsia="Times New Roman" w:hAnsi="Times New Roman" w:cs="Times New Roman"/>
          <w:sz w:val="28"/>
          <w:szCs w:val="28"/>
        </w:rPr>
        <w:t>каралы. Порода имеет мелкозернистую, мелко-среднезернистую основную массу, в которой включены крупные порфировые выделения полевых шпатов. Количество вкрапленников варьирует в широких пределах: от 10-20 на 1 м</w:t>
      </w:r>
      <w:r w:rsidRPr="00333DA3">
        <w:rPr>
          <w:rFonts w:ascii="Times New Roman" w:eastAsia="Times New Roman" w:hAnsi="Times New Roman" w:cs="Times New Roman"/>
          <w:sz w:val="28"/>
          <w:szCs w:val="28"/>
          <w:vertAlign w:val="superscript"/>
        </w:rPr>
        <w:t>3</w:t>
      </w:r>
      <w:r w:rsidRPr="00333DA3">
        <w:rPr>
          <w:rFonts w:ascii="Times New Roman" w:eastAsia="Times New Roman" w:hAnsi="Times New Roman" w:cs="Times New Roman"/>
          <w:sz w:val="28"/>
          <w:szCs w:val="28"/>
        </w:rPr>
        <w:t xml:space="preserve"> до 10-15%.</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Порода имеет неравномерно серую окраску, на фоне которой выделяются светлые вкрапленники полевых шпатов, имеющих размер до 0,5-1 см.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Порода массивная с порфировидной гипидиоморфнозернистой структурой. Минералогический состав породы непостоянен и характеризуется неравномерным распределением породообразующих минералов - кварца и полевого шпата. Подсчет содержания минералов на интеграционном столике дает следующие крайние пределы комбинаций: калишпат - 29-34%, плагиоклаз - 35-29%, кварц - 30-35%, биотит - 4-5% (рисунок 3.2); акцессорные: титанит (рисунок 3.2, DB-15-2), циркон, рутил, апатит, флюорит, рудные.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Калишпат в порфировых выделениях и в основной массе таблитчатой, удлиненной формы, слегка пелитизирован. Иногда наблюдается двойникование, что больше характерно для крупных кристаллов. Наблюдаются пертиты распада в виде тонких прерывистых параллельных ленточек, представленных альбитит-олигоклазом.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Плагиоклаз образует зерна таблитчатой и призматически-таблитчатой формы, обычно полисинтетически одвойникованные. Зерна минерала слабо пелитизированы и серицитизированы. Изменением обычно затронуты центральные части зерен. Размер зерен 0,29</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8"/>
          <w:szCs w:val="28"/>
        </w:rPr>
        <w:t>0,23 мм, изредка 1,3</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8"/>
          <w:szCs w:val="28"/>
        </w:rPr>
        <w:t>0,65 мм. Кварц представлен ксеноморфными, часто изометричными зернами, трещиноватыми с волнистым погасанием. Размер зерен 0,4-0,65 мм</w:t>
      </w:r>
      <w:r w:rsidR="00FB58BB" w:rsidRPr="00333DA3">
        <w:rPr>
          <w:rFonts w:ascii="Times New Roman" w:eastAsia="Times New Roman" w:hAnsi="Times New Roman" w:cs="Times New Roman"/>
          <w:sz w:val="28"/>
          <w:szCs w:val="28"/>
          <w:lang w:val="ru-RU"/>
        </w:rPr>
        <w:t xml:space="preserve"> [49, том 1, с. 168]</w:t>
      </w:r>
      <w:r w:rsidR="00FB58BB"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Биотит образует пластинчатые кристаллы буровато-зеленого цвета, плеохроирующие до соломенно-желтого цвета. Вокруг частых микровключений акцессорных минералов в биотите наблюдаются плеохроичные дворики. Иногда хлорит замещается частично светло-зеленым хлоритом, с образованием тонких игольчатых кристалликов рутила или скоплений лейкоксена. Замещение идет обычно вдоль плоскостей спайности, но отмечаются и псевдоморфозы хлорита по биотиту. Акцессорные приурочены преимущественно к темноцветным, исключение составляет флюорит, рассеянный более-менее равномерно по всей массе породы в виде мелких ксеноморфных зерен. От всех других разновидностей граниты отличаются постоянством состава и внешнего облика породы, напоминающего интенсивно гранитизированный песчаник из зон активных контактов крупных гранитных массивов Калбы.</w:t>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E87BE5"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6152515" cy="513080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Дельбегетей шлифы II фаз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52515" cy="5130800"/>
                    </a:xfrm>
                    <a:prstGeom prst="rect">
                      <a:avLst/>
                    </a:prstGeom>
                  </pic:spPr>
                </pic:pic>
              </a:graphicData>
            </a:graphic>
          </wp:inline>
        </w:drawing>
      </w:r>
    </w:p>
    <w:p w:rsidR="00E87BE5" w:rsidRPr="00333DA3" w:rsidRDefault="00E87BE5" w:rsidP="00333DA3">
      <w:pPr>
        <w:spacing w:after="0" w:line="240" w:lineRule="auto"/>
        <w:ind w:firstLine="709"/>
        <w:jc w:val="both"/>
        <w:rPr>
          <w:rFonts w:ascii="Times New Roman" w:eastAsia="Times New Roman" w:hAnsi="Times New Roman" w:cs="Times New Roman"/>
          <w:sz w:val="28"/>
          <w:szCs w:val="28"/>
        </w:rPr>
      </w:pPr>
    </w:p>
    <w:p w:rsidR="00307769"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3.2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Шлифы </w:t>
      </w:r>
      <w:r w:rsidR="00FB169C" w:rsidRPr="00333DA3">
        <w:rPr>
          <w:rFonts w:ascii="Times New Roman" w:eastAsia="Times New Roman" w:hAnsi="Times New Roman" w:cs="Times New Roman"/>
          <w:sz w:val="28"/>
          <w:szCs w:val="28"/>
          <w:lang w:val="ru-RU"/>
        </w:rPr>
        <w:t>гранитов</w:t>
      </w:r>
      <w:r w:rsidR="00FB169C" w:rsidRPr="00333DA3">
        <w:rPr>
          <w:rFonts w:ascii="Times New Roman" w:eastAsia="Times New Roman" w:hAnsi="Times New Roman" w:cs="Times New Roman"/>
          <w:sz w:val="28"/>
          <w:szCs w:val="28"/>
        </w:rPr>
        <w:t xml:space="preserve"> II фазы</w:t>
      </w:r>
      <w:r w:rsidR="00307769"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(биотит, КПШ, пл</w:t>
      </w:r>
      <w:r w:rsidR="008E72A6" w:rsidRPr="00333DA3">
        <w:rPr>
          <w:rFonts w:ascii="Times New Roman" w:eastAsia="Times New Roman" w:hAnsi="Times New Roman" w:cs="Times New Roman"/>
          <w:sz w:val="28"/>
          <w:szCs w:val="28"/>
        </w:rPr>
        <w:t xml:space="preserve">агиоклаз, </w:t>
      </w:r>
    </w:p>
    <w:p w:rsidR="00C914FE" w:rsidRPr="00333DA3" w:rsidRDefault="008E72A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 титанит (сфен)</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III фаза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Выделяются две фации: а) фации эндоконтакта и б) фации внутренних частей массива.</w:t>
      </w:r>
    </w:p>
    <w:p w:rsidR="00C914FE" w:rsidRPr="00333DA3" w:rsidRDefault="00C72462" w:rsidP="00333DA3">
      <w:pPr>
        <w:spacing w:after="0" w:line="240" w:lineRule="auto"/>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Фации эндоконтакта</w:t>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Фации эндоконтакта представлены двумя петрографическими разновидностями пород: микрогранит-порфирами и порфировидными гранитами. Микрогранит-порфиры развиты в районе г. Консар по обе стороны от хребта и приурочиваются к зоне крупного разлома субширотного простирания. Быстрое продвижение расплава по зоне разлома с резким перепадом температуры и давления обусловило своеобразие структур этих пород. Кроме того, эти породы </w:t>
      </w:r>
      <w:r w:rsidRPr="00333DA3">
        <w:rPr>
          <w:rFonts w:ascii="Times New Roman" w:eastAsia="Times New Roman" w:hAnsi="Times New Roman" w:cs="Times New Roman"/>
          <w:sz w:val="28"/>
          <w:szCs w:val="28"/>
        </w:rPr>
        <w:lastRenderedPageBreak/>
        <w:t>развиты в краевых частях крупнозернистых гранитов в восточной части массива, где они образуют различные переходы в петрографические типы пород более внутренних частей массива.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Микрогранит-порфиры г. Консар (рисунок 3.3) представляют собой массивные породы светлой окраски тонкозернистого сложения с порфировыми вкрапленниками полевых шпатов очень нечетко ограниченных от основной массы. С возрастанием количества вкрапленников порода приобретает вид типичного раскристаллизованного гранофира</w:t>
      </w:r>
      <w:r w:rsidR="001000F9" w:rsidRPr="00333DA3">
        <w:rPr>
          <w:rFonts w:ascii="Times New Roman" w:eastAsia="Times New Roman" w:hAnsi="Times New Roman" w:cs="Times New Roman"/>
          <w:sz w:val="28"/>
          <w:szCs w:val="28"/>
          <w:lang w:val="ru-RU"/>
        </w:rPr>
        <w:t xml:space="preserve"> [49, том 1, с. 169-170]</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705B9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724324" cy="25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 3.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24324" cy="2520000"/>
                    </a:xfrm>
                    <a:prstGeom prst="rect">
                      <a:avLst/>
                    </a:prstGeom>
                  </pic:spPr>
                </pic:pic>
              </a:graphicData>
            </a:graphic>
          </wp:inline>
        </w:drawing>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07769" w:rsidRPr="00333DA3">
        <w:rPr>
          <w:rFonts w:ascii="Times New Roman" w:eastAsia="Times New Roman" w:hAnsi="Times New Roman" w:cs="Times New Roman"/>
          <w:sz w:val="28"/>
          <w:szCs w:val="28"/>
          <w:lang w:val="ru-RU"/>
        </w:rPr>
        <w:t>Граниты</w:t>
      </w:r>
      <w:r w:rsidR="008E72A6" w:rsidRPr="00333DA3">
        <w:rPr>
          <w:rFonts w:ascii="Times New Roman" w:eastAsia="Times New Roman" w:hAnsi="Times New Roman" w:cs="Times New Roman"/>
          <w:sz w:val="28"/>
          <w:szCs w:val="28"/>
        </w:rPr>
        <w:t xml:space="preserve"> III фазы, гора Консар</w:t>
      </w:r>
      <w:r w:rsidR="00EA62A7" w:rsidRPr="00333DA3">
        <w:rPr>
          <w:rFonts w:ascii="Times New Roman" w:eastAsia="Times New Roman" w:hAnsi="Times New Roman" w:cs="Times New Roman"/>
          <w:sz w:val="28"/>
          <w:szCs w:val="28"/>
          <w:lang w:val="ru-RU"/>
        </w:rPr>
        <w:t xml:space="preserve"> (фото Агеевой О.В.)</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Под микроскопом порода имеет порфировую структуру, основная масса - микрогранитовую, аплитовую с элементами микрографической и микропойкилитовой. Минералогический состав пород непостоянен и варьирует в довольно широких пределах, но сохраняется всегда значительное преобладание в породе калишпата над кварцем и плагиоклазом. Вкрапленники от всей массы составляют 30-60%. От общего количества вкрапленников вкрапленники калишпата составляют 12-35%, кварца - 6-15%, плагиоклаза - 6-10%, темноцветных минералов - 2-4%. Калишпат представлен микропертитом таблитчатой, изометричной формы размером 0,5-3 мм, в центре зерна пелитизированы, содержат пойкилитовые вростки кварца, плагиоклаза, изредка в них наблюдается нечеткая микроклиновая решетка.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Зерна кварца имеют изометричную округлую и неправильную форму, прозрачные, слегка трещиноватые. Контуры зерен корродированы основной массой; в них отмечаются редкие включения зерен калишпата. Плагиоклаз обычно изометричной, таблитчатой формы, тонко полисинтетически одвойникован; в различной степени слабо пелитизирован и серицитизирован. Иногда зерна плагиоклаза имеют зональное строение. Они более чистые, в то </w:t>
      </w:r>
      <w:r w:rsidRPr="00333DA3">
        <w:rPr>
          <w:rFonts w:ascii="Times New Roman" w:eastAsia="Times New Roman" w:hAnsi="Times New Roman" w:cs="Times New Roman"/>
          <w:sz w:val="28"/>
          <w:szCs w:val="28"/>
        </w:rPr>
        <w:lastRenderedPageBreak/>
        <w:t>время как обычные полисинтетические сдвойникованные зерна более замещены, и по ним развивается бесцветный слюдистый агрегат.</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Темноцветные минералы присутствуют в небольшом количестве, в результате чего порода имеет лейкократовый облик. Они представлены биотитом, реже и в меньшем количестве - роговой обманкой.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Биотит плеохроирует от светло-желтого по </w:t>
      </w:r>
      <w:r w:rsidR="00A835A0">
        <w:rPr>
          <w:rFonts w:ascii="Times New Roman" w:eastAsia="Times New Roman" w:hAnsi="Times New Roman" w:cs="Times New Roman"/>
          <w:sz w:val="28"/>
          <w:szCs w:val="28"/>
          <w:lang w:val="ru-RU"/>
        </w:rPr>
        <w:t>минимальному показателю преломления</w:t>
      </w:r>
      <w:r w:rsidRPr="00333DA3">
        <w:rPr>
          <w:rFonts w:ascii="Times New Roman" w:eastAsia="Times New Roman" w:hAnsi="Times New Roman" w:cs="Times New Roman"/>
          <w:sz w:val="28"/>
          <w:szCs w:val="28"/>
        </w:rPr>
        <w:t xml:space="preserve"> до темно-бурого и буровато-зеленого по </w:t>
      </w:r>
      <w:r w:rsidR="00A835A0">
        <w:rPr>
          <w:rFonts w:ascii="Times New Roman" w:eastAsia="Times New Roman" w:hAnsi="Times New Roman" w:cs="Times New Roman"/>
          <w:sz w:val="28"/>
          <w:szCs w:val="28"/>
          <w:lang w:val="ru-RU"/>
        </w:rPr>
        <w:t>максимальному показателю преломления</w:t>
      </w:r>
      <w:r w:rsidRPr="00333DA3">
        <w:rPr>
          <w:rFonts w:ascii="Times New Roman" w:eastAsia="Times New Roman" w:hAnsi="Times New Roman" w:cs="Times New Roman"/>
          <w:sz w:val="28"/>
          <w:szCs w:val="28"/>
        </w:rPr>
        <w:t>. Роговая обманка обыкновенного ряда частично замещается биотитом, плеохроирует в зеленых тонах. Основная масса пород на 25-35% сложена калишпатом, кварц составляет 20%, а плагиоклаз 5-10%. Калишпат в основной массе образует зерна изометричной и неправильной формы размером 0,03-0,1 мм, располагающиеся между зернами кварца и плагиоклаза. Они распределены довольно равномерно, слегка замутнены пелитизацией и серицитизацией, но часто встречаются и чистые зерна. Иногда мелкие зерна калишпата содержатся в виде пойкилитовых включений в кварце.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Ксеноморфные зерна кварца имеют размер 0,02-0,2 мм. Они иногда образуют зерна причудливой формы. По размерам зерна кварца часто преобладают над зернами плагиоклаза и калишпата. Зерна кварца чистые, бесцветные, слегка трещиноватые с волнистым погасанием</w:t>
      </w:r>
      <w:r w:rsidR="00505B0C" w:rsidRPr="00333DA3">
        <w:rPr>
          <w:rFonts w:ascii="Times New Roman" w:eastAsia="Times New Roman" w:hAnsi="Times New Roman" w:cs="Times New Roman"/>
          <w:sz w:val="28"/>
          <w:szCs w:val="28"/>
          <w:lang w:val="ru-RU"/>
        </w:rPr>
        <w:t xml:space="preserve"> [49, том 1, с. 171]</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Плагиоклаз в основной массе образует беспорядочно расположенные зерна призматической и таблитчатой формы размером 0,03-0,06 мм. В них наблюдается нечеткое полисинтетически двойниковое строение. Зерна слабо пелитизированы, по углу симметричного угасания относятся к альбит-олигоклазу. В основной массе биотит и роговая обманка часто ассоциируют вместе. При этом биотит иногда частично замещает роговую обманку. Биотит плеохроирует от светло-желтого по </w:t>
      </w:r>
      <w:r w:rsidR="00A835A0">
        <w:rPr>
          <w:rFonts w:ascii="Times New Roman" w:eastAsia="Times New Roman" w:hAnsi="Times New Roman" w:cs="Times New Roman"/>
          <w:sz w:val="28"/>
          <w:szCs w:val="28"/>
          <w:lang w:val="ru-RU"/>
        </w:rPr>
        <w:t>минимальному показателю преломления</w:t>
      </w:r>
      <w:r w:rsidRPr="00333DA3">
        <w:rPr>
          <w:rFonts w:ascii="Times New Roman" w:eastAsia="Times New Roman" w:hAnsi="Times New Roman" w:cs="Times New Roman"/>
          <w:sz w:val="28"/>
          <w:szCs w:val="28"/>
        </w:rPr>
        <w:t xml:space="preserve">, до темно-бурого по </w:t>
      </w:r>
      <w:r w:rsidR="00A835A0">
        <w:rPr>
          <w:rFonts w:ascii="Times New Roman" w:eastAsia="Times New Roman" w:hAnsi="Times New Roman" w:cs="Times New Roman"/>
          <w:sz w:val="28"/>
          <w:szCs w:val="28"/>
          <w:lang w:val="ru-RU"/>
        </w:rPr>
        <w:t>максимальному показателю преломления</w:t>
      </w:r>
      <w:r w:rsidRPr="00333DA3">
        <w:rPr>
          <w:rFonts w:ascii="Times New Roman" w:eastAsia="Times New Roman" w:hAnsi="Times New Roman" w:cs="Times New Roman"/>
          <w:sz w:val="28"/>
          <w:szCs w:val="28"/>
        </w:rPr>
        <w:t xml:space="preserve">. Роговая обманка образует удлиненно и короткопризматические зерна, плеохроирующие от светло-зеленого цвета по </w:t>
      </w:r>
      <w:r w:rsidR="00A835A0">
        <w:rPr>
          <w:rFonts w:ascii="Times New Roman" w:eastAsia="Times New Roman" w:hAnsi="Times New Roman" w:cs="Times New Roman"/>
          <w:sz w:val="28"/>
          <w:szCs w:val="28"/>
          <w:lang w:val="ru-RU"/>
        </w:rPr>
        <w:t>минимальному показателю преломления</w:t>
      </w:r>
      <w:r w:rsidRPr="00333DA3">
        <w:rPr>
          <w:rFonts w:ascii="Times New Roman" w:eastAsia="Times New Roman" w:hAnsi="Times New Roman" w:cs="Times New Roman"/>
          <w:sz w:val="28"/>
          <w:szCs w:val="28"/>
        </w:rPr>
        <w:t xml:space="preserve">, до буро-желто-зеленого </w:t>
      </w:r>
      <w:r w:rsidR="00A835A0">
        <w:rPr>
          <w:rFonts w:ascii="Times New Roman" w:eastAsia="Times New Roman" w:hAnsi="Times New Roman" w:cs="Times New Roman"/>
          <w:sz w:val="28"/>
          <w:szCs w:val="28"/>
          <w:lang w:val="ru-RU"/>
        </w:rPr>
        <w:t>максимальному показателю преломления</w:t>
      </w:r>
      <w:r w:rsidRPr="00333DA3">
        <w:rPr>
          <w:rFonts w:ascii="Times New Roman" w:eastAsia="Times New Roman" w:hAnsi="Times New Roman" w:cs="Times New Roman"/>
          <w:sz w:val="28"/>
          <w:szCs w:val="28"/>
        </w:rPr>
        <w:t>. По трещинам спайности в биотите иногда выделяются минералы эпидот-цоизитовой группы, сфен, апатит, магнетит.</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Акцессорные минералы располагаются в ассоциации с темноцветными. Они представлены цирконом, эпидот-цоизитом, сфеном, апатитом, флюоритом.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Вторая петрографическая разновидность фации эндоконтакта представлена порфировидными гранитами, переходящими в грубозернистые гранит-порфиры. Они развиты в зоне восточного эндоконтакта гранитного массива, в районе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Карасу и рудопроявлений олова - Дельбегетейское, Южно-Дельбегетейское, Черногорка. Они представляют собой грубозернистую порфировидную породу, в которой крупные вкрапленники полевых шпатов, бипирамидальных кристаллов кварца включены в мелкозернистую основную </w:t>
      </w:r>
      <w:r w:rsidRPr="00333DA3">
        <w:rPr>
          <w:rFonts w:ascii="Times New Roman" w:eastAsia="Times New Roman" w:hAnsi="Times New Roman" w:cs="Times New Roman"/>
          <w:sz w:val="28"/>
          <w:szCs w:val="28"/>
        </w:rPr>
        <w:lastRenderedPageBreak/>
        <w:t>массу. Соотношения между количеством вкрапленников и основной массы варьирует в широких пределах. Наблюдаются постепенные переходы в тонкозернистую породу зон закалки</w:t>
      </w:r>
      <w:r w:rsidR="001000F9" w:rsidRPr="00333DA3">
        <w:rPr>
          <w:rFonts w:ascii="Times New Roman" w:eastAsia="Times New Roman" w:hAnsi="Times New Roman" w:cs="Times New Roman"/>
          <w:sz w:val="28"/>
          <w:szCs w:val="28"/>
          <w:lang w:val="ru-RU"/>
        </w:rPr>
        <w:t xml:space="preserve"> [49, том 1, с. 172]</w:t>
      </w:r>
      <w:r w:rsidR="001000F9"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Структура породы порфировидная, основной массы гранитовая с элементом аплитовой, микрографической, пойкилитовой. Вкрапленники составляют 25-45%, представлены плагиоклазом, кварцем и биотитом. Калишпат образует вкрапленники размером от 0,5×0,5 до 2×1 см таблитчатой и призматически-таблитчатой формы. Зерна слабо пелитизированы, иногда сдвойникованы. Пертиты распада выделяются в виде тонких параллельных лент и четковидных образований. В отдельных зернах наблюдаются пойкилитовые включения кварца. Вкрапленники кварца округлые, часто с бипирамидальными вершинками, развивающимися на конусах очень короткой призмы. Зерна оплавленные, трещиноватые, имеют волнистое погасание. В отдельных случаях в кварце наблюдаются пойкилитовые вростки полевых шпатов. Плагиоклаз призматической формы, полисинтетически сдвойникован, иногда значительно пелитизирован и серицитизирован в центральных частях. Содержит пойкилитовые включения кварца. По углу симметричного угасания относится к олигоклазу. Биотит представлен пластинками черного цвета, а под микроскопом темно-зеленого цвета, плеохроирующих до ярко-желтого. Прорастает кварцем. Основная масса состоит из калишпата 45%, кварца 30-35%, плагиоклаза до 15%, биотита 5% и редких зерен акцессориев. Характерна неравномернозернистость (0,08-0,4 мм). Калишпат в основной массе таблитчатой и неправильной формы, слабо пелитизирован. Зерна с нитевидными пертитами распада, с неравномерным распределением их в минерале. Иногда кое-где сохраняются реликтовые участки микроклиновой решетки. Калишпат замещает плагиоклаз и корродирует на части, включая в себя реликты с одинаковой оптической ориентировкой его резорбированных частей.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Плагиоклаз образует призматические тонкополисинтетически сдвойникованные зерна. По составу соответствует плагиоклазу вкрапленников. Зерна в различной степени пелитизированы, серицитизированы. Кварц представлен зернами изометрично-округлой и неправильной формы, чистый, прозрачный, трещиноватый, с волнистым погасанием. Обладает приблизительно одинаковой степенью идиоморфизма с полевыми шпатами, что часто придает породе аплитовый облик. Биотит образует пластинки и листочки бурого и буровато-зеленого цвета, плеохроирующие до светлых оттенков темного цвета. Часто биотит обогащен окислами железа. К биотиту обычно приурочены акцессорные минералы, вокруг которых часто наблюдаются палеохроичные дворики. Из акцессориев наиболее часто встречается циркон и флюорит в виде мелких зерен</w:t>
      </w:r>
      <w:r w:rsidR="00877EA5" w:rsidRPr="00333DA3">
        <w:rPr>
          <w:rFonts w:ascii="Times New Roman" w:eastAsia="Times New Roman" w:hAnsi="Times New Roman" w:cs="Times New Roman"/>
          <w:sz w:val="28"/>
          <w:szCs w:val="28"/>
          <w:lang w:val="ru-RU"/>
        </w:rPr>
        <w:t xml:space="preserve"> </w:t>
      </w:r>
      <w:r w:rsidR="001000F9" w:rsidRPr="00333DA3">
        <w:rPr>
          <w:rFonts w:ascii="Times New Roman" w:eastAsia="Times New Roman" w:hAnsi="Times New Roman" w:cs="Times New Roman"/>
          <w:sz w:val="28"/>
          <w:szCs w:val="28"/>
          <w:lang w:val="ru-RU"/>
        </w:rPr>
        <w:t xml:space="preserve">[49, том 1, с. </w:t>
      </w:r>
      <w:r w:rsidR="00505B0C" w:rsidRPr="00333DA3">
        <w:rPr>
          <w:rFonts w:ascii="Times New Roman" w:eastAsia="Times New Roman" w:hAnsi="Times New Roman" w:cs="Times New Roman"/>
          <w:sz w:val="28"/>
          <w:szCs w:val="28"/>
          <w:lang w:val="ru-RU"/>
        </w:rPr>
        <w:t>1</w:t>
      </w:r>
      <w:r w:rsidR="001000F9" w:rsidRPr="00333DA3">
        <w:rPr>
          <w:rFonts w:ascii="Times New Roman" w:eastAsia="Times New Roman" w:hAnsi="Times New Roman" w:cs="Times New Roman"/>
          <w:sz w:val="28"/>
          <w:szCs w:val="28"/>
          <w:lang w:val="ru-RU"/>
        </w:rPr>
        <w:t>73]</w:t>
      </w:r>
      <w:r w:rsidR="001000F9"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Фация внутренних частей массива</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u w:val="single"/>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Представлена двумя петрографическими разностями: среднезернистыми миароловыми гранитами и крупнозернистыми гранитами. Понятие «фации внутренних частей массива» относительное и подчеркивает, что граниты этой группы слагают более глубокие части массива III фазы.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u w:val="single"/>
        </w:rPr>
      </w:pPr>
      <w:r w:rsidRPr="00333DA3">
        <w:rPr>
          <w:rFonts w:ascii="Times New Roman" w:eastAsia="Times New Roman" w:hAnsi="Times New Roman" w:cs="Times New Roman"/>
          <w:i/>
          <w:sz w:val="28"/>
          <w:szCs w:val="28"/>
        </w:rPr>
        <w:t>Среднезернистые миароловые граниты</w:t>
      </w:r>
      <w:r w:rsidRPr="00333DA3">
        <w:rPr>
          <w:rFonts w:ascii="Times New Roman" w:eastAsia="Times New Roman" w:hAnsi="Times New Roman" w:cs="Times New Roman"/>
          <w:sz w:val="28"/>
          <w:szCs w:val="28"/>
          <w:u w:val="single"/>
        </w:rPr>
        <w:t xml:space="preserve"> </w:t>
      </w:r>
      <m:oMath>
        <m:r>
          <w:rPr>
            <w:rFonts w:ascii="Cambria Math" w:hAnsi="Cambria Math"/>
          </w:rPr>
          <m:t>γ</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m:t>
            </m:r>
          </m:num>
          <m:den>
            <m:r>
              <w:rPr>
                <w:rFonts w:ascii="Cambria Math" w:eastAsia="Cambria Math" w:hAnsi="Cambria Math" w:cs="Cambria Math"/>
                <w:sz w:val="28"/>
                <w:szCs w:val="28"/>
              </w:rPr>
              <m:t>3</m:t>
            </m:r>
          </m:den>
        </m:f>
      </m:oMath>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Этой разновидностью гранитов сложен массив в районе г. Каменной - в верховьях ручья Теребулак. Порода хорошо раскристаллизована, мелко-среднезернистого сложения, массивной текстуры, светлой окраски. Характерной особенностью является наличие миарол, выполненных мелким агрегатом шерла, кристаллами микроклина, мориона, реже флюоритом, топазом. Размер миарол колеблется от нескольких сантиметров до 0,1-0,3 м. Количество их особенно возрастает на участках, где граниты пересечены серией субпараллельных мелких разломов север-северо-восточного направления и где граниты рассекаются телами гранитов более поздних фаз (IV и V). Миароловые граниты имеют обычно гранитную структуру, либо аплитовую с элементами пойкилитовой</w:t>
      </w:r>
      <w:r w:rsidR="000D4256" w:rsidRPr="00333DA3">
        <w:rPr>
          <w:rFonts w:ascii="Times New Roman" w:eastAsia="Times New Roman" w:hAnsi="Times New Roman" w:cs="Times New Roman"/>
          <w:sz w:val="28"/>
          <w:szCs w:val="28"/>
          <w:lang w:val="ru-RU"/>
        </w:rPr>
        <w:t xml:space="preserve"> [</w:t>
      </w:r>
      <w:r w:rsidR="00E86C1E" w:rsidRPr="00333DA3">
        <w:rPr>
          <w:rFonts w:ascii="Times New Roman" w:eastAsia="Times New Roman" w:hAnsi="Times New Roman" w:cs="Times New Roman"/>
          <w:sz w:val="28"/>
          <w:szCs w:val="28"/>
          <w:lang w:val="ru-RU"/>
        </w:rPr>
        <w:t>55</w:t>
      </w:r>
      <w:r w:rsidR="000D425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Состав: калишпат - 37-55%, плагиоклаз - 20-37%, кварц - 20-25%, биотит - менее 1%. Акцессории представлены апатитом, цирконом, флюоритом. Калишпат образует зерна таблитчатой и удлиненно-таблитчатой формы, обычно в значительной степени пелитизирован. Двойники редкие. Большинство зерен содержит пертиты распада, располагающиеся тонкими и четковидными параллельными ленточками. Микроклиновая решетка в калишпате наблюдается редко, но часто содержатся пойкилитовые вростки кварца. Размер зерен 0,8×1,2 мм. Плагиоклаз обычно полисинтетически сдвойникован. Призматические кристаллы имеют размеры 0,2×0,12, 1,3×0,65 мм. Кварц имеет изометричные, округлые зерна с волнистым погасанием. Иногда включает пойкилитовые вростки полевых шпатов. Биотит - буровато-зеленого цвета. Пластинки его часто раздроблены, расплющены, изогнуты, иногда замещаются светло-зеленым хлоритом. Вокруг многочисленных микровключений акцессорных минералов отмечаются плеохроичные дворики. Из акцессориев наиболее обычен циркон в виде короткостолбчатых кристаллов, реже в виде мелких призмочек встречается апатит. Флюорит очень характерен и присутствует в форме неправильных изотропных зерен, развивающихся на стыках кварца, микроклина и плагиоклаза</w:t>
      </w:r>
      <w:r w:rsidR="00505B0C" w:rsidRPr="00333DA3">
        <w:rPr>
          <w:rFonts w:ascii="Times New Roman" w:eastAsia="Times New Roman" w:hAnsi="Times New Roman" w:cs="Times New Roman"/>
          <w:sz w:val="28"/>
          <w:szCs w:val="28"/>
          <w:lang w:val="ru-RU"/>
        </w:rPr>
        <w:t xml:space="preserve"> [49, том 1, с. 174]</w:t>
      </w:r>
      <w:r w:rsidRPr="00333DA3">
        <w:rPr>
          <w:rFonts w:ascii="Times New Roman" w:eastAsia="Times New Roman" w:hAnsi="Times New Roman" w:cs="Times New Roman"/>
          <w:sz w:val="28"/>
          <w:szCs w:val="28"/>
        </w:rPr>
        <w:t>.</w:t>
      </w:r>
    </w:p>
    <w:p w:rsidR="00705B90" w:rsidRPr="00333DA3" w:rsidRDefault="00705B90"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Граниты крупнозернистые</w:t>
      </w: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Микроклиновые</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505B0C"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Эти граниты слагают крупные массивы в северной и восточной частях Дельбегетейского интрузива (рисунок 3.4), а также в пределах рудопроявления Юбилейный Октябрь. Они рассекаются гранитами IV и V фаз, которые вдаются в них в виде апофиз. На рудопроявлении Юбилейный Октябрь крупнозернистые граниты локализуются в центральной части мощной дайки кварцевых порфиров. В последние они вдаются в виде секущей апофизы. Порода обычно неравномернозернистая, часто с кучным распределением породообразующих минералов, в связи с чем минералогический состав их непостоянен: плагиоклаз - 11-20%, калишпат - 40-43%, кварц - 34-45%, биотит 2-6%. Акцессории составляют доли процента и представлены цирконом, сфеном, флюоритом, апатитом, роговой обманкой, моноцитом, изредка ортитом</w:t>
      </w:r>
      <w:r w:rsidR="00505B0C" w:rsidRPr="00333DA3">
        <w:rPr>
          <w:rFonts w:ascii="Times New Roman" w:eastAsia="Times New Roman" w:hAnsi="Times New Roman" w:cs="Times New Roman"/>
          <w:sz w:val="28"/>
          <w:szCs w:val="28"/>
          <w:lang w:val="ru-RU"/>
        </w:rPr>
        <w:t xml:space="preserve"> [49, том 1, с. 175]</w:t>
      </w:r>
      <w:r w:rsidR="00505B0C"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026DC3"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541724" cy="2340000"/>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 3.4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41724" cy="2340000"/>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3294398" cy="2340000"/>
            <wp:effectExtent l="0" t="0" r="127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 3.4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94398" cy="2340000"/>
                    </a:xfrm>
                    <a:prstGeom prst="rect">
                      <a:avLst/>
                    </a:prstGeom>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407A90"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3.4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07769" w:rsidRPr="00333DA3">
        <w:rPr>
          <w:rFonts w:ascii="Times New Roman" w:eastAsia="Times New Roman" w:hAnsi="Times New Roman" w:cs="Times New Roman"/>
          <w:sz w:val="28"/>
          <w:szCs w:val="28"/>
          <w:lang w:val="ru-RU"/>
        </w:rPr>
        <w:t>Граниты</w:t>
      </w:r>
      <w:r w:rsidRPr="00333DA3">
        <w:rPr>
          <w:rFonts w:ascii="Times New Roman" w:eastAsia="Times New Roman" w:hAnsi="Times New Roman" w:cs="Times New Roman"/>
          <w:sz w:val="28"/>
          <w:szCs w:val="28"/>
        </w:rPr>
        <w:t xml:space="preserve"> III фазы, рудо</w:t>
      </w:r>
      <w:r w:rsidR="008E72A6" w:rsidRPr="00333DA3">
        <w:rPr>
          <w:rFonts w:ascii="Times New Roman" w:eastAsia="Times New Roman" w:hAnsi="Times New Roman" w:cs="Times New Roman"/>
          <w:sz w:val="28"/>
          <w:szCs w:val="28"/>
        </w:rPr>
        <w:t>проявление Южно-Дельбегетейское</w:t>
      </w:r>
    </w:p>
    <w:p w:rsidR="00C914FE" w:rsidRPr="00333DA3" w:rsidRDefault="00EA62A7"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(фото Агеевой О.В.)</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Микроклин представлен микропертитом, образующим зерна неправильной и таблитчатой формы размером 0,2-0,8 мм. Калишпат интенсивно пелитизирован, содержит пертиты распада и пойкилитовые вростки зерен кварца, плагиоклаза, биотита и роговой обманки. Зерна плагиоклаза в породе имеют призматическую и таблитчатую форму, полисинтетически сдвойникованы. Иногда кристаллы плагиоклаза имеют зональное строение (в периферии альбит, в центре олигоклаз). Плагиоклаз серицитизирован, трещиноват, по трещинкам выделяются бурые гидроокислы железа. Кварц в породе образует ксеноморфные, изометричные, иногда округлые зерна, иногда трещиноватые с обычным или волнистым погасанием. По трещинкам наблюдаются выделения гидроокислов железа. Биотит представлен короткопризматическими пластинками, значительная часть которых разъедена основной массой породы. Намечается замещение биотита хлоритом, либо разложение его с выделением мелких зерен </w:t>
      </w:r>
      <w:r w:rsidRPr="00333DA3">
        <w:rPr>
          <w:rFonts w:ascii="Times New Roman" w:eastAsia="Times New Roman" w:hAnsi="Times New Roman" w:cs="Times New Roman"/>
          <w:sz w:val="28"/>
          <w:szCs w:val="28"/>
        </w:rPr>
        <w:lastRenderedPageBreak/>
        <w:t>магнетита и гидроокислов железа. В биотите часто содержатся мелкие зерна кварца, циркона, окруженного плеохроичными двориками.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Роговая обманка присутствует в виде акцессориях, относится к обыкновенному ряду. Встречается в виде зеленоватых пластинок - ромбов, плеохроирующих от светло-зеленого до темно-зеленого цвета. Она находится обычно в ассоциации с апатитом, либо в виде пойкилитовых вростков в калишпате. Циркон, сфен, рудный апатит - в большинстве своем приурочены к зернам темноцветных минералов. Они характеризуются обычными для них оптическими свойствами. В виде одиночных бурых зерен встречается зональный ортит. Флюорит образует редкие ксеноморфные зерна, рассеянные по всей массе породы</w:t>
      </w:r>
      <w:r w:rsidR="00645BE3" w:rsidRPr="00333DA3">
        <w:rPr>
          <w:rFonts w:ascii="Times New Roman" w:eastAsia="Times New Roman" w:hAnsi="Times New Roman" w:cs="Times New Roman"/>
          <w:sz w:val="28"/>
          <w:szCs w:val="28"/>
          <w:lang w:val="ru-RU"/>
        </w:rPr>
        <w:t xml:space="preserve"> [</w:t>
      </w:r>
      <w:r w:rsidR="00505B0C" w:rsidRPr="00333DA3">
        <w:rPr>
          <w:rFonts w:ascii="Times New Roman" w:hAnsi="Times New Roman" w:cs="Times New Roman"/>
          <w:sz w:val="28"/>
          <w:szCs w:val="28"/>
          <w:lang w:val="ru-RU"/>
        </w:rPr>
        <w:t>49, том 1, с. 177</w:t>
      </w:r>
      <w:r w:rsidR="00645BE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Шлифы образцов пород III фазы представлены на рисунке 3.5.</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FD0382" w:rsidRPr="00333DA3" w:rsidRDefault="00FD038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743575" cy="5375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Дельбегетей шлифы III фаза.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49384" cy="5380687"/>
                    </a:xfrm>
                    <a:prstGeom prst="rect">
                      <a:avLst/>
                    </a:prstGeom>
                  </pic:spPr>
                </pic:pic>
              </a:graphicData>
            </a:graphic>
          </wp:inline>
        </w:drawing>
      </w:r>
    </w:p>
    <w:p w:rsidR="00FD0382" w:rsidRPr="00333DA3" w:rsidRDefault="00FD0382" w:rsidP="00333DA3">
      <w:pPr>
        <w:spacing w:after="0" w:line="240" w:lineRule="auto"/>
        <w:jc w:val="center"/>
        <w:rPr>
          <w:rFonts w:ascii="Times New Roman" w:eastAsia="Times New Roman" w:hAnsi="Times New Roman" w:cs="Times New Roman"/>
          <w:sz w:val="28"/>
          <w:szCs w:val="28"/>
        </w:rPr>
      </w:pPr>
    </w:p>
    <w:p w:rsidR="00C914FE" w:rsidRPr="00D01CC1"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3.5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Шлифы </w:t>
      </w:r>
      <w:r w:rsidR="00307769" w:rsidRPr="00333DA3">
        <w:rPr>
          <w:rFonts w:ascii="Times New Roman" w:eastAsia="Times New Roman" w:hAnsi="Times New Roman" w:cs="Times New Roman"/>
          <w:sz w:val="28"/>
          <w:szCs w:val="28"/>
          <w:lang w:val="ru-RU"/>
        </w:rPr>
        <w:t>гранитов</w:t>
      </w:r>
      <w:r w:rsidRPr="00333DA3">
        <w:rPr>
          <w:rFonts w:ascii="Times New Roman" w:eastAsia="Times New Roman" w:hAnsi="Times New Roman" w:cs="Times New Roman"/>
          <w:sz w:val="28"/>
          <w:szCs w:val="28"/>
        </w:rPr>
        <w:t xml:space="preserve"> III фазы </w:t>
      </w:r>
      <w:r w:rsidR="008E72A6" w:rsidRPr="00333DA3">
        <w:rPr>
          <w:rFonts w:ascii="Times New Roman" w:eastAsia="Times New Roman" w:hAnsi="Times New Roman" w:cs="Times New Roman"/>
          <w:sz w:val="28"/>
          <w:szCs w:val="28"/>
        </w:rPr>
        <w:t>(биотит, КПШ, плагиоклаз, кварц</w:t>
      </w:r>
      <w:r w:rsidR="00D01CC1">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IV фаза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Граниты этой возрастной группы развиты на западном фланге рудопроявления Зарница, где они прорывают граниты II фазы, и в других частях массива (в центральной части массива - рисунок 3.6), интрудируя граниты III фазы в виде апофиз.</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Среди гранитов выделяется несколько разновидностей, отличающихся между собой по зернистости и содержанию породообразующих минералов.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Среди них выделяются: а) мелко-крупнозернистые, неравномернозернистые биотитовые граниты; б) мелко-среднезернистые, равномернозернистые биотитовые граниты; в) среднезернистые, мелко-среднезернистые неравномерно-порфировидные биотитовые граниты лейкократового облика.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Последняя фация является наиболее распространенной, а другие представляют краевые ее фации.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Мелко-среднезернистые неравномерно-порфировидные граниты имеют гранитовую структуру с элементами микропегматитовой, м</w:t>
      </w:r>
      <w:r w:rsidR="008E5B84">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кропойкилитовой и аплитовой. Минералогический состав их: калишпат - 40-55%, плагиоклаз - 20-35%, кварц - 15-40%, биотит - 2-10%. Акцессории: циркон, флюорит, эпидот, цоизит, апатит</w:t>
      </w:r>
      <w:r w:rsidR="001B7140" w:rsidRPr="00333DA3">
        <w:rPr>
          <w:rFonts w:ascii="Times New Roman" w:eastAsia="Times New Roman" w:hAnsi="Times New Roman" w:cs="Times New Roman"/>
          <w:sz w:val="28"/>
          <w:szCs w:val="28"/>
          <w:lang w:val="ru-RU"/>
        </w:rPr>
        <w:t xml:space="preserve"> [</w:t>
      </w:r>
      <w:r w:rsidR="001B7140" w:rsidRPr="00333DA3">
        <w:rPr>
          <w:rFonts w:ascii="Times New Roman" w:hAnsi="Times New Roman" w:cs="Times New Roman"/>
          <w:sz w:val="28"/>
          <w:szCs w:val="28"/>
          <w:lang w:val="ru-RU"/>
        </w:rPr>
        <w:t>49, том 1, с. 177-178</w:t>
      </w:r>
      <w:r w:rsidR="001B7140" w:rsidRPr="00333DA3">
        <w:rPr>
          <w:rFonts w:ascii="Times New Roman" w:eastAsia="Times New Roman" w:hAnsi="Times New Roman" w:cs="Times New Roman"/>
          <w:sz w:val="28"/>
          <w:szCs w:val="28"/>
          <w:lang w:val="ru-RU"/>
        </w:rPr>
        <w:t>]</w:t>
      </w:r>
      <w:r w:rsidR="001B7140"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902F10"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2737241" cy="252000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 3.6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7241" cy="2520000"/>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2730516" cy="252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 3.6_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30516" cy="2520000"/>
                    </a:xfrm>
                    <a:prstGeom prst="rect">
                      <a:avLst/>
                    </a:prstGeom>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3.6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07769" w:rsidRPr="00333DA3">
        <w:rPr>
          <w:rFonts w:ascii="Times New Roman" w:eastAsia="Times New Roman" w:hAnsi="Times New Roman" w:cs="Times New Roman"/>
          <w:sz w:val="28"/>
          <w:szCs w:val="28"/>
          <w:lang w:val="ru-RU"/>
        </w:rPr>
        <w:t>Граниты</w:t>
      </w:r>
      <w:r w:rsidRPr="00333DA3">
        <w:rPr>
          <w:rFonts w:ascii="Times New Roman" w:eastAsia="Times New Roman" w:hAnsi="Times New Roman" w:cs="Times New Roman"/>
          <w:sz w:val="28"/>
          <w:szCs w:val="28"/>
        </w:rPr>
        <w:t xml:space="preserve"> IV фазы, центральная</w:t>
      </w:r>
      <w:r w:rsidR="008E72A6" w:rsidRPr="00333DA3">
        <w:rPr>
          <w:rFonts w:ascii="Times New Roman" w:eastAsia="Times New Roman" w:hAnsi="Times New Roman" w:cs="Times New Roman"/>
          <w:sz w:val="28"/>
          <w:szCs w:val="28"/>
        </w:rPr>
        <w:t xml:space="preserve"> часть Дельбегетейского массива</w:t>
      </w:r>
      <w:r w:rsidR="00EA62A7" w:rsidRPr="00333DA3">
        <w:rPr>
          <w:rFonts w:ascii="Times New Roman" w:eastAsia="Times New Roman" w:hAnsi="Times New Roman" w:cs="Times New Roman"/>
          <w:sz w:val="28"/>
          <w:szCs w:val="28"/>
          <w:lang w:val="ru-RU"/>
        </w:rPr>
        <w:t xml:space="preserve"> (фото Агеевой О.В.)</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Порода характеризуется значительной неравномерностью: среди преобладающих крупных зерен полевого шпата и кварца (3×2,6 мм - 1×0,45 мм) развивается микрозернистый агрегат (0,1-0,2 мм) тех же минералов. При увеличении зернистости</w:t>
      </w:r>
      <w:r w:rsidR="00793AC9">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основной массы они переходят в среднезернистые </w:t>
      </w:r>
      <w:r w:rsidRPr="00333DA3">
        <w:rPr>
          <w:rFonts w:ascii="Times New Roman" w:eastAsia="Times New Roman" w:hAnsi="Times New Roman" w:cs="Times New Roman"/>
          <w:sz w:val="28"/>
          <w:szCs w:val="28"/>
        </w:rPr>
        <w:lastRenderedPageBreak/>
        <w:t>порфировидные граниты. Калишпат таблитчатой формы, пелитизирован в различной степени, с тонкой сети ленточных пертитов распада. Ленты пертитов чаще имеют прерывистую четковидную форму; в них хорошо видны тонкие полисинтетические двойники альбита. Иногда в калишпате отмечаются пойкилитовые включения плагиоклаза. Довольно часто отдельные крупные зерна калишпата прорастают кварцем. Иногда этим закономерные вростки отмечаются по краю зерен, как бы окаймляя их.</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Плагиоклаз образует кристаллы призматически-таблитчатой формы, слабо пелитизированные и серицитизированные, очень неравномерно эпидотизированы. Двойникование нечеткое, полисинтетическое. По углу симметричного угасания определяется как альбит-олигоклаз.</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 представлен ксеноморфными, относительно изометричными чистыми зернами с волнистым погасанием. Они трещиноватые, иногда микрографически прорастают калишпатом.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Пластинки биотита имеют различную величину. Края их неровные, цвет буроватый, плеохроизм до соломенно-желтого. Отмечается незначительные замещения биотита хлоритом, реже мусковитом. Замещение идет вдоль плоскостей спайности по отдельным трещинам. Вблизи биотитовых пластинок концентрируются акцессорные минералы: апатит, циркон, магнетит и флюорит</w:t>
      </w:r>
      <w:r w:rsidR="0085535E" w:rsidRPr="00333DA3">
        <w:rPr>
          <w:rFonts w:ascii="Times New Roman" w:eastAsia="Times New Roman" w:hAnsi="Times New Roman" w:cs="Times New Roman"/>
          <w:sz w:val="28"/>
          <w:szCs w:val="28"/>
          <w:lang w:val="ru-RU"/>
        </w:rPr>
        <w:t xml:space="preserve"> </w:t>
      </w:r>
      <w:r w:rsidR="001B7140" w:rsidRPr="00333DA3">
        <w:rPr>
          <w:rFonts w:ascii="Times New Roman" w:eastAsia="Times New Roman" w:hAnsi="Times New Roman" w:cs="Times New Roman"/>
          <w:sz w:val="28"/>
          <w:szCs w:val="28"/>
          <w:lang w:val="ru-RU"/>
        </w:rPr>
        <w:t>[</w:t>
      </w:r>
      <w:r w:rsidR="001B7140" w:rsidRPr="00333DA3">
        <w:rPr>
          <w:rFonts w:ascii="Times New Roman" w:hAnsi="Times New Roman" w:cs="Times New Roman"/>
          <w:sz w:val="28"/>
          <w:szCs w:val="28"/>
          <w:lang w:val="ru-RU"/>
        </w:rPr>
        <w:t>49, том 1, с. 178-179</w:t>
      </w:r>
      <w:r w:rsidR="001B7140" w:rsidRPr="00333DA3">
        <w:rPr>
          <w:rFonts w:ascii="Times New Roman" w:eastAsia="Times New Roman" w:hAnsi="Times New Roman" w:cs="Times New Roman"/>
          <w:sz w:val="28"/>
          <w:szCs w:val="28"/>
          <w:lang w:val="ru-RU"/>
        </w:rPr>
        <w:t>]</w:t>
      </w:r>
      <w:r w:rsidR="001B7140"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Шлифы образцов пород IV фазы представлены на рисунке 3.7.</w:t>
      </w:r>
    </w:p>
    <w:p w:rsidR="00895081" w:rsidRPr="00333DA3" w:rsidRDefault="0089508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Жильная серия, связанная </w:t>
      </w:r>
      <w:proofErr w:type="gramStart"/>
      <w:r w:rsidRPr="00333DA3">
        <w:rPr>
          <w:rFonts w:ascii="Times New Roman" w:eastAsia="Times New Roman" w:hAnsi="Times New Roman" w:cs="Times New Roman"/>
          <w:sz w:val="28"/>
          <w:szCs w:val="28"/>
        </w:rPr>
        <w:t>с гранитам</w:t>
      </w:r>
      <w:proofErr w:type="gramEnd"/>
      <w:r w:rsidRPr="00333DA3">
        <w:rPr>
          <w:rFonts w:ascii="Times New Roman" w:eastAsia="Times New Roman" w:hAnsi="Times New Roman" w:cs="Times New Roman"/>
          <w:sz w:val="28"/>
          <w:szCs w:val="28"/>
        </w:rPr>
        <w:t xml:space="preserve"> IV фазы, представлена жильными гранитами аплитовидного облика, аплитами и кварц-халцедоновыми жилами. Связь жил гранитов, аплитов с гранитами IV фазы хорошо устанавливается на участке Зарница, где они располагаются на продолжении апофизы гранитов, интрудирующей граниты II фазы. Связь кварц-халцедоновых жил с гранитами устанавливается на основе пространственной приуроченности их к выходам гранитов IV фазы и к зонам контактов их с гранитами более ранних фаз. Наиболее интересна кварц-халцедоновая жила на участке Альжановском. Она имеет мощность до 1 м и протягивается на расстояние свыше 500 м, с небольшими пережимами и раздувами. Жила сложена полосами крупного шестоватого просвечивающего кварца, на которые нарастают полосы халцедона, имеющие полосчатое строение с волнистыми натеками. Ширина полос шестоватого кварца до 10-15 см, а халцедона до 5-30 см. В пришлифовках их зоны халцедона также наблюдается тонкоритмическое чередование полосок полураскристаллизованного и аморфного кремнезема. На шестоватый кварц иногда нарастает зона флюорита в виде кристаллов. Кварц из жилы пригоден для изготовлений поделок</w:t>
      </w:r>
      <w:r w:rsidR="00CE2733" w:rsidRPr="00333DA3">
        <w:rPr>
          <w:rFonts w:ascii="Times New Roman" w:eastAsia="Times New Roman" w:hAnsi="Times New Roman" w:cs="Times New Roman"/>
          <w:sz w:val="28"/>
          <w:szCs w:val="28"/>
          <w:lang w:val="ru-RU"/>
        </w:rPr>
        <w:t xml:space="preserve"> [</w:t>
      </w:r>
      <w:r w:rsidR="00CE2733" w:rsidRPr="00333DA3">
        <w:rPr>
          <w:rFonts w:ascii="Times New Roman" w:hAnsi="Times New Roman" w:cs="Times New Roman"/>
          <w:sz w:val="28"/>
          <w:szCs w:val="28"/>
          <w:lang w:val="ru-RU"/>
        </w:rPr>
        <w:t>49, том 1, с. 179</w:t>
      </w:r>
      <w:r w:rsidR="00CE2733" w:rsidRPr="00333DA3">
        <w:rPr>
          <w:rFonts w:ascii="Times New Roman" w:eastAsia="Times New Roman" w:hAnsi="Times New Roman" w:cs="Times New Roman"/>
          <w:sz w:val="28"/>
          <w:szCs w:val="28"/>
          <w:lang w:val="ru-RU"/>
        </w:rPr>
        <w:t>]</w:t>
      </w:r>
      <w:r w:rsidR="00CE2733" w:rsidRPr="00333DA3">
        <w:rPr>
          <w:rFonts w:ascii="Times New Roman" w:eastAsia="Times New Roman" w:hAnsi="Times New Roman" w:cs="Times New Roman"/>
          <w:sz w:val="28"/>
          <w:szCs w:val="28"/>
        </w:rPr>
        <w:t>.</w:t>
      </w:r>
    </w:p>
    <w:p w:rsidR="00C914FE" w:rsidRPr="00333DA3" w:rsidRDefault="00C914FE" w:rsidP="00333DA3">
      <w:pPr>
        <w:spacing w:after="0" w:line="240" w:lineRule="auto"/>
        <w:jc w:val="both"/>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8E72A6" w:rsidRPr="00333DA3" w:rsidRDefault="008E72A6" w:rsidP="00333DA3">
      <w:pPr>
        <w:spacing w:after="0" w:line="240" w:lineRule="auto"/>
        <w:jc w:val="center"/>
        <w:rPr>
          <w:rFonts w:ascii="Times New Roman" w:eastAsia="Times New Roman" w:hAnsi="Times New Roman" w:cs="Times New Roman"/>
          <w:sz w:val="28"/>
          <w:szCs w:val="28"/>
        </w:rPr>
      </w:pPr>
    </w:p>
    <w:p w:rsidR="00895081" w:rsidRPr="00333DA3" w:rsidRDefault="0089508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6152515" cy="5634355"/>
            <wp:effectExtent l="0" t="0" r="63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Дельбегетей шлифы IV фаза.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52515" cy="5634355"/>
                    </a:xfrm>
                    <a:prstGeom prst="rect">
                      <a:avLst/>
                    </a:prstGeom>
                  </pic:spPr>
                </pic:pic>
              </a:graphicData>
            </a:graphic>
          </wp:inline>
        </w:drawing>
      </w:r>
    </w:p>
    <w:p w:rsidR="00895081" w:rsidRPr="00333DA3" w:rsidRDefault="00895081"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3.7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Шлифы </w:t>
      </w:r>
      <w:r w:rsidR="00307769" w:rsidRPr="00333DA3">
        <w:rPr>
          <w:rFonts w:ascii="Times New Roman" w:eastAsia="Times New Roman" w:hAnsi="Times New Roman" w:cs="Times New Roman"/>
          <w:sz w:val="28"/>
          <w:szCs w:val="28"/>
          <w:lang w:val="ru-RU"/>
        </w:rPr>
        <w:t>гранитов</w:t>
      </w:r>
      <w:r w:rsidRPr="00333DA3">
        <w:rPr>
          <w:rFonts w:ascii="Times New Roman" w:eastAsia="Times New Roman" w:hAnsi="Times New Roman" w:cs="Times New Roman"/>
          <w:sz w:val="28"/>
          <w:szCs w:val="28"/>
        </w:rPr>
        <w:t xml:space="preserve"> IV фазы (биотит, КПШ, плагиоклаз</w:t>
      </w:r>
      <w:r w:rsidR="008E72A6" w:rsidRPr="00333DA3">
        <w:rPr>
          <w:rFonts w:ascii="Times New Roman" w:eastAsia="Times New Roman" w:hAnsi="Times New Roman" w:cs="Times New Roman"/>
          <w:sz w:val="28"/>
          <w:szCs w:val="28"/>
        </w:rPr>
        <w:t>, кварц</w:t>
      </w:r>
      <w:r w:rsidR="00F60B23" w:rsidRPr="00333DA3">
        <w:rPr>
          <w:rFonts w:ascii="Times New Roman" w:eastAsia="Times New Roman" w:hAnsi="Times New Roman" w:cs="Times New Roman"/>
          <w:sz w:val="28"/>
          <w:szCs w:val="28"/>
          <w:lang w:val="ru-RU"/>
        </w:rPr>
        <w:t>)</w:t>
      </w:r>
      <w:r w:rsidR="00930BD6" w:rsidRPr="00333DA3">
        <w:rPr>
          <w:rFonts w:ascii="Times New Roman" w:eastAsia="Times New Roman" w:hAnsi="Times New Roman" w:cs="Times New Roman"/>
          <w:sz w:val="28"/>
          <w:szCs w:val="28"/>
          <w:lang w:val="ru-RU"/>
        </w:rPr>
        <w:br/>
      </w:r>
    </w:p>
    <w:p w:rsidR="00C914FE" w:rsidRPr="00333DA3" w:rsidRDefault="00C72462" w:rsidP="00333DA3">
      <w:pPr>
        <w:spacing w:after="0" w:line="240" w:lineRule="auto"/>
        <w:ind w:firstLine="709"/>
        <w:jc w:val="center"/>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V фаза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Граниты, входящие в эту фазу, резко отличаются от гранитов других фаз своей мелкозернистостью, устойчивостью вещественного состава и лейкократовым обликом. Они образуют крупный выход, слагающий всю северо-восточную часть массива, а также целый ряд мелких массивчиков и плитообразных пологих залежей, интрудирующих граниты всех более ранних фаз.</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Среди них выделяются: а) мелкозернистые биотитовые граниты; б) мелко-среднезернистые равномернозернистые или слабопорфировидные </w:t>
      </w:r>
      <w:r w:rsidRPr="00333DA3">
        <w:rPr>
          <w:rFonts w:ascii="Times New Roman" w:eastAsia="Times New Roman" w:hAnsi="Times New Roman" w:cs="Times New Roman"/>
          <w:sz w:val="28"/>
          <w:szCs w:val="28"/>
        </w:rPr>
        <w:lastRenderedPageBreak/>
        <w:t>лейкократовые граниты; в) мелкозернистые гибридные графитизированные и биотитизированные граниты.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Первые две разновидности отличаются лишь некоторым различием в содержании биотита и в зернистости при полном сохранении облика породы и идентичности их составов. Эти разновидности постепенно переходят одна в другую, либо слагают самостоятельные мелкие массивчики</w:t>
      </w:r>
      <w:r w:rsidR="00721913" w:rsidRPr="00333DA3">
        <w:rPr>
          <w:rFonts w:ascii="Times New Roman" w:eastAsia="Times New Roman" w:hAnsi="Times New Roman" w:cs="Times New Roman"/>
          <w:sz w:val="28"/>
          <w:szCs w:val="28"/>
          <w:lang w:val="ru-RU"/>
        </w:rPr>
        <w:t xml:space="preserve"> [</w:t>
      </w:r>
      <w:r w:rsidR="00CE2733" w:rsidRPr="00333DA3">
        <w:rPr>
          <w:rFonts w:ascii="Times New Roman" w:eastAsia="Times New Roman" w:hAnsi="Times New Roman" w:cs="Times New Roman"/>
          <w:sz w:val="28"/>
          <w:szCs w:val="28"/>
          <w:lang w:val="ru-RU"/>
        </w:rPr>
        <w:t xml:space="preserve">49, том 1, с. 179-180; </w:t>
      </w:r>
      <w:r w:rsidR="00D77E17" w:rsidRPr="00333DA3">
        <w:rPr>
          <w:rFonts w:ascii="Times New Roman" w:hAnsi="Times New Roman" w:cs="Times New Roman"/>
          <w:sz w:val="28"/>
          <w:szCs w:val="28"/>
          <w:lang w:val="ru-RU"/>
        </w:rPr>
        <w:t>54</w:t>
      </w:r>
      <w:r w:rsidR="008E0094" w:rsidRPr="00333DA3">
        <w:rPr>
          <w:rFonts w:ascii="Times New Roman" w:hAnsi="Times New Roman" w:cs="Times New Roman"/>
          <w:sz w:val="28"/>
          <w:szCs w:val="28"/>
          <w:lang w:val="ru-RU"/>
        </w:rPr>
        <w:t>, с. 4</w:t>
      </w:r>
      <w:r w:rsidR="0072191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Граниты имеют массивную текстуру, структура их порфировидная, гранитная, гипидиоморфнозернистая; во всех случаях с элементами аплитовидной микрографической.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Минералогический состав колеблется в пределах: калишпат - 20-39%, кварц - 20-39%, плагиоклаз - 20-40%, биотит - 1-5% (рисунок 3.8)</w:t>
      </w:r>
      <w:r w:rsidR="00721913" w:rsidRPr="00333DA3">
        <w:rPr>
          <w:rFonts w:ascii="Times New Roman" w:eastAsia="Times New Roman" w:hAnsi="Times New Roman" w:cs="Times New Roman"/>
          <w:sz w:val="28"/>
          <w:szCs w:val="28"/>
          <w:lang w:val="ru-RU"/>
        </w:rPr>
        <w:t xml:space="preserve"> [</w:t>
      </w:r>
      <w:r w:rsidR="00D77E17" w:rsidRPr="00333DA3">
        <w:rPr>
          <w:rFonts w:ascii="Times New Roman" w:hAnsi="Times New Roman" w:cs="Times New Roman"/>
          <w:sz w:val="28"/>
          <w:szCs w:val="28"/>
          <w:lang w:val="ru-RU"/>
        </w:rPr>
        <w:t>54</w:t>
      </w:r>
      <w:r w:rsidR="008E0094" w:rsidRPr="00333DA3">
        <w:rPr>
          <w:rFonts w:ascii="Times New Roman" w:hAnsi="Times New Roman" w:cs="Times New Roman"/>
          <w:sz w:val="28"/>
          <w:szCs w:val="28"/>
          <w:lang w:val="ru-RU"/>
        </w:rPr>
        <w:t>, с. 4-5</w:t>
      </w:r>
      <w:r w:rsidR="0072191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Обычно калишпат несколько преобладает над кварцем и плагиоклазом. Порфировидность породе придают зерна калишпата и кварца, размером до 0,5-0,6 мм. Содержание их составляет до 10% от общей массы.</w:t>
      </w:r>
    </w:p>
    <w:p w:rsidR="00D06900" w:rsidRPr="00333DA3" w:rsidRDefault="00D06900"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Калишпат представлен микропертитом таблитчатой и неправильной формы, размером 0,8×1,5 - 2×3 мм. Зерна пелитизированы, контуры их корродированы, иногда содержат пойкилитовые вростки биотита.</w:t>
      </w:r>
    </w:p>
    <w:p w:rsidR="00D06900" w:rsidRPr="00333DA3" w:rsidRDefault="00D06900"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Зерна кварца имеют изометричную форму с полигональными и слабо извилистыми контурами. Размер их 1-2,2 мм. Наиболее крупные из них содержат зерна плагиоклаза и кварца более ранних генераций.</w:t>
      </w:r>
    </w:p>
    <w:p w:rsidR="00CE2733" w:rsidRPr="00333DA3" w:rsidRDefault="00D06900"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Калишпат основной массы представлен, как и вкрапленники, микропертитом и пойкилитовыми вростками кварца и плагиоклаза. По отношению к кварцу и плагиоклазу основной массы кристаллы калишпата более идиоморфны. Калишпат корродирует причленяющиеся зерна плагиоклаза, иногда полностью его замещает. Кварц в основной массе ксеноморфный. Размер зерен 0,7-1,9 мм, они содержат пойкилитовые включения плагиоклаза, несут следы катаклаза, трещиноваты, приобретают волнистое погасание. Плагиоклаз образует идиоморфные призматические кристаллы со сплошным полисинтетическим двойникованием. Размер кристаллов 0,4×0,6 - 0,2×0,9 мм. В ряде зерен наблюдается зональное строение: центральные часто по состав соответствуют олигоклазу, а краевые альбиту. На стыках зерен плагиоклаз замещается калишпатом. Биотит образует пластинчатые кристаллы бурого, буровато-желтого, коричневого цвета с резких палеохроизмом. В биотите часты включения акцессорных минералов, вокруг циркона в таких случаях наблюдаются палеохроичные дворики. Биотит часто замещается винно-зеленым хлоритом с выделением гидроокислов железа, иногда по его краям развивается бесцветная слюдка. Акцессории представлены цирконом, апатитом, флюоритом, изредка в шлифах отмечаются высокорельефные таблитчатые зерна топаза. Флюорит, по сравнению с гранитами ранних фаз, присутствует в породе в повышенных количествах. Он образует крупные кристаллы неправильной </w:t>
      </w:r>
      <w:r w:rsidRPr="00333DA3">
        <w:rPr>
          <w:rFonts w:ascii="Times New Roman" w:eastAsia="Times New Roman" w:hAnsi="Times New Roman" w:cs="Times New Roman"/>
          <w:sz w:val="28"/>
          <w:szCs w:val="28"/>
        </w:rPr>
        <w:lastRenderedPageBreak/>
        <w:t>формы, рассеянные в породе среди других минералов. Иногда встречаются мелкие игольчатые кристаллики турмалина буровато-зеленого цвета. В отдельных случаях в гранитах V фазы наблюдается интенсивное развитие процессов альбитизации. Наиболее интенсивно альбитизация проявлена в штокообразном массивчике в зоне северного экзоконтакта Дельбегетейского массива у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Аскаралы. Массив имеет размеры 70×50 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Гранит содержит до 20-30 пластинчатых кристалликов альбита, замещающего микроклин. Альбит ассоциирует с новообразованиями мелкопластинчатого мусковита зеленой окраски</w:t>
      </w:r>
      <w:r w:rsidR="00CE2733" w:rsidRPr="00333DA3">
        <w:rPr>
          <w:rFonts w:ascii="Times New Roman" w:eastAsia="Times New Roman" w:hAnsi="Times New Roman" w:cs="Times New Roman"/>
          <w:sz w:val="28"/>
          <w:szCs w:val="28"/>
          <w:lang w:val="ru-RU"/>
        </w:rPr>
        <w:t xml:space="preserve"> [49, том 1, с. 181-182]</w:t>
      </w:r>
      <w:r w:rsidR="00CE2733" w:rsidRPr="00333DA3">
        <w:rPr>
          <w:rFonts w:ascii="Times New Roman" w:eastAsia="Times New Roman" w:hAnsi="Times New Roman" w:cs="Times New Roman"/>
          <w:sz w:val="28"/>
          <w:szCs w:val="28"/>
        </w:rPr>
        <w:t>.</w:t>
      </w:r>
    </w:p>
    <w:p w:rsidR="00D06900" w:rsidRPr="00333DA3" w:rsidRDefault="00D06900" w:rsidP="00333DA3">
      <w:pPr>
        <w:spacing w:after="0" w:line="240" w:lineRule="auto"/>
        <w:ind w:firstLine="709"/>
        <w:jc w:val="both"/>
        <w:rPr>
          <w:rFonts w:ascii="Times New Roman" w:eastAsia="Times New Roman" w:hAnsi="Times New Roman" w:cs="Times New Roman"/>
          <w:sz w:val="28"/>
          <w:szCs w:val="28"/>
        </w:rPr>
      </w:pPr>
    </w:p>
    <w:p w:rsidR="00D06900" w:rsidRPr="00333DA3" w:rsidRDefault="00D0690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562600" cy="5238022"/>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Дельбегетей шлифы V фаза.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68406" cy="5243490"/>
                    </a:xfrm>
                    <a:prstGeom prst="rect">
                      <a:avLst/>
                    </a:prstGeom>
                  </pic:spPr>
                </pic:pic>
              </a:graphicData>
            </a:graphic>
          </wp:inline>
        </w:drawing>
      </w:r>
    </w:p>
    <w:p w:rsidR="00D06900" w:rsidRPr="00333DA3" w:rsidRDefault="00D06900" w:rsidP="00333DA3">
      <w:pPr>
        <w:spacing w:after="0" w:line="240" w:lineRule="auto"/>
        <w:jc w:val="center"/>
        <w:rPr>
          <w:rFonts w:ascii="Times New Roman" w:eastAsia="Times New Roman" w:hAnsi="Times New Roman" w:cs="Times New Roman"/>
          <w:sz w:val="28"/>
          <w:szCs w:val="28"/>
        </w:rPr>
      </w:pPr>
    </w:p>
    <w:p w:rsidR="00C914FE"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3.8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Шлифы </w:t>
      </w:r>
      <w:r w:rsidR="00307769" w:rsidRPr="00333DA3">
        <w:rPr>
          <w:rFonts w:ascii="Times New Roman" w:eastAsia="Times New Roman" w:hAnsi="Times New Roman" w:cs="Times New Roman"/>
          <w:sz w:val="28"/>
          <w:szCs w:val="28"/>
          <w:lang w:val="ru-RU"/>
        </w:rPr>
        <w:t>гранитов</w:t>
      </w:r>
      <w:r w:rsidRPr="00333DA3">
        <w:rPr>
          <w:rFonts w:ascii="Times New Roman" w:eastAsia="Times New Roman" w:hAnsi="Times New Roman" w:cs="Times New Roman"/>
          <w:sz w:val="28"/>
          <w:szCs w:val="28"/>
        </w:rPr>
        <w:t xml:space="preserve"> V фазы </w:t>
      </w:r>
      <w:r w:rsidR="008E72A6" w:rsidRPr="00333DA3">
        <w:rPr>
          <w:rFonts w:ascii="Times New Roman" w:eastAsia="Times New Roman" w:hAnsi="Times New Roman" w:cs="Times New Roman"/>
          <w:sz w:val="28"/>
          <w:szCs w:val="28"/>
        </w:rPr>
        <w:t>(биотит, КПШ, плагиоклаз, кварц</w:t>
      </w:r>
      <w:r w:rsidR="00F60B23" w:rsidRPr="00333DA3">
        <w:rPr>
          <w:rFonts w:ascii="Times New Roman" w:eastAsia="Times New Roman" w:hAnsi="Times New Roman" w:cs="Times New Roman"/>
          <w:sz w:val="28"/>
          <w:szCs w:val="28"/>
          <w:lang w:val="ru-RU"/>
        </w:rPr>
        <w:t>)</w:t>
      </w:r>
    </w:p>
    <w:p w:rsidR="00FF4F17" w:rsidRPr="00333DA3" w:rsidRDefault="00FF4F17"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С гранитами V фазы связана жильная серия, представленная жильными гранитами, аплитами, пегматитами </w:t>
      </w:r>
      <w:proofErr w:type="gramStart"/>
      <w:r w:rsidRPr="00333DA3">
        <w:rPr>
          <w:rFonts w:ascii="Times New Roman" w:eastAsia="Times New Roman" w:hAnsi="Times New Roman" w:cs="Times New Roman"/>
          <w:sz w:val="28"/>
          <w:szCs w:val="28"/>
        </w:rPr>
        <w:t>кали-натрового</w:t>
      </w:r>
      <w:proofErr w:type="gramEnd"/>
      <w:r w:rsidRPr="00333DA3">
        <w:rPr>
          <w:rFonts w:ascii="Times New Roman" w:eastAsia="Times New Roman" w:hAnsi="Times New Roman" w:cs="Times New Roman"/>
          <w:sz w:val="28"/>
          <w:szCs w:val="28"/>
        </w:rPr>
        <w:t xml:space="preserve"> типа, грейзенами, </w:t>
      </w:r>
      <w:r w:rsidRPr="00333DA3">
        <w:rPr>
          <w:rFonts w:ascii="Times New Roman" w:eastAsia="Times New Roman" w:hAnsi="Times New Roman" w:cs="Times New Roman"/>
          <w:sz w:val="28"/>
          <w:szCs w:val="28"/>
        </w:rPr>
        <w:lastRenderedPageBreak/>
        <w:t>кварцевыми жилами. С постмагматическими образованиями гранитов связано оловянное, берилливое, литиевое, флюоритовое оруденение.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районе г. Каменной развита фация гибридизированных, графитизированных и биотитизированных гранитов V фазы.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Эти граниты залегают в виде интрузии шириной до 200-300 м протяженностью да 2-2,5 км, внедрившейся вдоль контакта среднезернистых гранитов III фазы со сланцевой толщей. Графитизированные граниты имеют лейкократовый облик и приближаются к мелко-среднезернистому аплиты. На общем фоне породы наблюдаются ноздреватые пузыристые каверны, пустоты, в которых содержится графит. Отдельные каверны по внутренней зоне минерализованы листочками мелкопластинчатого биотита. Размер таких пустот - 1-3 см. Они располагаются кучно. По облику графитизированная порода напоминает лаву, в которой каверны обусловлены выделениями содержавшихся в расплаве газов. По своим особенностям формирования эти породы, возможно, приближаются к условиям формирования лав быстрым поднятием в верхние горизонты по зоне разлома. Характерно, что сама порода имеет свежий, аплитовый облик, без следов контаминации вмещающих пород. Аналогичные породы были осмотрены в горах Семейтау в районе графитового месторождения Карагайлы. Сравнение показало их идентичность, что указывает на одинаковые условия их формирования</w:t>
      </w:r>
      <w:r w:rsidR="00CE2733" w:rsidRPr="00333DA3">
        <w:rPr>
          <w:rFonts w:ascii="Times New Roman" w:eastAsia="Times New Roman" w:hAnsi="Times New Roman" w:cs="Times New Roman"/>
          <w:sz w:val="28"/>
          <w:szCs w:val="28"/>
          <w:lang w:val="ru-RU"/>
        </w:rPr>
        <w:t xml:space="preserve"> [49, том 1, с. 182]</w:t>
      </w:r>
      <w:r w:rsidR="00CE2733"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3.2 Состав минералов</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Характеристика вещественного состава гранитов Дельбегетейского массива I-V фаз дана на основе исследования шлифов, проведенного на электронном сканирующем микроскопе MIRA 3 LMU (Tescan Ltd) (рисунок 3.9) с системами микроанализа Aztec Energy / INCA Energy 450+ XMAX+ и INCA Wave 500 (Oxford Instruments Ltd) (рисунок 3.10) -  количественный и качественный электронно-зондовый микроанализ (консультант-аналитик Гаврюшкина Ольга Александровна, кандидат геолого-минералогических наук, научный сотрудник ИГМ СО РАН). Исследования мономинеральной фракции проведены на микрозонде JEOL JXA-8230 Electron Probe Microanalyzer (рисунки 3.11, 3.12) (консультант-аналитик Нигматулина Елена Николаевна, старший научный сотрудник ИГМ СО РАН).</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3211963" cy="4805771"/>
            <wp:effectExtent l="0" t="0" r="0" b="0"/>
            <wp:docPr id="139" name="image25.jpg" descr="C:\Users\Pavilion\Desktop\Даулет_не удалят\ИНДИРА\КОНТРОЛЬНАЯ ИНДИРА\зонд\20220427_175620.jpg"/>
            <wp:cNvGraphicFramePr/>
            <a:graphic xmlns:a="http://schemas.openxmlformats.org/drawingml/2006/main">
              <a:graphicData uri="http://schemas.openxmlformats.org/drawingml/2006/picture">
                <pic:pic xmlns:pic="http://schemas.openxmlformats.org/drawingml/2006/picture">
                  <pic:nvPicPr>
                    <pic:cNvPr id="0" name="image25.jpg" descr="C:\Users\Pavilion\Desktop\Даулет_не удалят\ИНДИРА\КОНТРОЛЬНАЯ ИНДИРА\зонд\20220427_175620.jpg"/>
                    <pic:cNvPicPr preferRelativeResize="0"/>
                  </pic:nvPicPr>
                  <pic:blipFill>
                    <a:blip r:embed="rId28"/>
                    <a:srcRect l="8413" t="1547" r="32353" b="2490"/>
                    <a:stretch>
                      <a:fillRect/>
                    </a:stretch>
                  </pic:blipFill>
                  <pic:spPr>
                    <a:xfrm rot="5400000">
                      <a:off x="0" y="0"/>
                      <a:ext cx="3211963" cy="4805771"/>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0"/>
          <w:szCs w:val="20"/>
        </w:rPr>
      </w:pPr>
    </w:p>
    <w:p w:rsidR="002A3E82"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3.9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Место оператора электронного ска</w:t>
      </w:r>
      <w:r w:rsidR="002A3E82" w:rsidRPr="00333DA3">
        <w:rPr>
          <w:rFonts w:ascii="Times New Roman" w:eastAsia="Times New Roman" w:hAnsi="Times New Roman" w:cs="Times New Roman"/>
          <w:sz w:val="28"/>
          <w:szCs w:val="28"/>
        </w:rPr>
        <w:t>нирующего микроскопа MIRA 3 LMU</w:t>
      </w:r>
      <w:r w:rsidR="002A3E82"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Tescan Ltd</w:t>
      </w:r>
      <w:r w:rsidR="002A3E82" w:rsidRPr="00333DA3">
        <w:rPr>
          <w:rFonts w:ascii="Times New Roman" w:eastAsia="Times New Roman" w:hAnsi="Times New Roman" w:cs="Times New Roman"/>
          <w:sz w:val="28"/>
          <w:szCs w:val="28"/>
          <w:lang w:val="ru-RU"/>
        </w:rPr>
        <w:t xml:space="preserve"> (фото Агеевой О.В.)</w:t>
      </w:r>
    </w:p>
    <w:p w:rsidR="000F7485" w:rsidRPr="00333DA3" w:rsidRDefault="000F7485"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072065" cy="4335402"/>
            <wp:effectExtent l="0" t="0" r="0" b="0"/>
            <wp:docPr id="141" name="image24.jpg" descr="C:\Users\Pavilion\Desktop\Даулет_не удалят\ИНДИРА\КОНТРОЛЬНАЯ ИНДИРА\рэм\20220426_091818.jpg"/>
            <wp:cNvGraphicFramePr/>
            <a:graphic xmlns:a="http://schemas.openxmlformats.org/drawingml/2006/main">
              <a:graphicData uri="http://schemas.openxmlformats.org/drawingml/2006/picture">
                <pic:pic xmlns:pic="http://schemas.openxmlformats.org/drawingml/2006/picture">
                  <pic:nvPicPr>
                    <pic:cNvPr id="0" name="image24.jpg" descr="C:\Users\Pavilion\Desktop\Даулет_не удалят\ИНДИРА\КОНТРОЛЬНАЯ ИНДИРА\рэм\20220426_091818.jpg"/>
                    <pic:cNvPicPr preferRelativeResize="0"/>
                  </pic:nvPicPr>
                  <pic:blipFill>
                    <a:blip r:embed="rId29"/>
                    <a:srcRect l="21211" r="24514"/>
                    <a:stretch>
                      <a:fillRect/>
                    </a:stretch>
                  </pic:blipFill>
                  <pic:spPr>
                    <a:xfrm rot="5400000">
                      <a:off x="0" y="0"/>
                      <a:ext cx="3072065" cy="4335402"/>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0"/>
          <w:szCs w:val="20"/>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3.10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Интерфейс системы микроанализа Aztec Energy,</w:t>
      </w:r>
    </w:p>
    <w:p w:rsidR="002A3E82"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сканирование шлифа</w:t>
      </w:r>
      <w:r w:rsidR="002A3E82" w:rsidRPr="00333DA3">
        <w:rPr>
          <w:rFonts w:ascii="Times New Roman" w:eastAsia="Times New Roman" w:hAnsi="Times New Roman" w:cs="Times New Roman"/>
          <w:sz w:val="28"/>
          <w:szCs w:val="28"/>
          <w:lang w:val="ru-RU"/>
        </w:rPr>
        <w:t xml:space="preserve"> (фото Агеевой О.В.)</w:t>
      </w:r>
    </w:p>
    <w:p w:rsidR="00C914FE" w:rsidRPr="00333DA3" w:rsidRDefault="00C914FE"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3680704" cy="3024898"/>
            <wp:effectExtent l="4127" t="0" r="318" b="317"/>
            <wp:docPr id="143" name="image23.jpg" descr="C:\Users\Pavilion\Desktop\Даулет_не удалят\ИНДИРА\КОНТРОЛЬНАЯ ИНДИРА\зонд\20220428_094955.jpg"/>
            <wp:cNvGraphicFramePr/>
            <a:graphic xmlns:a="http://schemas.openxmlformats.org/drawingml/2006/main">
              <a:graphicData uri="http://schemas.openxmlformats.org/drawingml/2006/picture">
                <pic:pic xmlns:pic="http://schemas.openxmlformats.org/drawingml/2006/picture">
                  <pic:nvPicPr>
                    <pic:cNvPr id="0" name="image23.jpg" descr="C:\Users\Pavilion\Desktop\Даулет_не удалят\ИНДИРА\КОНТРОЛЬНАЯ ИНДИРА\зонд\20220428_094955.jpg"/>
                    <pic:cNvPicPr preferRelativeResize="0"/>
                  </pic:nvPicPr>
                  <pic:blipFill>
                    <a:blip r:embed="rId30"/>
                    <a:srcRect r="4981"/>
                    <a:stretch>
                      <a:fillRect/>
                    </a:stretch>
                  </pic:blipFill>
                  <pic:spPr>
                    <a:xfrm rot="5400000">
                      <a:off x="0" y="0"/>
                      <a:ext cx="3685630" cy="3028947"/>
                    </a:xfrm>
                    <a:prstGeom prst="rect">
                      <a:avLst/>
                    </a:prstGeom>
                    <a:ln/>
                  </pic:spPr>
                </pic:pic>
              </a:graphicData>
            </a:graphic>
          </wp:inline>
        </w:drawing>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2A3E82" w:rsidRPr="00333DA3" w:rsidRDefault="00C72462" w:rsidP="00333DA3">
      <w:pPr>
        <w:spacing w:after="0" w:line="240" w:lineRule="auto"/>
        <w:jc w:val="center"/>
        <w:rPr>
          <w:rFonts w:ascii="Times New Roman" w:eastAsia="Times New Roman" w:hAnsi="Times New Roman" w:cs="Times New Roman"/>
          <w:sz w:val="28"/>
          <w:szCs w:val="28"/>
          <w:lang w:val="en-US"/>
        </w:rPr>
      </w:pPr>
      <w:r w:rsidRPr="00333DA3">
        <w:rPr>
          <w:rFonts w:ascii="Times New Roman" w:eastAsia="Times New Roman" w:hAnsi="Times New Roman" w:cs="Times New Roman"/>
          <w:sz w:val="28"/>
          <w:szCs w:val="28"/>
        </w:rPr>
        <w:t>Рисунок</w:t>
      </w:r>
      <w:r w:rsidRPr="00333DA3">
        <w:rPr>
          <w:rFonts w:ascii="Times New Roman" w:eastAsia="Times New Roman" w:hAnsi="Times New Roman" w:cs="Times New Roman"/>
          <w:sz w:val="28"/>
          <w:szCs w:val="28"/>
          <w:lang w:val="en-US"/>
        </w:rPr>
        <w:t xml:space="preserve"> 3.11 </w:t>
      </w:r>
      <w:r w:rsidR="00E96E23" w:rsidRPr="00333DA3">
        <w:rPr>
          <w:rFonts w:ascii="Times New Roman" w:eastAsia="Times New Roman" w:hAnsi="Times New Roman" w:cs="Times New Roman"/>
          <w:sz w:val="28"/>
          <w:szCs w:val="28"/>
          <w:lang w:val="en-US"/>
        </w:rPr>
        <w:t>–</w:t>
      </w:r>
      <w:r w:rsidRPr="00333DA3">
        <w:rPr>
          <w:rFonts w:ascii="Times New Roman" w:eastAsia="Times New Roman" w:hAnsi="Times New Roman" w:cs="Times New Roman"/>
          <w:sz w:val="28"/>
          <w:szCs w:val="28"/>
          <w:lang w:val="en-US"/>
        </w:rPr>
        <w:t xml:space="preserve"> </w:t>
      </w:r>
      <w:r w:rsidRPr="00333DA3">
        <w:rPr>
          <w:rFonts w:ascii="Times New Roman" w:eastAsia="Times New Roman" w:hAnsi="Times New Roman" w:cs="Times New Roman"/>
          <w:sz w:val="28"/>
          <w:szCs w:val="28"/>
        </w:rPr>
        <w:t>Микрозонд</w:t>
      </w:r>
      <w:r w:rsidRPr="00333DA3">
        <w:rPr>
          <w:rFonts w:ascii="Times New Roman" w:eastAsia="Times New Roman" w:hAnsi="Times New Roman" w:cs="Times New Roman"/>
          <w:sz w:val="28"/>
          <w:szCs w:val="28"/>
          <w:lang w:val="en-US"/>
        </w:rPr>
        <w:t xml:space="preserve"> JEOL JXA-8230 Electron Probe Microanalyzer</w:t>
      </w:r>
    </w:p>
    <w:p w:rsidR="002A3E82" w:rsidRPr="00333DA3" w:rsidRDefault="002A3E8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Агеевой О.В.)</w:t>
      </w:r>
    </w:p>
    <w:p w:rsidR="00C914FE" w:rsidRPr="00333DA3" w:rsidRDefault="00C914FE" w:rsidP="00333DA3">
      <w:pPr>
        <w:spacing w:after="0" w:line="240" w:lineRule="auto"/>
        <w:jc w:val="center"/>
        <w:rPr>
          <w:rFonts w:ascii="Times New Roman" w:eastAsia="Times New Roman" w:hAnsi="Times New Roman" w:cs="Times New Roman"/>
          <w:sz w:val="28"/>
          <w:szCs w:val="28"/>
          <w:lang w:val="ru-RU"/>
        </w:rPr>
      </w:pPr>
    </w:p>
    <w:p w:rsidR="00F91F4E" w:rsidRPr="00333DA3" w:rsidRDefault="00F91F4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637745" cy="3031537"/>
            <wp:effectExtent l="0" t="6667" r="4127" b="4128"/>
            <wp:docPr id="145" name="image37.jpg" descr="C:\Users\Pavilion\Desktop\Даулет_не удалят\ИНДИРА\КОНТРОЛЬНАЯ ИНДИРА\зонд\20220428_105708.jpg"/>
            <wp:cNvGraphicFramePr/>
            <a:graphic xmlns:a="http://schemas.openxmlformats.org/drawingml/2006/main">
              <a:graphicData uri="http://schemas.openxmlformats.org/drawingml/2006/picture">
                <pic:pic xmlns:pic="http://schemas.openxmlformats.org/drawingml/2006/picture">
                  <pic:nvPicPr>
                    <pic:cNvPr id="0" name="image37.jpg" descr="C:\Users\Pavilion\Desktop\Даулет_не удалят\ИНДИРА\КОНТРОЛЬНАЯ ИНДИРА\зонд\20220428_105708.jpg"/>
                    <pic:cNvPicPr preferRelativeResize="0"/>
                  </pic:nvPicPr>
                  <pic:blipFill>
                    <a:blip r:embed="rId31"/>
                    <a:srcRect l="16999" r="11617"/>
                    <a:stretch>
                      <a:fillRect/>
                    </a:stretch>
                  </pic:blipFill>
                  <pic:spPr>
                    <a:xfrm rot="5400000">
                      <a:off x="0" y="0"/>
                      <a:ext cx="2651574" cy="3047431"/>
                    </a:xfrm>
                    <a:prstGeom prst="rect">
                      <a:avLst/>
                    </a:prstGeom>
                    <a:ln/>
                  </pic:spPr>
                </pic:pic>
              </a:graphicData>
            </a:graphic>
          </wp:inline>
        </w:drawing>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p w:rsidR="002A3E82"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3.12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Интерфейс микрозонда JEOL JXA-8230 Electron Probe Microanalyzer, расставление точек для анализа на зернах монофракции</w:t>
      </w:r>
    </w:p>
    <w:p w:rsidR="002A3E82" w:rsidRPr="00333DA3" w:rsidRDefault="002A3E8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Агеевой О.В.)</w:t>
      </w:r>
    </w:p>
    <w:p w:rsidR="00C914FE" w:rsidRPr="00333DA3" w:rsidRDefault="00C914FE"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bookmarkStart w:id="2" w:name="_heading=h.j94yyu7yx5fs" w:colFirst="0" w:colLast="0"/>
      <w:bookmarkEnd w:id="2"/>
      <w:r w:rsidRPr="00333DA3">
        <w:rPr>
          <w:rFonts w:ascii="Times New Roman" w:eastAsia="Times New Roman" w:hAnsi="Times New Roman" w:cs="Times New Roman"/>
          <w:sz w:val="28"/>
          <w:szCs w:val="28"/>
        </w:rPr>
        <w:lastRenderedPageBreak/>
        <w:t>Плагиоклазы во всех изученных породах представлены кислыми разностями. В породах первой фазы содержание анортитового компонента не превышает 4.4%, в породах второй фазы – не более 11.8%, третьей – не более 3.8%, четвертой – не более 10.3%, пятой – не более 0.8% (рисунок 3.13). Калиевые полевые шпаты из гранитов содержат от 2 до 20% альбитового компонента, а в граносиенитах первой фазы встречены калий-натровые полевые шпаты с содержаниями 30-40% альбитового компонента (рисунок 3.13).</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4221480" cy="1775460"/>
            <wp:effectExtent l="0" t="0" r="7620" b="0"/>
            <wp:docPr id="14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2"/>
                    <a:srcRect/>
                    <a:stretch>
                      <a:fillRect/>
                    </a:stretch>
                  </pic:blipFill>
                  <pic:spPr>
                    <a:xfrm>
                      <a:off x="0" y="0"/>
                      <a:ext cx="4229976" cy="1779033"/>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1350022" cy="977602"/>
            <wp:effectExtent l="0" t="0" r="0" b="0"/>
            <wp:docPr id="14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3"/>
                    <a:srcRect/>
                    <a:stretch>
                      <a:fillRect/>
                    </a:stretch>
                  </pic:blipFill>
                  <pic:spPr>
                    <a:xfrm>
                      <a:off x="0" y="0"/>
                      <a:ext cx="1350022" cy="977602"/>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3.13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Химический состав минералов пород Дельбегетейского массива, полев</w:t>
      </w:r>
      <w:r w:rsidR="008E72A6" w:rsidRPr="00333DA3">
        <w:rPr>
          <w:rFonts w:ascii="Times New Roman" w:eastAsia="Times New Roman" w:hAnsi="Times New Roman" w:cs="Times New Roman"/>
          <w:sz w:val="28"/>
          <w:szCs w:val="28"/>
        </w:rPr>
        <w:t>ые шпаты на диаграмме Ab-An-Kfs</w:t>
      </w:r>
    </w:p>
    <w:p w:rsidR="008E72A6" w:rsidRPr="00333DA3" w:rsidRDefault="008E72A6" w:rsidP="00333DA3">
      <w:pPr>
        <w:spacing w:after="0" w:line="240" w:lineRule="auto"/>
        <w:ind w:firstLine="709"/>
        <w:jc w:val="both"/>
        <w:rPr>
          <w:rFonts w:ascii="Times New Roman" w:eastAsia="Times New Roman" w:hAnsi="Times New Roman" w:cs="Times New Roman"/>
          <w:sz w:val="28"/>
          <w:szCs w:val="28"/>
        </w:rPr>
      </w:pPr>
    </w:p>
    <w:p w:rsidR="00EA62A7" w:rsidRPr="00333DA3" w:rsidRDefault="00EA62A7"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54</w:t>
      </w:r>
      <w:r w:rsidRPr="00333DA3">
        <w:rPr>
          <w:rFonts w:ascii="Times New Roman" w:eastAsia="Times New Roman" w:hAnsi="Times New Roman" w:cs="Times New Roman"/>
          <w:sz w:val="24"/>
          <w:szCs w:val="24"/>
          <w:lang w:val="ru-RU"/>
        </w:rPr>
        <w:t xml:space="preserve">, с. 6; </w:t>
      </w:r>
      <w:r w:rsidRPr="00333DA3">
        <w:rPr>
          <w:rFonts w:ascii="Times New Roman" w:hAnsi="Times New Roman" w:cs="Times New Roman"/>
          <w:sz w:val="24"/>
          <w:szCs w:val="24"/>
          <w:lang w:val="ru-RU"/>
        </w:rPr>
        <w:t>56</w:t>
      </w:r>
      <w:r w:rsidRPr="00333DA3">
        <w:rPr>
          <w:rFonts w:ascii="Times New Roman" w:eastAsia="Times New Roman" w:hAnsi="Times New Roman" w:cs="Times New Roman"/>
          <w:sz w:val="24"/>
          <w:szCs w:val="24"/>
          <w:lang w:val="ru-RU"/>
        </w:rPr>
        <w:t>]</w:t>
      </w:r>
    </w:p>
    <w:p w:rsidR="00EA62A7" w:rsidRPr="00333DA3" w:rsidRDefault="00EA62A7"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Амфибол обнаружен только в граносиенитах первой фазы, относится к классу кальциевых амфиболов и представлен паргаситом-эденитом, часть амфиболов соответствует тремолиту (рисунок 3.14). Все амфиболы высокожелезистые, магнезиальность (#Mg) от 3.7 до 15.2.</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887980" cy="1882140"/>
            <wp:effectExtent l="0" t="0" r="7620" b="3810"/>
            <wp:docPr id="15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4"/>
                    <a:srcRect/>
                    <a:stretch>
                      <a:fillRect/>
                    </a:stretch>
                  </pic:blipFill>
                  <pic:spPr>
                    <a:xfrm>
                      <a:off x="0" y="0"/>
                      <a:ext cx="2888539" cy="1882504"/>
                    </a:xfrm>
                    <a:prstGeom prst="rect">
                      <a:avLst/>
                    </a:prstGeom>
                    <a:ln/>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3.14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Химический состав минералов пород Дельбегетейского массива, полев</w:t>
      </w:r>
      <w:r w:rsidR="008E72A6" w:rsidRPr="00333DA3">
        <w:rPr>
          <w:rFonts w:ascii="Times New Roman" w:eastAsia="Times New Roman" w:hAnsi="Times New Roman" w:cs="Times New Roman"/>
          <w:sz w:val="28"/>
          <w:szCs w:val="28"/>
        </w:rPr>
        <w:t>ые шпаты на диаграмме Ab-An-Kfs</w:t>
      </w:r>
    </w:p>
    <w:p w:rsidR="00EA62A7" w:rsidRPr="00333DA3" w:rsidRDefault="00EA62A7" w:rsidP="00333DA3">
      <w:pPr>
        <w:spacing w:after="0" w:line="240" w:lineRule="auto"/>
        <w:jc w:val="center"/>
        <w:rPr>
          <w:rFonts w:ascii="Times New Roman" w:eastAsia="Times New Roman" w:hAnsi="Times New Roman" w:cs="Times New Roman"/>
          <w:sz w:val="28"/>
          <w:szCs w:val="28"/>
          <w:lang w:val="ru-RU"/>
        </w:rPr>
      </w:pPr>
    </w:p>
    <w:p w:rsidR="00EA62A7" w:rsidRPr="00333DA3" w:rsidRDefault="00EA62A7"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8"/>
          <w:szCs w:val="28"/>
          <w:lang w:val="ru-RU"/>
        </w:rPr>
        <w:t>[</w:t>
      </w:r>
      <w:r w:rsidRPr="00333DA3">
        <w:rPr>
          <w:rFonts w:ascii="Times New Roman" w:hAnsi="Times New Roman" w:cs="Times New Roman"/>
          <w:sz w:val="28"/>
          <w:szCs w:val="28"/>
          <w:lang w:val="ru-RU"/>
        </w:rPr>
        <w:t>54</w:t>
      </w:r>
      <w:r w:rsidRPr="00333DA3">
        <w:rPr>
          <w:rFonts w:ascii="Times New Roman" w:eastAsia="Times New Roman" w:hAnsi="Times New Roman" w:cs="Times New Roman"/>
          <w:sz w:val="28"/>
          <w:szCs w:val="28"/>
          <w:lang w:val="ru-RU"/>
        </w:rPr>
        <w:t xml:space="preserve">, с. 6; </w:t>
      </w:r>
      <w:r w:rsidRPr="00333DA3">
        <w:rPr>
          <w:rFonts w:ascii="Times New Roman" w:hAnsi="Times New Roman" w:cs="Times New Roman"/>
          <w:sz w:val="28"/>
          <w:szCs w:val="28"/>
          <w:lang w:val="ru-RU"/>
        </w:rPr>
        <w:t>56</w:t>
      </w:r>
      <w:r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Темные слюды распространены в породах всех фаз. Все они характеризуются повышенной железистостью (FeO / (FeO+MnO+MgO) = 0.84–0.99), и могут быть классифицированы как аннит и сидерофиллит (рисунок 3.15). В биотитах из граносиенитов первой фазы наибольшие содержания железа и наименьшие глинозема. Также эти биотиты отмечаются отсутствием фтора (рисунки 3.16, 3.17). В биотитах из гранитов второй фазы содержания фтора не превышают 1.1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также они характеризуются пониженной глиноземистостью (рисунки 3.16, 3.17). Наибольшие содержания фтора (от 2 до 4.1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наблюдаются в биотитах из лейкогранитов III и IV фаз, также для них характерна повышенная глиноземистость (рисунки 3.16, 3.17). Биотиты пород V фазы характеризуются умеренной глиноземистостью и содержат от 1 до 2.2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F.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bookmarkStart w:id="3" w:name="_heading=h.rp35w4xr4ulc" w:colFirst="0" w:colLast="0"/>
      <w:bookmarkEnd w:id="3"/>
      <w:r w:rsidRPr="00333DA3">
        <w:rPr>
          <w:rFonts w:ascii="Times New Roman" w:eastAsia="Times New Roman" w:hAnsi="Times New Roman" w:cs="Times New Roman"/>
          <w:sz w:val="28"/>
          <w:szCs w:val="28"/>
        </w:rPr>
        <w:t xml:space="preserve">Слюды Дельбегетейского массива (рисунок 3.15) являются высокожелезистыми сидерофиллитами, железистость которых варьирует от 90 до 99%. Глиноземистость биотитов меняется в широких пределах – от 12% до 27%, причем биотиты первой и второй фаз отличаются более низкими значениями – 12-19%, в то время как глиноземистость биотитов из пород третьей, четвертой и пятой фаз 20-27%. Значения глиноземистости биотитов из гранитоидов Дельбегетейского массива прямо коррелируют с концентрациями фтора в них – для пород первой и второй фаз эти значения наиболее низкие – 0,52-1,22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в слюдах пород третьей и четвертой фаз существенно выше – от 1,96 до 3,99 мас.%, из этой закономерности выделяются слюды гранитов пятой фазы, концентрации фтора в них составляют 1,12-1,86 мас.%. Содержания другого летучего компонента, хлора, не обнаруживают таких закономерностей и варьируют от 0,07 до 0,91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 Состав слюд представлен в таблице 3.1</w:t>
      </w:r>
      <w:r w:rsidR="0088598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Поля составов слюд из гранитов различной щелочности представлены на рисунке 3.18.</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Петрогенетические типы гранитоидов Дельбегетейского массива представлены на рисунке 3.19.</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bookmarkStart w:id="4" w:name="_heading=h.2zh8m6a87a50" w:colFirst="0" w:colLast="0"/>
      <w:bookmarkEnd w:id="4"/>
    </w:p>
    <w:p w:rsidR="00C914FE" w:rsidRPr="00333DA3" w:rsidRDefault="00C72462" w:rsidP="00333DA3">
      <w:pPr>
        <w:spacing w:after="0" w:line="240" w:lineRule="auto"/>
        <w:jc w:val="center"/>
        <w:rPr>
          <w:rFonts w:ascii="Times New Roman" w:eastAsia="Times New Roman" w:hAnsi="Times New Roman" w:cs="Times New Roman"/>
          <w:sz w:val="28"/>
          <w:szCs w:val="28"/>
        </w:rPr>
      </w:pPr>
      <w:bookmarkStart w:id="5" w:name="_heading=h.nszplza29xyx" w:colFirst="0" w:colLast="0"/>
      <w:bookmarkEnd w:id="5"/>
      <w:r w:rsidRPr="00333DA3">
        <w:rPr>
          <w:rFonts w:ascii="Times New Roman" w:eastAsia="Times New Roman" w:hAnsi="Times New Roman" w:cs="Times New Roman"/>
          <w:noProof/>
          <w:sz w:val="24"/>
          <w:szCs w:val="24"/>
          <w:lang w:val="ru-RU"/>
        </w:rPr>
        <w:lastRenderedPageBreak/>
        <w:drawing>
          <wp:inline distT="0" distB="0" distL="0" distR="0">
            <wp:extent cx="4043824" cy="2659550"/>
            <wp:effectExtent l="0" t="0" r="0" b="0"/>
            <wp:docPr id="152" name="image34.png" descr="Дельбегетей Al-Mg-Fe"/>
            <wp:cNvGraphicFramePr/>
            <a:graphic xmlns:a="http://schemas.openxmlformats.org/drawingml/2006/main">
              <a:graphicData uri="http://schemas.openxmlformats.org/drawingml/2006/picture">
                <pic:pic xmlns:pic="http://schemas.openxmlformats.org/drawingml/2006/picture">
                  <pic:nvPicPr>
                    <pic:cNvPr id="0" name="image34.png" descr="Дельбегетей Al-Mg-Fe"/>
                    <pic:cNvPicPr preferRelativeResize="0"/>
                  </pic:nvPicPr>
                  <pic:blipFill>
                    <a:blip r:embed="rId35"/>
                    <a:srcRect/>
                    <a:stretch>
                      <a:fillRect/>
                    </a:stretch>
                  </pic:blipFill>
                  <pic:spPr>
                    <a:xfrm>
                      <a:off x="0" y="0"/>
                      <a:ext cx="4043824" cy="265955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bookmarkStart w:id="6" w:name="_heading=h.z3ktqm41zf7m" w:colFirst="0" w:colLast="0"/>
      <w:bookmarkEnd w:id="6"/>
    </w:p>
    <w:p w:rsidR="00142A20" w:rsidRPr="00333DA3" w:rsidRDefault="00C72462" w:rsidP="00333DA3">
      <w:pPr>
        <w:spacing w:after="0" w:line="240" w:lineRule="auto"/>
        <w:jc w:val="center"/>
        <w:rPr>
          <w:rFonts w:ascii="Times New Roman" w:eastAsia="Times New Roman" w:hAnsi="Times New Roman" w:cs="Times New Roman"/>
          <w:sz w:val="28"/>
          <w:szCs w:val="28"/>
        </w:rPr>
      </w:pPr>
      <w:bookmarkStart w:id="7" w:name="_heading=h.g2y3lq85k0a7" w:colFirst="0" w:colLast="0"/>
      <w:bookmarkEnd w:id="7"/>
      <w:r w:rsidRPr="00333DA3">
        <w:rPr>
          <w:rFonts w:ascii="Times New Roman" w:eastAsia="Times New Roman" w:hAnsi="Times New Roman" w:cs="Times New Roman"/>
          <w:sz w:val="28"/>
          <w:szCs w:val="28"/>
        </w:rPr>
        <w:t xml:space="preserve">Рисунок 3.15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Диаграмма состава слюд Дельбегетейского массива</w:t>
      </w:r>
      <w:r w:rsidR="008E72A6" w:rsidRPr="00333DA3">
        <w:rPr>
          <w:rFonts w:ascii="Times New Roman" w:eastAsia="Times New Roman" w:hAnsi="Times New Roman" w:cs="Times New Roman"/>
          <w:sz w:val="28"/>
          <w:szCs w:val="28"/>
        </w:rPr>
        <w:t>, биотиты на диаграмме Al-Fe-Mg</w:t>
      </w: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142A20" w:rsidRPr="00333DA3" w:rsidRDefault="00142A20"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54, с. 6</w:t>
      </w:r>
      <w:r w:rsidRPr="00333DA3">
        <w:rPr>
          <w:rFonts w:ascii="Times New Roman" w:eastAsia="Times New Roman" w:hAnsi="Times New Roman" w:cs="Times New Roman"/>
          <w:sz w:val="24"/>
          <w:szCs w:val="24"/>
          <w:lang w:val="ru-RU"/>
        </w:rPr>
        <w:t>]</w:t>
      </w: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8E72A6" w:rsidRPr="00333DA3" w:rsidRDefault="008E72A6"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781300" cy="2522220"/>
            <wp:effectExtent l="0" t="0" r="0" b="0"/>
            <wp:docPr id="15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6"/>
                    <a:srcRect/>
                    <a:stretch>
                      <a:fillRect/>
                    </a:stretch>
                  </pic:blipFill>
                  <pic:spPr>
                    <a:xfrm>
                      <a:off x="0" y="0"/>
                      <a:ext cx="2781392" cy="2522303"/>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1587100" cy="1149279"/>
            <wp:effectExtent l="0" t="0" r="0" b="0"/>
            <wp:docPr id="15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3"/>
                    <a:srcRect/>
                    <a:stretch>
                      <a:fillRect/>
                    </a:stretch>
                  </pic:blipFill>
                  <pic:spPr>
                    <a:xfrm>
                      <a:off x="0" y="0"/>
                      <a:ext cx="1587100" cy="1149279"/>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bookmarkStart w:id="8" w:name="_heading=h.5lfw1deeamzx" w:colFirst="0" w:colLast="0"/>
      <w:bookmarkEnd w:id="8"/>
    </w:p>
    <w:p w:rsidR="00C914FE"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3.16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Диаграмма состава слюд Дельбегетейского массива, биотиты на диаграмме 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proofErr w:type="gramStart"/>
      <w:r w:rsidRPr="00333DA3">
        <w:rPr>
          <w:rFonts w:ascii="Times New Roman" w:eastAsia="Times New Roman" w:hAnsi="Times New Roman" w:cs="Times New Roman"/>
          <w:sz w:val="28"/>
          <w:szCs w:val="28"/>
        </w:rPr>
        <w:t>/(</w:t>
      </w:r>
      <w:proofErr w:type="gramEnd"/>
      <w:r w:rsidRPr="00333DA3">
        <w:rPr>
          <w:rFonts w:ascii="Times New Roman" w:eastAsia="Times New Roman" w:hAnsi="Times New Roman" w:cs="Times New Roman"/>
          <w:sz w:val="28"/>
          <w:szCs w:val="28"/>
        </w:rPr>
        <w:t>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xml:space="preserve"> +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 FeO + MgO) – F</w:t>
      </w:r>
    </w:p>
    <w:p w:rsidR="00142A20" w:rsidRPr="00333DA3" w:rsidRDefault="00142A20" w:rsidP="00333DA3">
      <w:pPr>
        <w:spacing w:after="0" w:line="240" w:lineRule="auto"/>
        <w:ind w:firstLine="709"/>
        <w:jc w:val="both"/>
        <w:rPr>
          <w:rFonts w:ascii="Times New Roman" w:eastAsia="Times New Roman" w:hAnsi="Times New Roman" w:cs="Times New Roman"/>
          <w:sz w:val="24"/>
          <w:szCs w:val="24"/>
          <w:lang w:val="ru-RU"/>
        </w:rPr>
      </w:pPr>
    </w:p>
    <w:p w:rsidR="00142A20" w:rsidRPr="00333DA3" w:rsidRDefault="00142A20"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54, с. 6</w:t>
      </w:r>
      <w:r w:rsidRPr="00333DA3">
        <w:rPr>
          <w:rFonts w:ascii="Times New Roman" w:eastAsia="Times New Roman" w:hAnsi="Times New Roman" w:cs="Times New Roman"/>
          <w:sz w:val="24"/>
          <w:szCs w:val="24"/>
          <w:lang w:val="ru-RU"/>
        </w:rPr>
        <w:t>]</w:t>
      </w:r>
    </w:p>
    <w:p w:rsidR="00C914FE" w:rsidRPr="00333DA3" w:rsidRDefault="00C72462" w:rsidP="00333DA3">
      <w:pPr>
        <w:spacing w:after="0" w:line="240" w:lineRule="auto"/>
        <w:jc w:val="center"/>
        <w:rPr>
          <w:rFonts w:ascii="Times New Roman" w:eastAsia="Times New Roman" w:hAnsi="Times New Roman" w:cs="Times New Roman"/>
          <w:sz w:val="28"/>
          <w:szCs w:val="28"/>
        </w:rPr>
      </w:pPr>
      <w:bookmarkStart w:id="9" w:name="_heading=h.1fob9te" w:colFirst="0" w:colLast="0"/>
      <w:bookmarkEnd w:id="9"/>
      <w:r w:rsidRPr="00333DA3">
        <w:rPr>
          <w:rFonts w:ascii="Times New Roman" w:eastAsia="Times New Roman" w:hAnsi="Times New Roman" w:cs="Times New Roman"/>
          <w:noProof/>
          <w:sz w:val="28"/>
          <w:szCs w:val="28"/>
          <w:lang w:val="ru-RU"/>
        </w:rPr>
        <w:lastRenderedPageBreak/>
        <w:drawing>
          <wp:inline distT="0" distB="0" distL="0" distR="0">
            <wp:extent cx="3775758" cy="3600000"/>
            <wp:effectExtent l="0" t="0" r="0" b="0"/>
            <wp:docPr id="12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7"/>
                    <a:srcRect/>
                    <a:stretch>
                      <a:fillRect/>
                    </a:stretch>
                  </pic:blipFill>
                  <pic:spPr>
                    <a:xfrm>
                      <a:off x="0" y="0"/>
                      <a:ext cx="3775758" cy="3600000"/>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1587100" cy="1149279"/>
            <wp:effectExtent l="0" t="0" r="0" b="0"/>
            <wp:docPr id="12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3"/>
                    <a:srcRect/>
                    <a:stretch>
                      <a:fillRect/>
                    </a:stretch>
                  </pic:blipFill>
                  <pic:spPr>
                    <a:xfrm>
                      <a:off x="0" y="0"/>
                      <a:ext cx="1587100" cy="1149279"/>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3.17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Диаграмма состава слюд Дельбегетейского масс</w:t>
      </w:r>
      <w:r w:rsidR="008E72A6" w:rsidRPr="00333DA3">
        <w:rPr>
          <w:rFonts w:ascii="Times New Roman" w:eastAsia="Times New Roman" w:hAnsi="Times New Roman" w:cs="Times New Roman"/>
          <w:sz w:val="28"/>
          <w:szCs w:val="28"/>
        </w:rPr>
        <w:t>ива, биотиты на диаграмме Cl-F</w:t>
      </w: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142A20" w:rsidRPr="00333DA3" w:rsidRDefault="00142A20"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54, с. 6</w:t>
      </w:r>
      <w:r w:rsidRPr="00333DA3">
        <w:rPr>
          <w:rFonts w:ascii="Times New Roman" w:eastAsia="Times New Roman" w:hAnsi="Times New Roman" w:cs="Times New Roman"/>
          <w:sz w:val="24"/>
          <w:szCs w:val="24"/>
          <w:lang w:val="ru-RU"/>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4"/>
          <w:szCs w:val="24"/>
          <w:lang w:val="ru-RU"/>
        </w:rPr>
        <w:drawing>
          <wp:inline distT="0" distB="0" distL="0" distR="0">
            <wp:extent cx="5940425" cy="2216021"/>
            <wp:effectExtent l="0" t="0" r="0" b="0"/>
            <wp:docPr id="127" name="image51.jpg" descr="Биотит Маракушев, Тарарин"/>
            <wp:cNvGraphicFramePr/>
            <a:graphic xmlns:a="http://schemas.openxmlformats.org/drawingml/2006/main">
              <a:graphicData uri="http://schemas.openxmlformats.org/drawingml/2006/picture">
                <pic:pic xmlns:pic="http://schemas.openxmlformats.org/drawingml/2006/picture">
                  <pic:nvPicPr>
                    <pic:cNvPr id="0" name="image51.jpg" descr="Биотит Маракушев, Тарарин"/>
                    <pic:cNvPicPr preferRelativeResize="0"/>
                  </pic:nvPicPr>
                  <pic:blipFill>
                    <a:blip r:embed="rId38"/>
                    <a:srcRect/>
                    <a:stretch>
                      <a:fillRect/>
                    </a:stretch>
                  </pic:blipFill>
                  <pic:spPr>
                    <a:xfrm>
                      <a:off x="0" y="0"/>
                      <a:ext cx="5940425" cy="2216021"/>
                    </a:xfrm>
                    <a:prstGeom prst="rect">
                      <a:avLst/>
                    </a:prstGeom>
                    <a:ln/>
                  </pic:spPr>
                </pic:pic>
              </a:graphicData>
            </a:graphic>
          </wp:inline>
        </w:drawing>
      </w:r>
    </w:p>
    <w:p w:rsidR="008E72A6" w:rsidRPr="00333DA3" w:rsidRDefault="008E72A6" w:rsidP="00333DA3">
      <w:pPr>
        <w:spacing w:after="0" w:line="240" w:lineRule="auto"/>
        <w:ind w:firstLine="709"/>
        <w:jc w:val="both"/>
        <w:rPr>
          <w:rFonts w:ascii="Times New Roman" w:eastAsia="Times New Roman" w:hAnsi="Times New Roman" w:cs="Times New Roman"/>
          <w:sz w:val="24"/>
          <w:szCs w:val="24"/>
        </w:rPr>
      </w:pPr>
      <w:bookmarkStart w:id="10" w:name="_heading=h.obxvvh160tci" w:colFirst="0" w:colLast="0"/>
      <w:bookmarkEnd w:id="10"/>
      <w:r w:rsidRPr="00333DA3">
        <w:rPr>
          <w:rFonts w:ascii="Times New Roman" w:eastAsia="Times New Roman" w:hAnsi="Times New Roman" w:cs="Times New Roman"/>
          <w:sz w:val="24"/>
          <w:szCs w:val="24"/>
        </w:rPr>
        <w:t>I, II – низкощелочные с высокоглиноземистыми минералами, III – нормальной щелочности, IV – повышенной щелочности, V – щелочные граниты, чарнокиты, сиениты.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3.18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Поля составов слюд из гранитов различной щелочности</w:t>
      </w: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72462" w:rsidP="00333DA3">
      <w:pPr>
        <w:jc w:val="center"/>
        <w:rPr>
          <w:rFonts w:ascii="Times New Roman" w:eastAsia="Times New Roman" w:hAnsi="Times New Roman" w:cs="Times New Roman"/>
          <w:sz w:val="24"/>
          <w:szCs w:val="24"/>
        </w:rPr>
      </w:pPr>
      <w:r w:rsidRPr="00333DA3">
        <w:rPr>
          <w:rFonts w:ascii="Times New Roman" w:eastAsia="Times New Roman" w:hAnsi="Times New Roman" w:cs="Times New Roman"/>
          <w:noProof/>
          <w:sz w:val="24"/>
          <w:szCs w:val="24"/>
          <w:lang w:val="ru-RU"/>
        </w:rPr>
        <w:lastRenderedPageBreak/>
        <w:drawing>
          <wp:inline distT="0" distB="0" distL="0" distR="0">
            <wp:extent cx="5059680" cy="3429000"/>
            <wp:effectExtent l="0" t="0" r="0" b="0"/>
            <wp:docPr id="128" name="image8.jpg" descr="биотит f-Al"/>
            <wp:cNvGraphicFramePr/>
            <a:graphic xmlns:a="http://schemas.openxmlformats.org/drawingml/2006/main">
              <a:graphicData uri="http://schemas.openxmlformats.org/drawingml/2006/picture">
                <pic:pic xmlns:pic="http://schemas.openxmlformats.org/drawingml/2006/picture">
                  <pic:nvPicPr>
                    <pic:cNvPr id="0" name="image8.jpg" descr="биотит f-Al"/>
                    <pic:cNvPicPr preferRelativeResize="0"/>
                  </pic:nvPicPr>
                  <pic:blipFill>
                    <a:blip r:embed="rId39"/>
                    <a:srcRect/>
                    <a:stretch>
                      <a:fillRect/>
                    </a:stretch>
                  </pic:blipFill>
                  <pic:spPr>
                    <a:xfrm>
                      <a:off x="0" y="0"/>
                      <a:ext cx="5059680" cy="3429000"/>
                    </a:xfrm>
                    <a:prstGeom prst="rect">
                      <a:avLst/>
                    </a:prstGeom>
                    <a:ln/>
                  </pic:spPr>
                </pic:pic>
              </a:graphicData>
            </a:graphic>
          </wp:inline>
        </w:drawing>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4"/>
          <w:szCs w:val="24"/>
          <w:lang w:val="ru-RU"/>
        </w:rPr>
        <w:drawing>
          <wp:inline distT="0" distB="0" distL="0" distR="0">
            <wp:extent cx="3937204" cy="2984655"/>
            <wp:effectExtent l="0" t="0" r="0" b="0"/>
            <wp:docPr id="129" name="image21.png" descr="Ague, Brimhall"/>
            <wp:cNvGraphicFramePr/>
            <a:graphic xmlns:a="http://schemas.openxmlformats.org/drawingml/2006/main">
              <a:graphicData uri="http://schemas.openxmlformats.org/drawingml/2006/picture">
                <pic:pic xmlns:pic="http://schemas.openxmlformats.org/drawingml/2006/picture">
                  <pic:nvPicPr>
                    <pic:cNvPr id="0" name="image21.png" descr="Ague, Brimhall"/>
                    <pic:cNvPicPr preferRelativeResize="0"/>
                  </pic:nvPicPr>
                  <pic:blipFill>
                    <a:blip r:embed="rId40"/>
                    <a:srcRect/>
                    <a:stretch>
                      <a:fillRect/>
                    </a:stretch>
                  </pic:blipFill>
                  <pic:spPr>
                    <a:xfrm>
                      <a:off x="0" y="0"/>
                      <a:ext cx="3937204" cy="2984655"/>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bookmarkStart w:id="11" w:name="_heading=h.9lhlp6meks8e" w:colFirst="0" w:colLast="0"/>
      <w:bookmarkEnd w:id="11"/>
      <w:r w:rsidRPr="00333DA3">
        <w:rPr>
          <w:rFonts w:ascii="Times New Roman" w:eastAsia="Times New Roman" w:hAnsi="Times New Roman" w:cs="Times New Roman"/>
          <w:sz w:val="24"/>
          <w:szCs w:val="24"/>
        </w:rPr>
        <w:t>Поля нанесены в соответствии с [</w:t>
      </w:r>
      <w:r w:rsidR="00B61DFE" w:rsidRPr="00333DA3">
        <w:rPr>
          <w:rFonts w:ascii="Times New Roman" w:hAnsi="Times New Roman" w:cs="Times New Roman"/>
          <w:sz w:val="24"/>
          <w:szCs w:val="24"/>
          <w:lang w:val="ru-RU"/>
        </w:rPr>
        <w:t>57</w:t>
      </w:r>
      <w:r w:rsidRPr="00333DA3">
        <w:rPr>
          <w:rFonts w:ascii="Times New Roman" w:eastAsia="Times New Roman" w:hAnsi="Times New Roman" w:cs="Times New Roman"/>
          <w:sz w:val="24"/>
          <w:szCs w:val="24"/>
        </w:rPr>
        <w:t>]: I – высокомагнезиальные высокофтористые; II – высокомагнезиальные среднефтористые; III – высокомагнезиальные низкофтористые; IV – магнезиально-железистые высокофтористые; WC – слабоконтаминированные гранитоиды; MC – среднеконтаминированные гранитоиды; SC – сильноконтаминированные гранитоиды; SCR – сильноконтаминированные и восстановленные гранитоиды.</w:t>
      </w:r>
    </w:p>
    <w:p w:rsidR="008E72A6" w:rsidRPr="00333DA3" w:rsidRDefault="008E72A6" w:rsidP="00333DA3">
      <w:pPr>
        <w:spacing w:after="0" w:line="240" w:lineRule="auto"/>
        <w:ind w:firstLine="709"/>
        <w:jc w:val="both"/>
        <w:rPr>
          <w:rFonts w:ascii="Times New Roman" w:eastAsia="Times New Roman" w:hAnsi="Times New Roman" w:cs="Times New Roman"/>
          <w:sz w:val="24"/>
          <w:szCs w:val="24"/>
        </w:rPr>
      </w:pPr>
    </w:p>
    <w:p w:rsidR="00142A20" w:rsidRPr="00333DA3" w:rsidRDefault="008E72A6"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3.19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Петрогенетические типы гранитоидов Дельбегетейского массива</w:t>
      </w:r>
    </w:p>
    <w:p w:rsidR="00142A20" w:rsidRPr="00333DA3" w:rsidRDefault="00142A20" w:rsidP="00333DA3">
      <w:pPr>
        <w:spacing w:after="0" w:line="240" w:lineRule="auto"/>
        <w:jc w:val="center"/>
        <w:rPr>
          <w:rFonts w:ascii="Times New Roman" w:eastAsia="Times New Roman" w:hAnsi="Times New Roman" w:cs="Times New Roman"/>
          <w:sz w:val="28"/>
          <w:szCs w:val="28"/>
          <w:lang w:val="ru-RU"/>
        </w:rPr>
      </w:pPr>
    </w:p>
    <w:p w:rsidR="00142A20" w:rsidRPr="00333DA3" w:rsidRDefault="00142A20" w:rsidP="00333DA3">
      <w:pPr>
        <w:spacing w:after="0" w:line="240" w:lineRule="auto"/>
        <w:ind w:firstLine="709"/>
        <w:jc w:val="both"/>
        <w:rPr>
          <w:rFonts w:ascii="Times New Roman" w:eastAsia="Times New Roman" w:hAnsi="Times New Roman" w:cs="Times New Roman"/>
          <w:sz w:val="24"/>
          <w:szCs w:val="24"/>
        </w:rPr>
      </w:pPr>
    </w:p>
    <w:p w:rsidR="008E72A6" w:rsidRPr="00333DA3" w:rsidRDefault="008E72A6" w:rsidP="00333DA3">
      <w:pPr>
        <w:spacing w:after="0" w:line="240" w:lineRule="auto"/>
        <w:ind w:firstLine="709"/>
        <w:jc w:val="both"/>
        <w:rPr>
          <w:rFonts w:ascii="Times New Roman" w:eastAsia="Times New Roman" w:hAnsi="Times New Roman" w:cs="Times New Roman"/>
          <w:sz w:val="24"/>
          <w:szCs w:val="24"/>
        </w:rPr>
        <w:sectPr w:rsidR="008E72A6" w:rsidRPr="00333DA3" w:rsidSect="00F36223">
          <w:footerReference w:type="default" r:id="rId41"/>
          <w:pgSz w:w="12240" w:h="15840"/>
          <w:pgMar w:top="1134" w:right="850" w:bottom="1134" w:left="1701" w:header="708" w:footer="708" w:gutter="0"/>
          <w:pgNumType w:start="1"/>
          <w:cols w:space="720"/>
          <w:titlePg/>
          <w:docGrid w:linePitch="299"/>
        </w:sectPr>
      </w:pPr>
    </w:p>
    <w:p w:rsidR="00C914FE" w:rsidRPr="00CA084A" w:rsidRDefault="00C72462" w:rsidP="009D1909">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Таблица 3.1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слюд в гранитоидах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100"/>
        <w:tblW w:w="215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1"/>
        <w:gridCol w:w="1762"/>
        <w:gridCol w:w="1258"/>
        <w:gridCol w:w="1082"/>
        <w:gridCol w:w="1082"/>
        <w:gridCol w:w="1082"/>
        <w:gridCol w:w="1082"/>
        <w:gridCol w:w="1082"/>
        <w:gridCol w:w="1082"/>
        <w:gridCol w:w="1082"/>
        <w:gridCol w:w="1081"/>
        <w:gridCol w:w="1081"/>
        <w:gridCol w:w="1081"/>
        <w:gridCol w:w="1081"/>
        <w:gridCol w:w="1081"/>
        <w:gridCol w:w="1081"/>
        <w:gridCol w:w="1081"/>
        <w:gridCol w:w="1081"/>
        <w:gridCol w:w="1055"/>
      </w:tblGrid>
      <w:tr w:rsidR="00C914FE" w:rsidRPr="00333DA3" w:rsidTr="004B7A28">
        <w:trPr>
          <w:trHeight w:val="264"/>
          <w:tblHeader/>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Образец</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No.</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SiO</w:t>
            </w:r>
            <w:r w:rsidRPr="00333DA3">
              <w:rPr>
                <w:rFonts w:ascii="Times New Roman" w:eastAsia="Times New Roman" w:hAnsi="Times New Roman" w:cs="Times New Roman"/>
                <w:sz w:val="24"/>
                <w:szCs w:val="24"/>
                <w:vertAlign w:val="subscript"/>
              </w:rPr>
              <w:t>2</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TiO</w:t>
            </w:r>
            <w:r w:rsidRPr="00333DA3">
              <w:rPr>
                <w:rFonts w:ascii="Times New Roman" w:eastAsia="Times New Roman" w:hAnsi="Times New Roman" w:cs="Times New Roman"/>
                <w:sz w:val="24"/>
                <w:szCs w:val="24"/>
                <w:vertAlign w:val="subscript"/>
              </w:rPr>
              <w:t>2</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Al</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3</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MgO</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FeO</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MnO</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CaO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Na</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Li</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Rb</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Cs</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BaO</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Cl</w:t>
            </w:r>
          </w:p>
        </w:tc>
        <w:tc>
          <w:tcPr>
            <w:tcW w:w="1055"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Итого</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2</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3</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4</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5</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6</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7</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8</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9</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10</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11</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12</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13</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14</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15</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16</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17</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18</w:t>
            </w:r>
          </w:p>
        </w:tc>
        <w:tc>
          <w:tcPr>
            <w:tcW w:w="1055"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19</w:t>
            </w:r>
          </w:p>
        </w:tc>
      </w:tr>
      <w:tr w:rsidR="00C914FE" w:rsidRPr="00333DA3" w:rsidTr="004B7A28">
        <w:trPr>
          <w:trHeight w:val="264"/>
        </w:trPr>
        <w:tc>
          <w:tcPr>
            <w:tcW w:w="1231" w:type="dxa"/>
            <w:shd w:val="clear" w:color="auto" w:fill="auto"/>
            <w:vAlign w:val="bottom"/>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762" w:type="dxa"/>
            <w:shd w:val="clear" w:color="auto" w:fill="auto"/>
            <w:vAlign w:val="bottom"/>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258" w:type="dxa"/>
            <w:shd w:val="clear" w:color="auto" w:fill="auto"/>
            <w:vAlign w:val="bottom"/>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60.08</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79.88</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101.96</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40.30</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71.85</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70.94</w:t>
            </w:r>
          </w:p>
        </w:tc>
        <w:tc>
          <w:tcPr>
            <w:tcW w:w="108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56.08</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61.98</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94.20</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29.87</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186.93</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281.80</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153.32</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19.00</w:t>
            </w:r>
          </w:p>
        </w:tc>
        <w:tc>
          <w:tcPr>
            <w:tcW w:w="108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i/>
                <w:sz w:val="24"/>
                <w:szCs w:val="24"/>
              </w:rPr>
            </w:pPr>
            <w:r w:rsidRPr="00333DA3">
              <w:rPr>
                <w:rFonts w:ascii="Times New Roman" w:eastAsia="Times New Roman" w:hAnsi="Times New Roman" w:cs="Times New Roman"/>
                <w:i/>
                <w:sz w:val="24"/>
                <w:szCs w:val="24"/>
              </w:rPr>
              <w:t>35.45</w:t>
            </w:r>
          </w:p>
        </w:tc>
        <w:tc>
          <w:tcPr>
            <w:tcW w:w="1055" w:type="dxa"/>
            <w:shd w:val="clear" w:color="auto" w:fill="auto"/>
            <w:vAlign w:val="bottom"/>
          </w:tcPr>
          <w:p w:rsidR="00C914FE" w:rsidRPr="00333DA3" w:rsidRDefault="00C914FE" w:rsidP="00333DA3">
            <w:pPr>
              <w:spacing w:after="0" w:line="240" w:lineRule="auto"/>
              <w:jc w:val="center"/>
              <w:rPr>
                <w:rFonts w:ascii="Times New Roman" w:eastAsia="Times New Roman" w:hAnsi="Times New Roman" w:cs="Times New Roman"/>
                <w:i/>
                <w:sz w:val="24"/>
                <w:szCs w:val="24"/>
              </w:rPr>
            </w:pP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K21-191</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35.41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11.49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35.03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7.84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94.37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K21-191</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37.18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10.62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7.84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95.54</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K21-191</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34.96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35.16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8.07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0.91</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96.91</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ДБ-15-2</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34.48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11.77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32.77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97.35</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ДБ-15-2</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31.36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37.64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94.27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ДБ-29-2</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32.50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15.84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32.86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96.52</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ДБ-29-2</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15.75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31.75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95.66</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ДБ-29-2</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33.45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17.82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30.58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8.66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94.55</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18.63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96.53</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28.61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97.03</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29.53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98.41</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34.41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29.42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98.46</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18.67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29.18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97.59</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97.78</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29.04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97.60</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19.52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28.80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98.13</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33.59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29.08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96.68</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27.66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95.92</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34.20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28.60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96.70</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III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Х-999</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17.97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28.68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95.12</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96.82</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36.58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18.71</w:t>
            </w:r>
          </w:p>
        </w:tc>
        <w:tc>
          <w:tcPr>
            <w:tcW w:w="1082"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28.59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95.24</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35.75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95.57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96.44</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36.78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26.98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95.47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18.88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26.81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8.76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94.57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1258" w:type="dxa"/>
            <w:shd w:val="clear" w:color="auto" w:fill="auto"/>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35.88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95.01</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37.11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24.69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9.78</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98.36</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35.85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26.74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98.05</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37.55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97.40</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24.38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98.27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36.92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rPr>
              <w:t>1.96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24.71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98.41</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18.65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25.33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98.23</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23.52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9.84</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3.96</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98.45</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38.51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21.60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97.07</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19.61</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22.43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9.98</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98.23</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36.85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24.37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98.15</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36.57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19.18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24.77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9.83</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3.48</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97.94</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35.63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27.16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2.49</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97.66</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36.03</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18.40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26.52</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9.51</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2.64</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97.70</w:t>
            </w:r>
          </w:p>
        </w:tc>
      </w:tr>
      <w:tr w:rsidR="00C914FE" w:rsidRPr="00333DA3" w:rsidTr="004B7A28">
        <w:trPr>
          <w:trHeight w:val="264"/>
        </w:trPr>
        <w:tc>
          <w:tcPr>
            <w:tcW w:w="1231"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1258" w:type="dxa"/>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36.34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19.00</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25.24</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82"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0.040</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3.17</w:t>
            </w:r>
          </w:p>
        </w:tc>
        <w:tc>
          <w:tcPr>
            <w:tcW w:w="1081"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55" w:type="dxa"/>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97.74</w:t>
            </w:r>
          </w:p>
        </w:tc>
      </w:tr>
    </w:tbl>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4B7A28" w:rsidRPr="00333DA3" w:rsidRDefault="004B7A28"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3.1</w:t>
      </w:r>
    </w:p>
    <w:p w:rsidR="004B7A28" w:rsidRPr="00333DA3" w:rsidRDefault="004B7A28" w:rsidP="00333DA3">
      <w:pPr>
        <w:spacing w:after="0" w:line="240" w:lineRule="auto"/>
        <w:ind w:firstLine="709"/>
        <w:jc w:val="both"/>
        <w:rPr>
          <w:rFonts w:ascii="Times New Roman" w:eastAsia="Times New Roman" w:hAnsi="Times New Roman" w:cs="Times New Roman"/>
          <w:sz w:val="28"/>
          <w:szCs w:val="28"/>
        </w:rPr>
      </w:pPr>
    </w:p>
    <w:tbl>
      <w:tblPr>
        <w:tblStyle w:val="100"/>
        <w:tblW w:w="215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1"/>
        <w:gridCol w:w="1762"/>
        <w:gridCol w:w="1258"/>
        <w:gridCol w:w="1082"/>
        <w:gridCol w:w="1082"/>
        <w:gridCol w:w="1082"/>
        <w:gridCol w:w="1082"/>
        <w:gridCol w:w="1082"/>
        <w:gridCol w:w="1082"/>
        <w:gridCol w:w="1082"/>
        <w:gridCol w:w="1081"/>
        <w:gridCol w:w="1081"/>
        <w:gridCol w:w="1081"/>
        <w:gridCol w:w="1081"/>
        <w:gridCol w:w="1081"/>
        <w:gridCol w:w="1081"/>
        <w:gridCol w:w="1081"/>
        <w:gridCol w:w="1081"/>
        <w:gridCol w:w="1055"/>
      </w:tblGrid>
      <w:tr w:rsidR="004B7A28" w:rsidRPr="00333DA3" w:rsidTr="004B7A28">
        <w:trPr>
          <w:trHeight w:val="264"/>
          <w:tblHeader/>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Образец</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No.</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SiO</w:t>
            </w:r>
            <w:r w:rsidRPr="00333DA3">
              <w:rPr>
                <w:rFonts w:ascii="Times New Roman" w:eastAsia="Times New Roman" w:hAnsi="Times New Roman" w:cs="Times New Roman"/>
                <w:sz w:val="24"/>
                <w:szCs w:val="24"/>
                <w:vertAlign w:val="subscript"/>
              </w:rPr>
              <w:t>2</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TiO</w:t>
            </w:r>
            <w:r w:rsidRPr="00333DA3">
              <w:rPr>
                <w:rFonts w:ascii="Times New Roman" w:eastAsia="Times New Roman" w:hAnsi="Times New Roman" w:cs="Times New Roman"/>
                <w:sz w:val="24"/>
                <w:szCs w:val="24"/>
                <w:vertAlign w:val="subscript"/>
              </w:rPr>
              <w:t>2</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Al</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3</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MgO</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FeO</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MnO</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CaO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Na</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Li</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Rb</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Cs</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BaO</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Cl</w:t>
            </w:r>
          </w:p>
        </w:tc>
        <w:tc>
          <w:tcPr>
            <w:tcW w:w="1055"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Итого</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2</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3</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4</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5</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6</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7</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8</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9</w:t>
            </w:r>
          </w:p>
        </w:tc>
        <w:tc>
          <w:tcPr>
            <w:tcW w:w="108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10</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11</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12</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13</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14</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15</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16</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17</w:t>
            </w:r>
          </w:p>
        </w:tc>
        <w:tc>
          <w:tcPr>
            <w:tcW w:w="108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18</w:t>
            </w:r>
          </w:p>
        </w:tc>
        <w:tc>
          <w:tcPr>
            <w:tcW w:w="1055"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lang w:val="en-US"/>
              </w:rPr>
            </w:pPr>
            <w:r w:rsidRPr="00333DA3">
              <w:rPr>
                <w:rFonts w:ascii="Times New Roman" w:eastAsia="Times New Roman" w:hAnsi="Times New Roman" w:cs="Times New Roman"/>
                <w:sz w:val="24"/>
                <w:szCs w:val="24"/>
                <w:lang w:val="en-US"/>
              </w:rPr>
              <w:t>19</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36.11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24.66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97.03</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19.98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96.75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24.61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97.15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36.40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20.28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24.79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97.95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36.86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20.17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24.17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98.25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22.30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96.78</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35.40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19.54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26.23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97.56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20.25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25.29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97.99</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20.28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25.42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35.61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25.47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96.95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35.06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26.28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97.37</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Х-997</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35.08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19.77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26.39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97.61</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97.85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16.80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29.71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97.07</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34.67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29.85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97.66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31.15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97.46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34.60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0.004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97.50</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18.07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30.52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97.42</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30.23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97.05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34.12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16.99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30.90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96.71</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34.78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29.64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97.44</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33.95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17.08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96.34</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17.60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30.20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96.15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IV фаза</w:t>
            </w:r>
          </w:p>
        </w:tc>
        <w:tc>
          <w:tcPr>
            <w:tcW w:w="1762"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Х-995</w:t>
            </w:r>
          </w:p>
        </w:tc>
        <w:tc>
          <w:tcPr>
            <w:tcW w:w="1258"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31.40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0.37</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97.53</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36.48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17.99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27.54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0.54</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18.44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26.44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0.47</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93.47</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27.08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95.26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37.85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94.84</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35.24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26.63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0.36</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93.99</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36.26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16.38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27.12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1.12</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0.33</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95.34</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17.95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27.47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96.72</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35.13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17.02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27.69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94.9</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35.88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95.01</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36.65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23.14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95.07</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35.17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16.97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24.52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93.98</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36.33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9.24</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92.08</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2.28</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93.58</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35.34</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23.58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9.03</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92.95</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2.85</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17.52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24.01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0.48</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0.32</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95.56</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17.16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23.12</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9.25</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94.54</w:t>
            </w:r>
          </w:p>
        </w:tc>
      </w:tr>
      <w:tr w:rsidR="004B7A28" w:rsidRPr="00333DA3" w:rsidTr="004B7A28">
        <w:trPr>
          <w:trHeight w:val="264"/>
        </w:trPr>
        <w:tc>
          <w:tcPr>
            <w:tcW w:w="1231" w:type="dxa"/>
            <w:shd w:val="clear" w:color="auto" w:fill="auto"/>
            <w:vAlign w:val="bottom"/>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V фаза</w:t>
            </w:r>
          </w:p>
        </w:tc>
        <w:tc>
          <w:tcPr>
            <w:tcW w:w="1762"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1258" w:type="dxa"/>
            <w:shd w:val="clear" w:color="auto" w:fill="auto"/>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100</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35.77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3.07</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17.01</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23.36</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0.49</w:t>
            </w:r>
          </w:p>
        </w:tc>
        <w:tc>
          <w:tcPr>
            <w:tcW w:w="1082"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1.61</w:t>
            </w:r>
          </w:p>
        </w:tc>
        <w:tc>
          <w:tcPr>
            <w:tcW w:w="1081"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0.28</w:t>
            </w:r>
          </w:p>
        </w:tc>
        <w:tc>
          <w:tcPr>
            <w:tcW w:w="1055" w:type="dxa"/>
            <w:shd w:val="clear" w:color="auto" w:fill="auto"/>
            <w:vAlign w:val="center"/>
          </w:tcPr>
          <w:p w:rsidR="004B7A28" w:rsidRPr="00333DA3" w:rsidRDefault="004B7A28"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93.7</w:t>
            </w:r>
          </w:p>
        </w:tc>
      </w:tr>
    </w:tbl>
    <w:p w:rsidR="004B7A28" w:rsidRPr="00333DA3" w:rsidRDefault="004B7A28" w:rsidP="00333DA3">
      <w:pPr>
        <w:spacing w:after="0" w:line="240" w:lineRule="auto"/>
        <w:ind w:firstLine="709"/>
        <w:jc w:val="both"/>
        <w:rPr>
          <w:rFonts w:ascii="Times New Roman" w:eastAsia="Times New Roman" w:hAnsi="Times New Roman" w:cs="Times New Roman"/>
          <w:sz w:val="28"/>
          <w:szCs w:val="28"/>
        </w:rPr>
        <w:sectPr w:rsidR="004B7A28" w:rsidRPr="00333DA3" w:rsidSect="008E72A6">
          <w:pgSz w:w="23808" w:h="16840" w:orient="landscape" w:code="8"/>
          <w:pgMar w:top="1701" w:right="1134" w:bottom="851" w:left="1134" w:header="709" w:footer="709" w:gutter="0"/>
          <w:cols w:space="720"/>
        </w:sect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4 ВЕЩЕСТВЕННЫЙ СОСТАВ ГРАНИТОВ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Петрогеохимическая характеристика гранитоидов Дельбегетейского массива составлена на основе 44 петрохимических и 32 микроэлементных анализов. Содержания элементов </w:t>
      </w:r>
      <w:r w:rsidR="000A6AAF" w:rsidRPr="00333DA3">
        <w:rPr>
          <w:rFonts w:ascii="Times New Roman" w:eastAsia="Times New Roman" w:hAnsi="Times New Roman" w:cs="Times New Roman"/>
          <w:sz w:val="28"/>
          <w:szCs w:val="28"/>
          <w:lang w:val="ru-RU"/>
        </w:rPr>
        <w:t>в образцах пород</w:t>
      </w:r>
      <w:r w:rsidRPr="00333DA3">
        <w:rPr>
          <w:rFonts w:ascii="Times New Roman" w:eastAsia="Times New Roman" w:hAnsi="Times New Roman" w:cs="Times New Roman"/>
          <w:sz w:val="28"/>
          <w:szCs w:val="28"/>
        </w:rPr>
        <w:t xml:space="preserve"> </w:t>
      </w:r>
      <w:r w:rsidR="000A6AAF" w:rsidRPr="00333DA3">
        <w:rPr>
          <w:rFonts w:ascii="Times New Roman" w:eastAsia="Times New Roman" w:hAnsi="Times New Roman" w:cs="Times New Roman"/>
          <w:sz w:val="28"/>
          <w:szCs w:val="28"/>
          <w:lang w:val="ru-RU"/>
        </w:rPr>
        <w:t>представлены</w:t>
      </w:r>
      <w:r w:rsidRPr="00333DA3">
        <w:rPr>
          <w:rFonts w:ascii="Times New Roman" w:eastAsia="Times New Roman" w:hAnsi="Times New Roman" w:cs="Times New Roman"/>
          <w:sz w:val="28"/>
          <w:szCs w:val="28"/>
        </w:rPr>
        <w:t xml:space="preserve"> в таблицах 4.1 - 4.5.</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Все гранитоиды Дельбегетейского массива обладаю</w:t>
      </w:r>
      <w:r w:rsidR="00893E4A" w:rsidRPr="00333DA3">
        <w:rPr>
          <w:rFonts w:ascii="Times New Roman" w:eastAsia="Times New Roman" w:hAnsi="Times New Roman" w:cs="Times New Roman"/>
          <w:sz w:val="28"/>
          <w:szCs w:val="28"/>
          <w:lang w:val="ru-RU"/>
        </w:rPr>
        <w:t>т</w:t>
      </w:r>
      <w:r w:rsidRPr="00333DA3">
        <w:rPr>
          <w:rFonts w:ascii="Times New Roman" w:eastAsia="Times New Roman" w:hAnsi="Times New Roman" w:cs="Times New Roman"/>
          <w:sz w:val="28"/>
          <w:szCs w:val="28"/>
        </w:rPr>
        <w:t xml:space="preserve"> высокими содержаниями калия, граносиениты I фазы относятся к шошонитовой серии, граниты и лейкограниты II-V фаз относятся к высококалиевой известково-щелочной серии [</w:t>
      </w:r>
      <w:r w:rsidR="00D77E17" w:rsidRPr="00333DA3">
        <w:rPr>
          <w:rFonts w:ascii="Times New Roman" w:hAnsi="Times New Roman" w:cs="Times New Roman"/>
          <w:sz w:val="28"/>
          <w:szCs w:val="28"/>
          <w:lang w:val="ru-RU"/>
        </w:rPr>
        <w:t>54</w:t>
      </w:r>
      <w:r w:rsidR="00885983" w:rsidRPr="00333DA3">
        <w:rPr>
          <w:rFonts w:ascii="Times New Roman" w:hAnsi="Times New Roman" w:cs="Times New Roman"/>
          <w:sz w:val="28"/>
          <w:szCs w:val="28"/>
          <w:lang w:val="ru-RU"/>
        </w:rPr>
        <w:t>, с. 7</w:t>
      </w:r>
      <w:r w:rsidRPr="00333DA3">
        <w:rPr>
          <w:rFonts w:ascii="Times New Roman" w:eastAsia="Times New Roman" w:hAnsi="Times New Roman" w:cs="Times New Roman"/>
          <w:sz w:val="28"/>
          <w:szCs w:val="28"/>
        </w:rPr>
        <w:t>]. По классификации [</w:t>
      </w:r>
      <w:r w:rsidR="00C90696" w:rsidRPr="00333DA3">
        <w:rPr>
          <w:rFonts w:ascii="Times New Roman" w:eastAsia="Times New Roman" w:hAnsi="Times New Roman" w:cs="Times New Roman"/>
          <w:sz w:val="28"/>
          <w:szCs w:val="28"/>
          <w:lang w:val="ru-RU"/>
        </w:rPr>
        <w:t>58</w:t>
      </w:r>
      <w:r w:rsidR="009F051A" w:rsidRPr="00333DA3">
        <w:rPr>
          <w:rFonts w:ascii="Times New Roman" w:eastAsia="Times New Roman" w:hAnsi="Times New Roman" w:cs="Times New Roman"/>
          <w:sz w:val="28"/>
          <w:szCs w:val="28"/>
          <w:lang w:val="ru-RU"/>
        </w:rPr>
        <w:t>, с. 2035-2036</w:t>
      </w:r>
      <w:r w:rsidRPr="00333DA3">
        <w:rPr>
          <w:rFonts w:ascii="Times New Roman" w:eastAsia="Times New Roman" w:hAnsi="Times New Roman" w:cs="Times New Roman"/>
          <w:sz w:val="28"/>
          <w:szCs w:val="28"/>
        </w:rPr>
        <w:t>] граносиениты I фазы рассматриваются как железистые, метаалюминиевые и располагаются на границе щелочных и щелочно-известковых пород (рисунки 4.1-4.3). Граниты и лейкограниты II-V фаз являются железистыми, располагаются на границе щелочно-известковых и известково-щелочных пород и на границе метаалюминиевых и пералюминиевых пород (рисун</w:t>
      </w:r>
      <w:r w:rsidR="006328C2">
        <w:rPr>
          <w:rFonts w:ascii="Times New Roman" w:eastAsia="Times New Roman" w:hAnsi="Times New Roman" w:cs="Times New Roman"/>
          <w:sz w:val="28"/>
          <w:szCs w:val="28"/>
          <w:lang w:val="ru-RU"/>
        </w:rPr>
        <w:t>ки</w:t>
      </w:r>
      <w:r w:rsidRPr="00333DA3">
        <w:rPr>
          <w:rFonts w:ascii="Times New Roman" w:eastAsia="Times New Roman" w:hAnsi="Times New Roman" w:cs="Times New Roman"/>
          <w:sz w:val="28"/>
          <w:szCs w:val="28"/>
        </w:rPr>
        <w:t xml:space="preserve"> 4.1-4.3).</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627120" cy="3596640"/>
            <wp:effectExtent l="0" t="0" r="0" b="0"/>
            <wp:docPr id="13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2"/>
                    <a:srcRect/>
                    <a:stretch>
                      <a:fillRect/>
                    </a:stretch>
                  </pic:blipFill>
                  <pic:spPr>
                    <a:xfrm>
                      <a:off x="0" y="0"/>
                      <a:ext cx="3627120" cy="359664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4.1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классификационн</w:t>
      </w:r>
      <w:r w:rsidR="000A2F05">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диаграмм</w:t>
      </w:r>
      <w:r w:rsidR="000A2F05">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vs FeO</w:t>
      </w:r>
      <w:r w:rsidRPr="00333DA3">
        <w:rPr>
          <w:rFonts w:ascii="Times New Roman" w:eastAsia="Times New Roman" w:hAnsi="Times New Roman" w:cs="Times New Roman"/>
          <w:sz w:val="28"/>
          <w:szCs w:val="28"/>
          <w:vertAlign w:val="subscript"/>
        </w:rPr>
        <w:t>tot</w:t>
      </w:r>
      <w:proofErr w:type="gramStart"/>
      <w:r w:rsidR="00343D7F">
        <w:rPr>
          <w:rFonts w:ascii="Times New Roman" w:eastAsia="Times New Roman" w:hAnsi="Times New Roman" w:cs="Times New Roman"/>
          <w:sz w:val="28"/>
          <w:szCs w:val="28"/>
        </w:rPr>
        <w:t>/(</w:t>
      </w:r>
      <w:proofErr w:type="gramEnd"/>
      <w:r w:rsidR="00CE6D06" w:rsidRPr="00333DA3">
        <w:rPr>
          <w:rFonts w:ascii="Times New Roman" w:eastAsia="Times New Roman" w:hAnsi="Times New Roman" w:cs="Times New Roman"/>
          <w:sz w:val="28"/>
          <w:szCs w:val="28"/>
        </w:rPr>
        <w:t>FeO</w:t>
      </w:r>
      <w:r w:rsidR="00CE6D06" w:rsidRPr="001421D5">
        <w:rPr>
          <w:rFonts w:ascii="Times New Roman" w:eastAsia="Times New Roman" w:hAnsi="Times New Roman" w:cs="Times New Roman"/>
          <w:sz w:val="28"/>
          <w:szCs w:val="28"/>
          <w:vertAlign w:val="subscript"/>
        </w:rPr>
        <w:t>tot</w:t>
      </w:r>
      <w:r w:rsidR="00CE6D06" w:rsidRPr="00333DA3">
        <w:rPr>
          <w:rFonts w:ascii="Times New Roman" w:eastAsia="Times New Roman" w:hAnsi="Times New Roman" w:cs="Times New Roman"/>
          <w:sz w:val="28"/>
          <w:szCs w:val="28"/>
        </w:rPr>
        <w:t xml:space="preserve"> + MgO)</w:t>
      </w:r>
    </w:p>
    <w:p w:rsidR="00CE6D06" w:rsidRPr="00333DA3" w:rsidRDefault="00CE6D06" w:rsidP="00333DA3">
      <w:pPr>
        <w:spacing w:after="0" w:line="240" w:lineRule="auto"/>
        <w:jc w:val="center"/>
        <w:rPr>
          <w:rFonts w:ascii="Times New Roman" w:eastAsia="Times New Roman" w:hAnsi="Times New Roman" w:cs="Times New Roman"/>
          <w:sz w:val="28"/>
          <w:szCs w:val="28"/>
        </w:rPr>
      </w:pPr>
    </w:p>
    <w:p w:rsidR="00CE6D06" w:rsidRPr="00333DA3" w:rsidRDefault="00CE6D06"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8; 58, с. 2037</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3249992" cy="2971800"/>
            <wp:effectExtent l="0" t="0" r="7620" b="0"/>
            <wp:docPr id="13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3"/>
                    <a:srcRect/>
                    <a:stretch>
                      <a:fillRect/>
                    </a:stretch>
                  </pic:blipFill>
                  <pic:spPr>
                    <a:xfrm>
                      <a:off x="0" y="0"/>
                      <a:ext cx="3261851" cy="2982644"/>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4.2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классификационн</w:t>
      </w:r>
      <w:r w:rsidR="000A2F05">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диаграмм</w:t>
      </w:r>
      <w:r w:rsidR="000A2F05">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vs MALI: а) известково-щело</w:t>
      </w:r>
      <w:r w:rsidR="00CE6D06" w:rsidRPr="00333DA3">
        <w:rPr>
          <w:rFonts w:ascii="Times New Roman" w:eastAsia="Times New Roman" w:hAnsi="Times New Roman" w:cs="Times New Roman"/>
          <w:sz w:val="28"/>
          <w:szCs w:val="28"/>
        </w:rPr>
        <w:t>чные, б) щелочно-известковистые</w:t>
      </w:r>
    </w:p>
    <w:p w:rsidR="00CE6D06" w:rsidRPr="00333DA3" w:rsidRDefault="00CE6D06" w:rsidP="00333DA3">
      <w:pPr>
        <w:spacing w:after="0" w:line="240" w:lineRule="auto"/>
        <w:jc w:val="center"/>
        <w:rPr>
          <w:rFonts w:ascii="Times New Roman" w:eastAsia="Times New Roman" w:hAnsi="Times New Roman" w:cs="Times New Roman"/>
          <w:sz w:val="28"/>
          <w:szCs w:val="28"/>
        </w:rPr>
      </w:pPr>
    </w:p>
    <w:p w:rsidR="00CE6D06" w:rsidRPr="00333DA3" w:rsidRDefault="00CE6D06"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8; 58, с. 2037</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4"/>
          <w:szCs w:val="24"/>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133864" cy="2841172"/>
            <wp:effectExtent l="0" t="0" r="0" b="0"/>
            <wp:docPr id="13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4"/>
                    <a:srcRect/>
                    <a:stretch>
                      <a:fillRect/>
                    </a:stretch>
                  </pic:blipFill>
                  <pic:spPr>
                    <a:xfrm>
                      <a:off x="0" y="0"/>
                      <a:ext cx="3148724" cy="2854644"/>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1421D5" w:rsidRPr="001421D5"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4.3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классификационн</w:t>
      </w:r>
      <w:r w:rsidR="000A2F05">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диаграмм</w:t>
      </w:r>
      <w:r w:rsidR="000A2F05">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 </w:t>
      </w:r>
      <w:r w:rsidR="001421D5">
        <w:rPr>
          <w:rFonts w:ascii="Times New Roman" w:eastAsia="Times New Roman" w:hAnsi="Times New Roman" w:cs="Times New Roman"/>
          <w:sz w:val="28"/>
          <w:szCs w:val="28"/>
          <w:lang w:val="en-US"/>
        </w:rPr>
        <w:t>Al</w:t>
      </w:r>
      <w:r w:rsidR="001421D5" w:rsidRPr="001421D5">
        <w:rPr>
          <w:rFonts w:ascii="Times New Roman" w:eastAsia="Times New Roman" w:hAnsi="Times New Roman" w:cs="Times New Roman"/>
          <w:sz w:val="28"/>
          <w:szCs w:val="28"/>
          <w:vertAlign w:val="subscript"/>
          <w:lang w:val="ru-RU"/>
        </w:rPr>
        <w:t>2</w:t>
      </w:r>
      <w:r w:rsidR="001421D5">
        <w:rPr>
          <w:rFonts w:ascii="Times New Roman" w:eastAsia="Times New Roman" w:hAnsi="Times New Roman" w:cs="Times New Roman"/>
          <w:sz w:val="28"/>
          <w:szCs w:val="28"/>
          <w:lang w:val="en-US"/>
        </w:rPr>
        <w:t>O</w:t>
      </w:r>
      <w:r w:rsidR="001421D5" w:rsidRPr="001421D5">
        <w:rPr>
          <w:rFonts w:ascii="Times New Roman" w:eastAsia="Times New Roman" w:hAnsi="Times New Roman" w:cs="Times New Roman"/>
          <w:sz w:val="28"/>
          <w:szCs w:val="28"/>
          <w:vertAlign w:val="subscript"/>
          <w:lang w:val="ru-RU"/>
        </w:rPr>
        <w:t>3</w:t>
      </w:r>
      <w:r w:rsidR="001421D5" w:rsidRPr="001421D5">
        <w:rPr>
          <w:rFonts w:ascii="Times New Roman" w:eastAsia="Times New Roman" w:hAnsi="Times New Roman" w:cs="Times New Roman"/>
          <w:sz w:val="28"/>
          <w:szCs w:val="28"/>
          <w:lang w:val="ru-RU"/>
        </w:rPr>
        <w:t>/(</w:t>
      </w:r>
      <w:r w:rsidR="001421D5">
        <w:rPr>
          <w:rFonts w:ascii="Times New Roman" w:eastAsia="Times New Roman" w:hAnsi="Times New Roman" w:cs="Times New Roman"/>
          <w:sz w:val="28"/>
          <w:szCs w:val="28"/>
          <w:lang w:val="en-US"/>
        </w:rPr>
        <w:t>Na</w:t>
      </w:r>
      <w:r w:rsidR="001421D5" w:rsidRPr="001421D5">
        <w:rPr>
          <w:rFonts w:ascii="Times New Roman" w:eastAsia="Times New Roman" w:hAnsi="Times New Roman" w:cs="Times New Roman"/>
          <w:sz w:val="28"/>
          <w:szCs w:val="28"/>
          <w:vertAlign w:val="subscript"/>
          <w:lang w:val="ru-RU"/>
        </w:rPr>
        <w:t>2</w:t>
      </w:r>
      <w:r w:rsidR="001421D5">
        <w:rPr>
          <w:rFonts w:ascii="Times New Roman" w:eastAsia="Times New Roman" w:hAnsi="Times New Roman" w:cs="Times New Roman"/>
          <w:sz w:val="28"/>
          <w:szCs w:val="28"/>
          <w:lang w:val="en-US"/>
        </w:rPr>
        <w:t>O</w:t>
      </w:r>
      <w:r w:rsidR="001421D5" w:rsidRPr="001421D5">
        <w:rPr>
          <w:rFonts w:ascii="Times New Roman" w:eastAsia="Times New Roman" w:hAnsi="Times New Roman" w:cs="Times New Roman"/>
          <w:sz w:val="28"/>
          <w:szCs w:val="28"/>
          <w:lang w:val="ru-RU"/>
        </w:rPr>
        <w:t>+</w:t>
      </w:r>
      <w:r w:rsidR="001421D5">
        <w:rPr>
          <w:rFonts w:ascii="Times New Roman" w:eastAsia="Times New Roman" w:hAnsi="Times New Roman" w:cs="Times New Roman"/>
          <w:sz w:val="28"/>
          <w:szCs w:val="28"/>
          <w:lang w:val="en-US"/>
        </w:rPr>
        <w:t>K</w:t>
      </w:r>
      <w:r w:rsidR="001421D5" w:rsidRPr="001421D5">
        <w:rPr>
          <w:rFonts w:ascii="Times New Roman" w:eastAsia="Times New Roman" w:hAnsi="Times New Roman" w:cs="Times New Roman"/>
          <w:sz w:val="28"/>
          <w:szCs w:val="28"/>
          <w:vertAlign w:val="subscript"/>
          <w:lang w:val="ru-RU"/>
        </w:rPr>
        <w:t>2</w:t>
      </w:r>
      <w:r w:rsidR="001421D5">
        <w:rPr>
          <w:rFonts w:ascii="Times New Roman" w:eastAsia="Times New Roman" w:hAnsi="Times New Roman" w:cs="Times New Roman"/>
          <w:sz w:val="28"/>
          <w:szCs w:val="28"/>
          <w:lang w:val="en-US"/>
        </w:rPr>
        <w:t>O</w:t>
      </w:r>
      <w:r w:rsidR="001421D5" w:rsidRPr="001421D5">
        <w:rPr>
          <w:rFonts w:ascii="Times New Roman" w:eastAsia="Times New Roman" w:hAnsi="Times New Roman" w:cs="Times New Roman"/>
          <w:sz w:val="28"/>
          <w:szCs w:val="28"/>
          <w:lang w:val="ru-RU"/>
        </w:rPr>
        <w:t xml:space="preserve">) </w:t>
      </w:r>
      <w:r w:rsidR="001421D5">
        <w:rPr>
          <w:rFonts w:ascii="Times New Roman" w:eastAsia="Times New Roman" w:hAnsi="Times New Roman" w:cs="Times New Roman"/>
          <w:sz w:val="28"/>
          <w:szCs w:val="28"/>
          <w:lang w:val="en-US"/>
        </w:rPr>
        <w:t>vs</w:t>
      </w:r>
      <w:r w:rsidR="001421D5" w:rsidRPr="001421D5">
        <w:rPr>
          <w:rFonts w:ascii="Times New Roman" w:eastAsia="Times New Roman" w:hAnsi="Times New Roman" w:cs="Times New Roman"/>
          <w:sz w:val="28"/>
          <w:szCs w:val="28"/>
          <w:lang w:val="ru-RU"/>
        </w:rPr>
        <w:t xml:space="preserve"> </w:t>
      </w:r>
      <w:r w:rsidR="001421D5">
        <w:rPr>
          <w:rFonts w:ascii="Times New Roman" w:eastAsia="Times New Roman" w:hAnsi="Times New Roman" w:cs="Times New Roman"/>
          <w:sz w:val="28"/>
          <w:szCs w:val="28"/>
          <w:lang w:val="en-US"/>
        </w:rPr>
        <w:t>ASI</w:t>
      </w:r>
      <w:r w:rsidR="001421D5" w:rsidRPr="001421D5">
        <w:rPr>
          <w:rFonts w:ascii="Times New Roman" w:eastAsia="Times New Roman" w:hAnsi="Times New Roman" w:cs="Times New Roman"/>
          <w:sz w:val="28"/>
          <w:szCs w:val="28"/>
          <w:lang w:val="ru-RU"/>
        </w:rPr>
        <w:t xml:space="preserve"> </w:t>
      </w:r>
    </w:p>
    <w:p w:rsidR="00C914FE" w:rsidRPr="001421D5" w:rsidRDefault="00C914FE" w:rsidP="00333DA3">
      <w:pPr>
        <w:spacing w:after="0" w:line="240" w:lineRule="auto"/>
        <w:ind w:firstLine="709"/>
        <w:jc w:val="both"/>
        <w:rPr>
          <w:rFonts w:ascii="Times New Roman" w:eastAsia="Times New Roman" w:hAnsi="Times New Roman" w:cs="Times New Roman"/>
          <w:sz w:val="28"/>
          <w:szCs w:val="28"/>
          <w:lang w:val="ru-RU"/>
        </w:rPr>
      </w:pPr>
    </w:p>
    <w:p w:rsidR="00CE6D06" w:rsidRDefault="00CE6D06"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8; 58, с. 2037</w:t>
      </w:r>
      <w:r w:rsidRPr="00333DA3">
        <w:rPr>
          <w:rFonts w:ascii="Times New Roman" w:eastAsia="Times New Roman" w:hAnsi="Times New Roman" w:cs="Times New Roman"/>
          <w:sz w:val="24"/>
          <w:szCs w:val="24"/>
        </w:rPr>
        <w:t>]</w:t>
      </w:r>
    </w:p>
    <w:p w:rsidR="000A2F05" w:rsidRPr="00333DA3" w:rsidRDefault="000A2F05" w:rsidP="00333DA3">
      <w:pPr>
        <w:spacing w:after="0" w:line="240" w:lineRule="auto"/>
        <w:ind w:firstLine="709"/>
        <w:jc w:val="both"/>
        <w:rPr>
          <w:rFonts w:ascii="Times New Roman" w:eastAsia="Times New Roman" w:hAnsi="Times New Roman" w:cs="Times New Roman"/>
          <w:sz w:val="24"/>
          <w:szCs w:val="24"/>
        </w:rPr>
      </w:pPr>
    </w:p>
    <w:p w:rsidR="00C914FE" w:rsidRPr="00333DA3" w:rsidRDefault="00C72462" w:rsidP="00333DA3">
      <w:pPr>
        <w:spacing w:after="0" w:line="240" w:lineRule="auto"/>
        <w:ind w:firstLine="567"/>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Граносиениты I фазы заметно отличаются от других пород массива концентрациями главных компонентов – они содержат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от 61 до 67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и показывают повышенные содержания мафических компонентов (Ti, Fe, Mn, Mg, Ca), глинозема и фосфора, пониженные - фтора (рисунки 4.4-4.6). Породы II-V фаз слабо отличаются по концентрациям главных компонентов. Для пород разных фаз характерны одинаковые тренды – с ростом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снижаются содержания TiO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FeO*, MnO, MgO, CaO, 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5</w:t>
      </w:r>
      <w:r w:rsidRPr="00333DA3">
        <w:rPr>
          <w:rFonts w:ascii="Times New Roman" w:eastAsia="Times New Roman" w:hAnsi="Times New Roman" w:cs="Times New Roman"/>
          <w:sz w:val="28"/>
          <w:szCs w:val="28"/>
        </w:rPr>
        <w:t>. Щелочи и фтор почти не фракционируют в гранитах и лейкогранитах (рисунки 4.4-4.6).</w:t>
      </w:r>
    </w:p>
    <w:p w:rsidR="00C914FE" w:rsidRPr="00333DA3" w:rsidRDefault="00C914FE" w:rsidP="00333DA3">
      <w:pPr>
        <w:spacing w:after="0" w:line="240" w:lineRule="auto"/>
        <w:ind w:firstLine="567"/>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939492" cy="2772000"/>
            <wp:effectExtent l="0" t="0" r="0" b="0"/>
            <wp:docPr id="13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5"/>
                    <a:srcRect/>
                    <a:stretch>
                      <a:fillRect/>
                    </a:stretch>
                  </pic:blipFill>
                  <pic:spPr>
                    <a:xfrm>
                      <a:off x="0" y="0"/>
                      <a:ext cx="2939492" cy="2772000"/>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2860200" cy="2772000"/>
            <wp:effectExtent l="0" t="0" r="0" b="0"/>
            <wp:docPr id="13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6"/>
                    <a:srcRect/>
                    <a:stretch>
                      <a:fillRect/>
                    </a:stretch>
                  </pic:blipFill>
                  <pic:spPr>
                    <a:xfrm>
                      <a:off x="0" y="0"/>
                      <a:ext cx="2860200" cy="2772000"/>
                    </a:xfrm>
                    <a:prstGeom prst="rect">
                      <a:avLst/>
                    </a:prstGeom>
                    <a:ln/>
                  </pic:spPr>
                </pic:pic>
              </a:graphicData>
            </a:graphic>
          </wp:inline>
        </w:drawing>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895750" cy="2772000"/>
            <wp:effectExtent l="0" t="0" r="0" b="0"/>
            <wp:docPr id="11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7"/>
                    <a:srcRect/>
                    <a:stretch>
                      <a:fillRect/>
                    </a:stretch>
                  </pic:blipFill>
                  <pic:spPr>
                    <a:xfrm>
                      <a:off x="0" y="0"/>
                      <a:ext cx="2895750" cy="2772000"/>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2934813" cy="2772000"/>
            <wp:effectExtent l="0" t="0" r="0" b="0"/>
            <wp:docPr id="11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8"/>
                    <a:srcRect/>
                    <a:stretch>
                      <a:fillRect/>
                    </a:stretch>
                  </pic:blipFill>
                  <pic:spPr>
                    <a:xfrm>
                      <a:off x="0" y="0"/>
                      <a:ext cx="2934813" cy="2772000"/>
                    </a:xfrm>
                    <a:prstGeom prst="rect">
                      <a:avLst/>
                    </a:prstGeom>
                    <a:ln/>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4.4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бинарных графиках,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vs главные элементы оксидов</w:t>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5071E7" w:rsidRPr="00333DA3" w:rsidRDefault="005071E7"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[54, </w:t>
      </w:r>
      <w:r w:rsidRPr="00333DA3">
        <w:rPr>
          <w:rFonts w:ascii="Times New Roman" w:eastAsia="Times New Roman" w:hAnsi="Times New Roman" w:cs="Times New Roman"/>
          <w:sz w:val="24"/>
          <w:szCs w:val="24"/>
          <w:lang w:val="en-US"/>
        </w:rPr>
        <w:t>c</w:t>
      </w:r>
      <w:r w:rsidRPr="00333DA3">
        <w:rPr>
          <w:rFonts w:ascii="Times New Roman" w:eastAsia="Times New Roman" w:hAnsi="Times New Roman" w:cs="Times New Roman"/>
          <w:sz w:val="24"/>
          <w:szCs w:val="24"/>
          <w:lang w:val="ru-RU"/>
        </w:rPr>
        <w:t>. 9]</w:t>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2851319" cy="2520000"/>
            <wp:effectExtent l="0" t="0" r="6350" b="0"/>
            <wp:docPr id="1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9"/>
                    <a:srcRect/>
                    <a:stretch>
                      <a:fillRect/>
                    </a:stretch>
                  </pic:blipFill>
                  <pic:spPr>
                    <a:xfrm>
                      <a:off x="0" y="0"/>
                      <a:ext cx="2851319" cy="2520000"/>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2858369" cy="2520000"/>
            <wp:effectExtent l="0" t="0" r="0" b="0"/>
            <wp:docPr id="1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a:stretch>
                      <a:fillRect/>
                    </a:stretch>
                  </pic:blipFill>
                  <pic:spPr>
                    <a:xfrm>
                      <a:off x="0" y="0"/>
                      <a:ext cx="2858369" cy="2520000"/>
                    </a:xfrm>
                    <a:prstGeom prst="rect">
                      <a:avLst/>
                    </a:prstGeom>
                    <a:ln/>
                  </pic:spPr>
                </pic:pic>
              </a:graphicData>
            </a:graphic>
          </wp:inline>
        </w:drawing>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821574" cy="2520000"/>
            <wp:effectExtent l="0" t="0" r="0" b="0"/>
            <wp:docPr id="1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1"/>
                    <a:srcRect/>
                    <a:stretch>
                      <a:fillRect/>
                    </a:stretch>
                  </pic:blipFill>
                  <pic:spPr>
                    <a:xfrm>
                      <a:off x="0" y="0"/>
                      <a:ext cx="2821574" cy="2520000"/>
                    </a:xfrm>
                    <a:prstGeom prst="rect">
                      <a:avLst/>
                    </a:prstGeom>
                    <a:ln/>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2908735" cy="2520000"/>
            <wp:effectExtent l="0" t="0" r="6350" b="0"/>
            <wp:docPr id="1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2"/>
                    <a:srcRect/>
                    <a:stretch>
                      <a:fillRect/>
                    </a:stretch>
                  </pic:blipFill>
                  <pic:spPr>
                    <a:xfrm>
                      <a:off x="0" y="0"/>
                      <a:ext cx="2908735" cy="2520000"/>
                    </a:xfrm>
                    <a:prstGeom prst="rect">
                      <a:avLst/>
                    </a:prstGeom>
                    <a:ln/>
                  </pic:spPr>
                </pic:pic>
              </a:graphicData>
            </a:graphic>
          </wp:inline>
        </w:drawing>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925081" cy="2520000"/>
            <wp:effectExtent l="0" t="0" r="8890" b="0"/>
            <wp:docPr id="1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a:srcRect/>
                    <a:stretch>
                      <a:fillRect/>
                    </a:stretch>
                  </pic:blipFill>
                  <pic:spPr>
                    <a:xfrm>
                      <a:off x="0" y="0"/>
                      <a:ext cx="2925081" cy="2520000"/>
                    </a:xfrm>
                    <a:prstGeom prst="rect">
                      <a:avLst/>
                    </a:prstGeom>
                    <a:ln/>
                  </pic:spPr>
                </pic:pic>
              </a:graphicData>
            </a:graphic>
          </wp:inline>
        </w:drawing>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noProof/>
          <w:sz w:val="28"/>
          <w:szCs w:val="28"/>
          <w:lang w:val="ru-RU"/>
        </w:rPr>
        <w:drawing>
          <wp:inline distT="0" distB="0" distL="0" distR="0">
            <wp:extent cx="861060" cy="1287780"/>
            <wp:effectExtent l="0" t="0" r="0" b="0"/>
            <wp:docPr id="12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4"/>
                    <a:srcRect/>
                    <a:stretch>
                      <a:fillRect/>
                    </a:stretch>
                  </pic:blipFill>
                  <pic:spPr>
                    <a:xfrm>
                      <a:off x="0" y="0"/>
                      <a:ext cx="861060" cy="1287780"/>
                    </a:xfrm>
                    <a:prstGeom prst="rect">
                      <a:avLst/>
                    </a:prstGeom>
                    <a:ln/>
                  </pic:spPr>
                </pic:pic>
              </a:graphicData>
            </a:graphic>
          </wp:inline>
        </w:drawing>
      </w:r>
    </w:p>
    <w:p w:rsidR="008E6335" w:rsidRPr="00333DA3" w:rsidRDefault="008E6335"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4.5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бинарных графиках,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vs главные элементы оксидов</w:t>
      </w:r>
    </w:p>
    <w:p w:rsidR="008E6335" w:rsidRPr="00333DA3" w:rsidRDefault="008E6335" w:rsidP="00333DA3">
      <w:pPr>
        <w:spacing w:after="0" w:line="240" w:lineRule="auto"/>
        <w:ind w:firstLine="709"/>
        <w:jc w:val="both"/>
        <w:rPr>
          <w:rFonts w:ascii="Times New Roman" w:eastAsia="Times New Roman" w:hAnsi="Times New Roman" w:cs="Times New Roman"/>
          <w:sz w:val="24"/>
          <w:szCs w:val="24"/>
          <w:lang w:val="ru-RU"/>
        </w:rPr>
      </w:pPr>
    </w:p>
    <w:p w:rsidR="008E6335" w:rsidRPr="00333DA3" w:rsidRDefault="008E6335"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 xml:space="preserve">Примечание – Составлено по источнику [54, </w:t>
      </w:r>
      <w:r w:rsidRPr="00333DA3">
        <w:rPr>
          <w:rFonts w:ascii="Times New Roman" w:eastAsia="Times New Roman" w:hAnsi="Times New Roman" w:cs="Times New Roman"/>
          <w:sz w:val="24"/>
          <w:szCs w:val="24"/>
          <w:lang w:val="en-US"/>
        </w:rPr>
        <w:t>c</w:t>
      </w:r>
      <w:r w:rsidRPr="00333DA3">
        <w:rPr>
          <w:rFonts w:ascii="Times New Roman" w:eastAsia="Times New Roman" w:hAnsi="Times New Roman" w:cs="Times New Roman"/>
          <w:sz w:val="24"/>
          <w:szCs w:val="24"/>
          <w:lang w:val="ru-RU"/>
        </w:rPr>
        <w:t>. 9]</w:t>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5940425" cy="2541270"/>
            <wp:effectExtent l="0" t="0" r="0" b="0"/>
            <wp:docPr id="12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5"/>
                    <a:srcRect/>
                    <a:stretch>
                      <a:fillRect/>
                    </a:stretch>
                  </pic:blipFill>
                  <pic:spPr>
                    <a:xfrm>
                      <a:off x="0" y="0"/>
                      <a:ext cx="5940425" cy="254127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9029D5"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4.6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бинарн</w:t>
      </w:r>
      <w:r w:rsidR="009029D5">
        <w:rPr>
          <w:rFonts w:ascii="Times New Roman" w:eastAsia="Times New Roman" w:hAnsi="Times New Roman" w:cs="Times New Roman"/>
          <w:sz w:val="28"/>
          <w:szCs w:val="28"/>
        </w:rPr>
        <w:t>ых графиках.</w:t>
      </w:r>
    </w:p>
    <w:p w:rsidR="00C914FE" w:rsidRPr="00333DA3" w:rsidRDefault="000142CA"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а) Sr-Ba, б) Sr-Rb</w:t>
      </w:r>
    </w:p>
    <w:p w:rsidR="008E6335" w:rsidRPr="00333DA3" w:rsidRDefault="008E6335" w:rsidP="00333DA3">
      <w:pPr>
        <w:spacing w:after="0" w:line="240" w:lineRule="auto"/>
        <w:jc w:val="center"/>
        <w:rPr>
          <w:rFonts w:ascii="Times New Roman" w:eastAsia="Times New Roman" w:hAnsi="Times New Roman" w:cs="Times New Roman"/>
          <w:sz w:val="28"/>
          <w:szCs w:val="28"/>
        </w:rPr>
      </w:pPr>
    </w:p>
    <w:p w:rsidR="00C914FE" w:rsidRPr="00333DA3" w:rsidRDefault="008E6335" w:rsidP="00333DA3">
      <w:pPr>
        <w:spacing w:after="0" w:line="240" w:lineRule="auto"/>
        <w:ind w:firstLine="567"/>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[54, </w:t>
      </w:r>
      <w:r w:rsidRPr="00333DA3">
        <w:rPr>
          <w:rFonts w:ascii="Times New Roman" w:eastAsia="Times New Roman" w:hAnsi="Times New Roman" w:cs="Times New Roman"/>
          <w:sz w:val="24"/>
          <w:szCs w:val="24"/>
          <w:lang w:val="en-US"/>
        </w:rPr>
        <w:t>c</w:t>
      </w:r>
      <w:r w:rsidRPr="00333DA3">
        <w:rPr>
          <w:rFonts w:ascii="Times New Roman" w:eastAsia="Times New Roman" w:hAnsi="Times New Roman" w:cs="Times New Roman"/>
          <w:sz w:val="24"/>
          <w:szCs w:val="24"/>
          <w:lang w:val="ru-RU"/>
        </w:rPr>
        <w:t>. 9]</w:t>
      </w:r>
    </w:p>
    <w:p w:rsidR="008E6335" w:rsidRPr="00333DA3" w:rsidRDefault="008E6335" w:rsidP="00333DA3">
      <w:pPr>
        <w:spacing w:after="0" w:line="240" w:lineRule="auto"/>
        <w:ind w:firstLine="567"/>
        <w:jc w:val="both"/>
        <w:rPr>
          <w:rFonts w:ascii="Times New Roman" w:eastAsia="Times New Roman" w:hAnsi="Times New Roman" w:cs="Times New Roman"/>
          <w:sz w:val="28"/>
          <w:szCs w:val="28"/>
        </w:rPr>
      </w:pPr>
    </w:p>
    <w:p w:rsidR="00C914FE" w:rsidRPr="0087745E" w:rsidRDefault="00C72462" w:rsidP="00333DA3">
      <w:pPr>
        <w:spacing w:after="0" w:line="240" w:lineRule="auto"/>
        <w:ind w:firstLine="567"/>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Граносиениты I фазы демонстрируют обогащение LREE относительно HREE, спектр HREE </w:t>
      </w:r>
      <w:r w:rsidRPr="0087745E">
        <w:rPr>
          <w:rFonts w:ascii="Times New Roman" w:eastAsia="Times New Roman" w:hAnsi="Times New Roman" w:cs="Times New Roman"/>
          <w:sz w:val="28"/>
          <w:szCs w:val="28"/>
        </w:rPr>
        <w:t>субгоризонтальный, Eu минимум выражен слабо (Eu/Eu</w:t>
      </w:r>
      <w:proofErr w:type="gramStart"/>
      <w:r w:rsidRPr="0087745E">
        <w:rPr>
          <w:rFonts w:ascii="Times New Roman" w:eastAsia="Times New Roman" w:hAnsi="Times New Roman" w:cs="Times New Roman"/>
          <w:sz w:val="28"/>
          <w:szCs w:val="28"/>
        </w:rPr>
        <w:t>*)</w:t>
      </w:r>
      <w:r w:rsidRPr="0087745E">
        <w:rPr>
          <w:rFonts w:ascii="Times New Roman" w:eastAsia="Times New Roman" w:hAnsi="Times New Roman" w:cs="Times New Roman"/>
          <w:sz w:val="28"/>
          <w:szCs w:val="28"/>
          <w:vertAlign w:val="subscript"/>
        </w:rPr>
        <w:t>N</w:t>
      </w:r>
      <w:proofErr w:type="gramEnd"/>
      <w:r w:rsidRPr="0087745E">
        <w:rPr>
          <w:rFonts w:ascii="Times New Roman" w:eastAsia="Times New Roman" w:hAnsi="Times New Roman" w:cs="Times New Roman"/>
          <w:sz w:val="28"/>
          <w:szCs w:val="28"/>
        </w:rPr>
        <w:t xml:space="preserve"> = 0.57–0.63. На спайдер-диаграмме </w:t>
      </w:r>
      <w:r w:rsidR="0087745E" w:rsidRPr="0087745E">
        <w:rPr>
          <w:rFonts w:ascii="Times New Roman" w:eastAsia="Times New Roman" w:hAnsi="Times New Roman" w:cs="Times New Roman"/>
          <w:sz w:val="28"/>
          <w:szCs w:val="28"/>
          <w:lang w:val="ru-RU"/>
        </w:rPr>
        <w:t xml:space="preserve">(рисунок 4.7.) </w:t>
      </w:r>
      <w:r w:rsidRPr="0087745E">
        <w:rPr>
          <w:rFonts w:ascii="Times New Roman" w:eastAsia="Times New Roman" w:hAnsi="Times New Roman" w:cs="Times New Roman"/>
          <w:sz w:val="28"/>
          <w:szCs w:val="28"/>
        </w:rPr>
        <w:t>для них характерны максимумы по K, Zr, Hf, минимумы по Sr и Ti. Породы II-V фаз характеризуются меньшим обогащением LREE относительно HREE. Для многих из них спектр HREE имеет слабы</w:t>
      </w:r>
      <w:r w:rsidR="009C51E3">
        <w:rPr>
          <w:rFonts w:ascii="Times New Roman" w:eastAsia="Times New Roman" w:hAnsi="Times New Roman" w:cs="Times New Roman"/>
          <w:sz w:val="28"/>
          <w:szCs w:val="28"/>
          <w:lang w:val="ru-RU"/>
        </w:rPr>
        <w:t>й</w:t>
      </w:r>
      <w:r w:rsidRPr="0087745E">
        <w:rPr>
          <w:rFonts w:ascii="Times New Roman" w:eastAsia="Times New Roman" w:hAnsi="Times New Roman" w:cs="Times New Roman"/>
          <w:sz w:val="28"/>
          <w:szCs w:val="28"/>
        </w:rPr>
        <w:t xml:space="preserve"> положительный наклон, вызванный увеличением концентраций Tm, Yb, Lu. Для некоторых пород III фазы, многих пород IV фазы и некоторых пород V фазы в спектрах REE можно наблюдать тетрад-эффекты М-типа </w:t>
      </w:r>
      <w:r w:rsidR="00CE3ECA" w:rsidRPr="0087745E">
        <w:rPr>
          <w:rFonts w:ascii="Times New Roman" w:eastAsia="Times New Roman" w:hAnsi="Times New Roman" w:cs="Times New Roman"/>
          <w:sz w:val="28"/>
          <w:szCs w:val="28"/>
          <w:lang w:val="ru-RU"/>
        </w:rPr>
        <w:t>[</w:t>
      </w:r>
      <w:r w:rsidR="00447F60" w:rsidRPr="0087745E">
        <w:rPr>
          <w:rFonts w:ascii="Times New Roman" w:eastAsia="Times New Roman" w:hAnsi="Times New Roman" w:cs="Times New Roman"/>
          <w:sz w:val="28"/>
          <w:szCs w:val="28"/>
          <w:lang w:val="ru-RU"/>
        </w:rPr>
        <w:t>59</w:t>
      </w:r>
      <w:r w:rsidR="00CE3ECA" w:rsidRPr="0087745E">
        <w:rPr>
          <w:rFonts w:ascii="Times New Roman" w:eastAsia="Times New Roman" w:hAnsi="Times New Roman" w:cs="Times New Roman"/>
          <w:sz w:val="28"/>
          <w:szCs w:val="28"/>
          <w:lang w:val="ru-RU"/>
        </w:rPr>
        <w:t>]</w:t>
      </w:r>
      <w:r w:rsidRPr="0087745E">
        <w:rPr>
          <w:rFonts w:ascii="Times New Roman" w:eastAsia="Times New Roman" w:hAnsi="Times New Roman" w:cs="Times New Roman"/>
          <w:sz w:val="28"/>
          <w:szCs w:val="28"/>
        </w:rPr>
        <w:t>: величина TE</w:t>
      </w:r>
      <w:r w:rsidRPr="0087745E">
        <w:rPr>
          <w:rFonts w:ascii="Times New Roman" w:eastAsia="Times New Roman" w:hAnsi="Times New Roman" w:cs="Times New Roman"/>
          <w:sz w:val="28"/>
          <w:szCs w:val="28"/>
          <w:vertAlign w:val="subscript"/>
        </w:rPr>
        <w:t>3</w:t>
      </w:r>
      <w:r w:rsidRPr="0087745E">
        <w:rPr>
          <w:rFonts w:ascii="Times New Roman" w:eastAsia="Times New Roman" w:hAnsi="Times New Roman" w:cs="Times New Roman"/>
          <w:sz w:val="28"/>
          <w:szCs w:val="28"/>
        </w:rPr>
        <w:t xml:space="preserve"> и TE</w:t>
      </w:r>
      <w:r w:rsidRPr="0087745E">
        <w:rPr>
          <w:rFonts w:ascii="Times New Roman" w:eastAsia="Times New Roman" w:hAnsi="Times New Roman" w:cs="Times New Roman"/>
          <w:sz w:val="28"/>
          <w:szCs w:val="28"/>
          <w:vertAlign w:val="subscript"/>
        </w:rPr>
        <w:t>4</w:t>
      </w:r>
      <w:r w:rsidRPr="0087745E">
        <w:rPr>
          <w:rFonts w:ascii="Times New Roman" w:eastAsia="Times New Roman" w:hAnsi="Times New Roman" w:cs="Times New Roman"/>
          <w:sz w:val="28"/>
          <w:szCs w:val="28"/>
        </w:rPr>
        <w:t xml:space="preserve"> превышает значение 1.1. В гранитах и лейкогранитах сильно проявлен Eu минимум: для II фазы (Eu/Eu</w:t>
      </w:r>
      <w:proofErr w:type="gramStart"/>
      <w:r w:rsidRPr="0087745E">
        <w:rPr>
          <w:rFonts w:ascii="Times New Roman" w:eastAsia="Times New Roman" w:hAnsi="Times New Roman" w:cs="Times New Roman"/>
          <w:sz w:val="28"/>
          <w:szCs w:val="28"/>
        </w:rPr>
        <w:t>*)</w:t>
      </w:r>
      <w:r w:rsidRPr="0087745E">
        <w:rPr>
          <w:rFonts w:ascii="Times New Roman" w:eastAsia="Times New Roman" w:hAnsi="Times New Roman" w:cs="Times New Roman"/>
          <w:sz w:val="28"/>
          <w:szCs w:val="28"/>
          <w:vertAlign w:val="subscript"/>
        </w:rPr>
        <w:t>N</w:t>
      </w:r>
      <w:proofErr w:type="gramEnd"/>
      <w:r w:rsidRPr="0087745E">
        <w:rPr>
          <w:rFonts w:ascii="Times New Roman" w:eastAsia="Times New Roman" w:hAnsi="Times New Roman" w:cs="Times New Roman"/>
          <w:sz w:val="28"/>
          <w:szCs w:val="28"/>
        </w:rPr>
        <w:t xml:space="preserve"> = 0.11–0.02; для III фазы (Eu/Eu*)</w:t>
      </w:r>
      <w:r w:rsidRPr="0087745E">
        <w:rPr>
          <w:rFonts w:ascii="Times New Roman" w:eastAsia="Times New Roman" w:hAnsi="Times New Roman" w:cs="Times New Roman"/>
          <w:sz w:val="28"/>
          <w:szCs w:val="28"/>
          <w:vertAlign w:val="subscript"/>
        </w:rPr>
        <w:t>N</w:t>
      </w:r>
      <w:r w:rsidRPr="0087745E">
        <w:rPr>
          <w:rFonts w:ascii="Times New Roman" w:eastAsia="Times New Roman" w:hAnsi="Times New Roman" w:cs="Times New Roman"/>
          <w:sz w:val="28"/>
          <w:szCs w:val="28"/>
        </w:rPr>
        <w:t xml:space="preserve"> = 0.31–0.002; для IV фазы (Eu/Eu*)</w:t>
      </w:r>
      <w:r w:rsidRPr="0087745E">
        <w:rPr>
          <w:rFonts w:ascii="Times New Roman" w:eastAsia="Times New Roman" w:hAnsi="Times New Roman" w:cs="Times New Roman"/>
          <w:sz w:val="28"/>
          <w:szCs w:val="28"/>
          <w:vertAlign w:val="subscript"/>
        </w:rPr>
        <w:t>N</w:t>
      </w:r>
      <w:r w:rsidRPr="0087745E">
        <w:rPr>
          <w:rFonts w:ascii="Times New Roman" w:eastAsia="Times New Roman" w:hAnsi="Times New Roman" w:cs="Times New Roman"/>
          <w:sz w:val="28"/>
          <w:szCs w:val="28"/>
        </w:rPr>
        <w:t xml:space="preserve"> = 0.33–0.01; для V фазы (Eu/Eu*)</w:t>
      </w:r>
      <w:r w:rsidRPr="0087745E">
        <w:rPr>
          <w:rFonts w:ascii="Times New Roman" w:eastAsia="Times New Roman" w:hAnsi="Times New Roman" w:cs="Times New Roman"/>
          <w:sz w:val="28"/>
          <w:szCs w:val="28"/>
          <w:vertAlign w:val="subscript"/>
        </w:rPr>
        <w:t>N</w:t>
      </w:r>
      <w:r w:rsidRPr="0087745E">
        <w:rPr>
          <w:rFonts w:ascii="Times New Roman" w:eastAsia="Times New Roman" w:hAnsi="Times New Roman" w:cs="Times New Roman"/>
          <w:sz w:val="28"/>
          <w:szCs w:val="28"/>
        </w:rPr>
        <w:t xml:space="preserve"> = 0.21–0.04. На спайдер-диаграмме </w:t>
      </w:r>
      <w:r w:rsidR="0087745E" w:rsidRPr="0087745E">
        <w:rPr>
          <w:rFonts w:ascii="Times New Roman" w:eastAsia="Times New Roman" w:hAnsi="Times New Roman" w:cs="Times New Roman"/>
          <w:sz w:val="28"/>
          <w:szCs w:val="28"/>
          <w:lang w:val="ru-RU"/>
        </w:rPr>
        <w:t xml:space="preserve">(рисунок 4.7) </w:t>
      </w:r>
      <w:r w:rsidRPr="0087745E">
        <w:rPr>
          <w:rFonts w:ascii="Times New Roman" w:eastAsia="Times New Roman" w:hAnsi="Times New Roman" w:cs="Times New Roman"/>
          <w:sz w:val="28"/>
          <w:szCs w:val="28"/>
        </w:rPr>
        <w:t>для всех породы II-V фаз характерны четко выраженные минимумы по Ba, Sr, Eu и Ti). На рисунке 4.8 представлены поля составов гранитов I-V фаз на редкоземельном спектре, нормированных на состав хондрита.</w:t>
      </w:r>
    </w:p>
    <w:p w:rsidR="00C914FE" w:rsidRPr="00333DA3" w:rsidRDefault="00C72462" w:rsidP="00333DA3">
      <w:pPr>
        <w:spacing w:after="0" w:line="240" w:lineRule="auto"/>
        <w:ind w:firstLine="567"/>
        <w:jc w:val="both"/>
        <w:rPr>
          <w:rFonts w:ascii="Times New Roman" w:eastAsia="Times New Roman" w:hAnsi="Times New Roman" w:cs="Times New Roman"/>
          <w:color w:val="000000"/>
          <w:sz w:val="28"/>
          <w:szCs w:val="28"/>
        </w:rPr>
      </w:pPr>
      <w:r w:rsidRPr="0087745E">
        <w:rPr>
          <w:rFonts w:ascii="Times New Roman" w:eastAsia="Times New Roman" w:hAnsi="Times New Roman" w:cs="Times New Roman"/>
          <w:sz w:val="28"/>
          <w:szCs w:val="28"/>
        </w:rPr>
        <w:t>Исследования Sr- и Nd- изотопных систем были</w:t>
      </w:r>
      <w:r w:rsidRPr="00333DA3">
        <w:rPr>
          <w:rFonts w:ascii="Times New Roman" w:eastAsia="Times New Roman" w:hAnsi="Times New Roman" w:cs="Times New Roman"/>
          <w:sz w:val="28"/>
          <w:szCs w:val="28"/>
        </w:rPr>
        <w:t xml:space="preserve"> проведены по валовым пробам пород для </w:t>
      </w:r>
      <w:r w:rsidR="00660AAB">
        <w:rPr>
          <w:rFonts w:ascii="Times New Roman" w:eastAsia="Times New Roman" w:hAnsi="Times New Roman" w:cs="Times New Roman"/>
          <w:sz w:val="28"/>
          <w:szCs w:val="28"/>
          <w:lang w:val="ru-RU"/>
        </w:rPr>
        <w:t>гранитоидов</w:t>
      </w:r>
      <w:r w:rsidRPr="00333DA3">
        <w:rPr>
          <w:rFonts w:ascii="Times New Roman" w:eastAsia="Times New Roman" w:hAnsi="Times New Roman" w:cs="Times New Roman"/>
          <w:sz w:val="28"/>
          <w:szCs w:val="28"/>
        </w:rPr>
        <w:t xml:space="preserve"> I, II и IV интрузивных фаз. Для </w:t>
      </w:r>
      <w:r w:rsidR="00660AAB">
        <w:rPr>
          <w:rFonts w:ascii="Times New Roman" w:eastAsia="Times New Roman" w:hAnsi="Times New Roman" w:cs="Times New Roman"/>
          <w:sz w:val="28"/>
          <w:szCs w:val="28"/>
          <w:lang w:val="ru-RU"/>
        </w:rPr>
        <w:t>гранитоидов</w:t>
      </w:r>
      <w:r w:rsidRPr="00333DA3">
        <w:rPr>
          <w:rFonts w:ascii="Times New Roman" w:eastAsia="Times New Roman" w:hAnsi="Times New Roman" w:cs="Times New Roman"/>
          <w:sz w:val="28"/>
          <w:szCs w:val="28"/>
        </w:rPr>
        <w:t xml:space="preserve"> I и IV фаз были проведены исследования изотопии кислорода в мономинеральных фракциях кварца, амфибола (1ph) и биотита (4ph). Все породы характеризуются положительными значениями ε</w:t>
      </w:r>
      <w:r w:rsidRPr="00CF62E7">
        <w:rPr>
          <w:rFonts w:ascii="Times New Roman" w:eastAsia="Times New Roman" w:hAnsi="Times New Roman" w:cs="Times New Roman"/>
          <w:sz w:val="28"/>
          <w:szCs w:val="28"/>
          <w:vertAlign w:val="subscript"/>
        </w:rPr>
        <w:t>Nd</w:t>
      </w:r>
      <w:r w:rsidRPr="00333DA3">
        <w:rPr>
          <w:rFonts w:ascii="Times New Roman" w:eastAsia="Times New Roman" w:hAnsi="Times New Roman" w:cs="Times New Roman"/>
          <w:sz w:val="28"/>
          <w:szCs w:val="28"/>
        </w:rPr>
        <w:t>(</w:t>
      </w:r>
      <w:r w:rsidR="00CF62E7">
        <w:rPr>
          <w:rFonts w:ascii="Times New Roman" w:eastAsia="Times New Roman" w:hAnsi="Times New Roman" w:cs="Times New Roman"/>
          <w:sz w:val="28"/>
          <w:szCs w:val="28"/>
          <w:lang w:val="en-US"/>
        </w:rPr>
        <w:t>t</w:t>
      </w:r>
      <w:r w:rsidRPr="00333DA3">
        <w:rPr>
          <w:rFonts w:ascii="Times New Roman" w:eastAsia="Times New Roman" w:hAnsi="Times New Roman" w:cs="Times New Roman"/>
          <w:sz w:val="28"/>
          <w:szCs w:val="28"/>
        </w:rPr>
        <w:t xml:space="preserve">) от +3.77 до +4.57 и высокими значениями </w:t>
      </w:r>
      <w:r w:rsidRPr="00333DA3">
        <w:rPr>
          <w:rFonts w:ascii="Times New Roman" w:eastAsia="Times New Roman" w:hAnsi="Times New Roman" w:cs="Times New Roman"/>
          <w:color w:val="000000"/>
          <w:sz w:val="28"/>
          <w:szCs w:val="28"/>
          <w:vertAlign w:val="superscript"/>
        </w:rPr>
        <w:t>87</w:t>
      </w:r>
      <w:r w:rsidRPr="00333DA3">
        <w:rPr>
          <w:rFonts w:ascii="Times New Roman" w:eastAsia="Times New Roman" w:hAnsi="Times New Roman" w:cs="Times New Roman"/>
          <w:color w:val="000000"/>
          <w:sz w:val="28"/>
          <w:szCs w:val="28"/>
        </w:rPr>
        <w:t>Sr/</w:t>
      </w:r>
      <w:r w:rsidRPr="00333DA3">
        <w:rPr>
          <w:rFonts w:ascii="Times New Roman" w:eastAsia="Times New Roman" w:hAnsi="Times New Roman" w:cs="Times New Roman"/>
          <w:color w:val="000000"/>
          <w:sz w:val="28"/>
          <w:szCs w:val="28"/>
          <w:vertAlign w:val="superscript"/>
        </w:rPr>
        <w:t>86</w:t>
      </w:r>
      <w:r w:rsidR="000142CA" w:rsidRPr="00333DA3">
        <w:rPr>
          <w:rFonts w:ascii="Times New Roman" w:eastAsia="Times New Roman" w:hAnsi="Times New Roman" w:cs="Times New Roman"/>
          <w:color w:val="000000"/>
          <w:sz w:val="28"/>
          <w:szCs w:val="28"/>
        </w:rPr>
        <w:t>Sr(</w:t>
      </w:r>
      <w:r w:rsidR="00B0625A">
        <w:rPr>
          <w:rFonts w:ascii="Times New Roman" w:eastAsia="Times New Roman" w:hAnsi="Times New Roman" w:cs="Times New Roman"/>
          <w:color w:val="000000"/>
          <w:sz w:val="28"/>
          <w:szCs w:val="28"/>
          <w:lang w:val="en-US"/>
        </w:rPr>
        <w:t>t</w:t>
      </w:r>
      <w:r w:rsidR="000142CA" w:rsidRPr="00333DA3">
        <w:rPr>
          <w:rFonts w:ascii="Times New Roman" w:eastAsia="Times New Roman" w:hAnsi="Times New Roman" w:cs="Times New Roman"/>
          <w:color w:val="000000"/>
          <w:sz w:val="28"/>
          <w:szCs w:val="28"/>
        </w:rPr>
        <w:t>) от 0.704548 до 0.709573.</w:t>
      </w:r>
    </w:p>
    <w:p w:rsidR="00C914FE" w:rsidRPr="00333DA3" w:rsidRDefault="00C914FE" w:rsidP="00333DA3">
      <w:pPr>
        <w:spacing w:after="0" w:line="240" w:lineRule="auto"/>
        <w:ind w:firstLine="567"/>
        <w:jc w:val="both"/>
        <w:rPr>
          <w:rFonts w:ascii="Times New Roman" w:eastAsia="Times New Roman" w:hAnsi="Times New Roman" w:cs="Times New Roman"/>
          <w:color w:val="000000"/>
          <w:sz w:val="28"/>
          <w:szCs w:val="28"/>
        </w:rPr>
        <w:sectPr w:rsidR="00C914FE" w:rsidRPr="00333DA3">
          <w:footerReference w:type="default" r:id="rId56"/>
          <w:pgSz w:w="12240" w:h="15840"/>
          <w:pgMar w:top="1134" w:right="850" w:bottom="1134" w:left="1701" w:header="708" w:footer="708" w:gutter="0"/>
          <w:cols w:space="720"/>
        </w:sect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noProof/>
          <w:lang w:val="ru-RU"/>
        </w:rPr>
        <w:lastRenderedPageBreak/>
        <w:drawing>
          <wp:inline distT="0" distB="0" distL="0" distR="0">
            <wp:extent cx="11967568" cy="7781925"/>
            <wp:effectExtent l="0" t="0" r="15240" b="9525"/>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4.7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Поля составов гранитов I-V фаз на мультиэлементной диаграмме, нормированных на состав примитивной м</w:t>
      </w:r>
      <w:r w:rsidR="00B70125" w:rsidRPr="00333DA3">
        <w:rPr>
          <w:rFonts w:ascii="Times New Roman" w:eastAsia="Times New Roman" w:hAnsi="Times New Roman" w:cs="Times New Roman"/>
          <w:sz w:val="28"/>
          <w:szCs w:val="28"/>
        </w:rPr>
        <w:t xml:space="preserve">антии </w:t>
      </w:r>
    </w:p>
    <w:p w:rsidR="00347B88" w:rsidRPr="00333DA3" w:rsidRDefault="00347B88" w:rsidP="00333DA3">
      <w:pPr>
        <w:spacing w:after="0" w:line="240" w:lineRule="auto"/>
        <w:jc w:val="center"/>
        <w:rPr>
          <w:rFonts w:ascii="Times New Roman" w:eastAsia="Times New Roman" w:hAnsi="Times New Roman" w:cs="Times New Roman"/>
          <w:sz w:val="28"/>
          <w:szCs w:val="28"/>
        </w:rPr>
      </w:pPr>
    </w:p>
    <w:p w:rsidR="00D63B44" w:rsidRDefault="00347B88"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10; 60</w:t>
      </w:r>
      <w:r w:rsidRPr="00333DA3">
        <w:rPr>
          <w:rFonts w:ascii="Times New Roman" w:eastAsia="Times New Roman" w:hAnsi="Times New Roman" w:cs="Times New Roman"/>
          <w:sz w:val="24"/>
          <w:szCs w:val="24"/>
        </w:rPr>
        <w:t>]</w:t>
      </w:r>
    </w:p>
    <w:p w:rsidR="00D63B44" w:rsidRDefault="00D63B4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noProof/>
          <w:lang w:val="ru-RU"/>
        </w:rPr>
        <w:lastRenderedPageBreak/>
        <w:drawing>
          <wp:inline distT="0" distB="0" distL="0" distR="0">
            <wp:extent cx="12531687" cy="7800975"/>
            <wp:effectExtent l="0" t="0" r="3810" b="9525"/>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4.8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Поля составов гранитов I-V фаз на редкоземельном спектре, нормированных на состав хондрита С1 </w:t>
      </w:r>
    </w:p>
    <w:p w:rsidR="00347B88" w:rsidRPr="00333DA3" w:rsidRDefault="00347B88" w:rsidP="00333DA3">
      <w:pPr>
        <w:spacing w:after="0" w:line="240" w:lineRule="auto"/>
        <w:jc w:val="center"/>
        <w:rPr>
          <w:rFonts w:ascii="Times New Roman" w:eastAsia="Times New Roman" w:hAnsi="Times New Roman" w:cs="Times New Roman"/>
          <w:sz w:val="28"/>
          <w:szCs w:val="28"/>
        </w:rPr>
      </w:pPr>
    </w:p>
    <w:p w:rsidR="00347B88" w:rsidRPr="00333DA3" w:rsidRDefault="00347B88"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10; 61</w:t>
      </w:r>
      <w:r w:rsidRPr="00333DA3">
        <w:rPr>
          <w:rFonts w:ascii="Times New Roman" w:eastAsia="Times New Roman" w:hAnsi="Times New Roman" w:cs="Times New Roman"/>
          <w:sz w:val="24"/>
          <w:szCs w:val="24"/>
        </w:rPr>
        <w:t>]</w:t>
      </w:r>
    </w:p>
    <w:p w:rsidR="00347B88" w:rsidRPr="00333DA3" w:rsidRDefault="00347B88" w:rsidP="00333DA3">
      <w:pPr>
        <w:spacing w:after="0" w:line="240" w:lineRule="auto"/>
        <w:jc w:val="center"/>
        <w:rPr>
          <w:rFonts w:ascii="Times New Roman" w:eastAsia="Times New Roman" w:hAnsi="Times New Roman" w:cs="Times New Roman"/>
          <w:sz w:val="28"/>
          <w:szCs w:val="28"/>
        </w:rPr>
        <w:sectPr w:rsidR="00347B88" w:rsidRPr="00333DA3" w:rsidSect="00D63B44">
          <w:pgSz w:w="23811" w:h="16838" w:orient="landscape" w:code="8"/>
          <w:pgMar w:top="1701" w:right="1134" w:bottom="851" w:left="1134" w:header="709" w:footer="709" w:gutter="0"/>
          <w:cols w:space="720"/>
          <w:docGrid w:linePitch="299"/>
        </w:sectPr>
      </w:pPr>
    </w:p>
    <w:p w:rsidR="00C914FE" w:rsidRPr="00333DA3" w:rsidRDefault="00C72462" w:rsidP="00333DA3">
      <w:pPr>
        <w:spacing w:after="0" w:line="240" w:lineRule="auto"/>
        <w:ind w:firstLine="56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color w:val="000000"/>
          <w:sz w:val="28"/>
          <w:szCs w:val="28"/>
        </w:rPr>
        <w:lastRenderedPageBreak/>
        <w:t xml:space="preserve">По значению </w:t>
      </w:r>
      <w:r w:rsidRPr="00333DA3">
        <w:rPr>
          <w:rFonts w:ascii="Times New Roman" w:eastAsia="Times New Roman" w:hAnsi="Times New Roman" w:cs="Times New Roman"/>
          <w:sz w:val="28"/>
          <w:szCs w:val="28"/>
        </w:rPr>
        <w:t>ε</w:t>
      </w:r>
      <w:r w:rsidRPr="00CF62E7">
        <w:rPr>
          <w:rFonts w:ascii="Times New Roman" w:eastAsia="Times New Roman" w:hAnsi="Times New Roman" w:cs="Times New Roman"/>
          <w:sz w:val="28"/>
          <w:szCs w:val="28"/>
          <w:vertAlign w:val="subscript"/>
        </w:rPr>
        <w:t>Nd</w:t>
      </w:r>
      <w:r w:rsidRPr="00333DA3">
        <w:rPr>
          <w:rFonts w:ascii="Times New Roman" w:eastAsia="Times New Roman" w:hAnsi="Times New Roman" w:cs="Times New Roman"/>
          <w:sz w:val="28"/>
          <w:szCs w:val="28"/>
        </w:rPr>
        <w:t>(</w:t>
      </w:r>
      <w:r w:rsidR="00CF62E7">
        <w:rPr>
          <w:rFonts w:ascii="Times New Roman" w:eastAsia="Times New Roman" w:hAnsi="Times New Roman" w:cs="Times New Roman"/>
          <w:sz w:val="28"/>
          <w:szCs w:val="28"/>
          <w:lang w:val="en-US"/>
        </w:rPr>
        <w:t>t</w:t>
      </w:r>
      <w:r w:rsidRPr="00333DA3">
        <w:rPr>
          <w:rFonts w:ascii="Times New Roman" w:eastAsia="Times New Roman" w:hAnsi="Times New Roman" w:cs="Times New Roman"/>
          <w:sz w:val="28"/>
          <w:szCs w:val="28"/>
        </w:rPr>
        <w:t>) породы Дельбегетейского массива (рисунок 4.9, слева) близки к Nd изотопным характеристикам каменноугольных осадочных пород в Чарской зоне [</w:t>
      </w:r>
      <w:r w:rsidR="00144B69" w:rsidRPr="00333DA3">
        <w:rPr>
          <w:rFonts w:ascii="Times New Roman" w:eastAsia="Times New Roman" w:hAnsi="Times New Roman" w:cs="Times New Roman"/>
          <w:sz w:val="28"/>
          <w:szCs w:val="28"/>
          <w:lang w:val="ru-RU"/>
        </w:rPr>
        <w:t>62</w:t>
      </w:r>
      <w:r w:rsidR="00EF492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144B69" w:rsidRPr="00333DA3">
        <w:rPr>
          <w:rFonts w:ascii="Times New Roman" w:eastAsia="Times New Roman" w:hAnsi="Times New Roman" w:cs="Times New Roman"/>
          <w:sz w:val="28"/>
          <w:szCs w:val="28"/>
          <w:lang w:val="ru-RU"/>
        </w:rPr>
        <w:t>63</w:t>
      </w:r>
      <w:r w:rsidRPr="00333DA3">
        <w:rPr>
          <w:rFonts w:ascii="Times New Roman" w:eastAsia="Times New Roman" w:hAnsi="Times New Roman" w:cs="Times New Roman"/>
          <w:sz w:val="28"/>
          <w:szCs w:val="28"/>
        </w:rPr>
        <w:t>], и близки к значениям для лейк</w:t>
      </w:r>
      <w:r w:rsidR="008A18F9" w:rsidRPr="00333DA3">
        <w:rPr>
          <w:rFonts w:ascii="Times New Roman" w:eastAsia="Times New Roman" w:hAnsi="Times New Roman" w:cs="Times New Roman"/>
          <w:sz w:val="28"/>
          <w:szCs w:val="28"/>
        </w:rPr>
        <w:t>огранитов Калбинского батолита [</w:t>
      </w:r>
      <w:r w:rsidR="00144B69" w:rsidRPr="00333DA3">
        <w:rPr>
          <w:rFonts w:ascii="Times New Roman" w:eastAsia="Times New Roman" w:hAnsi="Times New Roman" w:cs="Times New Roman"/>
          <w:sz w:val="28"/>
          <w:szCs w:val="28"/>
          <w:lang w:val="ru-RU"/>
        </w:rPr>
        <w:t>64</w:t>
      </w:r>
      <w:r w:rsidR="007934C1" w:rsidRPr="00333DA3">
        <w:rPr>
          <w:rFonts w:ascii="Times New Roman" w:eastAsia="Times New Roman" w:hAnsi="Times New Roman" w:cs="Times New Roman"/>
          <w:sz w:val="28"/>
          <w:szCs w:val="28"/>
          <w:lang w:val="ru-RU"/>
        </w:rPr>
        <w:t>, с. 1</w:t>
      </w:r>
      <w:r w:rsidR="008A18F9"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По Sr изотопным характеристикам (рисунок 4.9, справа) породы Дельбегетейского массива также близки к значениям, характерным для лейкогранитов Калбинского батолита </w:t>
      </w:r>
      <w:r w:rsidR="008A18F9" w:rsidRPr="00333DA3">
        <w:rPr>
          <w:rFonts w:ascii="Times New Roman" w:eastAsia="Times New Roman" w:hAnsi="Times New Roman" w:cs="Times New Roman"/>
          <w:sz w:val="28"/>
          <w:szCs w:val="28"/>
        </w:rPr>
        <w:t>[</w:t>
      </w:r>
      <w:r w:rsidR="00144B69" w:rsidRPr="00333DA3">
        <w:rPr>
          <w:rFonts w:ascii="Times New Roman" w:eastAsia="Times New Roman" w:hAnsi="Times New Roman" w:cs="Times New Roman"/>
          <w:sz w:val="28"/>
          <w:szCs w:val="28"/>
          <w:lang w:val="ru-RU"/>
        </w:rPr>
        <w:t>64</w:t>
      </w:r>
      <w:r w:rsidR="007934C1" w:rsidRPr="00333DA3">
        <w:rPr>
          <w:rFonts w:ascii="Times New Roman" w:eastAsia="Times New Roman" w:hAnsi="Times New Roman" w:cs="Times New Roman"/>
          <w:sz w:val="28"/>
          <w:szCs w:val="28"/>
          <w:lang w:val="ru-RU"/>
        </w:rPr>
        <w:t>, с. 3-4</w:t>
      </w:r>
      <w:r w:rsidR="008A18F9" w:rsidRPr="00333DA3">
        <w:rPr>
          <w:rFonts w:ascii="Times New Roman" w:eastAsia="Times New Roman" w:hAnsi="Times New Roman" w:cs="Times New Roman"/>
          <w:sz w:val="28"/>
          <w:szCs w:val="28"/>
        </w:rPr>
        <w:t>]</w:t>
      </w:r>
      <w:r w:rsidR="008A18F9"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jc w:val="both"/>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6105525" cy="3371850"/>
            <wp:effectExtent l="0" t="0" r="9525" b="0"/>
            <wp:docPr id="163"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59"/>
                    <a:srcRect/>
                    <a:stretch>
                      <a:fillRect/>
                    </a:stretch>
                  </pic:blipFill>
                  <pic:spPr>
                    <a:xfrm>
                      <a:off x="0" y="0"/>
                      <a:ext cx="6105525" cy="337185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4.9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Диаграмма «ε</w:t>
      </w:r>
      <w:r w:rsidRPr="00CF62E7">
        <w:rPr>
          <w:rFonts w:ascii="Times New Roman" w:eastAsia="Times New Roman" w:hAnsi="Times New Roman" w:cs="Times New Roman"/>
          <w:sz w:val="28"/>
          <w:szCs w:val="28"/>
          <w:vertAlign w:val="subscript"/>
        </w:rPr>
        <w:t>Nd</w:t>
      </w:r>
      <w:r w:rsidRPr="00333DA3">
        <w:rPr>
          <w:rFonts w:ascii="Times New Roman" w:eastAsia="Times New Roman" w:hAnsi="Times New Roman" w:cs="Times New Roman"/>
          <w:sz w:val="28"/>
          <w:szCs w:val="28"/>
        </w:rPr>
        <w:t>(</w:t>
      </w:r>
      <w:r w:rsidR="00CF62E7">
        <w:rPr>
          <w:rFonts w:ascii="Times New Roman" w:eastAsia="Times New Roman" w:hAnsi="Times New Roman" w:cs="Times New Roman"/>
          <w:sz w:val="28"/>
          <w:szCs w:val="28"/>
          <w:lang w:val="en-US"/>
        </w:rPr>
        <w:t>t</w:t>
      </w:r>
      <w:r w:rsidRPr="00333DA3">
        <w:rPr>
          <w:rFonts w:ascii="Times New Roman" w:eastAsia="Times New Roman" w:hAnsi="Times New Roman" w:cs="Times New Roman"/>
          <w:sz w:val="28"/>
          <w:szCs w:val="28"/>
        </w:rPr>
        <w:t xml:space="preserve">) - </w:t>
      </w:r>
      <w:r w:rsidR="00CF62E7">
        <w:rPr>
          <w:rFonts w:ascii="Times New Roman" w:eastAsia="Times New Roman" w:hAnsi="Times New Roman" w:cs="Times New Roman"/>
          <w:sz w:val="28"/>
          <w:szCs w:val="28"/>
          <w:lang w:val="ru-RU"/>
        </w:rPr>
        <w:t>возраст</w:t>
      </w:r>
      <w:r w:rsidRPr="00333DA3">
        <w:rPr>
          <w:rFonts w:ascii="Times New Roman" w:eastAsia="Times New Roman" w:hAnsi="Times New Roman" w:cs="Times New Roman"/>
          <w:sz w:val="28"/>
          <w:szCs w:val="28"/>
        </w:rPr>
        <w:t xml:space="preserve">» (слева) и изотопный состав Sr-Nd (справа) пород Дельбегетейского массива. Изотопный состав Nd для вулканических и осадочных пород Восточного Казахстана </w:t>
      </w:r>
      <w:r w:rsidR="008A18F9" w:rsidRPr="00333DA3">
        <w:rPr>
          <w:rFonts w:ascii="Times New Roman" w:eastAsia="Times New Roman" w:hAnsi="Times New Roman" w:cs="Times New Roman"/>
          <w:sz w:val="28"/>
          <w:szCs w:val="28"/>
        </w:rPr>
        <w:t>[</w:t>
      </w:r>
      <w:r w:rsidR="00144B69" w:rsidRPr="00333DA3">
        <w:rPr>
          <w:rFonts w:ascii="Times New Roman" w:eastAsia="Times New Roman" w:hAnsi="Times New Roman" w:cs="Times New Roman"/>
          <w:sz w:val="28"/>
          <w:szCs w:val="28"/>
          <w:lang w:val="ru-RU"/>
        </w:rPr>
        <w:t>62</w:t>
      </w:r>
      <w:r w:rsidR="008A18F9" w:rsidRPr="00333DA3">
        <w:rPr>
          <w:rFonts w:ascii="Times New Roman" w:eastAsia="Times New Roman" w:hAnsi="Times New Roman" w:cs="Times New Roman"/>
          <w:sz w:val="28"/>
          <w:szCs w:val="28"/>
          <w:lang w:val="ru-RU"/>
        </w:rPr>
        <w:t>,</w:t>
      </w:r>
      <w:r w:rsidR="008A18F9" w:rsidRPr="00333DA3">
        <w:rPr>
          <w:rFonts w:ascii="Times New Roman" w:eastAsia="Times New Roman" w:hAnsi="Times New Roman" w:cs="Times New Roman"/>
          <w:sz w:val="28"/>
          <w:szCs w:val="28"/>
        </w:rPr>
        <w:t xml:space="preserve"> </w:t>
      </w:r>
      <w:r w:rsidR="00144B69" w:rsidRPr="00333DA3">
        <w:rPr>
          <w:rFonts w:ascii="Times New Roman" w:eastAsia="Times New Roman" w:hAnsi="Times New Roman" w:cs="Times New Roman"/>
          <w:sz w:val="28"/>
          <w:szCs w:val="28"/>
          <w:lang w:val="ru-RU"/>
        </w:rPr>
        <w:t>63</w:t>
      </w:r>
      <w:r w:rsidR="008A18F9"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и изотопный состав Sr-Nd для гранитов и лейкогранитов Калбинского батолита</w:t>
      </w:r>
    </w:p>
    <w:p w:rsidR="008A18F9" w:rsidRPr="00333DA3" w:rsidRDefault="008A18F9" w:rsidP="00333DA3">
      <w:pPr>
        <w:spacing w:after="0" w:line="240" w:lineRule="auto"/>
        <w:jc w:val="center"/>
        <w:rPr>
          <w:rFonts w:ascii="Times New Roman" w:eastAsia="Times New Roman" w:hAnsi="Times New Roman" w:cs="Times New Roman"/>
          <w:sz w:val="28"/>
          <w:szCs w:val="28"/>
        </w:rPr>
      </w:pPr>
    </w:p>
    <w:p w:rsidR="00A8697B" w:rsidRPr="00333DA3" w:rsidRDefault="00A8697B"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11; 64, с. 13</w:t>
      </w:r>
      <w:r w:rsidRPr="00333DA3">
        <w:rPr>
          <w:rFonts w:ascii="Times New Roman" w:eastAsia="Times New Roman" w:hAnsi="Times New Roman" w:cs="Times New Roman"/>
          <w:sz w:val="24"/>
          <w:szCs w:val="24"/>
        </w:rPr>
        <w:t>]</w:t>
      </w:r>
    </w:p>
    <w:p w:rsidR="00A8697B" w:rsidRPr="00333DA3" w:rsidRDefault="00A8697B"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567"/>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Изотопия кислорода выполнена для минеральных монофракций из граносиенитов I фазы (кварц и амфибол) и лейкогранитов IV фазы (кварц и биотит). </w:t>
      </w:r>
      <w:r w:rsidR="00CF62E7">
        <w:rPr>
          <w:rFonts w:ascii="Times New Roman" w:eastAsia="Times New Roman" w:hAnsi="Times New Roman" w:cs="Times New Roman"/>
          <w:color w:val="000000"/>
          <w:sz w:val="28"/>
          <w:szCs w:val="28"/>
        </w:rPr>
        <w:t>δ</w:t>
      </w:r>
      <w:r w:rsidR="00CF62E7" w:rsidRPr="00774589">
        <w:rPr>
          <w:rFonts w:ascii="Times New Roman" w:eastAsia="Times New Roman" w:hAnsi="Times New Roman" w:cs="Times New Roman"/>
          <w:color w:val="000000"/>
          <w:sz w:val="28"/>
          <w:szCs w:val="28"/>
          <w:vertAlign w:val="superscript"/>
        </w:rPr>
        <w:t>18</w:t>
      </w:r>
      <w:r w:rsidR="00CF62E7">
        <w:rPr>
          <w:rFonts w:ascii="Times New Roman" w:eastAsia="Times New Roman" w:hAnsi="Times New Roman" w:cs="Times New Roman"/>
          <w:color w:val="000000"/>
          <w:sz w:val="28"/>
          <w:szCs w:val="28"/>
        </w:rPr>
        <w:t>O</w:t>
      </w:r>
      <w:r w:rsidR="000D66F8">
        <w:rPr>
          <w:rFonts w:ascii="Times New Roman" w:eastAsia="Times New Roman" w:hAnsi="Times New Roman" w:cs="Times New Roman"/>
          <w:color w:val="000000"/>
          <w:sz w:val="28"/>
          <w:szCs w:val="28"/>
          <w:lang w:val="ru-RU"/>
        </w:rPr>
        <w:t xml:space="preserve"> </w:t>
      </w:r>
      <w:r w:rsidRPr="00333DA3">
        <w:rPr>
          <w:rFonts w:ascii="Times New Roman" w:eastAsia="Times New Roman" w:hAnsi="Times New Roman" w:cs="Times New Roman"/>
          <w:color w:val="000000"/>
          <w:sz w:val="28"/>
          <w:szCs w:val="28"/>
        </w:rPr>
        <w:t xml:space="preserve">‰ для кварца составляют +11.58 для граносиенитов I фазы и +12.97 для лейкогранитов IV фазы. Эти значения характерны для гранитоидов, произошедших при плавлении коровых источников </w:t>
      </w:r>
      <w:r w:rsidR="00220B9A" w:rsidRPr="00333DA3">
        <w:rPr>
          <w:rFonts w:ascii="Times New Roman" w:eastAsia="Times New Roman" w:hAnsi="Times New Roman" w:cs="Times New Roman"/>
          <w:sz w:val="28"/>
          <w:szCs w:val="28"/>
        </w:rPr>
        <w:t>[</w:t>
      </w:r>
      <w:r w:rsidR="00144B69" w:rsidRPr="00333DA3">
        <w:rPr>
          <w:rFonts w:ascii="Times New Roman" w:eastAsia="Times New Roman" w:hAnsi="Times New Roman" w:cs="Times New Roman"/>
          <w:sz w:val="28"/>
          <w:szCs w:val="28"/>
          <w:lang w:val="ru-RU"/>
        </w:rPr>
        <w:t>65</w:t>
      </w:r>
      <w:r w:rsidR="00220B9A" w:rsidRPr="00333DA3">
        <w:rPr>
          <w:rFonts w:ascii="Times New Roman" w:eastAsia="Times New Roman" w:hAnsi="Times New Roman" w:cs="Times New Roman"/>
          <w:sz w:val="28"/>
          <w:szCs w:val="28"/>
        </w:rPr>
        <w:t>]</w:t>
      </w:r>
      <w:r w:rsidR="00220B9A" w:rsidRPr="00333DA3">
        <w:rPr>
          <w:rFonts w:ascii="Times New Roman" w:eastAsia="Times New Roman" w:hAnsi="Times New Roman" w:cs="Times New Roman"/>
          <w:sz w:val="28"/>
          <w:szCs w:val="28"/>
          <w:lang w:val="ru-RU"/>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Таблица 4.1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I фазы Дельбегетейского гранитного массива </w:t>
      </w:r>
    </w:p>
    <w:p w:rsidR="00C914FE" w:rsidRPr="00333DA3" w:rsidRDefault="00C72462" w:rsidP="00333DA3">
      <w:pPr>
        <w:spacing w:after="0" w:line="240" w:lineRule="auto"/>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(Amp граносиениты)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9"/>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58"/>
        <w:gridCol w:w="1371"/>
        <w:gridCol w:w="1616"/>
        <w:gridCol w:w="1616"/>
        <w:gridCol w:w="1618"/>
      </w:tblGrid>
      <w:tr w:rsidR="00C914FE" w:rsidRPr="00333DA3" w:rsidTr="000104B0">
        <w:trPr>
          <w:trHeight w:val="360"/>
          <w:tblHeader/>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Образцы</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X-1001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K21-184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K21-191</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K21-193</w:t>
            </w:r>
          </w:p>
        </w:tc>
      </w:tr>
      <w:tr w:rsidR="00171718" w:rsidRPr="00333DA3" w:rsidTr="000104B0">
        <w:trPr>
          <w:trHeight w:val="360"/>
          <w:tblHeader/>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2</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3</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4</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5</w:t>
            </w:r>
          </w:p>
        </w:tc>
      </w:tr>
      <w:tr w:rsidR="00C914FE" w:rsidRPr="00333DA3" w:rsidTr="000104B0">
        <w:trPr>
          <w:trHeight w:val="360"/>
          <w:jc w:val="center"/>
        </w:trPr>
        <w:tc>
          <w:tcPr>
            <w:tcW w:w="5000" w:type="pct"/>
            <w:gridSpan w:val="5"/>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sz w:val="28"/>
                <w:szCs w:val="28"/>
              </w:rPr>
              <w:t>Главные компоненты, %</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SiO</w:t>
            </w:r>
            <w:r w:rsidRPr="00333DA3">
              <w:rPr>
                <w:rFonts w:ascii="Times New Roman" w:eastAsia="Times New Roman" w:hAnsi="Times New Roman" w:cs="Times New Roman"/>
                <w:sz w:val="28"/>
                <w:szCs w:val="28"/>
                <w:vertAlign w:val="subscript"/>
              </w:rPr>
              <w:t>2</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66.06</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62.31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64.58</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63.19</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TiO</w:t>
            </w:r>
            <w:r w:rsidRPr="00333DA3">
              <w:rPr>
                <w:rFonts w:ascii="Times New Roman" w:eastAsia="Times New Roman" w:hAnsi="Times New Roman" w:cs="Times New Roman"/>
                <w:sz w:val="28"/>
                <w:szCs w:val="28"/>
                <w:vertAlign w:val="subscript"/>
              </w:rPr>
              <w:t>2</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0.60</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0.81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0.61</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0.77</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14.69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14.76</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14.60</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14.71</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FeO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6.24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7.88</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6.35</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7.51</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MnO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0.11</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0.13</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MgO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0.34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0.59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0.33</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0.52</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CaO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2.82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2.19</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2.88</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Na</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4.09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4.24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3.90</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4.02</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4.98</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4.02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4.92</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4.05</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5</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0.13</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0.13</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0.20</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F</w:t>
            </w:r>
          </w:p>
        </w:tc>
        <w:tc>
          <w:tcPr>
            <w:tcW w:w="70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835"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835"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836"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r>
      <w:tr w:rsidR="00C914FE" w:rsidRPr="00333DA3" w:rsidTr="000104B0">
        <w:trPr>
          <w:trHeight w:val="360"/>
          <w:jc w:val="center"/>
        </w:trPr>
        <w:tc>
          <w:tcPr>
            <w:tcW w:w="5000" w:type="pct"/>
            <w:gridSpan w:val="5"/>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Рассеянные элементы, ppm</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Rb</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93</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105</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Sr</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186</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277</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198</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274</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Y</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63</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64</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68</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Zr</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710</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419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617</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488</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Nb</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30</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30</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29</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Cs</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7.6</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3.4</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6.4</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Ba</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1 541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909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1303</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932</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La</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55</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53</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63</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54</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Ce</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129</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112</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Pr</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15.0</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16.2</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14.3</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Nd</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56</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60</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56</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Sm</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12.1</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11.9</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11.9</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Eu</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2.1</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Gd</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10.5</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10.6</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10.9</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Tb</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1.99</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1.73</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1.70</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1.70</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Dy</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11.8</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10.5</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9.8</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10.3</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Ho</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2.4</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2.1</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2.3</w:t>
            </w:r>
          </w:p>
        </w:tc>
      </w:tr>
      <w:tr w:rsidR="00C914FE" w:rsidRPr="00333DA3" w:rsidTr="000104B0">
        <w:trPr>
          <w:trHeight w:val="360"/>
          <w:jc w:val="center"/>
        </w:trPr>
        <w:tc>
          <w:tcPr>
            <w:tcW w:w="178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Er</w:t>
            </w:r>
          </w:p>
        </w:tc>
        <w:tc>
          <w:tcPr>
            <w:tcW w:w="70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6.7</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6.3</w:t>
            </w:r>
          </w:p>
        </w:tc>
        <w:tc>
          <w:tcPr>
            <w:tcW w:w="83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6.5</w:t>
            </w:r>
          </w:p>
        </w:tc>
        <w:tc>
          <w:tcPr>
            <w:tcW w:w="83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6.7</w:t>
            </w:r>
          </w:p>
        </w:tc>
      </w:tr>
    </w:tbl>
    <w:p w:rsidR="00171718" w:rsidRPr="00333DA3" w:rsidRDefault="00171718"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4.1</w:t>
      </w:r>
    </w:p>
    <w:p w:rsidR="00171718" w:rsidRPr="00333DA3" w:rsidRDefault="00171718" w:rsidP="00333DA3">
      <w:pPr>
        <w:spacing w:after="0" w:line="240" w:lineRule="auto"/>
        <w:ind w:firstLine="709"/>
        <w:jc w:val="both"/>
        <w:rPr>
          <w:rFonts w:ascii="Times New Roman" w:eastAsia="Times New Roman" w:hAnsi="Times New Roman" w:cs="Times New Roman"/>
          <w:sz w:val="28"/>
          <w:szCs w:val="28"/>
        </w:rPr>
      </w:pPr>
    </w:p>
    <w:tbl>
      <w:tblPr>
        <w:tblStyle w:val="9"/>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58"/>
        <w:gridCol w:w="1371"/>
        <w:gridCol w:w="1616"/>
        <w:gridCol w:w="1616"/>
        <w:gridCol w:w="1618"/>
      </w:tblGrid>
      <w:tr w:rsidR="00171718" w:rsidRPr="00333DA3" w:rsidTr="000104B0">
        <w:trPr>
          <w:trHeight w:val="360"/>
          <w:tblHeader/>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Образцы</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X-1001</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K21-184</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K21-191</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K21-193</w:t>
            </w:r>
          </w:p>
        </w:tc>
      </w:tr>
      <w:tr w:rsidR="00171718" w:rsidRPr="00333DA3" w:rsidTr="000104B0">
        <w:trPr>
          <w:trHeight w:val="360"/>
          <w:tblHeader/>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2</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3</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4</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5</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Tm</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1.11</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1.01</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1.07</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1.06</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Yb</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8.0</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6.5</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7.0</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7.2</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Lu</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1.23</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1.00</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1.04</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1.06</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Hf</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20</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9.5</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13.5</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11.1</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Ta</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1.71</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1.49</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1.56</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1.66</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Th</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10.5</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7.3</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9.7</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9.5</w:t>
            </w:r>
          </w:p>
        </w:tc>
      </w:tr>
      <w:tr w:rsidR="00171718" w:rsidRPr="00333DA3" w:rsidTr="000104B0">
        <w:trPr>
          <w:trHeight w:val="360"/>
          <w:jc w:val="center"/>
        </w:trPr>
        <w:tc>
          <w:tcPr>
            <w:tcW w:w="178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U</w:t>
            </w:r>
          </w:p>
        </w:tc>
        <w:tc>
          <w:tcPr>
            <w:tcW w:w="708"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2.0</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1.49</w:t>
            </w:r>
          </w:p>
        </w:tc>
        <w:tc>
          <w:tcPr>
            <w:tcW w:w="835"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1.79</w:t>
            </w:r>
          </w:p>
        </w:tc>
        <w:tc>
          <w:tcPr>
            <w:tcW w:w="836" w:type="pct"/>
            <w:shd w:val="clear" w:color="auto" w:fill="auto"/>
            <w:vAlign w:val="center"/>
          </w:tcPr>
          <w:p w:rsidR="00171718" w:rsidRPr="00333DA3" w:rsidRDefault="00171718"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w:t>
            </w:r>
          </w:p>
        </w:tc>
      </w:tr>
    </w:tbl>
    <w:p w:rsidR="00171718" w:rsidRPr="00333DA3" w:rsidRDefault="00171718"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Таблица 4.2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II фазы Дельбегетейского гранитного массива (порфировидные биотитовые граниты)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8"/>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115"/>
        <w:gridCol w:w="1854"/>
        <w:gridCol w:w="1854"/>
        <w:gridCol w:w="1856"/>
      </w:tblGrid>
      <w:tr w:rsidR="00C914FE" w:rsidRPr="00333DA3" w:rsidTr="000104B0">
        <w:trPr>
          <w:trHeight w:val="360"/>
          <w:tblHeader/>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Образцы</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ДБ-15-2</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ДБ-18-1</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ДБ-29-1</w:t>
            </w:r>
          </w:p>
        </w:tc>
      </w:tr>
      <w:tr w:rsidR="000104B0" w:rsidRPr="00333DA3" w:rsidTr="000104B0">
        <w:trPr>
          <w:trHeight w:val="360"/>
          <w:tblHeader/>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3</w:t>
            </w: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4</w:t>
            </w:r>
          </w:p>
        </w:tc>
      </w:tr>
      <w:tr w:rsidR="00C914FE" w:rsidRPr="00333DA3" w:rsidTr="000104B0">
        <w:trPr>
          <w:trHeight w:val="360"/>
          <w:jc w:val="center"/>
        </w:trPr>
        <w:tc>
          <w:tcPr>
            <w:tcW w:w="5000" w:type="pct"/>
            <w:gridSpan w:val="4"/>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sz w:val="28"/>
                <w:szCs w:val="28"/>
              </w:rPr>
              <w:t>Главные компоненты, %</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SiO</w:t>
            </w:r>
            <w:r w:rsidRPr="00333DA3">
              <w:rPr>
                <w:rFonts w:ascii="Times New Roman" w:eastAsia="Times New Roman" w:hAnsi="Times New Roman" w:cs="Times New Roman"/>
                <w:sz w:val="28"/>
                <w:szCs w:val="28"/>
                <w:vertAlign w:val="subscript"/>
              </w:rPr>
              <w:t>2</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75.38</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73.30</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76.96</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TiO</w:t>
            </w:r>
            <w:r w:rsidRPr="00333DA3">
              <w:rPr>
                <w:rFonts w:ascii="Times New Roman" w:eastAsia="Times New Roman" w:hAnsi="Times New Roman" w:cs="Times New Roman"/>
                <w:sz w:val="28"/>
                <w:szCs w:val="28"/>
                <w:vertAlign w:val="subscript"/>
              </w:rPr>
              <w:t>2</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0.12</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0.22</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0.05</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12.39</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14.04</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12.74</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FeO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1.93</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1.74</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1.00</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MnO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0.03</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0.04</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0.02</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MgO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0.06</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0.27</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0.02</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CaO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0.51</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1.16</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0.23</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Na</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3.41</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3.40</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4.56</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K</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4.73</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4.80</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3.85</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5</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0.03</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0.06</w:t>
            </w: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0.02</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F</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r>
      <w:tr w:rsidR="00C914FE" w:rsidRPr="00333DA3" w:rsidTr="000104B0">
        <w:trPr>
          <w:trHeight w:val="360"/>
          <w:jc w:val="center"/>
        </w:trPr>
        <w:tc>
          <w:tcPr>
            <w:tcW w:w="5000" w:type="pct"/>
            <w:gridSpan w:val="4"/>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Рассеянные элементы, ppm</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Rb</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196</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380</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Sr</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36</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5.5</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Y</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87</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69</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Zr</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150</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100</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Nb</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21</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59</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Cs</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5.1</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24</w:t>
            </w:r>
          </w:p>
        </w:tc>
      </w:tr>
      <w:tr w:rsidR="00C914FE" w:rsidRPr="00333DA3" w:rsidTr="000104B0">
        <w:trPr>
          <w:trHeight w:val="360"/>
          <w:jc w:val="center"/>
        </w:trPr>
        <w:tc>
          <w:tcPr>
            <w:tcW w:w="2125"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Ba</w:t>
            </w:r>
          </w:p>
        </w:tc>
        <w:tc>
          <w:tcPr>
            <w:tcW w:w="95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129</w:t>
            </w:r>
          </w:p>
        </w:tc>
        <w:tc>
          <w:tcPr>
            <w:tcW w:w="95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14.5</w:t>
            </w:r>
          </w:p>
        </w:tc>
      </w:tr>
    </w:tbl>
    <w:p w:rsidR="00C914FE" w:rsidRPr="00333DA3" w:rsidRDefault="00AF479A"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4.2</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8"/>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115"/>
        <w:gridCol w:w="1854"/>
        <w:gridCol w:w="1854"/>
        <w:gridCol w:w="1856"/>
      </w:tblGrid>
      <w:tr w:rsidR="000104B0" w:rsidRPr="00333DA3" w:rsidTr="000104B0">
        <w:trPr>
          <w:trHeight w:val="360"/>
          <w:tblHeader/>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Образцы</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ДБ-15-2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ДБ-18-1</w:t>
            </w: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ДБ-29-1</w:t>
            </w:r>
          </w:p>
        </w:tc>
      </w:tr>
      <w:tr w:rsidR="000104B0" w:rsidRPr="00333DA3" w:rsidTr="000104B0">
        <w:trPr>
          <w:trHeight w:val="360"/>
          <w:tblHeader/>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3</w:t>
            </w: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4</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La</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57</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18.0</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Ce</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98</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41</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Pr</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13.3</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6.9</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Nd</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42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24</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Sm</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6.5</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Eu</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0.25</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0.050</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Gd</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6.6</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Tb</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1.50</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1.74</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Dy</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11.3</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Ho</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2.5</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Er</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7.5</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8.5</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Tm</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1.35</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1.72</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Yb</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9.2</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12.3</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Lu</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1.37</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1.86</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Hf</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6.1</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9.4</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Ta</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2.5</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9.6</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Th</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26</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27</w:t>
            </w:r>
          </w:p>
        </w:tc>
      </w:tr>
      <w:tr w:rsidR="000104B0" w:rsidRPr="00333DA3" w:rsidTr="000104B0">
        <w:trPr>
          <w:trHeight w:val="360"/>
          <w:jc w:val="center"/>
        </w:trPr>
        <w:tc>
          <w:tcPr>
            <w:tcW w:w="2125"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U</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5.1</w:t>
            </w:r>
          </w:p>
        </w:tc>
        <w:tc>
          <w:tcPr>
            <w:tcW w:w="958"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p>
        </w:tc>
        <w:tc>
          <w:tcPr>
            <w:tcW w:w="959" w:type="pct"/>
            <w:shd w:val="clear" w:color="auto" w:fill="auto"/>
            <w:vAlign w:val="center"/>
          </w:tcPr>
          <w:p w:rsidR="000104B0" w:rsidRPr="00333DA3" w:rsidRDefault="000104B0"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2.9</w:t>
            </w:r>
          </w:p>
        </w:tc>
      </w:tr>
    </w:tbl>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sectPr w:rsidR="00C914FE" w:rsidRPr="00333DA3">
          <w:pgSz w:w="12240" w:h="15840"/>
          <w:pgMar w:top="1134" w:right="850" w:bottom="1134" w:left="1701" w:header="708" w:footer="708" w:gutter="0"/>
          <w:cols w:space="720"/>
        </w:sect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4.3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III фазы (биотитовые лейкограниты)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7"/>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96"/>
        <w:gridCol w:w="770"/>
        <w:gridCol w:w="770"/>
        <w:gridCol w:w="849"/>
        <w:gridCol w:w="849"/>
        <w:gridCol w:w="849"/>
        <w:gridCol w:w="849"/>
        <w:gridCol w:w="849"/>
        <w:gridCol w:w="849"/>
        <w:gridCol w:w="849"/>
        <w:gridCol w:w="849"/>
        <w:gridCol w:w="849"/>
        <w:gridCol w:w="849"/>
        <w:gridCol w:w="849"/>
        <w:gridCol w:w="849"/>
        <w:gridCol w:w="838"/>
      </w:tblGrid>
      <w:tr w:rsidR="00C914FE" w:rsidRPr="00333DA3" w:rsidTr="005C7D44">
        <w:trPr>
          <w:trHeight w:val="360"/>
          <w:tblHeader/>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X-1000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K21-200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K21-198</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K21-199</w:t>
            </w:r>
          </w:p>
        </w:tc>
      </w:tr>
      <w:tr w:rsidR="005B09C4" w:rsidRPr="00333DA3" w:rsidTr="005C7D44">
        <w:trPr>
          <w:trHeight w:val="360"/>
          <w:tblHeader/>
          <w:jc w:val="center"/>
        </w:trPr>
        <w:tc>
          <w:tcPr>
            <w:tcW w:w="367"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284"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284"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8</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9</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10</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11</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12</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13</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14</w:t>
            </w:r>
          </w:p>
        </w:tc>
        <w:tc>
          <w:tcPr>
            <w:tcW w:w="313"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15</w:t>
            </w:r>
          </w:p>
        </w:tc>
        <w:tc>
          <w:tcPr>
            <w:tcW w:w="309" w:type="pct"/>
            <w:shd w:val="clear" w:color="auto" w:fill="auto"/>
            <w:vAlign w:val="center"/>
          </w:tcPr>
          <w:p w:rsidR="005B09C4" w:rsidRPr="00333DA3" w:rsidRDefault="005B09C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16</w:t>
            </w:r>
          </w:p>
        </w:tc>
      </w:tr>
      <w:tr w:rsidR="00C914FE" w:rsidRPr="00333DA3" w:rsidTr="005B09C4">
        <w:trPr>
          <w:trHeight w:val="360"/>
          <w:jc w:val="center"/>
        </w:trPr>
        <w:tc>
          <w:tcPr>
            <w:tcW w:w="5000" w:type="pct"/>
            <w:gridSpan w:val="16"/>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b/>
                <w:sz w:val="24"/>
                <w:szCs w:val="24"/>
              </w:rPr>
            </w:pPr>
            <w:r w:rsidRPr="00333DA3">
              <w:rPr>
                <w:rFonts w:ascii="Times New Roman" w:eastAsia="Times New Roman" w:hAnsi="Times New Roman" w:cs="Times New Roman"/>
                <w:sz w:val="24"/>
                <w:szCs w:val="24"/>
              </w:rPr>
              <w:t>Главные компоненты, %</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SiO</w:t>
            </w:r>
            <w:r w:rsidRPr="00333DA3">
              <w:rPr>
                <w:rFonts w:ascii="Times New Roman" w:eastAsia="Times New Roman" w:hAnsi="Times New Roman" w:cs="Times New Roman"/>
                <w:sz w:val="24"/>
                <w:szCs w:val="24"/>
                <w:vertAlign w:val="subscript"/>
              </w:rPr>
              <w:t>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74.70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74.95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73.79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72.99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73.38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73.86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74.71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73.84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73.49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74.62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75.08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73.72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73.65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75.39</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72.51</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TiO</w:t>
            </w:r>
            <w:r w:rsidRPr="00333DA3">
              <w:rPr>
                <w:rFonts w:ascii="Times New Roman" w:eastAsia="Times New Roman" w:hAnsi="Times New Roman" w:cs="Times New Roman"/>
                <w:sz w:val="24"/>
                <w:szCs w:val="24"/>
                <w:vertAlign w:val="subscript"/>
              </w:rPr>
              <w:t>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Al</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13.73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12.83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13.10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13.12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13.11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13.49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12.36</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13.85</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FeO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2.14</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1.46</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2.14</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MnO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MgO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0.15</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CaO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0.64</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0.64</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0.86</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Na</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3.45</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3.78</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5.53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4.99</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5.42</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0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5B09C4">
        <w:trPr>
          <w:trHeight w:val="360"/>
          <w:jc w:val="center"/>
        </w:trPr>
        <w:tc>
          <w:tcPr>
            <w:tcW w:w="5000" w:type="pct"/>
            <w:gridSpan w:val="16"/>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Рассеянные элементы, ppm</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Rb</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242</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164</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168</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Sr</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83</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151</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84</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62</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Zr</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134</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308</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205</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235</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195</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145</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211</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Nb</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62</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19.7</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Cs</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5.7</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r>
      <w:tr w:rsidR="00C914FE" w:rsidRPr="00333DA3" w:rsidTr="005C7D44">
        <w:trPr>
          <w:trHeight w:val="360"/>
          <w:jc w:val="center"/>
        </w:trPr>
        <w:tc>
          <w:tcPr>
            <w:tcW w:w="367"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Ba</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178</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327</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111</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11.7</w:t>
            </w: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299</w:t>
            </w:r>
          </w:p>
        </w:tc>
        <w:tc>
          <w:tcPr>
            <w:tcW w:w="31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257</w:t>
            </w:r>
          </w:p>
        </w:tc>
        <w:tc>
          <w:tcPr>
            <w:tcW w:w="30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413</w:t>
            </w:r>
          </w:p>
        </w:tc>
      </w:tr>
    </w:tbl>
    <w:p w:rsidR="005B09C4" w:rsidRPr="00333DA3" w:rsidRDefault="005B09C4"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4.3</w:t>
      </w:r>
    </w:p>
    <w:p w:rsidR="005B09C4" w:rsidRPr="00333DA3" w:rsidRDefault="005B09C4" w:rsidP="00333DA3">
      <w:pPr>
        <w:spacing w:after="0" w:line="240" w:lineRule="auto"/>
        <w:ind w:firstLine="709"/>
        <w:jc w:val="both"/>
        <w:rPr>
          <w:rFonts w:ascii="Times New Roman" w:eastAsia="Times New Roman" w:hAnsi="Times New Roman" w:cs="Times New Roman"/>
          <w:sz w:val="28"/>
          <w:szCs w:val="28"/>
        </w:rPr>
      </w:pPr>
    </w:p>
    <w:tbl>
      <w:tblPr>
        <w:tblStyle w:val="7"/>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96"/>
        <w:gridCol w:w="770"/>
        <w:gridCol w:w="770"/>
        <w:gridCol w:w="849"/>
        <w:gridCol w:w="849"/>
        <w:gridCol w:w="849"/>
        <w:gridCol w:w="849"/>
        <w:gridCol w:w="849"/>
        <w:gridCol w:w="849"/>
        <w:gridCol w:w="849"/>
        <w:gridCol w:w="849"/>
        <w:gridCol w:w="849"/>
        <w:gridCol w:w="849"/>
        <w:gridCol w:w="849"/>
        <w:gridCol w:w="849"/>
        <w:gridCol w:w="838"/>
      </w:tblGrid>
      <w:tr w:rsidR="005C7D44" w:rsidRPr="00333DA3" w:rsidTr="005C7D44">
        <w:trPr>
          <w:trHeight w:val="360"/>
          <w:tblHeader/>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X-999</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X-1000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K21-200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K21-198</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K21-199</w:t>
            </w:r>
          </w:p>
        </w:tc>
      </w:tr>
      <w:tr w:rsidR="005C7D44" w:rsidRPr="00333DA3" w:rsidTr="005C7D44">
        <w:trPr>
          <w:trHeight w:val="360"/>
          <w:tblHeader/>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15</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16</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La</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Ce</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48</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Pr</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5.2</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Nd</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Sm</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Eu</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0.50</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0.77</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Gd</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Tb</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0.93</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1.40</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Dy</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23.0</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6.1</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Ho</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4.8</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1.40</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1.87</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Er</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15.1</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6.3</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Tm</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0.87</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1.05</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Yb</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6.1</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Lu</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0.91</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1.09</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Hf</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5.5</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Ta</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1.79</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Th</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13.3</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19.9</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r>
      <w:tr w:rsidR="005C7D44" w:rsidRPr="00333DA3" w:rsidTr="005C7D44">
        <w:trPr>
          <w:trHeight w:val="360"/>
          <w:jc w:val="center"/>
        </w:trPr>
        <w:tc>
          <w:tcPr>
            <w:tcW w:w="367"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U</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w:t>
            </w:r>
          </w:p>
        </w:tc>
        <w:tc>
          <w:tcPr>
            <w:tcW w:w="284"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p>
        </w:tc>
        <w:tc>
          <w:tcPr>
            <w:tcW w:w="313"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309" w:type="pct"/>
            <w:shd w:val="clear" w:color="auto" w:fill="auto"/>
            <w:vAlign w:val="center"/>
          </w:tcPr>
          <w:p w:rsidR="005C7D44" w:rsidRPr="00333DA3" w:rsidRDefault="005C7D44"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w:t>
            </w:r>
          </w:p>
        </w:tc>
      </w:tr>
    </w:tbl>
    <w:p w:rsidR="005B09C4" w:rsidRPr="00333DA3" w:rsidRDefault="005B09C4" w:rsidP="00333DA3">
      <w:pPr>
        <w:spacing w:after="0" w:line="240" w:lineRule="auto"/>
        <w:ind w:firstLine="709"/>
        <w:jc w:val="both"/>
        <w:rPr>
          <w:rFonts w:ascii="Times New Roman" w:eastAsia="Times New Roman" w:hAnsi="Times New Roman" w:cs="Times New Roman"/>
          <w:sz w:val="28"/>
          <w:szCs w:val="28"/>
        </w:rPr>
      </w:pPr>
    </w:p>
    <w:p w:rsidR="005B09C4" w:rsidRPr="00333DA3" w:rsidRDefault="005B09C4" w:rsidP="00333DA3">
      <w:pPr>
        <w:spacing w:after="0" w:line="240" w:lineRule="auto"/>
        <w:ind w:firstLine="709"/>
        <w:jc w:val="both"/>
        <w:rPr>
          <w:rFonts w:ascii="Times New Roman" w:eastAsia="Times New Roman" w:hAnsi="Times New Roman" w:cs="Times New Roman"/>
          <w:sz w:val="28"/>
          <w:szCs w:val="28"/>
        </w:rPr>
        <w:sectPr w:rsidR="005B09C4" w:rsidRPr="00333DA3">
          <w:pgSz w:w="15840" w:h="12240" w:orient="landscape"/>
          <w:pgMar w:top="1701" w:right="1134" w:bottom="851" w:left="1134" w:header="709" w:footer="709" w:gutter="0"/>
          <w:cols w:space="720"/>
        </w:sect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4.4 </w:t>
      </w:r>
      <w:r w:rsidR="00064305"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Состав пород IV фазы (биотитовые лейкограниты)</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tbl>
      <w:tblPr>
        <w:tblStyle w:val="6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53"/>
        <w:gridCol w:w="771"/>
        <w:gridCol w:w="770"/>
        <w:gridCol w:w="770"/>
        <w:gridCol w:w="770"/>
        <w:gridCol w:w="781"/>
        <w:gridCol w:w="781"/>
        <w:gridCol w:w="803"/>
        <w:gridCol w:w="803"/>
        <w:gridCol w:w="770"/>
        <w:gridCol w:w="770"/>
        <w:gridCol w:w="781"/>
        <w:gridCol w:w="784"/>
        <w:gridCol w:w="876"/>
        <w:gridCol w:w="784"/>
        <w:gridCol w:w="803"/>
        <w:gridCol w:w="792"/>
      </w:tblGrid>
      <w:tr w:rsidR="00C914FE" w:rsidRPr="00333DA3" w:rsidTr="009B38D9">
        <w:trPr>
          <w:trHeight w:val="360"/>
          <w:tblHeader/>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mx-36</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mx-41-1</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mx-42-1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K21-177</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mx-42-2</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ДБ-10-2</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ДБ-20-2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K21-197</w:t>
            </w:r>
          </w:p>
        </w:tc>
      </w:tr>
      <w:tr w:rsidR="004A6ADA" w:rsidRPr="00333DA3" w:rsidTr="009B38D9">
        <w:trPr>
          <w:trHeight w:val="360"/>
          <w:tblHeader/>
        </w:trPr>
        <w:tc>
          <w:tcPr>
            <w:tcW w:w="351"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288"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288"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c>
          <w:tcPr>
            <w:tcW w:w="296"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8</w:t>
            </w:r>
          </w:p>
        </w:tc>
        <w:tc>
          <w:tcPr>
            <w:tcW w:w="296"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9</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10</w:t>
            </w:r>
          </w:p>
        </w:tc>
        <w:tc>
          <w:tcPr>
            <w:tcW w:w="284"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11</w:t>
            </w:r>
          </w:p>
        </w:tc>
        <w:tc>
          <w:tcPr>
            <w:tcW w:w="288"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12</w:t>
            </w:r>
          </w:p>
        </w:tc>
        <w:tc>
          <w:tcPr>
            <w:tcW w:w="289"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13</w:t>
            </w:r>
          </w:p>
        </w:tc>
        <w:tc>
          <w:tcPr>
            <w:tcW w:w="323"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14</w:t>
            </w:r>
          </w:p>
        </w:tc>
        <w:tc>
          <w:tcPr>
            <w:tcW w:w="289"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15</w:t>
            </w:r>
          </w:p>
        </w:tc>
        <w:tc>
          <w:tcPr>
            <w:tcW w:w="296"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16</w:t>
            </w:r>
          </w:p>
        </w:tc>
        <w:tc>
          <w:tcPr>
            <w:tcW w:w="296" w:type="pct"/>
            <w:shd w:val="clear" w:color="auto" w:fill="auto"/>
            <w:vAlign w:val="center"/>
          </w:tcPr>
          <w:p w:rsidR="004A6ADA" w:rsidRPr="00333DA3" w:rsidRDefault="004A6ADA"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17</w:t>
            </w:r>
          </w:p>
        </w:tc>
      </w:tr>
      <w:tr w:rsidR="00C914FE" w:rsidRPr="00333DA3" w:rsidTr="00B70125">
        <w:trPr>
          <w:trHeight w:val="360"/>
        </w:trPr>
        <w:tc>
          <w:tcPr>
            <w:tcW w:w="5000" w:type="pct"/>
            <w:gridSpan w:val="17"/>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b/>
                <w:sz w:val="24"/>
                <w:szCs w:val="24"/>
              </w:rPr>
            </w:pPr>
            <w:r w:rsidRPr="00333DA3">
              <w:rPr>
                <w:rFonts w:ascii="Times New Roman" w:eastAsia="Times New Roman" w:hAnsi="Times New Roman" w:cs="Times New Roman"/>
                <w:sz w:val="24"/>
                <w:szCs w:val="24"/>
              </w:rPr>
              <w:t>Главные компоненты, %</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SiO</w:t>
            </w:r>
            <w:r w:rsidRPr="00333DA3">
              <w:rPr>
                <w:rFonts w:ascii="Times New Roman" w:eastAsia="Times New Roman" w:hAnsi="Times New Roman" w:cs="Times New Roman"/>
                <w:sz w:val="24"/>
                <w:szCs w:val="24"/>
                <w:vertAlign w:val="subscript"/>
              </w:rPr>
              <w:t>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74.29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76.40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76.49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75.83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72.86</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72.50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75.64</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75.37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74.57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75.87</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76.87</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75.51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76.21</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75.74</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75.81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74.93</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TiO</w:t>
            </w:r>
            <w:r w:rsidRPr="00333DA3">
              <w:rPr>
                <w:rFonts w:ascii="Times New Roman" w:eastAsia="Times New Roman" w:hAnsi="Times New Roman" w:cs="Times New Roman"/>
                <w:sz w:val="24"/>
                <w:szCs w:val="24"/>
                <w:vertAlign w:val="subscript"/>
              </w:rPr>
              <w:t>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Al</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12.18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12.74</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12.13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12.82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13.39</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13.65</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12.55</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12.37</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12.25</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12.40</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12.28</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12.66</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FeO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1.49</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1.21</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1.51</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1.61</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MnO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MgO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0.17</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0.11</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CaO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0.59</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0.54</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0.99</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0.67</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0.48</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0.80</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0.49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0.60</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Na</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3.59</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3.38</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3.16</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3.74</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3.44</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3.52</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5.22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5.22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5.00</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4.81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5.05</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5.16</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4.47</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4.78</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5.16</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32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B70125">
        <w:trPr>
          <w:trHeight w:val="360"/>
        </w:trPr>
        <w:tc>
          <w:tcPr>
            <w:tcW w:w="5000" w:type="pct"/>
            <w:gridSpan w:val="17"/>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Рассеянные элементы, ppm</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Rb</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251</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226</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230</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182</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246</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217</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Sr</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15.2</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6.3</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14.1</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83</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Zr</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181</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180</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147</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146</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102</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105</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113</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Nb</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16.7</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19.9</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Cs</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8.1</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18.5</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16.8</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8.7</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10.3</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w:t>
            </w:r>
          </w:p>
        </w:tc>
      </w:tr>
      <w:tr w:rsidR="00C914FE" w:rsidRPr="00333DA3" w:rsidTr="009B38D9">
        <w:trPr>
          <w:trHeight w:val="360"/>
        </w:trPr>
        <w:tc>
          <w:tcPr>
            <w:tcW w:w="35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Ba</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284"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63</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502</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284"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w:t>
            </w:r>
          </w:p>
        </w:tc>
        <w:tc>
          <w:tcPr>
            <w:tcW w:w="288"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15.1</w:t>
            </w:r>
          </w:p>
        </w:tc>
        <w:tc>
          <w:tcPr>
            <w:tcW w:w="32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106</w:t>
            </w:r>
          </w:p>
        </w:tc>
        <w:tc>
          <w:tcPr>
            <w:tcW w:w="289"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10.0</w:t>
            </w:r>
          </w:p>
        </w:tc>
        <w:tc>
          <w:tcPr>
            <w:tcW w:w="296"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r>
    </w:tbl>
    <w:p w:rsidR="009B38D9" w:rsidRPr="00333DA3" w:rsidRDefault="009B38D9"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4.4</w:t>
      </w:r>
    </w:p>
    <w:p w:rsidR="009B38D9" w:rsidRPr="00333DA3" w:rsidRDefault="009B38D9" w:rsidP="00333DA3">
      <w:pPr>
        <w:spacing w:after="0" w:line="240" w:lineRule="auto"/>
        <w:ind w:firstLine="709"/>
        <w:jc w:val="both"/>
        <w:rPr>
          <w:rFonts w:ascii="Times New Roman" w:eastAsia="Times New Roman" w:hAnsi="Times New Roman" w:cs="Times New Roman"/>
          <w:sz w:val="28"/>
          <w:szCs w:val="28"/>
        </w:rPr>
      </w:pPr>
    </w:p>
    <w:tbl>
      <w:tblPr>
        <w:tblStyle w:val="6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53"/>
        <w:gridCol w:w="771"/>
        <w:gridCol w:w="770"/>
        <w:gridCol w:w="770"/>
        <w:gridCol w:w="770"/>
        <w:gridCol w:w="781"/>
        <w:gridCol w:w="781"/>
        <w:gridCol w:w="803"/>
        <w:gridCol w:w="803"/>
        <w:gridCol w:w="770"/>
        <w:gridCol w:w="770"/>
        <w:gridCol w:w="781"/>
        <w:gridCol w:w="784"/>
        <w:gridCol w:w="876"/>
        <w:gridCol w:w="784"/>
        <w:gridCol w:w="803"/>
        <w:gridCol w:w="792"/>
      </w:tblGrid>
      <w:tr w:rsidR="009B38D9" w:rsidRPr="00333DA3" w:rsidTr="009B38D9">
        <w:trPr>
          <w:trHeight w:val="360"/>
          <w:tblHeader/>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mx-41-1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mx-42-1</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K21-180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X-997</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mx-33</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mx-42-2</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ДБ-10-2</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ДБ-19а-1</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ДБ-20-2</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K21-197</w:t>
            </w:r>
          </w:p>
        </w:tc>
      </w:tr>
      <w:tr w:rsidR="009B38D9" w:rsidRPr="00333DA3" w:rsidTr="009B38D9">
        <w:trPr>
          <w:trHeight w:val="360"/>
          <w:tblHeader/>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12</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13</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14</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16</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17</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La</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Ce</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82</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Pr</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5.7</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10.3</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8.1</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5.7</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8.3</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10.8</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8.0</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Nd</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Sm</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Eu</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0.079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0.72</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0.095</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0.25</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0.043</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Gd</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7.7</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7.1</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6.2</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Tb</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1.59</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1.02</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1.52</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1.51</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Dy</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11.2</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10.5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Ho</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1.48</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1.72</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Er</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4.6</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12.2</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Tm</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1.30</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0.89</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1.40</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Yb</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5.6</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Lu</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1.90</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1.32</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0.97</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1.37</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1.62</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0.99</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Hf</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11.4</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8.9</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5.6</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5.8</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9.7</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Ta</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4.7</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Th</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19.5</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22</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r>
      <w:tr w:rsidR="009B38D9" w:rsidRPr="00333DA3" w:rsidTr="009B38D9">
        <w:trPr>
          <w:trHeight w:val="360"/>
        </w:trPr>
        <w:tc>
          <w:tcPr>
            <w:tcW w:w="35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U</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2.6</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5.8</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284"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4.1</w:t>
            </w:r>
          </w:p>
        </w:tc>
        <w:tc>
          <w:tcPr>
            <w:tcW w:w="288"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1.91</w:t>
            </w:r>
          </w:p>
        </w:tc>
        <w:tc>
          <w:tcPr>
            <w:tcW w:w="32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289"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w:t>
            </w:r>
          </w:p>
        </w:tc>
        <w:tc>
          <w:tcPr>
            <w:tcW w:w="296"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w:t>
            </w:r>
          </w:p>
        </w:tc>
      </w:tr>
    </w:tbl>
    <w:p w:rsidR="009B38D9" w:rsidRPr="00333DA3" w:rsidRDefault="009B38D9" w:rsidP="00333DA3">
      <w:pPr>
        <w:spacing w:after="0" w:line="240" w:lineRule="auto"/>
        <w:ind w:firstLine="709"/>
        <w:jc w:val="both"/>
        <w:rPr>
          <w:rFonts w:ascii="Times New Roman" w:eastAsia="Times New Roman" w:hAnsi="Times New Roman" w:cs="Times New Roman"/>
          <w:sz w:val="28"/>
          <w:szCs w:val="28"/>
        </w:rPr>
      </w:pPr>
    </w:p>
    <w:p w:rsidR="009B38D9" w:rsidRPr="00333DA3" w:rsidRDefault="009B38D9" w:rsidP="00333DA3">
      <w:pPr>
        <w:spacing w:after="0" w:line="240" w:lineRule="auto"/>
        <w:ind w:firstLine="709"/>
        <w:jc w:val="both"/>
        <w:rPr>
          <w:rFonts w:ascii="Times New Roman" w:eastAsia="Times New Roman" w:hAnsi="Times New Roman" w:cs="Times New Roman"/>
          <w:sz w:val="28"/>
          <w:szCs w:val="28"/>
        </w:rPr>
        <w:sectPr w:rsidR="009B38D9" w:rsidRPr="00333DA3">
          <w:pgSz w:w="15840" w:h="12240" w:orient="landscape"/>
          <w:pgMar w:top="1701" w:right="1134" w:bottom="851" w:left="1134" w:header="709" w:footer="709" w:gutter="0"/>
          <w:cols w:space="720"/>
        </w:sect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4.5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V фазы Дельбегетейского гранитного массива (биотитовые лейкограниты)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51"/>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12"/>
        <w:gridCol w:w="973"/>
        <w:gridCol w:w="974"/>
        <w:gridCol w:w="1280"/>
        <w:gridCol w:w="1280"/>
        <w:gridCol w:w="1280"/>
        <w:gridCol w:w="1280"/>
      </w:tblGrid>
      <w:tr w:rsidR="00C914FE" w:rsidRPr="00333DA3" w:rsidTr="00A5635F">
        <w:trPr>
          <w:trHeight w:val="360"/>
          <w:tblHeader/>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mx-37</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mx-38</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K21-178</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K21-179</w:t>
            </w:r>
          </w:p>
        </w:tc>
      </w:tr>
      <w:tr w:rsidR="009B38D9" w:rsidRPr="00333DA3" w:rsidTr="00A5635F">
        <w:trPr>
          <w:trHeight w:val="360"/>
          <w:tblHeader/>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r>
      <w:tr w:rsidR="00C914FE" w:rsidRPr="00333DA3" w:rsidTr="009B38D9">
        <w:trPr>
          <w:trHeight w:val="360"/>
          <w:jc w:val="center"/>
        </w:trPr>
        <w:tc>
          <w:tcPr>
            <w:tcW w:w="5000" w:type="pct"/>
            <w:gridSpan w:val="7"/>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b/>
                <w:sz w:val="24"/>
                <w:szCs w:val="24"/>
              </w:rPr>
            </w:pPr>
            <w:r w:rsidRPr="00333DA3">
              <w:rPr>
                <w:rFonts w:ascii="Times New Roman" w:eastAsia="Times New Roman" w:hAnsi="Times New Roman" w:cs="Times New Roman"/>
                <w:sz w:val="24"/>
                <w:szCs w:val="24"/>
              </w:rPr>
              <w:t>Главные компоненты, %</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SiO</w:t>
            </w:r>
            <w:r w:rsidRPr="00333DA3">
              <w:rPr>
                <w:rFonts w:ascii="Times New Roman" w:eastAsia="Times New Roman" w:hAnsi="Times New Roman" w:cs="Times New Roman"/>
                <w:sz w:val="24"/>
                <w:szCs w:val="24"/>
                <w:vertAlign w:val="subscript"/>
              </w:rPr>
              <w:t>2</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76.02</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75.43</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75.45</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73.91</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75.60</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72.75</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TiO</w:t>
            </w:r>
            <w:r w:rsidRPr="00333DA3">
              <w:rPr>
                <w:rFonts w:ascii="Times New Roman" w:eastAsia="Times New Roman" w:hAnsi="Times New Roman" w:cs="Times New Roman"/>
                <w:sz w:val="24"/>
                <w:szCs w:val="24"/>
                <w:vertAlign w:val="subscript"/>
              </w:rPr>
              <w:t>2</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0.10</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0.12</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0.21</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Al</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3</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12.53</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12.74</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12.53</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13.62</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12.42</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13.93</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FeO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1.54</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1.47</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1.81</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1.94</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MnO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MgO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0.13</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0.04</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0.20</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0.26</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0.08</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0.24</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CaO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0.71</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0.53</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0.61</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0.88</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0.61</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0.97</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Na</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3.54</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3.26</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3.62</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4.31</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3.43</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3.51</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4.53</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5.4</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4.52</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4.02</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5.36</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4.90</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O</w:t>
            </w:r>
            <w:r w:rsidRPr="00333DA3">
              <w:rPr>
                <w:rFonts w:ascii="Times New Roman" w:eastAsia="Times New Roman" w:hAnsi="Times New Roman" w:cs="Times New Roman"/>
                <w:sz w:val="24"/>
                <w:szCs w:val="24"/>
                <w:vertAlign w:val="subscript"/>
              </w:rPr>
              <w:t>5</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0.01</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0.02</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0.05</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0.03</w:t>
            </w:r>
          </w:p>
        </w:tc>
        <w:tc>
          <w:tcPr>
            <w:tcW w:w="66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0.06</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F</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9B38D9">
        <w:trPr>
          <w:trHeight w:val="360"/>
          <w:jc w:val="center"/>
        </w:trPr>
        <w:tc>
          <w:tcPr>
            <w:tcW w:w="5000" w:type="pct"/>
            <w:gridSpan w:val="7"/>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Рассеянные элементы, ppm</w:t>
            </w: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Rb</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280</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157</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Sr</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9.5</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21</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52</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92</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79</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38</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Zr</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164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Nb</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25</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15.4</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Cs</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15.8</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14.4</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5.1</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Ba</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23</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53</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207</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La</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Ce</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67</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68</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Pr</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8.5</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8.3</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8.6</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Nd</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32</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29</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Sm</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6.7</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5.0</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Eu</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0.095</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0.16</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0.31</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Gd</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7.5</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6.5</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Tb</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1.29</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0.69</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Dy</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8.6</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4.4</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Ho</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2.7</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2.0</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0.98</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r w:rsidR="00C914FE" w:rsidRPr="00333DA3" w:rsidTr="00A5635F">
        <w:trPr>
          <w:trHeight w:val="360"/>
          <w:jc w:val="center"/>
        </w:trPr>
        <w:tc>
          <w:tcPr>
            <w:tcW w:w="1350"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Er</w:t>
            </w:r>
          </w:p>
        </w:tc>
        <w:tc>
          <w:tcPr>
            <w:tcW w:w="503"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9.4</w:t>
            </w:r>
          </w:p>
        </w:tc>
        <w:tc>
          <w:tcPr>
            <w:tcW w:w="503"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7.0</w:t>
            </w:r>
          </w:p>
        </w:tc>
        <w:tc>
          <w:tcPr>
            <w:tcW w:w="661"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660" w:type="pct"/>
            <w:shd w:val="clear" w:color="auto" w:fill="auto"/>
            <w:vAlign w:val="center"/>
          </w:tcPr>
          <w:p w:rsidR="00C914FE" w:rsidRPr="00333DA3" w:rsidRDefault="00C914FE" w:rsidP="00333DA3">
            <w:pPr>
              <w:spacing w:after="0" w:line="240" w:lineRule="auto"/>
              <w:jc w:val="center"/>
              <w:rPr>
                <w:rFonts w:ascii="Times New Roman" w:eastAsia="Times New Roman" w:hAnsi="Times New Roman" w:cs="Times New Roman"/>
                <w:sz w:val="24"/>
                <w:szCs w:val="24"/>
              </w:rPr>
            </w:pPr>
          </w:p>
        </w:tc>
      </w:tr>
    </w:tbl>
    <w:p w:rsidR="00C914FE" w:rsidRPr="00333DA3" w:rsidRDefault="009B38D9"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4.5</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51"/>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13"/>
        <w:gridCol w:w="974"/>
        <w:gridCol w:w="974"/>
        <w:gridCol w:w="1280"/>
        <w:gridCol w:w="1280"/>
        <w:gridCol w:w="1280"/>
        <w:gridCol w:w="1278"/>
      </w:tblGrid>
      <w:tr w:rsidR="009B38D9" w:rsidRPr="00333DA3" w:rsidTr="00A5635F">
        <w:trPr>
          <w:trHeight w:val="360"/>
          <w:tblHeader/>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Образцы</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mx-37</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mx-38</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K21-175</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K21-176</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K21-178</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K21-179</w:t>
            </w:r>
          </w:p>
        </w:tc>
      </w:tr>
      <w:tr w:rsidR="009B38D9" w:rsidRPr="00333DA3" w:rsidTr="00A5635F">
        <w:trPr>
          <w:trHeight w:val="360"/>
          <w:tblHeader/>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1</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2</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3</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4</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5</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6</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7</w:t>
            </w: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Tm</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1.73</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0.57</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Yb</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12.7</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4.2</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Lu</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1.92</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1.50</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0.66</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Hf</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9.6</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5.9</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3.9</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Ta</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3.7</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4.0</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1.55</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Th</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30</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13.9</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r w:rsidR="009B38D9" w:rsidRPr="00333DA3" w:rsidTr="00A5635F">
        <w:trPr>
          <w:trHeight w:val="360"/>
          <w:jc w:val="center"/>
        </w:trPr>
        <w:tc>
          <w:tcPr>
            <w:tcW w:w="135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U</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7.2</w:t>
            </w:r>
          </w:p>
        </w:tc>
        <w:tc>
          <w:tcPr>
            <w:tcW w:w="503"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5.2</w:t>
            </w: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c>
          <w:tcPr>
            <w:tcW w:w="661"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3.3</w:t>
            </w:r>
          </w:p>
        </w:tc>
        <w:tc>
          <w:tcPr>
            <w:tcW w:w="660" w:type="pct"/>
            <w:shd w:val="clear" w:color="auto" w:fill="auto"/>
            <w:vAlign w:val="center"/>
          </w:tcPr>
          <w:p w:rsidR="009B38D9" w:rsidRPr="00333DA3" w:rsidRDefault="009B38D9" w:rsidP="00333DA3">
            <w:pPr>
              <w:spacing w:after="0" w:line="240" w:lineRule="auto"/>
              <w:jc w:val="center"/>
              <w:rPr>
                <w:rFonts w:ascii="Times New Roman" w:eastAsia="Times New Roman" w:hAnsi="Times New Roman" w:cs="Times New Roman"/>
                <w:sz w:val="24"/>
                <w:szCs w:val="24"/>
              </w:rPr>
            </w:pPr>
          </w:p>
        </w:tc>
      </w:tr>
    </w:tbl>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9E0176" w:rsidRDefault="003503D2" w:rsidP="00D23706">
      <w:pPr>
        <w:spacing w:after="0" w:line="240" w:lineRule="auto"/>
        <w:ind w:firstLine="709"/>
        <w:jc w:val="both"/>
        <w:rPr>
          <w:rFonts w:ascii="Times New Roman" w:eastAsia="Times New Roman" w:hAnsi="Times New Roman" w:cs="Times New Roman"/>
          <w:sz w:val="28"/>
          <w:szCs w:val="28"/>
          <w:lang w:val="ru-RU"/>
        </w:rPr>
      </w:pPr>
      <w:r w:rsidRPr="003503D2">
        <w:rPr>
          <w:rFonts w:ascii="Times New Roman" w:eastAsia="Times New Roman" w:hAnsi="Times New Roman" w:cs="Times New Roman"/>
          <w:i/>
          <w:sz w:val="28"/>
          <w:szCs w:val="28"/>
          <w:lang w:val="ru-RU"/>
        </w:rPr>
        <w:t>Вывод.</w:t>
      </w:r>
      <w:r>
        <w:rPr>
          <w:rFonts w:ascii="Times New Roman" w:eastAsia="Times New Roman" w:hAnsi="Times New Roman" w:cs="Times New Roman"/>
          <w:sz w:val="28"/>
          <w:szCs w:val="28"/>
          <w:lang w:val="ru-RU"/>
        </w:rPr>
        <w:t xml:space="preserve"> В результате проведенных </w:t>
      </w:r>
      <w:r w:rsidRPr="00333DA3">
        <w:rPr>
          <w:rFonts w:ascii="Times New Roman" w:eastAsia="Times New Roman" w:hAnsi="Times New Roman" w:cs="Times New Roman"/>
          <w:sz w:val="28"/>
          <w:szCs w:val="28"/>
          <w:lang w:val="ru-RU"/>
        </w:rPr>
        <w:t>минералого-петрографически</w:t>
      </w:r>
      <w:r>
        <w:rPr>
          <w:rFonts w:ascii="Times New Roman" w:eastAsia="Times New Roman" w:hAnsi="Times New Roman" w:cs="Times New Roman"/>
          <w:sz w:val="28"/>
          <w:szCs w:val="28"/>
          <w:lang w:val="ru-RU"/>
        </w:rPr>
        <w:t>х исследований</w:t>
      </w:r>
      <w:r w:rsidRPr="00333DA3">
        <w:rPr>
          <w:rFonts w:ascii="Times New Roman" w:eastAsia="Times New Roman" w:hAnsi="Times New Roman" w:cs="Times New Roman"/>
          <w:sz w:val="28"/>
          <w:szCs w:val="28"/>
          <w:lang w:val="ru-RU"/>
        </w:rPr>
        <w:t xml:space="preserve"> гранито</w:t>
      </w:r>
      <w:r>
        <w:rPr>
          <w:rFonts w:ascii="Times New Roman" w:eastAsia="Times New Roman" w:hAnsi="Times New Roman" w:cs="Times New Roman"/>
          <w:sz w:val="28"/>
          <w:szCs w:val="28"/>
          <w:lang w:val="ru-RU"/>
        </w:rPr>
        <w:t>идо</w:t>
      </w:r>
      <w:r w:rsidRPr="00333DA3">
        <w:rPr>
          <w:rFonts w:ascii="Times New Roman" w:eastAsia="Times New Roman" w:hAnsi="Times New Roman" w:cs="Times New Roman"/>
          <w:sz w:val="28"/>
          <w:szCs w:val="28"/>
          <w:lang w:val="ru-RU"/>
        </w:rPr>
        <w:t>в Дельбегетейского массива</w:t>
      </w:r>
      <w:r>
        <w:rPr>
          <w:rFonts w:ascii="Times New Roman" w:eastAsia="Times New Roman" w:hAnsi="Times New Roman" w:cs="Times New Roman"/>
          <w:sz w:val="28"/>
          <w:szCs w:val="28"/>
          <w:lang w:val="ru-RU"/>
        </w:rPr>
        <w:t xml:space="preserve">, отраженных в главе 3, построены </w:t>
      </w:r>
      <w:r w:rsidRPr="00333DA3">
        <w:rPr>
          <w:rFonts w:ascii="Times New Roman" w:eastAsia="Times New Roman" w:hAnsi="Times New Roman" w:cs="Times New Roman"/>
          <w:sz w:val="28"/>
          <w:szCs w:val="28"/>
          <w:lang w:val="ru-RU"/>
        </w:rPr>
        <w:t>диаграммы химического состава минералов и петрогенетических типов гранитов</w:t>
      </w:r>
      <w:r>
        <w:rPr>
          <w:rFonts w:ascii="Times New Roman" w:eastAsia="Times New Roman" w:hAnsi="Times New Roman" w:cs="Times New Roman"/>
          <w:sz w:val="28"/>
          <w:szCs w:val="28"/>
          <w:lang w:val="ru-RU"/>
        </w:rPr>
        <w:t xml:space="preserve">. </w:t>
      </w:r>
      <w:r w:rsidR="00380649">
        <w:rPr>
          <w:rFonts w:ascii="Times New Roman" w:eastAsia="Times New Roman" w:hAnsi="Times New Roman" w:cs="Times New Roman"/>
          <w:sz w:val="28"/>
          <w:szCs w:val="28"/>
          <w:lang w:val="ru-RU"/>
        </w:rPr>
        <w:t>По результатам изучения вещественного состава пород, приведенны</w:t>
      </w:r>
      <w:r w:rsidR="009E0176">
        <w:rPr>
          <w:rFonts w:ascii="Times New Roman" w:eastAsia="Times New Roman" w:hAnsi="Times New Roman" w:cs="Times New Roman"/>
          <w:sz w:val="28"/>
          <w:szCs w:val="28"/>
          <w:lang w:val="ru-RU"/>
        </w:rPr>
        <w:t>х</w:t>
      </w:r>
      <w:r w:rsidR="00380649">
        <w:rPr>
          <w:rFonts w:ascii="Times New Roman" w:eastAsia="Times New Roman" w:hAnsi="Times New Roman" w:cs="Times New Roman"/>
          <w:sz w:val="28"/>
          <w:szCs w:val="28"/>
          <w:lang w:val="ru-RU"/>
        </w:rPr>
        <w:t xml:space="preserve"> в главе 4, </w:t>
      </w:r>
      <w:r w:rsidRPr="00333DA3">
        <w:rPr>
          <w:rFonts w:ascii="Times New Roman" w:eastAsia="Times New Roman" w:hAnsi="Times New Roman" w:cs="Times New Roman"/>
          <w:sz w:val="28"/>
          <w:szCs w:val="28"/>
          <w:lang w:val="ru-RU"/>
        </w:rPr>
        <w:t>построены классификационные диаграммы и бинарные графики, а та</w:t>
      </w:r>
      <w:r w:rsidR="00CA23C8">
        <w:rPr>
          <w:rFonts w:ascii="Times New Roman" w:eastAsia="Times New Roman" w:hAnsi="Times New Roman" w:cs="Times New Roman"/>
          <w:sz w:val="28"/>
          <w:szCs w:val="28"/>
          <w:lang w:val="ru-RU"/>
        </w:rPr>
        <w:t>к</w:t>
      </w:r>
      <w:r w:rsidRPr="00333DA3">
        <w:rPr>
          <w:rFonts w:ascii="Times New Roman" w:eastAsia="Times New Roman" w:hAnsi="Times New Roman" w:cs="Times New Roman"/>
          <w:sz w:val="28"/>
          <w:szCs w:val="28"/>
          <w:lang w:val="ru-RU"/>
        </w:rPr>
        <w:t>же диаграммы полей составов гранитов пяти фаз.</w:t>
      </w:r>
      <w:r w:rsidR="00380649">
        <w:rPr>
          <w:rFonts w:ascii="Times New Roman" w:eastAsia="Times New Roman" w:hAnsi="Times New Roman" w:cs="Times New Roman"/>
          <w:sz w:val="28"/>
          <w:szCs w:val="28"/>
          <w:lang w:val="ru-RU"/>
        </w:rPr>
        <w:t xml:space="preserve"> </w:t>
      </w:r>
      <w:r w:rsidR="00D23706" w:rsidRPr="00333DA3">
        <w:rPr>
          <w:rFonts w:ascii="Times New Roman" w:eastAsia="Times New Roman" w:hAnsi="Times New Roman" w:cs="Times New Roman"/>
          <w:sz w:val="28"/>
          <w:szCs w:val="28"/>
          <w:lang w:val="ru-RU"/>
        </w:rPr>
        <w:t>В таблицах приведены содержания главных компонентов и рассеянных элементов в гранитоидах массива.</w:t>
      </w:r>
    </w:p>
    <w:p w:rsidR="003503D2" w:rsidRPr="00380649" w:rsidRDefault="00380649" w:rsidP="00D23706">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На основании этих данных </w:t>
      </w:r>
      <w:r w:rsidR="003503D2">
        <w:rPr>
          <w:rFonts w:ascii="Times New Roman" w:eastAsia="Times New Roman" w:hAnsi="Times New Roman" w:cs="Times New Roman"/>
          <w:sz w:val="28"/>
          <w:szCs w:val="28"/>
          <w:lang w:val="ru-RU"/>
        </w:rPr>
        <w:t>установлено, что и</w:t>
      </w:r>
      <w:r w:rsidR="003503D2" w:rsidRPr="00333DA3">
        <w:rPr>
          <w:rFonts w:ascii="Times New Roman" w:eastAsia="Times New Roman" w:hAnsi="Times New Roman" w:cs="Times New Roman"/>
          <w:sz w:val="28"/>
          <w:szCs w:val="28"/>
        </w:rPr>
        <w:t xml:space="preserve">нтрузивные породы расчленяются на </w:t>
      </w:r>
      <w:r w:rsidR="003503D2">
        <w:rPr>
          <w:rFonts w:ascii="Times New Roman" w:eastAsia="Times New Roman" w:hAnsi="Times New Roman" w:cs="Times New Roman"/>
          <w:sz w:val="28"/>
          <w:szCs w:val="28"/>
          <w:lang w:val="ru-RU"/>
        </w:rPr>
        <w:t>пять</w:t>
      </w:r>
      <w:r w:rsidR="003503D2" w:rsidRPr="00333DA3">
        <w:rPr>
          <w:rFonts w:ascii="Times New Roman" w:eastAsia="Times New Roman" w:hAnsi="Times New Roman" w:cs="Times New Roman"/>
          <w:sz w:val="28"/>
          <w:szCs w:val="28"/>
        </w:rPr>
        <w:t xml:space="preserve"> фаз: I фаза (граносиениты), II фаза (</w:t>
      </w:r>
      <w:r w:rsidR="0092163A">
        <w:rPr>
          <w:rFonts w:ascii="Times New Roman" w:eastAsia="Times New Roman" w:hAnsi="Times New Roman" w:cs="Times New Roman"/>
          <w:sz w:val="28"/>
          <w:szCs w:val="28"/>
          <w:lang w:val="ru-RU"/>
        </w:rPr>
        <w:t>мелкозернистые, мелко-среднезернистые</w:t>
      </w:r>
      <w:r w:rsidR="003503D2" w:rsidRPr="00333DA3">
        <w:rPr>
          <w:rFonts w:ascii="Times New Roman" w:eastAsia="Times New Roman" w:hAnsi="Times New Roman" w:cs="Times New Roman"/>
          <w:sz w:val="28"/>
          <w:szCs w:val="28"/>
        </w:rPr>
        <w:t xml:space="preserve"> неравномерно порфировидные биотитовые граниты), III фаза (</w:t>
      </w:r>
      <w:r w:rsidR="0092163A">
        <w:rPr>
          <w:rFonts w:ascii="Times New Roman" w:eastAsia="Times New Roman" w:hAnsi="Times New Roman" w:cs="Times New Roman"/>
          <w:sz w:val="28"/>
          <w:szCs w:val="28"/>
          <w:lang w:val="ru-RU"/>
        </w:rPr>
        <w:t>среднезернистые</w:t>
      </w:r>
      <w:r w:rsidR="003503D2" w:rsidRPr="00333DA3">
        <w:rPr>
          <w:rFonts w:ascii="Times New Roman" w:eastAsia="Times New Roman" w:hAnsi="Times New Roman" w:cs="Times New Roman"/>
          <w:sz w:val="28"/>
          <w:szCs w:val="28"/>
        </w:rPr>
        <w:t xml:space="preserve"> либо слабопорфировидные биотитовые граниты с миаролами; </w:t>
      </w:r>
      <w:r w:rsidR="0092163A">
        <w:rPr>
          <w:rFonts w:ascii="Times New Roman" w:eastAsia="Times New Roman" w:hAnsi="Times New Roman" w:cs="Times New Roman"/>
          <w:sz w:val="28"/>
          <w:szCs w:val="28"/>
          <w:lang w:val="ru-RU"/>
        </w:rPr>
        <w:t>крупнозернистые</w:t>
      </w:r>
      <w:r w:rsidR="0092163A" w:rsidRPr="00333DA3">
        <w:rPr>
          <w:rFonts w:ascii="Times New Roman" w:eastAsia="Times New Roman" w:hAnsi="Times New Roman" w:cs="Times New Roman"/>
          <w:sz w:val="28"/>
          <w:szCs w:val="28"/>
        </w:rPr>
        <w:t xml:space="preserve"> </w:t>
      </w:r>
      <w:r w:rsidR="003503D2" w:rsidRPr="00333DA3">
        <w:rPr>
          <w:rFonts w:ascii="Times New Roman" w:eastAsia="Times New Roman" w:hAnsi="Times New Roman" w:cs="Times New Roman"/>
          <w:sz w:val="28"/>
          <w:szCs w:val="28"/>
        </w:rPr>
        <w:t>биотитовые граниты), IV фаза (</w:t>
      </w:r>
      <w:r w:rsidR="0092163A">
        <w:rPr>
          <w:rFonts w:ascii="Times New Roman" w:eastAsia="Times New Roman" w:hAnsi="Times New Roman" w:cs="Times New Roman"/>
          <w:sz w:val="28"/>
          <w:szCs w:val="28"/>
          <w:lang w:val="ru-RU"/>
        </w:rPr>
        <w:t>мелко-крупнозернистые</w:t>
      </w:r>
      <w:r w:rsidR="003503D2" w:rsidRPr="00333DA3">
        <w:rPr>
          <w:rFonts w:ascii="Times New Roman" w:eastAsia="Times New Roman" w:hAnsi="Times New Roman" w:cs="Times New Roman"/>
          <w:sz w:val="28"/>
          <w:szCs w:val="28"/>
        </w:rPr>
        <w:t xml:space="preserve">, </w:t>
      </w:r>
      <w:r w:rsidR="0092163A">
        <w:rPr>
          <w:rFonts w:ascii="Times New Roman" w:eastAsia="Times New Roman" w:hAnsi="Times New Roman" w:cs="Times New Roman"/>
          <w:sz w:val="28"/>
          <w:szCs w:val="28"/>
          <w:lang w:val="ru-RU"/>
        </w:rPr>
        <w:t>мелко-среднезернистые</w:t>
      </w:r>
      <w:r w:rsidR="003503D2" w:rsidRPr="00333DA3">
        <w:rPr>
          <w:rFonts w:ascii="Times New Roman" w:eastAsia="Times New Roman" w:hAnsi="Times New Roman" w:cs="Times New Roman"/>
          <w:sz w:val="28"/>
          <w:szCs w:val="28"/>
        </w:rPr>
        <w:t xml:space="preserve"> порфировидные биотитовые граниты), V фаза (</w:t>
      </w:r>
      <w:r w:rsidR="0092163A">
        <w:rPr>
          <w:rFonts w:ascii="Times New Roman" w:eastAsia="Times New Roman" w:hAnsi="Times New Roman" w:cs="Times New Roman"/>
          <w:sz w:val="28"/>
          <w:szCs w:val="28"/>
          <w:lang w:val="ru-RU"/>
        </w:rPr>
        <w:t>мелкозернистые</w:t>
      </w:r>
      <w:r w:rsidR="0092163A" w:rsidRPr="00333DA3">
        <w:rPr>
          <w:rFonts w:ascii="Times New Roman" w:eastAsia="Times New Roman" w:hAnsi="Times New Roman" w:cs="Times New Roman"/>
          <w:sz w:val="28"/>
          <w:szCs w:val="28"/>
        </w:rPr>
        <w:t xml:space="preserve"> </w:t>
      </w:r>
      <w:r w:rsidR="003503D2" w:rsidRPr="00333DA3">
        <w:rPr>
          <w:rFonts w:ascii="Times New Roman" w:eastAsia="Times New Roman" w:hAnsi="Times New Roman" w:cs="Times New Roman"/>
          <w:sz w:val="28"/>
          <w:szCs w:val="28"/>
        </w:rPr>
        <w:t xml:space="preserve">биотитовые граниты и </w:t>
      </w:r>
      <w:r w:rsidR="0092163A">
        <w:rPr>
          <w:rFonts w:ascii="Times New Roman" w:eastAsia="Times New Roman" w:hAnsi="Times New Roman" w:cs="Times New Roman"/>
          <w:sz w:val="28"/>
          <w:szCs w:val="28"/>
          <w:lang w:val="ru-RU"/>
        </w:rPr>
        <w:t>мелко-среднезернистые</w:t>
      </w:r>
      <w:r w:rsidR="003503D2" w:rsidRPr="00333DA3">
        <w:rPr>
          <w:rFonts w:ascii="Times New Roman" w:eastAsia="Times New Roman" w:hAnsi="Times New Roman" w:cs="Times New Roman"/>
          <w:sz w:val="28"/>
          <w:szCs w:val="28"/>
        </w:rPr>
        <w:t xml:space="preserve"> лейкократовые граниты).</w:t>
      </w:r>
    </w:p>
    <w:p w:rsidR="00C914FE" w:rsidRPr="0092163A" w:rsidRDefault="00C914FE" w:rsidP="00333DA3">
      <w:pPr>
        <w:spacing w:after="0" w:line="240" w:lineRule="auto"/>
        <w:ind w:firstLine="709"/>
        <w:jc w:val="both"/>
        <w:rPr>
          <w:rFonts w:ascii="Times New Roman" w:eastAsia="Times New Roman" w:hAnsi="Times New Roman" w:cs="Times New Roman"/>
          <w:sz w:val="28"/>
          <w:szCs w:val="28"/>
          <w:lang w:val="ru-RU"/>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92163A" w:rsidRDefault="0092163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5 ВОЗРАСТ И ИСТОЧНИКИ ГРАНИТОВ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b/>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t>5.1 Геохронологические данные</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Возраст U-Pb отдельных зерен циркона</w:t>
      </w:r>
      <w:r w:rsidR="006B6FFA" w:rsidRPr="00333DA3">
        <w:rPr>
          <w:rFonts w:ascii="Times New Roman" w:eastAsia="Times New Roman" w:hAnsi="Times New Roman" w:cs="Times New Roman"/>
          <w:sz w:val="28"/>
          <w:szCs w:val="28"/>
          <w:lang w:val="ru-RU"/>
        </w:rPr>
        <w:t xml:space="preserve"> [</w:t>
      </w:r>
      <w:r w:rsidR="005E31BF" w:rsidRPr="00333DA3">
        <w:rPr>
          <w:rFonts w:ascii="Times New Roman" w:eastAsia="Times New Roman" w:hAnsi="Times New Roman" w:cs="Times New Roman"/>
          <w:sz w:val="28"/>
          <w:szCs w:val="28"/>
          <w:lang w:val="ru-RU"/>
        </w:rPr>
        <w:t>66</w:t>
      </w:r>
      <w:r w:rsidR="006B6FFA"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(40-50 зерен от каждого образца) измерен методом LA-SF-ICP-MS </w:t>
      </w:r>
      <w:r w:rsidR="00D36A46" w:rsidRPr="00333DA3">
        <w:rPr>
          <w:rFonts w:ascii="Times New Roman" w:eastAsia="Times New Roman" w:hAnsi="Times New Roman" w:cs="Times New Roman"/>
          <w:sz w:val="28"/>
          <w:szCs w:val="28"/>
          <w:lang w:val="ru-RU"/>
        </w:rPr>
        <w:t>[</w:t>
      </w:r>
      <w:r w:rsidR="00CC07EA" w:rsidRPr="00333DA3">
        <w:rPr>
          <w:rFonts w:ascii="Times New Roman" w:eastAsia="Times New Roman" w:hAnsi="Times New Roman" w:cs="Times New Roman"/>
          <w:sz w:val="28"/>
          <w:szCs w:val="28"/>
          <w:lang w:val="ru-RU"/>
        </w:rPr>
        <w:t>67</w:t>
      </w:r>
      <w:r w:rsidR="00D36A4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Зерна помещали в эпоксидную смолу и затем полировали примерно на половину их толщины. Пятна для лазера абляции были выбраны с использованием оптических и CL изображений. Цирконы анализировались лазером диаметром 25-35 μ м с плотностью потока 2-3 Дж/см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xml:space="preserve"> и частотой повторения 10 Гц в течение 30 с. Цирконы из граносиенитов I фазы (образец X-1001) были проанализированы на квадрупольном масс-спектрометре iCAP Qc с индуктивно-связанной плазмой (ThermoFisher Scientific, Германия) в сочетании с системой лазерной абляции на основе эксимера Analyte Excite 193 нм (Teledyne Cetac Technologies) в Центре геотермохронологии Казанского федерального университета. Цирконы III фазы и лейкограниты V фазы (образцы K21-190, K21-178) проанализированы на магнитном масс-спектрометре Thermo Fisher Scientific Element XR, соединенном с системой эксимерной лазерной абляции Analyte Excite (Teledyne Cetac Technologies) в Аналитическом центре Многоэлементных и изотопных исследований (ИГМ СО РАН, Новосибирск). Все измерения проводились с использованием электростатического сканирования (E-scan) при массах </w:t>
      </w:r>
      <w:r w:rsidRPr="00333DA3">
        <w:rPr>
          <w:rFonts w:ascii="Times New Roman" w:eastAsia="Times New Roman" w:hAnsi="Times New Roman" w:cs="Times New Roman"/>
          <w:sz w:val="28"/>
          <w:szCs w:val="28"/>
          <w:vertAlign w:val="superscript"/>
        </w:rPr>
        <w:t>202</w:t>
      </w:r>
      <w:r w:rsidR="00CA23C8">
        <w:rPr>
          <w:rFonts w:ascii="Times New Roman" w:eastAsia="Times New Roman" w:hAnsi="Times New Roman" w:cs="Times New Roman"/>
          <w:sz w:val="28"/>
          <w:szCs w:val="28"/>
        </w:rPr>
        <w:t>Hg,</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vertAlign w:val="superscript"/>
        </w:rPr>
        <w:t>204</w:t>
      </w:r>
      <w:r w:rsidRPr="00333DA3">
        <w:rPr>
          <w:rFonts w:ascii="Times New Roman" w:eastAsia="Times New Roman" w:hAnsi="Times New Roman" w:cs="Times New Roman"/>
          <w:sz w:val="28"/>
          <w:szCs w:val="28"/>
        </w:rPr>
        <w:t xml:space="preserve">(Hg + Pb), </w:t>
      </w:r>
      <w:r w:rsidRPr="00333DA3">
        <w:rPr>
          <w:rFonts w:ascii="Times New Roman" w:eastAsia="Times New Roman" w:hAnsi="Times New Roman" w:cs="Times New Roman"/>
          <w:sz w:val="28"/>
          <w:szCs w:val="28"/>
          <w:vertAlign w:val="superscript"/>
        </w:rPr>
        <w:t>206</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207</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208</w:t>
      </w:r>
      <w:r w:rsidRPr="00333DA3">
        <w:rPr>
          <w:rFonts w:ascii="Times New Roman" w:eastAsia="Times New Roman" w:hAnsi="Times New Roman" w:cs="Times New Roman"/>
          <w:sz w:val="28"/>
          <w:szCs w:val="28"/>
        </w:rPr>
        <w:t xml:space="preserve">Pb, </w:t>
      </w:r>
      <w:r w:rsidRPr="00333DA3">
        <w:rPr>
          <w:rFonts w:ascii="Times New Roman" w:eastAsia="Times New Roman" w:hAnsi="Times New Roman" w:cs="Times New Roman"/>
          <w:sz w:val="28"/>
          <w:szCs w:val="28"/>
          <w:vertAlign w:val="superscript"/>
        </w:rPr>
        <w:t>232</w:t>
      </w:r>
      <w:r w:rsidRPr="00333DA3">
        <w:rPr>
          <w:rFonts w:ascii="Times New Roman" w:eastAsia="Times New Roman" w:hAnsi="Times New Roman" w:cs="Times New Roman"/>
          <w:sz w:val="28"/>
          <w:szCs w:val="28"/>
        </w:rPr>
        <w:t xml:space="preserve">Th, </w:t>
      </w:r>
      <w:r w:rsidRPr="00333DA3">
        <w:rPr>
          <w:rFonts w:ascii="Times New Roman" w:eastAsia="Times New Roman" w:hAnsi="Times New Roman" w:cs="Times New Roman"/>
          <w:sz w:val="28"/>
          <w:szCs w:val="28"/>
          <w:vertAlign w:val="superscript"/>
        </w:rPr>
        <w:t>238</w:t>
      </w:r>
      <w:r w:rsidRPr="00333DA3">
        <w:rPr>
          <w:rFonts w:ascii="Times New Roman" w:eastAsia="Times New Roman" w:hAnsi="Times New Roman" w:cs="Times New Roman"/>
          <w:sz w:val="28"/>
          <w:szCs w:val="28"/>
        </w:rPr>
        <w:t xml:space="preserve">U. Сигналы обнаружены в режиме подсчета для всех изотопов, кроме </w:t>
      </w:r>
      <w:r w:rsidRPr="00333DA3">
        <w:rPr>
          <w:rFonts w:ascii="Times New Roman" w:eastAsia="Times New Roman" w:hAnsi="Times New Roman" w:cs="Times New Roman"/>
          <w:sz w:val="28"/>
          <w:szCs w:val="28"/>
          <w:vertAlign w:val="superscript"/>
        </w:rPr>
        <w:t>238</w:t>
      </w:r>
      <w:r w:rsidRPr="00333DA3">
        <w:rPr>
          <w:rFonts w:ascii="Times New Roman" w:eastAsia="Times New Roman" w:hAnsi="Times New Roman" w:cs="Times New Roman"/>
          <w:sz w:val="28"/>
          <w:szCs w:val="28"/>
        </w:rPr>
        <w:t xml:space="preserve">U и </w:t>
      </w:r>
      <w:r w:rsidRPr="00333DA3">
        <w:rPr>
          <w:rFonts w:ascii="Times New Roman" w:eastAsia="Times New Roman" w:hAnsi="Times New Roman" w:cs="Times New Roman"/>
          <w:sz w:val="28"/>
          <w:szCs w:val="28"/>
          <w:vertAlign w:val="superscript"/>
        </w:rPr>
        <w:t>232</w:t>
      </w:r>
      <w:r w:rsidRPr="00333DA3">
        <w:rPr>
          <w:rFonts w:ascii="Times New Roman" w:eastAsia="Times New Roman" w:hAnsi="Times New Roman" w:cs="Times New Roman"/>
          <w:sz w:val="28"/>
          <w:szCs w:val="28"/>
        </w:rPr>
        <w:t xml:space="preserve">Th, для которого был применен тройной режим. Сокращение данных осуществлялось с помощью программного пакета Glitter </w:t>
      </w:r>
      <w:r w:rsidR="00D36A46" w:rsidRPr="00333DA3">
        <w:rPr>
          <w:rFonts w:ascii="Times New Roman" w:eastAsia="Times New Roman" w:hAnsi="Times New Roman" w:cs="Times New Roman"/>
          <w:sz w:val="28"/>
          <w:szCs w:val="28"/>
          <w:lang w:val="ru-RU"/>
        </w:rPr>
        <w:t>[</w:t>
      </w:r>
      <w:r w:rsidR="00CC07EA" w:rsidRPr="00333DA3">
        <w:rPr>
          <w:rFonts w:ascii="Times New Roman" w:eastAsia="Times New Roman" w:hAnsi="Times New Roman" w:cs="Times New Roman"/>
          <w:sz w:val="28"/>
          <w:szCs w:val="28"/>
          <w:lang w:val="ru-RU"/>
        </w:rPr>
        <w:t>68</w:t>
      </w:r>
      <w:r w:rsidR="00D36A4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Конкорд</w:t>
      </w:r>
      <w:r w:rsidR="00EC1988">
        <w:rPr>
          <w:rFonts w:ascii="Times New Roman" w:eastAsia="Times New Roman" w:hAnsi="Times New Roman" w:cs="Times New Roman"/>
          <w:sz w:val="28"/>
          <w:szCs w:val="28"/>
          <w:lang w:val="ru-RU"/>
        </w:rPr>
        <w:t>антные значения</w:t>
      </w:r>
      <w:r w:rsidRPr="00333DA3">
        <w:rPr>
          <w:rFonts w:ascii="Times New Roman" w:eastAsia="Times New Roman" w:hAnsi="Times New Roman" w:cs="Times New Roman"/>
          <w:sz w:val="28"/>
          <w:szCs w:val="28"/>
        </w:rPr>
        <w:t xml:space="preserve"> возрастов и диаграммы сгенерированы с использованием</w:t>
      </w:r>
      <w:r w:rsidR="003D7C11" w:rsidRPr="00333DA3">
        <w:rPr>
          <w:rFonts w:ascii="Times New Roman" w:eastAsia="Times New Roman" w:hAnsi="Times New Roman" w:cs="Times New Roman"/>
          <w:sz w:val="28"/>
          <w:szCs w:val="28"/>
        </w:rPr>
        <w:t xml:space="preserve"> программного пакета Isoplot-3 </w:t>
      </w:r>
      <w:r w:rsidR="00BE4B2F" w:rsidRPr="00333DA3">
        <w:rPr>
          <w:rFonts w:ascii="Times New Roman" w:eastAsia="Times New Roman" w:hAnsi="Times New Roman" w:cs="Times New Roman"/>
          <w:sz w:val="28"/>
          <w:szCs w:val="28"/>
          <w:lang w:val="ru-RU"/>
        </w:rPr>
        <w:t>[</w:t>
      </w:r>
      <w:r w:rsidR="00CC07EA" w:rsidRPr="00333DA3">
        <w:rPr>
          <w:rFonts w:ascii="Times New Roman" w:eastAsia="Times New Roman" w:hAnsi="Times New Roman" w:cs="Times New Roman"/>
          <w:sz w:val="28"/>
          <w:szCs w:val="28"/>
          <w:lang w:val="ru-RU"/>
        </w:rPr>
        <w:t>69</w:t>
      </w:r>
      <w:r w:rsidR="00BE4B2F" w:rsidRPr="00333DA3">
        <w:rPr>
          <w:rFonts w:ascii="Times New Roman" w:eastAsia="Times New Roman" w:hAnsi="Times New Roman" w:cs="Times New Roman"/>
          <w:sz w:val="28"/>
          <w:szCs w:val="28"/>
          <w:lang w:val="ru-RU"/>
        </w:rPr>
        <w:t>]</w:t>
      </w:r>
      <w:r w:rsidR="003D7C11" w:rsidRPr="00333DA3">
        <w:rPr>
          <w:rFonts w:ascii="Times New Roman" w:eastAsia="Times New Roman" w:hAnsi="Times New Roman" w:cs="Times New Roman"/>
          <w:sz w:val="28"/>
          <w:szCs w:val="28"/>
          <w:lang w:val="ru-RU"/>
        </w:rPr>
        <w:t>.</w:t>
      </w:r>
    </w:p>
    <w:p w:rsidR="00C914FE" w:rsidRPr="00333DA3" w:rsidRDefault="00C46A8F"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w:t>
      </w:r>
      <w:r w:rsidR="00C72462" w:rsidRPr="00333DA3">
        <w:rPr>
          <w:rFonts w:ascii="Times New Roman" w:eastAsia="Times New Roman" w:hAnsi="Times New Roman" w:cs="Times New Roman"/>
          <w:sz w:val="28"/>
          <w:szCs w:val="28"/>
        </w:rPr>
        <w:t>ие U-Pb датировки было выполнено на зернах циркона, которые были извлечены из следующих пород: а) граносиениты I интрузивной фазы (образец X-1001), б) порфировый лейкогранит III интрузивной фазы (образец K21-190) и в) лейкогранит V интрузивной фазы (образец К21-178). Измеренное соотношения изотопов U-Pb приведено в таблицах 5.1-5.3</w:t>
      </w:r>
      <w:r w:rsidR="008A1197">
        <w:rPr>
          <w:rFonts w:ascii="Times New Roman" w:eastAsia="Times New Roman" w:hAnsi="Times New Roman" w:cs="Times New Roman"/>
          <w:sz w:val="28"/>
          <w:szCs w:val="28"/>
          <w:lang w:val="ru-RU"/>
        </w:rPr>
        <w:t>.</w:t>
      </w:r>
      <w:r w:rsidR="00C72462" w:rsidRPr="00333DA3">
        <w:rPr>
          <w:rFonts w:ascii="Times New Roman" w:eastAsia="Times New Roman" w:hAnsi="Times New Roman" w:cs="Times New Roman"/>
          <w:sz w:val="28"/>
          <w:szCs w:val="28"/>
        </w:rPr>
        <w:t xml:space="preserve"> Цирконовые зерна из граносиенитов I интрузивной фазы это удлиненные кристаллы, как правило, длиной 300 μм и шириной 60 μм, с призматическим габитусом, бипирамидные и иногда даже пинакоидные формы.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Магматическое колебательное зонирование хорошо видно на катодолюминесцентных изображениях (рисунок 5.1). Результирующий возраст 44 цирконовых зерен </w:t>
      </w:r>
      <w:r w:rsidR="00FA5E32">
        <w:rPr>
          <w:rFonts w:ascii="Times New Roman" w:eastAsia="Times New Roman" w:hAnsi="Times New Roman" w:cs="Times New Roman"/>
          <w:sz w:val="28"/>
          <w:szCs w:val="28"/>
          <w:lang w:val="ru-RU"/>
        </w:rPr>
        <w:t xml:space="preserve">из граносиенитов </w:t>
      </w:r>
      <w:r w:rsidR="00FA5E32">
        <w:rPr>
          <w:rFonts w:ascii="Times New Roman" w:eastAsia="Times New Roman" w:hAnsi="Times New Roman" w:cs="Times New Roman"/>
          <w:sz w:val="28"/>
          <w:szCs w:val="28"/>
          <w:lang w:val="en-US"/>
        </w:rPr>
        <w:t>I</w:t>
      </w:r>
      <w:r w:rsidR="00FA5E32" w:rsidRPr="00FA5E32">
        <w:rPr>
          <w:rFonts w:ascii="Times New Roman" w:eastAsia="Times New Roman" w:hAnsi="Times New Roman" w:cs="Times New Roman"/>
          <w:sz w:val="28"/>
          <w:szCs w:val="28"/>
          <w:lang w:val="ru-RU"/>
        </w:rPr>
        <w:t xml:space="preserve"> </w:t>
      </w:r>
      <w:r w:rsidR="00FA5E32">
        <w:rPr>
          <w:rFonts w:ascii="Times New Roman" w:eastAsia="Times New Roman" w:hAnsi="Times New Roman" w:cs="Times New Roman"/>
          <w:sz w:val="28"/>
          <w:szCs w:val="28"/>
          <w:lang w:val="ru-RU"/>
        </w:rPr>
        <w:t xml:space="preserve">фазы </w:t>
      </w:r>
      <w:r w:rsidRPr="00333DA3">
        <w:rPr>
          <w:rFonts w:ascii="Times New Roman" w:eastAsia="Times New Roman" w:hAnsi="Times New Roman" w:cs="Times New Roman"/>
          <w:sz w:val="28"/>
          <w:szCs w:val="28"/>
        </w:rPr>
        <w:t xml:space="preserve">составляет 249 ± 2 </w:t>
      </w:r>
      <w:r w:rsidR="009A48C3">
        <w:rPr>
          <w:rFonts w:ascii="Times New Roman" w:eastAsia="Times New Roman" w:hAnsi="Times New Roman" w:cs="Times New Roman"/>
          <w:sz w:val="28"/>
          <w:szCs w:val="28"/>
          <w:lang w:val="ru-RU"/>
        </w:rPr>
        <w:t>млн. лет</w:t>
      </w:r>
      <w:r w:rsidRPr="00333DA3">
        <w:rPr>
          <w:rFonts w:ascii="Times New Roman" w:eastAsia="Times New Roman" w:hAnsi="Times New Roman" w:cs="Times New Roman"/>
          <w:sz w:val="28"/>
          <w:szCs w:val="28"/>
        </w:rPr>
        <w:t>, MSWD = 2</w:t>
      </w:r>
      <w:r w:rsidR="00FA5E32">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6 (рисунок 5.1). Все цирконы из лейкогранитов III и V фазы - удлиненные кристаллы, достигающие длины 200-250 μм и ширины 70-100 μм. Они имеют призматический габитус, также бипирамидные и пинакоидные формы. З</w:t>
      </w:r>
      <w:r w:rsidR="00FA5E32">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рна </w:t>
      </w:r>
      <w:r w:rsidRPr="00333DA3">
        <w:rPr>
          <w:rFonts w:ascii="Times New Roman" w:eastAsia="Times New Roman" w:hAnsi="Times New Roman" w:cs="Times New Roman"/>
          <w:sz w:val="28"/>
          <w:szCs w:val="28"/>
        </w:rPr>
        <w:lastRenderedPageBreak/>
        <w:t>часто характеризуются хорошо видимым колебательным зонированием (рисунки 5.2, 5.3). Результирующий возраст 14 цирконовых зерен из порфировых лейкогранитов III фазы - 247 ± 2 млн</w:t>
      </w:r>
      <w:r w:rsidR="001D26E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лет, MSWD = 4</w:t>
      </w:r>
      <w:r w:rsidR="00FA5E32">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8 (рисунок 5.2). Результирующий возраст 13 цирконовых зерен из лейкогранитов V фазы 240 ± 2 </w:t>
      </w:r>
      <w:r w:rsidR="009A48C3">
        <w:rPr>
          <w:rFonts w:ascii="Times New Roman" w:eastAsia="Times New Roman" w:hAnsi="Times New Roman" w:cs="Times New Roman"/>
          <w:sz w:val="28"/>
          <w:szCs w:val="28"/>
          <w:lang w:val="ru-RU"/>
        </w:rPr>
        <w:t>млн. лет</w:t>
      </w:r>
      <w:r w:rsidRPr="00333DA3">
        <w:rPr>
          <w:rFonts w:ascii="Times New Roman" w:eastAsia="Times New Roman" w:hAnsi="Times New Roman" w:cs="Times New Roman"/>
          <w:sz w:val="28"/>
          <w:szCs w:val="28"/>
        </w:rPr>
        <w:t>, MSWD = 1</w:t>
      </w:r>
      <w:r w:rsidR="00FA5E32">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8 (рисунок 5.3).</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Таким образом, возраст гранитоидов массива Дельбегетей, оцененный по U-Pb цирконовой датировк</w:t>
      </w:r>
      <w:r w:rsidR="003D3101" w:rsidRPr="00333DA3">
        <w:rPr>
          <w:rFonts w:ascii="Times New Roman" w:eastAsia="Times New Roman" w:hAnsi="Times New Roman" w:cs="Times New Roman"/>
          <w:sz w:val="28"/>
          <w:szCs w:val="28"/>
        </w:rPr>
        <w:t>е, колеблется в диапазоне 249-</w:t>
      </w:r>
      <w:r w:rsidRPr="00333DA3">
        <w:rPr>
          <w:rFonts w:ascii="Times New Roman" w:eastAsia="Times New Roman" w:hAnsi="Times New Roman" w:cs="Times New Roman"/>
          <w:sz w:val="28"/>
          <w:szCs w:val="28"/>
        </w:rPr>
        <w:t>240 млн</w:t>
      </w:r>
      <w:r w:rsidR="001D26EC"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лет, что соответствует раннему-среднему триасу [</w:t>
      </w:r>
      <w:r w:rsidR="00D77E17" w:rsidRPr="00333DA3">
        <w:rPr>
          <w:rFonts w:ascii="Times New Roman" w:hAnsi="Times New Roman" w:cs="Times New Roman"/>
          <w:sz w:val="28"/>
          <w:szCs w:val="28"/>
          <w:lang w:val="ru-RU"/>
        </w:rPr>
        <w:t>54</w:t>
      </w:r>
      <w:r w:rsidR="00AB0BE8" w:rsidRPr="00333DA3">
        <w:rPr>
          <w:rFonts w:ascii="Times New Roman" w:hAnsi="Times New Roman" w:cs="Times New Roman"/>
          <w:sz w:val="28"/>
          <w:szCs w:val="28"/>
          <w:lang w:val="ru-RU"/>
        </w:rPr>
        <w:t>, с. 6-7</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913769" cy="3492000"/>
            <wp:effectExtent l="0" t="0" r="0" b="0"/>
            <wp:docPr id="164"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0"/>
                    <a:srcRect/>
                    <a:stretch>
                      <a:fillRect/>
                    </a:stretch>
                  </pic:blipFill>
                  <pic:spPr>
                    <a:xfrm>
                      <a:off x="0" y="0"/>
                      <a:ext cx="5913769" cy="349200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5.1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Результаты U-Pb датировки цирконов из граносиенитов I фазы Дельбегетейского массива. </w:t>
      </w:r>
      <w:r w:rsidR="00EC1988">
        <w:rPr>
          <w:rFonts w:ascii="Times New Roman" w:eastAsia="Times New Roman" w:hAnsi="Times New Roman" w:cs="Times New Roman"/>
          <w:sz w:val="28"/>
          <w:szCs w:val="28"/>
          <w:lang w:val="ru-RU"/>
        </w:rPr>
        <w:t>Диаграммы к</w:t>
      </w:r>
      <w:r w:rsidRPr="00333DA3">
        <w:rPr>
          <w:rFonts w:ascii="Times New Roman" w:eastAsia="Times New Roman" w:hAnsi="Times New Roman" w:cs="Times New Roman"/>
          <w:sz w:val="28"/>
          <w:szCs w:val="28"/>
        </w:rPr>
        <w:t>онкорди</w:t>
      </w:r>
      <w:r w:rsidR="00EC1988">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 xml:space="preserve"> (Wetherill), приведенные слева, CL-изображения тип</w:t>
      </w:r>
      <w:r w:rsidR="004B20C3" w:rsidRPr="00333DA3">
        <w:rPr>
          <w:rFonts w:ascii="Times New Roman" w:eastAsia="Times New Roman" w:hAnsi="Times New Roman" w:cs="Times New Roman"/>
          <w:sz w:val="28"/>
          <w:szCs w:val="28"/>
        </w:rPr>
        <w:t>ичных зерен циркона дано справа</w:t>
      </w:r>
    </w:p>
    <w:p w:rsidR="004B20C3" w:rsidRPr="00333DA3" w:rsidRDefault="004B20C3" w:rsidP="00333DA3">
      <w:pPr>
        <w:spacing w:after="0" w:line="240" w:lineRule="auto"/>
        <w:jc w:val="center"/>
        <w:rPr>
          <w:rFonts w:ascii="Times New Roman" w:eastAsia="Times New Roman" w:hAnsi="Times New Roman" w:cs="Times New Roman"/>
          <w:sz w:val="28"/>
          <w:szCs w:val="28"/>
        </w:rPr>
      </w:pPr>
    </w:p>
    <w:p w:rsidR="004B20C3" w:rsidRPr="00333DA3" w:rsidRDefault="004B20C3"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7</w:t>
      </w:r>
      <w:r w:rsidRPr="00333DA3">
        <w:rPr>
          <w:rFonts w:ascii="Times New Roman" w:eastAsia="Times New Roman" w:hAnsi="Times New Roman" w:cs="Times New Roman"/>
          <w:sz w:val="24"/>
          <w:szCs w:val="24"/>
        </w:rPr>
        <w:t>]</w:t>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5061858" cy="3019259"/>
            <wp:effectExtent l="0" t="0" r="5715" b="0"/>
            <wp:docPr id="166"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61"/>
                    <a:srcRect/>
                    <a:stretch>
                      <a:fillRect/>
                    </a:stretch>
                  </pic:blipFill>
                  <pic:spPr>
                    <a:xfrm>
                      <a:off x="0" y="0"/>
                      <a:ext cx="5080484" cy="3030369"/>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5.2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Результаты U-Pb датировки цирконов из лейкогранит-порфиров III фазы. </w:t>
      </w:r>
      <w:r w:rsidR="00EC1988">
        <w:rPr>
          <w:rFonts w:ascii="Times New Roman" w:eastAsia="Times New Roman" w:hAnsi="Times New Roman" w:cs="Times New Roman"/>
          <w:sz w:val="28"/>
          <w:szCs w:val="28"/>
          <w:lang w:val="ru-RU"/>
        </w:rPr>
        <w:t>Диаграммы к</w:t>
      </w:r>
      <w:r w:rsidRPr="00333DA3">
        <w:rPr>
          <w:rFonts w:ascii="Times New Roman" w:eastAsia="Times New Roman" w:hAnsi="Times New Roman" w:cs="Times New Roman"/>
          <w:sz w:val="28"/>
          <w:szCs w:val="28"/>
        </w:rPr>
        <w:t>онкорди</w:t>
      </w:r>
      <w:r w:rsidR="00EC1988">
        <w:rPr>
          <w:rFonts w:ascii="Times New Roman" w:eastAsia="Times New Roman" w:hAnsi="Times New Roman" w:cs="Times New Roman"/>
          <w:sz w:val="28"/>
          <w:szCs w:val="28"/>
          <w:lang w:val="ru-RU"/>
        </w:rPr>
        <w:t>и</w:t>
      </w:r>
      <w:r w:rsidR="00EC1988">
        <w:rPr>
          <w:rFonts w:ascii="Times New Roman" w:eastAsia="Times New Roman" w:hAnsi="Times New Roman" w:cs="Times New Roman"/>
          <w:sz w:val="28"/>
          <w:szCs w:val="28"/>
        </w:rPr>
        <w:t xml:space="preserve"> (Wetherill)</w:t>
      </w:r>
      <w:r w:rsidRPr="00333DA3">
        <w:rPr>
          <w:rFonts w:ascii="Times New Roman" w:eastAsia="Times New Roman" w:hAnsi="Times New Roman" w:cs="Times New Roman"/>
          <w:sz w:val="28"/>
          <w:szCs w:val="28"/>
        </w:rPr>
        <w:t>, приведенные слева, CL-изображения тип</w:t>
      </w:r>
      <w:r w:rsidR="005070CA" w:rsidRPr="00333DA3">
        <w:rPr>
          <w:rFonts w:ascii="Times New Roman" w:eastAsia="Times New Roman" w:hAnsi="Times New Roman" w:cs="Times New Roman"/>
          <w:sz w:val="28"/>
          <w:szCs w:val="28"/>
        </w:rPr>
        <w:t>ичных зерен циркона дано справа</w:t>
      </w:r>
    </w:p>
    <w:p w:rsidR="005070CA" w:rsidRPr="00333DA3" w:rsidRDefault="005070CA" w:rsidP="00333DA3">
      <w:pPr>
        <w:spacing w:after="0" w:line="240" w:lineRule="auto"/>
        <w:jc w:val="center"/>
        <w:rPr>
          <w:rFonts w:ascii="Times New Roman" w:eastAsia="Times New Roman" w:hAnsi="Times New Roman" w:cs="Times New Roman"/>
          <w:sz w:val="28"/>
          <w:szCs w:val="28"/>
        </w:rPr>
      </w:pPr>
    </w:p>
    <w:p w:rsidR="005070CA" w:rsidRPr="00333DA3" w:rsidRDefault="005070CA"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7</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029200" cy="2878283"/>
            <wp:effectExtent l="0" t="0" r="0" b="0"/>
            <wp:docPr id="169"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2"/>
                    <a:srcRect/>
                    <a:stretch>
                      <a:fillRect/>
                    </a:stretch>
                  </pic:blipFill>
                  <pic:spPr>
                    <a:xfrm>
                      <a:off x="0" y="0"/>
                      <a:ext cx="5049381" cy="2889833"/>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5.3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Результаты U-Pb датировки цирконов из лейкогранитов V фазы Дельбегетейского массива. </w:t>
      </w:r>
      <w:r w:rsidR="00EC1988">
        <w:rPr>
          <w:rFonts w:ascii="Times New Roman" w:eastAsia="Times New Roman" w:hAnsi="Times New Roman" w:cs="Times New Roman"/>
          <w:sz w:val="28"/>
          <w:szCs w:val="28"/>
          <w:lang w:val="ru-RU"/>
        </w:rPr>
        <w:t>Диаграммы к</w:t>
      </w:r>
      <w:r w:rsidRPr="00333DA3">
        <w:rPr>
          <w:rFonts w:ascii="Times New Roman" w:eastAsia="Times New Roman" w:hAnsi="Times New Roman" w:cs="Times New Roman"/>
          <w:sz w:val="28"/>
          <w:szCs w:val="28"/>
        </w:rPr>
        <w:t>онкорди</w:t>
      </w:r>
      <w:r w:rsidR="00EC1988">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 xml:space="preserve"> (Wetherill), приведенные слева, CL-изображения тип</w:t>
      </w:r>
      <w:r w:rsidR="005070CA" w:rsidRPr="00333DA3">
        <w:rPr>
          <w:rFonts w:ascii="Times New Roman" w:eastAsia="Times New Roman" w:hAnsi="Times New Roman" w:cs="Times New Roman"/>
          <w:sz w:val="28"/>
          <w:szCs w:val="28"/>
        </w:rPr>
        <w:t>ичных зерен циркона дано справа</w:t>
      </w:r>
    </w:p>
    <w:p w:rsidR="005070CA" w:rsidRPr="00333DA3" w:rsidRDefault="005070CA" w:rsidP="00333DA3">
      <w:pPr>
        <w:spacing w:after="0" w:line="240" w:lineRule="auto"/>
        <w:jc w:val="center"/>
        <w:rPr>
          <w:rFonts w:ascii="Times New Roman" w:eastAsia="Times New Roman" w:hAnsi="Times New Roman" w:cs="Times New Roman"/>
          <w:sz w:val="28"/>
          <w:szCs w:val="28"/>
        </w:rPr>
      </w:pPr>
    </w:p>
    <w:p w:rsidR="005070CA" w:rsidRPr="00333DA3" w:rsidRDefault="005070CA"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7</w:t>
      </w:r>
      <w:r w:rsidRPr="00333DA3">
        <w:rPr>
          <w:rFonts w:ascii="Times New Roman" w:eastAsia="Times New Roman" w:hAnsi="Times New Roman" w:cs="Times New Roman"/>
          <w:sz w:val="24"/>
          <w:szCs w:val="24"/>
        </w:rPr>
        <w:t>]</w:t>
      </w:r>
    </w:p>
    <w:p w:rsidR="005070CA" w:rsidRPr="00333DA3" w:rsidRDefault="005070CA" w:rsidP="00333DA3">
      <w:pPr>
        <w:spacing w:after="0" w:line="240" w:lineRule="auto"/>
        <w:jc w:val="center"/>
        <w:rPr>
          <w:rFonts w:ascii="Times New Roman" w:eastAsia="Times New Roman" w:hAnsi="Times New Roman" w:cs="Times New Roman"/>
          <w:sz w:val="28"/>
          <w:szCs w:val="28"/>
        </w:rPr>
        <w:sectPr w:rsidR="005070CA" w:rsidRPr="00333DA3">
          <w:footerReference w:type="default" r:id="rId63"/>
          <w:pgSz w:w="12240" w:h="15840"/>
          <w:pgMar w:top="1134" w:right="850" w:bottom="1134" w:left="1701" w:header="708" w:footer="708" w:gutter="0"/>
          <w:cols w:space="720"/>
        </w:sect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5.1 </w:t>
      </w:r>
      <w:r w:rsidR="00A218A2"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U-Pb датировка цирконов из граносиенитов I фазы </w:t>
      </w:r>
      <w:r w:rsidR="00D13A7D" w:rsidRPr="00333DA3">
        <w:rPr>
          <w:rFonts w:ascii="Times New Roman" w:eastAsia="Times New Roman" w:hAnsi="Times New Roman" w:cs="Times New Roman"/>
          <w:sz w:val="28"/>
          <w:szCs w:val="28"/>
          <w:lang w:val="ru-RU"/>
        </w:rPr>
        <w:t xml:space="preserve">гранитов </w:t>
      </w:r>
      <w:r w:rsidRPr="00333DA3">
        <w:rPr>
          <w:rFonts w:ascii="Times New Roman" w:eastAsia="Times New Roman" w:hAnsi="Times New Roman" w:cs="Times New Roman"/>
          <w:sz w:val="28"/>
          <w:szCs w:val="28"/>
        </w:rPr>
        <w:t>Дельбегетейского массива (образец X-1001)</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tbl>
      <w:tblPr>
        <w:tblStyle w:val="41"/>
        <w:tblW w:w="5000" w:type="pct"/>
        <w:tblInd w:w="0" w:type="dxa"/>
        <w:tblLook w:val="0400" w:firstRow="0" w:lastRow="0" w:firstColumn="0" w:lastColumn="0" w:noHBand="0" w:noVBand="1"/>
      </w:tblPr>
      <w:tblGrid>
        <w:gridCol w:w="1401"/>
        <w:gridCol w:w="659"/>
        <w:gridCol w:w="797"/>
        <w:gridCol w:w="811"/>
        <w:gridCol w:w="1367"/>
        <w:gridCol w:w="725"/>
        <w:gridCol w:w="1367"/>
        <w:gridCol w:w="835"/>
        <w:gridCol w:w="800"/>
        <w:gridCol w:w="1435"/>
        <w:gridCol w:w="551"/>
        <w:gridCol w:w="1438"/>
        <w:gridCol w:w="570"/>
        <w:gridCol w:w="806"/>
      </w:tblGrid>
      <w:tr w:rsidR="00C914FE" w:rsidRPr="00333DA3" w:rsidTr="00D13A7D">
        <w:trPr>
          <w:trHeight w:val="276"/>
          <w:tblHeader/>
        </w:trPr>
        <w:tc>
          <w:tcPr>
            <w:tcW w:w="5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Analysis</w:t>
            </w:r>
          </w:p>
        </w:tc>
        <w:tc>
          <w:tcPr>
            <w:tcW w:w="2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Pb, ppm</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U, ppm</w:t>
            </w:r>
          </w:p>
        </w:tc>
        <w:tc>
          <w:tcPr>
            <w:tcW w:w="29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Th/U</w:t>
            </w:r>
          </w:p>
        </w:tc>
        <w:tc>
          <w:tcPr>
            <w:tcW w:w="1583"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Isotope ratios</w:t>
            </w:r>
          </w:p>
        </w:tc>
        <w:tc>
          <w:tcPr>
            <w:tcW w:w="29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Rho</w:t>
            </w:r>
          </w:p>
        </w:tc>
        <w:tc>
          <w:tcPr>
            <w:tcW w:w="1472"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9A48C3" w:rsidRDefault="00C72462" w:rsidP="009A48C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 xml:space="preserve">Age, </w:t>
            </w:r>
            <w:r w:rsidR="009A48C3">
              <w:rPr>
                <w:rFonts w:ascii="Times New Roman" w:eastAsia="Times New Roman" w:hAnsi="Times New Roman" w:cs="Times New Roman"/>
                <w:color w:val="000000"/>
                <w:lang w:val="ru-RU"/>
              </w:rPr>
              <w:t>млн. лет</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D, %</w:t>
            </w:r>
          </w:p>
        </w:tc>
      </w:tr>
      <w:tr w:rsidR="003F423A" w:rsidRPr="00333DA3" w:rsidTr="00D13A7D">
        <w:trPr>
          <w:trHeight w:val="552"/>
          <w:tblHeader/>
        </w:trPr>
        <w:tc>
          <w:tcPr>
            <w:tcW w:w="5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9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504"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207Pb/235U</w:t>
            </w:r>
          </w:p>
        </w:tc>
        <w:tc>
          <w:tcPr>
            <w:tcW w:w="267"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504"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206Pb/238U</w:t>
            </w:r>
          </w:p>
        </w:tc>
        <w:tc>
          <w:tcPr>
            <w:tcW w:w="308"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2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529"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207Pb/235U</w:t>
            </w:r>
          </w:p>
        </w:tc>
        <w:tc>
          <w:tcPr>
            <w:tcW w:w="203"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530"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206Pb/238U</w:t>
            </w:r>
          </w:p>
        </w:tc>
        <w:tc>
          <w:tcPr>
            <w:tcW w:w="210"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29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rPr>
            </w:pP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2</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3</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5</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6</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7</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8</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9</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10</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11</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13</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14</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141</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0.286</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0.0398</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249</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30</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251</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-0.88</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15</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106</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0.05</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0.0396</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40</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6.40</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87</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0.315</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0.046</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0.0394</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0.0022</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0.38</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267</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36</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249</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7.23</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105</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0.319</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0.062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0.0397</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0.22</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47</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251</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5.98</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X-1001_5</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127</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0.35</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0.289</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247</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253</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-2.37</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X-1001_6</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116</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0.268</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0.0394</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0.0019</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235</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36</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249</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-5.62</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X-1001_7</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113</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0.243</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0.0398</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216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34</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251</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-13.94</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X-1001_8</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112</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0.287</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0.051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0.0395</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0.23</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242</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39</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-3.12</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X-1001_9</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169</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0.304</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0.033</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0.0392</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0.33</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263</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248</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6.22</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X-1001_10</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139</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0.39</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0.254</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0.035</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0.0397</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0.33</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222</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28</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251</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-11.55</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X-1001_11</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194</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0.305</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0.0396</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0.34</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263</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5.07</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X-1001_12</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94</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0.257</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0.053</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0.002</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222</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42</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246</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-9.76</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X-1001_13</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136</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0.294</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0.0397</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0.0019</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0.37</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254</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29</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251</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1.20</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X-1001_14</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122</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0.0385</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237</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31</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243</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-2.59</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X-1001_15</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133</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0.238</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0.37</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211</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246</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-14.23</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X-1001_16</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21</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115</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0.43</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0.291</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0.047</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0.0388</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248</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35</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245</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1.22</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X-1001_17</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138</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0.311</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0.0389</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30</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246</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8.13</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X-1001_18</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156</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0.286</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0.0407</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247</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30</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257</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-3.97</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X-1001_19</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15</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121</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0.0015</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34</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247</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-0.24</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X-1001_20</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120</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0.255</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0.043</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0.0412</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0.0023</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0.33</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227</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36</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260</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-12.69</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X-1001_21</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35</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233</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0.295</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0.042</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0.0384</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254</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243</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4.53</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X-1001_22</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142</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0.35</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0.303</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0.0398</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0.0013</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252</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5.68</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X-1001_23</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31</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161</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0.51</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0.303</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0.0388</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0.0013</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261</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31</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245</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6.49</w:t>
            </w:r>
          </w:p>
        </w:tc>
      </w:tr>
      <w:tr w:rsidR="003F423A"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X-1001_24</w:t>
            </w:r>
          </w:p>
        </w:tc>
        <w:tc>
          <w:tcPr>
            <w:tcW w:w="243"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w:t>
            </w:r>
          </w:p>
        </w:tc>
        <w:tc>
          <w:tcPr>
            <w:tcW w:w="294"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147</w:t>
            </w:r>
          </w:p>
        </w:tc>
        <w:tc>
          <w:tcPr>
            <w:tcW w:w="299"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0.41</w:t>
            </w:r>
          </w:p>
        </w:tc>
        <w:tc>
          <w:tcPr>
            <w:tcW w:w="504"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0.268</w:t>
            </w:r>
          </w:p>
        </w:tc>
        <w:tc>
          <w:tcPr>
            <w:tcW w:w="267"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0.031</w:t>
            </w:r>
          </w:p>
        </w:tc>
        <w:tc>
          <w:tcPr>
            <w:tcW w:w="504"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0.0399</w:t>
            </w:r>
          </w:p>
        </w:tc>
        <w:tc>
          <w:tcPr>
            <w:tcW w:w="308"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0.37</w:t>
            </w:r>
          </w:p>
        </w:tc>
        <w:tc>
          <w:tcPr>
            <w:tcW w:w="529"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234</w:t>
            </w:r>
          </w:p>
        </w:tc>
        <w:tc>
          <w:tcPr>
            <w:tcW w:w="203"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530"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252</w:t>
            </w:r>
          </w:p>
        </w:tc>
        <w:tc>
          <w:tcPr>
            <w:tcW w:w="210"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single" w:sz="4" w:space="0" w:color="000000"/>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-7.14</w:t>
            </w:r>
          </w:p>
        </w:tc>
      </w:tr>
      <w:tr w:rsidR="003F423A"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X-1001_25</w:t>
            </w:r>
          </w:p>
        </w:tc>
        <w:tc>
          <w:tcPr>
            <w:tcW w:w="2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37</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174</w:t>
            </w:r>
          </w:p>
        </w:tc>
        <w:tc>
          <w:tcPr>
            <w:tcW w:w="29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0.49</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w:t>
            </w:r>
          </w:p>
        </w:tc>
        <w:tc>
          <w:tcPr>
            <w:tcW w:w="26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0.037</w:t>
            </w:r>
          </w:p>
        </w:tc>
        <w:tc>
          <w:tcPr>
            <w:tcW w:w="50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0.0391</w:t>
            </w:r>
          </w:p>
        </w:tc>
        <w:tc>
          <w:tcPr>
            <w:tcW w:w="308"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258</w:t>
            </w:r>
          </w:p>
        </w:tc>
        <w:tc>
          <w:tcPr>
            <w:tcW w:w="20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29</w:t>
            </w:r>
          </w:p>
        </w:tc>
        <w:tc>
          <w:tcPr>
            <w:tcW w:w="53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247</w:t>
            </w:r>
          </w:p>
        </w:tc>
        <w:tc>
          <w:tcPr>
            <w:tcW w:w="2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4.50</w:t>
            </w:r>
          </w:p>
        </w:tc>
      </w:tr>
    </w:tbl>
    <w:p w:rsidR="00C914FE" w:rsidRPr="00333DA3" w:rsidRDefault="00AC5B11" w:rsidP="0045036C">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5.1</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tbl>
      <w:tblPr>
        <w:tblStyle w:val="41"/>
        <w:tblW w:w="5000" w:type="pct"/>
        <w:tblInd w:w="0" w:type="dxa"/>
        <w:tblLook w:val="0400" w:firstRow="0" w:lastRow="0" w:firstColumn="0" w:lastColumn="0" w:noHBand="0" w:noVBand="1"/>
      </w:tblPr>
      <w:tblGrid>
        <w:gridCol w:w="1401"/>
        <w:gridCol w:w="659"/>
        <w:gridCol w:w="797"/>
        <w:gridCol w:w="811"/>
        <w:gridCol w:w="1367"/>
        <w:gridCol w:w="725"/>
        <w:gridCol w:w="1367"/>
        <w:gridCol w:w="835"/>
        <w:gridCol w:w="800"/>
        <w:gridCol w:w="1435"/>
        <w:gridCol w:w="551"/>
        <w:gridCol w:w="1438"/>
        <w:gridCol w:w="570"/>
        <w:gridCol w:w="806"/>
      </w:tblGrid>
      <w:tr w:rsidR="00AC5B11" w:rsidRPr="00333DA3" w:rsidTr="00D13A7D">
        <w:trPr>
          <w:trHeight w:val="276"/>
          <w:tblHeader/>
        </w:trPr>
        <w:tc>
          <w:tcPr>
            <w:tcW w:w="51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Analysis</w:t>
            </w:r>
          </w:p>
        </w:tc>
        <w:tc>
          <w:tcPr>
            <w:tcW w:w="2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Pb, ppm</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U, ppm</w:t>
            </w:r>
          </w:p>
        </w:tc>
        <w:tc>
          <w:tcPr>
            <w:tcW w:w="29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Th/U</w:t>
            </w:r>
          </w:p>
        </w:tc>
        <w:tc>
          <w:tcPr>
            <w:tcW w:w="1583" w:type="pct"/>
            <w:gridSpan w:val="4"/>
            <w:tcBorders>
              <w:top w:val="single" w:sz="4" w:space="0" w:color="000000"/>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Isotope ratios</w:t>
            </w:r>
          </w:p>
        </w:tc>
        <w:tc>
          <w:tcPr>
            <w:tcW w:w="29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Rho</w:t>
            </w:r>
          </w:p>
        </w:tc>
        <w:tc>
          <w:tcPr>
            <w:tcW w:w="1472" w:type="pct"/>
            <w:gridSpan w:val="4"/>
            <w:tcBorders>
              <w:top w:val="single" w:sz="4" w:space="0" w:color="000000"/>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 xml:space="preserve">Age, </w:t>
            </w:r>
            <w:r w:rsidR="009A48C3">
              <w:rPr>
                <w:rFonts w:ascii="Times New Roman" w:eastAsia="Times New Roman" w:hAnsi="Times New Roman" w:cs="Times New Roman"/>
                <w:color w:val="000000"/>
                <w:lang w:val="ru-RU"/>
              </w:rPr>
              <w:t>млн. лет</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D, %</w:t>
            </w:r>
          </w:p>
        </w:tc>
      </w:tr>
      <w:tr w:rsidR="00AC5B11" w:rsidRPr="00333DA3" w:rsidTr="00D13A7D">
        <w:trPr>
          <w:trHeight w:val="552"/>
          <w:tblHeader/>
        </w:trPr>
        <w:tc>
          <w:tcPr>
            <w:tcW w:w="51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9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504"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207Pb/235U</w:t>
            </w:r>
          </w:p>
        </w:tc>
        <w:tc>
          <w:tcPr>
            <w:tcW w:w="267"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504"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206Pb/238U</w:t>
            </w:r>
          </w:p>
        </w:tc>
        <w:tc>
          <w:tcPr>
            <w:tcW w:w="308"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2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rPr>
            </w:pPr>
          </w:p>
        </w:tc>
        <w:tc>
          <w:tcPr>
            <w:tcW w:w="529"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207Pb/235U</w:t>
            </w:r>
          </w:p>
        </w:tc>
        <w:tc>
          <w:tcPr>
            <w:tcW w:w="203"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530"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206Pb/238U</w:t>
            </w:r>
          </w:p>
        </w:tc>
        <w:tc>
          <w:tcPr>
            <w:tcW w:w="210" w:type="pct"/>
            <w:tcBorders>
              <w:top w:val="nil"/>
              <w:left w:val="nil"/>
              <w:bottom w:val="single" w:sz="4" w:space="0" w:color="000000"/>
              <w:right w:val="single" w:sz="4" w:space="0" w:color="000000"/>
            </w:tcBorders>
            <w:shd w:val="clear" w:color="auto" w:fill="FFFFFF"/>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2σ</w:t>
            </w:r>
          </w:p>
        </w:tc>
        <w:tc>
          <w:tcPr>
            <w:tcW w:w="29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AC5B11" w:rsidRPr="00333DA3" w:rsidRDefault="00AC5B11" w:rsidP="00333DA3">
            <w:pPr>
              <w:widowControl w:val="0"/>
              <w:pBdr>
                <w:top w:val="nil"/>
                <w:left w:val="nil"/>
                <w:bottom w:val="nil"/>
                <w:right w:val="nil"/>
                <w:between w:val="nil"/>
              </w:pBdr>
              <w:spacing w:after="0" w:line="276" w:lineRule="auto"/>
              <w:rPr>
                <w:rFonts w:ascii="Times New Roman" w:eastAsia="Times New Roman" w:hAnsi="Times New Roman" w:cs="Times New Roman"/>
              </w:rPr>
            </w:pP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2</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3</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5</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6</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7</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8</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9</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10</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11</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13</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lang w:val="ru-RU"/>
              </w:rPr>
              <w:t>14</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X-1001_26</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163</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0.40</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0.0399</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0.0015</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0.35</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259</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X-1001_27</w:t>
            </w:r>
          </w:p>
        </w:tc>
        <w:tc>
          <w:tcPr>
            <w:tcW w:w="2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106</w:t>
            </w:r>
          </w:p>
        </w:tc>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0.40</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0.261</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0.044</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0.0388</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223</w:t>
            </w: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35</w:t>
            </w:r>
          </w:p>
        </w:tc>
        <w:tc>
          <w:tcPr>
            <w:tcW w:w="5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245</w:t>
            </w:r>
          </w:p>
        </w:tc>
        <w:tc>
          <w:tcPr>
            <w:tcW w:w="2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-8.98</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X-1001_28</w:t>
            </w:r>
          </w:p>
        </w:tc>
        <w:tc>
          <w:tcPr>
            <w:tcW w:w="2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104</w:t>
            </w:r>
          </w:p>
        </w:tc>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0.38</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0.294</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0.048</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0.0396</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256</w:t>
            </w: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38</w:t>
            </w:r>
          </w:p>
        </w:tc>
        <w:tc>
          <w:tcPr>
            <w:tcW w:w="5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2.40</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X-1001_29</w:t>
            </w:r>
          </w:p>
        </w:tc>
        <w:tc>
          <w:tcPr>
            <w:tcW w:w="2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58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179</w:t>
            </w:r>
          </w:p>
        </w:tc>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0.46</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0.497</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0.037</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0.0429</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0.0015</w:t>
            </w:r>
          </w:p>
        </w:tc>
        <w:tc>
          <w:tcPr>
            <w:tcW w:w="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0.47</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404</w:t>
            </w: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26</w:t>
            </w:r>
          </w:p>
        </w:tc>
        <w:tc>
          <w:tcPr>
            <w:tcW w:w="5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271</w:t>
            </w:r>
          </w:p>
        </w:tc>
        <w:tc>
          <w:tcPr>
            <w:tcW w:w="2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9</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49.19</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X-1001_30</w:t>
            </w:r>
          </w:p>
        </w:tc>
        <w:tc>
          <w:tcPr>
            <w:tcW w:w="2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105</w:t>
            </w:r>
          </w:p>
        </w:tc>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0.33</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0.305</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0.043</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0.0389</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259</w:t>
            </w: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33</w:t>
            </w:r>
          </w:p>
        </w:tc>
        <w:tc>
          <w:tcPr>
            <w:tcW w:w="5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246</w:t>
            </w:r>
          </w:p>
        </w:tc>
        <w:tc>
          <w:tcPr>
            <w:tcW w:w="2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5.28</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X-1001_31</w:t>
            </w:r>
          </w:p>
        </w:tc>
        <w:tc>
          <w:tcPr>
            <w:tcW w:w="2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120</w:t>
            </w:r>
          </w:p>
        </w:tc>
        <w:tc>
          <w:tcPr>
            <w:tcW w:w="2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0.311</w:t>
            </w:r>
          </w:p>
        </w:tc>
        <w:tc>
          <w:tcPr>
            <w:tcW w:w="2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0.041</w:t>
            </w:r>
          </w:p>
        </w:tc>
        <w:tc>
          <w:tcPr>
            <w:tcW w:w="504"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0.0401</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272</w:t>
            </w:r>
          </w:p>
        </w:tc>
        <w:tc>
          <w:tcPr>
            <w:tcW w:w="203"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253</w:t>
            </w:r>
          </w:p>
        </w:tc>
        <w:tc>
          <w:tcPr>
            <w:tcW w:w="2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7.51</w:t>
            </w:r>
          </w:p>
        </w:tc>
      </w:tr>
      <w:tr w:rsidR="00AC5B11" w:rsidRPr="00333DA3" w:rsidTr="00D13A7D">
        <w:trPr>
          <w:trHeight w:val="276"/>
        </w:trPr>
        <w:tc>
          <w:tcPr>
            <w:tcW w:w="5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X-1001_32</w:t>
            </w:r>
          </w:p>
        </w:tc>
        <w:tc>
          <w:tcPr>
            <w:tcW w:w="243"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294"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150</w:t>
            </w:r>
          </w:p>
        </w:tc>
        <w:tc>
          <w:tcPr>
            <w:tcW w:w="299"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0.43</w:t>
            </w:r>
          </w:p>
        </w:tc>
        <w:tc>
          <w:tcPr>
            <w:tcW w:w="504"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267"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w:t>
            </w:r>
          </w:p>
        </w:tc>
        <w:tc>
          <w:tcPr>
            <w:tcW w:w="504"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0.0396</w:t>
            </w:r>
          </w:p>
        </w:tc>
        <w:tc>
          <w:tcPr>
            <w:tcW w:w="308"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29"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235</w:t>
            </w:r>
          </w:p>
        </w:tc>
        <w:tc>
          <w:tcPr>
            <w:tcW w:w="203"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30</w:t>
            </w:r>
          </w:p>
        </w:tc>
        <w:tc>
          <w:tcPr>
            <w:tcW w:w="530"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single" w:sz="4" w:space="0" w:color="000000"/>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-6.00</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X-1001_33</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123</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0.266</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0.0379</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232</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33</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240</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-3.33</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X-1001_34</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154</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0.272</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0.036</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0.0404</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0.0015</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28</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256</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-7.24</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X-1001_35</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124</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0.47</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0.255</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0.0392</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248</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-8.47</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X-1001_36</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21</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121</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0.35</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0.316</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0.052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0.0389</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0.0017</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266</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39</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248</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7.26</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X-1001_37</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90</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0.286</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0.052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0.0394</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0.22</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42</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249</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-0.68</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X-1001_38</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31</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170</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0.50</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0.298</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0.031</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0.0385</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0.0019</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0.47</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265</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243</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9.05</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X-1001_39</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95</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0.257</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0.0018</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227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34</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11</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-9.92</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X-1001_40</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99</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0.288</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0.048</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0.0409</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0.23</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243</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36</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259</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-6.00</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X-1001_41</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55</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275</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0.52</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0.265</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0.025</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0.0396</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0.0015</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0.40</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234</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20</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250</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-6.36</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X-1001_42</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21</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120</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0.50</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0.383</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0.048</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0.0383</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0.0017</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0.35</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318</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35</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242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10</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strike/>
              </w:rPr>
              <w:t>31.40</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X-1001_43</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18</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135</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0.37</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0.278</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0.0383</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0.0016</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0.29</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238</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242</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10</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-1.65</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X-1001_44</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194</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0.45</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0.271</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0.034</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0.0384</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0.0013</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27</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243</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-2.31</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X-1001_45</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18</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120</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0.36</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0.266</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0.033</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0.0377</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0.0014</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231</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238</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9</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-3.02</w:t>
            </w:r>
          </w:p>
        </w:tc>
      </w:tr>
      <w:tr w:rsidR="00AC5B11" w:rsidRPr="00333DA3" w:rsidTr="00D13A7D">
        <w:trPr>
          <w:trHeight w:val="276"/>
        </w:trPr>
        <w:tc>
          <w:tcPr>
            <w:tcW w:w="517" w:type="pct"/>
            <w:tcBorders>
              <w:top w:val="nil"/>
              <w:left w:val="single" w:sz="4" w:space="0" w:color="000000"/>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X-1001_46</w:t>
            </w:r>
          </w:p>
        </w:tc>
        <w:tc>
          <w:tcPr>
            <w:tcW w:w="24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w:t>
            </w:r>
          </w:p>
        </w:tc>
        <w:tc>
          <w:tcPr>
            <w:tcW w:w="29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131</w:t>
            </w:r>
          </w:p>
        </w:tc>
        <w:tc>
          <w:tcPr>
            <w:tcW w:w="29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0.27</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0.306</w:t>
            </w:r>
          </w:p>
        </w:tc>
        <w:tc>
          <w:tcPr>
            <w:tcW w:w="26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0.041</w:t>
            </w:r>
          </w:p>
        </w:tc>
        <w:tc>
          <w:tcPr>
            <w:tcW w:w="504"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0.0388</w:t>
            </w:r>
          </w:p>
        </w:tc>
        <w:tc>
          <w:tcPr>
            <w:tcW w:w="308"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0.0022</w:t>
            </w:r>
          </w:p>
        </w:tc>
        <w:tc>
          <w:tcPr>
            <w:tcW w:w="295"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0.42</w:t>
            </w:r>
          </w:p>
        </w:tc>
        <w:tc>
          <w:tcPr>
            <w:tcW w:w="529"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267</w:t>
            </w:r>
          </w:p>
        </w:tc>
        <w:tc>
          <w:tcPr>
            <w:tcW w:w="203"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32</w:t>
            </w:r>
          </w:p>
        </w:tc>
        <w:tc>
          <w:tcPr>
            <w:tcW w:w="53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245</w:t>
            </w:r>
          </w:p>
        </w:tc>
        <w:tc>
          <w:tcPr>
            <w:tcW w:w="210"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13</w:t>
            </w:r>
          </w:p>
        </w:tc>
        <w:tc>
          <w:tcPr>
            <w:tcW w:w="297" w:type="pct"/>
            <w:tcBorders>
              <w:top w:val="nil"/>
              <w:left w:val="nil"/>
              <w:bottom w:val="single" w:sz="4" w:space="0" w:color="000000"/>
              <w:right w:val="single" w:sz="4" w:space="0" w:color="000000"/>
            </w:tcBorders>
            <w:shd w:val="clear" w:color="auto" w:fill="auto"/>
            <w:vAlign w:val="center"/>
          </w:tcPr>
          <w:p w:rsidR="00AC5B11" w:rsidRPr="00333DA3" w:rsidRDefault="00AC5B11" w:rsidP="00333DA3">
            <w:pPr>
              <w:spacing w:after="0" w:line="240" w:lineRule="auto"/>
              <w:jc w:val="center"/>
              <w:rPr>
                <w:rFonts w:ascii="Times New Roman" w:eastAsia="Times New Roman" w:hAnsi="Times New Roman" w:cs="Times New Roman"/>
              </w:rPr>
            </w:pPr>
            <w:r w:rsidRPr="00333DA3">
              <w:rPr>
                <w:rFonts w:ascii="Times New Roman" w:eastAsia="Times New Roman" w:hAnsi="Times New Roman" w:cs="Times New Roman"/>
              </w:rPr>
              <w:t>8.98</w:t>
            </w:r>
          </w:p>
        </w:tc>
      </w:tr>
    </w:tbl>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AC5B11" w:rsidRPr="00333DA3" w:rsidRDefault="00AC5B11" w:rsidP="00333DA3">
      <w:pPr>
        <w:spacing w:after="0" w:line="240" w:lineRule="auto"/>
        <w:ind w:firstLine="709"/>
        <w:jc w:val="both"/>
        <w:rPr>
          <w:rFonts w:ascii="Times New Roman" w:eastAsia="Times New Roman" w:hAnsi="Times New Roman" w:cs="Times New Roman"/>
          <w:sz w:val="28"/>
          <w:szCs w:val="28"/>
        </w:rPr>
      </w:pPr>
    </w:p>
    <w:p w:rsidR="00AC5B11" w:rsidRPr="00333DA3" w:rsidRDefault="00AC5B11"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5.2 </w:t>
      </w:r>
      <w:r w:rsidR="00A218A2"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U-Pb датировка цирконов из лейкогранитов III фазы </w:t>
      </w:r>
      <w:r w:rsidR="00D13A7D" w:rsidRPr="00333DA3">
        <w:rPr>
          <w:rFonts w:ascii="Times New Roman" w:eastAsia="Times New Roman" w:hAnsi="Times New Roman" w:cs="Times New Roman"/>
          <w:sz w:val="28"/>
          <w:szCs w:val="28"/>
          <w:lang w:val="ru-RU"/>
        </w:rPr>
        <w:t xml:space="preserve">гранитов </w:t>
      </w:r>
      <w:r w:rsidRPr="00333DA3">
        <w:rPr>
          <w:rFonts w:ascii="Times New Roman" w:eastAsia="Times New Roman" w:hAnsi="Times New Roman" w:cs="Times New Roman"/>
          <w:sz w:val="28"/>
          <w:szCs w:val="28"/>
        </w:rPr>
        <w:t>Дельбегетейского массива (образец K-21-190)</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tbl>
      <w:tblPr>
        <w:tblStyle w:val="33"/>
        <w:tblW w:w="5000" w:type="pct"/>
        <w:jc w:val="center"/>
        <w:tblInd w:w="0" w:type="dxa"/>
        <w:tblLook w:val="0400" w:firstRow="0" w:lastRow="0" w:firstColumn="0" w:lastColumn="0" w:noHBand="0" w:noVBand="1"/>
      </w:tblPr>
      <w:tblGrid>
        <w:gridCol w:w="1412"/>
        <w:gridCol w:w="929"/>
        <w:gridCol w:w="797"/>
        <w:gridCol w:w="719"/>
        <w:gridCol w:w="1264"/>
        <w:gridCol w:w="880"/>
        <w:gridCol w:w="1264"/>
        <w:gridCol w:w="884"/>
        <w:gridCol w:w="651"/>
        <w:gridCol w:w="1549"/>
        <w:gridCol w:w="439"/>
        <w:gridCol w:w="1655"/>
        <w:gridCol w:w="439"/>
        <w:gridCol w:w="680"/>
      </w:tblGrid>
      <w:tr w:rsidR="00C914FE" w:rsidRPr="00333DA3" w:rsidTr="00D13A7D">
        <w:trPr>
          <w:trHeight w:val="276"/>
          <w:jc w:val="center"/>
        </w:trPr>
        <w:tc>
          <w:tcPr>
            <w:tcW w:w="5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Analysis</w:t>
            </w:r>
          </w:p>
        </w:tc>
        <w:tc>
          <w:tcPr>
            <w:tcW w:w="3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206Pb, ppm</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U, ppm</w:t>
            </w:r>
          </w:p>
        </w:tc>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Th/U</w:t>
            </w:r>
          </w:p>
        </w:tc>
        <w:tc>
          <w:tcPr>
            <w:tcW w:w="1582"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Isotope ratios</w:t>
            </w:r>
          </w:p>
        </w:tc>
        <w:tc>
          <w:tcPr>
            <w:tcW w:w="24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Rho</w:t>
            </w:r>
          </w:p>
        </w:tc>
        <w:tc>
          <w:tcPr>
            <w:tcW w:w="1505"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 xml:space="preserve">Age, </w:t>
            </w:r>
            <w:r w:rsidR="009A48C3">
              <w:rPr>
                <w:rFonts w:ascii="Times New Roman" w:eastAsia="Times New Roman" w:hAnsi="Times New Roman" w:cs="Times New Roman"/>
                <w:color w:val="000000"/>
                <w:lang w:val="ru-RU"/>
              </w:rPr>
              <w:t>млн. лет</w:t>
            </w:r>
          </w:p>
        </w:tc>
        <w:tc>
          <w:tcPr>
            <w:tcW w:w="25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D, %</w:t>
            </w:r>
          </w:p>
        </w:tc>
      </w:tr>
      <w:tr w:rsidR="003F423A" w:rsidRPr="00333DA3" w:rsidTr="00D13A7D">
        <w:trPr>
          <w:trHeight w:val="264"/>
          <w:jc w:val="center"/>
        </w:trPr>
        <w:tc>
          <w:tcPr>
            <w:tcW w:w="5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3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6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466"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324"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466"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325"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4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571"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162"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610"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162"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5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r>
      <w:tr w:rsidR="00D13A7D"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w:t>
            </w:r>
          </w:p>
        </w:tc>
        <w:tc>
          <w:tcPr>
            <w:tcW w:w="343"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2</w:t>
            </w:r>
          </w:p>
        </w:tc>
        <w:tc>
          <w:tcPr>
            <w:tcW w:w="294"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3</w:t>
            </w:r>
          </w:p>
        </w:tc>
        <w:tc>
          <w:tcPr>
            <w:tcW w:w="265"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4</w:t>
            </w:r>
          </w:p>
        </w:tc>
        <w:tc>
          <w:tcPr>
            <w:tcW w:w="466"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5</w:t>
            </w:r>
          </w:p>
        </w:tc>
        <w:tc>
          <w:tcPr>
            <w:tcW w:w="324"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6</w:t>
            </w:r>
          </w:p>
        </w:tc>
        <w:tc>
          <w:tcPr>
            <w:tcW w:w="466"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7</w:t>
            </w:r>
          </w:p>
        </w:tc>
        <w:tc>
          <w:tcPr>
            <w:tcW w:w="325"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8</w:t>
            </w:r>
          </w:p>
        </w:tc>
        <w:tc>
          <w:tcPr>
            <w:tcW w:w="240"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9</w:t>
            </w:r>
          </w:p>
        </w:tc>
        <w:tc>
          <w:tcPr>
            <w:tcW w:w="571"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10</w:t>
            </w:r>
          </w:p>
        </w:tc>
        <w:tc>
          <w:tcPr>
            <w:tcW w:w="162"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11</w:t>
            </w:r>
          </w:p>
        </w:tc>
        <w:tc>
          <w:tcPr>
            <w:tcW w:w="610"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12</w:t>
            </w:r>
          </w:p>
        </w:tc>
        <w:tc>
          <w:tcPr>
            <w:tcW w:w="162"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13</w:t>
            </w:r>
          </w:p>
        </w:tc>
        <w:tc>
          <w:tcPr>
            <w:tcW w:w="251" w:type="pct"/>
            <w:tcBorders>
              <w:top w:val="nil"/>
              <w:left w:val="nil"/>
              <w:bottom w:val="single" w:sz="4" w:space="0" w:color="000000"/>
              <w:right w:val="single" w:sz="4" w:space="0" w:color="000000"/>
            </w:tcBorders>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14</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18</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477</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0.27957</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0.00484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0.03958</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0.76</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0.04</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K-21-190_2</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1699</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0.2717</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0.00422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0.03854</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0.00051</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0.85</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0.12</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K-21-190_3</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10</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259</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0.26908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0.00705</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0.03793</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0.00054</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0.54</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0.83</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K-21-190_4</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65</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1705</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0.27946</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0.00407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0.03915</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0.00051</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0.89</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1.05</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K-21-190_5</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296</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0.25</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0.272</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0.00543</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0.03823</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0.68</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1.03</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K-21-190_6</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604</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0.26896</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0.00494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0.03808</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0.00051</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0.73</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241</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0.42</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K-21-190_7</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58</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1460</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0.34492</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0.00496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0.04048</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0.00053</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0.91</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301</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256</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17.63</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K-21-190_8</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81</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0.30409</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0.02084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0.03814</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0.00082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0.31</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16</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241</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11.73</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K-21-190_9</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351</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0.21</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0.31241</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0.00657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0.03971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0.66</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276</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251</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9.92</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K-21-190_10</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1418</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0.47358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0.00703</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0.04265</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0.00056</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0.88</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394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269</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46.25</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K-21-190_11</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176</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4657</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0.3465</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0.00491</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0.03878</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0.00051</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0.93</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245</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23.16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K-21-190_12</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171</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4569</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0.15</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0.28346</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0.00414</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0.03981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0.89</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253</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0.68</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K-21-190_13</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222</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0.28127</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0.00657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0.03952</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0.00055</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0.60</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5</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K-21-190_14</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26</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658</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0.28312</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0.00533</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0.04011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0.00055</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0.73</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253</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K-21-190_15</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230</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0.25</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0.2719</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0.00702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0.03842</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0.00055</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0.55</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243</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0.49</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K-21-190_16</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109</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0.25</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0.33066</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0.00976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0.03437</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0.51</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290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218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33.20</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K-21-190_17</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110</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0.26978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0.00907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0.0383</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0.00057</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0.44</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243</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7</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0.08</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K-21-190_18</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22</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582</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0.27117</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0.00476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0.03856</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0.77</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-0.12</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K-21-190_19</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60</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1578</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0.27744</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0.03921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0.88</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249</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K-21-190_20</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8</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198</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0.19</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0.37524</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0.00817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0.04021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0.00057</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0.65</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324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6</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254</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27.26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K-21-190_21</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122</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0.19</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0.27468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0.01149</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0.03605</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0.0006</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0.40</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246</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9</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228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7.93</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K-21-190_22</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45</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1166</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0.2818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0.00442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0.03957</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0.85</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252</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K-21-190_23</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37</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961</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0.2805</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0.0046</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0.03958</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0.82</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251</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250</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0.36</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K-21-190_24</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19</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510</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0.17</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0.3548</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0.00599</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0.03841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0.00052</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0.80</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243</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26.87</w:t>
            </w:r>
          </w:p>
        </w:tc>
      </w:tr>
      <w:tr w:rsidR="00C914FE" w:rsidRPr="00333DA3" w:rsidTr="00D13A7D">
        <w:trPr>
          <w:trHeight w:val="264"/>
          <w:jc w:val="center"/>
        </w:trPr>
        <w:tc>
          <w:tcPr>
            <w:tcW w:w="521" w:type="pct"/>
            <w:tcBorders>
              <w:top w:val="nil"/>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K-21-190_25</w:t>
            </w:r>
          </w:p>
        </w:tc>
        <w:tc>
          <w:tcPr>
            <w:tcW w:w="343"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30</w:t>
            </w:r>
          </w:p>
        </w:tc>
        <w:tc>
          <w:tcPr>
            <w:tcW w:w="29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777</w:t>
            </w:r>
          </w:p>
        </w:tc>
        <w:tc>
          <w:tcPr>
            <w:tcW w:w="26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0.23</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0.27606</w:t>
            </w:r>
          </w:p>
        </w:tc>
        <w:tc>
          <w:tcPr>
            <w:tcW w:w="324"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0.00472</w:t>
            </w:r>
          </w:p>
        </w:tc>
        <w:tc>
          <w:tcPr>
            <w:tcW w:w="466"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0.03901</w:t>
            </w:r>
          </w:p>
        </w:tc>
        <w:tc>
          <w:tcPr>
            <w:tcW w:w="325"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4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0.79</w:t>
            </w:r>
          </w:p>
        </w:tc>
        <w:tc>
          <w:tcPr>
            <w:tcW w:w="57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248</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610"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247</w:t>
            </w:r>
          </w:p>
        </w:tc>
        <w:tc>
          <w:tcPr>
            <w:tcW w:w="162"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51" w:type="pct"/>
            <w:tcBorders>
              <w:top w:val="nil"/>
              <w:left w:val="nil"/>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0.32</w:t>
            </w:r>
          </w:p>
        </w:tc>
      </w:tr>
    </w:tbl>
    <w:p w:rsidR="00C914FE" w:rsidRPr="00333DA3" w:rsidRDefault="00C914FE" w:rsidP="00333DA3">
      <w:pPr>
        <w:spacing w:after="0" w:line="240" w:lineRule="auto"/>
        <w:ind w:firstLine="709"/>
        <w:jc w:val="right"/>
        <w:rPr>
          <w:rFonts w:ascii="Times New Roman" w:eastAsia="Times New Roman" w:hAnsi="Times New Roman" w:cs="Times New Roman"/>
          <w:sz w:val="28"/>
          <w:szCs w:val="28"/>
        </w:r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lastRenderedPageBreak/>
        <w:t xml:space="preserve">Таблица 5.3 </w:t>
      </w:r>
      <w:r w:rsidR="00A218A2"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U-Pb датировка цирконов из лейкогранитов V фазы </w:t>
      </w:r>
      <w:r w:rsidR="00D13A7D" w:rsidRPr="00333DA3">
        <w:rPr>
          <w:rFonts w:ascii="Times New Roman" w:eastAsia="Times New Roman" w:hAnsi="Times New Roman" w:cs="Times New Roman"/>
          <w:sz w:val="28"/>
          <w:szCs w:val="28"/>
          <w:lang w:val="ru-RU"/>
        </w:rPr>
        <w:t xml:space="preserve">гранитов </w:t>
      </w:r>
      <w:r w:rsidRPr="00333DA3">
        <w:rPr>
          <w:rFonts w:ascii="Times New Roman" w:eastAsia="Times New Roman" w:hAnsi="Times New Roman" w:cs="Times New Roman"/>
          <w:sz w:val="28"/>
          <w:szCs w:val="28"/>
        </w:rPr>
        <w:t>Дельбегетейского массива (образец K-21-178)</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tbl>
      <w:tblPr>
        <w:tblStyle w:val="23"/>
        <w:tblW w:w="5000" w:type="pct"/>
        <w:tblInd w:w="0" w:type="dxa"/>
        <w:tblLook w:val="0400" w:firstRow="0" w:lastRow="0" w:firstColumn="0" w:lastColumn="0" w:noHBand="0" w:noVBand="1"/>
      </w:tblPr>
      <w:tblGrid>
        <w:gridCol w:w="1534"/>
        <w:gridCol w:w="870"/>
        <w:gridCol w:w="761"/>
        <w:gridCol w:w="719"/>
        <w:gridCol w:w="1264"/>
        <w:gridCol w:w="880"/>
        <w:gridCol w:w="1264"/>
        <w:gridCol w:w="882"/>
        <w:gridCol w:w="597"/>
        <w:gridCol w:w="1514"/>
        <w:gridCol w:w="439"/>
        <w:gridCol w:w="1619"/>
        <w:gridCol w:w="439"/>
        <w:gridCol w:w="780"/>
      </w:tblGrid>
      <w:tr w:rsidR="00C914FE" w:rsidRPr="00333DA3" w:rsidTr="00D13A7D">
        <w:trPr>
          <w:trHeight w:val="276"/>
        </w:trPr>
        <w:tc>
          <w:tcPr>
            <w:tcW w:w="5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Analysis</w:t>
            </w:r>
          </w:p>
        </w:tc>
        <w:tc>
          <w:tcPr>
            <w:tcW w:w="3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206Pb, ppm</w:t>
            </w:r>
          </w:p>
        </w:tc>
        <w:tc>
          <w:tcPr>
            <w:tcW w:w="2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U, ppm</w:t>
            </w:r>
          </w:p>
        </w:tc>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Th/U</w:t>
            </w:r>
          </w:p>
        </w:tc>
        <w:tc>
          <w:tcPr>
            <w:tcW w:w="1581"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Isotope ratios</w:t>
            </w:r>
          </w:p>
        </w:tc>
        <w:tc>
          <w:tcPr>
            <w:tcW w:w="22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Rho</w:t>
            </w:r>
          </w:p>
        </w:tc>
        <w:tc>
          <w:tcPr>
            <w:tcW w:w="1478" w:type="pct"/>
            <w:gridSpan w:val="4"/>
            <w:tcBorders>
              <w:top w:val="single" w:sz="4" w:space="0" w:color="000000"/>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 xml:space="preserve">Age, </w:t>
            </w:r>
            <w:r w:rsidR="009A48C3">
              <w:rPr>
                <w:rFonts w:ascii="Times New Roman" w:eastAsia="Times New Roman" w:hAnsi="Times New Roman" w:cs="Times New Roman"/>
                <w:color w:val="000000"/>
                <w:lang w:val="ru-RU"/>
              </w:rPr>
              <w:t>млн. лет</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D, %</w:t>
            </w:r>
          </w:p>
        </w:tc>
      </w:tr>
      <w:tr w:rsidR="003F423A" w:rsidRPr="00333DA3" w:rsidTr="00D13A7D">
        <w:trPr>
          <w:trHeight w:val="264"/>
        </w:trPr>
        <w:tc>
          <w:tcPr>
            <w:tcW w:w="56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3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8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26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466"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324"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466"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324"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2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558"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162"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597"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162" w:type="pct"/>
            <w:tcBorders>
              <w:top w:val="nil"/>
              <w:left w:val="nil"/>
              <w:bottom w:val="single" w:sz="4" w:space="0" w:color="000000"/>
              <w:right w:val="single" w:sz="4" w:space="0" w:color="000000"/>
            </w:tcBorders>
            <w:shd w:val="clear" w:color="auto" w:fill="FFFFFF"/>
            <w:vAlign w:val="center"/>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8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rsidR="00C914FE" w:rsidRPr="00333DA3" w:rsidRDefault="00C914FE"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r>
      <w:tr w:rsidR="00D13A7D"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w:t>
            </w:r>
          </w:p>
        </w:tc>
        <w:tc>
          <w:tcPr>
            <w:tcW w:w="321"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2</w:t>
            </w:r>
          </w:p>
        </w:tc>
        <w:tc>
          <w:tcPr>
            <w:tcW w:w="281"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3</w:t>
            </w:r>
          </w:p>
        </w:tc>
        <w:tc>
          <w:tcPr>
            <w:tcW w:w="265"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4</w:t>
            </w:r>
          </w:p>
        </w:tc>
        <w:tc>
          <w:tcPr>
            <w:tcW w:w="466"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5</w:t>
            </w:r>
          </w:p>
        </w:tc>
        <w:tc>
          <w:tcPr>
            <w:tcW w:w="324"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6</w:t>
            </w:r>
          </w:p>
        </w:tc>
        <w:tc>
          <w:tcPr>
            <w:tcW w:w="466"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7</w:t>
            </w:r>
          </w:p>
        </w:tc>
        <w:tc>
          <w:tcPr>
            <w:tcW w:w="324"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8</w:t>
            </w:r>
          </w:p>
        </w:tc>
        <w:tc>
          <w:tcPr>
            <w:tcW w:w="220"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9</w:t>
            </w:r>
          </w:p>
        </w:tc>
        <w:tc>
          <w:tcPr>
            <w:tcW w:w="558"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10</w:t>
            </w:r>
          </w:p>
        </w:tc>
        <w:tc>
          <w:tcPr>
            <w:tcW w:w="162"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11</w:t>
            </w:r>
          </w:p>
        </w:tc>
        <w:tc>
          <w:tcPr>
            <w:tcW w:w="597"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12</w:t>
            </w:r>
          </w:p>
        </w:tc>
        <w:tc>
          <w:tcPr>
            <w:tcW w:w="162"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13</w:t>
            </w:r>
          </w:p>
        </w:tc>
        <w:tc>
          <w:tcPr>
            <w:tcW w:w="288" w:type="pct"/>
            <w:tcBorders>
              <w:top w:val="nil"/>
              <w:left w:val="nil"/>
              <w:bottom w:val="single" w:sz="4" w:space="0" w:color="000000"/>
              <w:right w:val="single" w:sz="4" w:space="0" w:color="000000"/>
            </w:tcBorders>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lang w:val="ru-RU"/>
              </w:rPr>
              <w:t>14</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43</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1126</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0.21</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0.27846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0.0052</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0.03924</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0.00054</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248</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0.52</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47</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1257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0.29362</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0.00479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0.03816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261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8.29</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K-21-178_3</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49</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1308</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0.26956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0.00456</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0.03812</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0.81</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0.46</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K-21-178_4</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47</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1214</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0.38786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0.00637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0.03957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0.00054</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0.83</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333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250</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33.01</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K-21-178_5</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50</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1327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0.30792</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0.00477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0.0384</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0.87</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12.23</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K-21-178_6</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22</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569</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0.22</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0.34107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0.03907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0.75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298</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20.60</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K-21-178_7</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28</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738</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0.31</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0.33023</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0.00668</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0.03948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0.00056</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0.70</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290</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250</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16.07</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K-21-178_8</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777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0.35233</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0.00573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0.03918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0.00054</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248</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23.74</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K-21-178_9</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677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0.26879</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0.03807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0.37</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K-21-178_10</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58</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0.26</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0.37188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0.01747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0.03788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0.00068</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0.38</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321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13</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240</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33.92</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K-21-178_11</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287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0.30</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0.27057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0.00584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0.65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1.93</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K-21-178_12</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25</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664</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0.17</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0.26505</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0.00489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0.03777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-0.13</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K-21-178_13</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183</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4731</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0.72775</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0.01051</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0.03968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0.00054</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0.94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555</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6</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121.37</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K-21-178_14</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723</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0.16</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0.3828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0.00633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0.03836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329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35.66</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K-21-178_15</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828</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0.26917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0.00474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0.03816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0.79</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0.25</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K-21-178_16</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22</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609</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0.26278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0.00496</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0.03747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-0.08</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K-21-178_17</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28</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732</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0.20</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0.35601</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0.00609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0.03933</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0.82</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24.33</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K-21-178_18</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567</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0.26312</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0.00505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0.03726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0.73</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236</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0.59</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K-21-178_19</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289</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0.26164</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0.00554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0.03725</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0.67</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236</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236</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0.08</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K-21-178_20</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104</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2401</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1.87629</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0.02753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0.04415</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0.00061</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0.94</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1073</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285.21</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K-21-178_21</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100</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2568</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0.30</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0.43909</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0.00688</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0.03983</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0.88</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370</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46.78</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K-21-178_22</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565</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0.14</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0.26491</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0.00493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0.03762</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0.76</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238</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0.21</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K-21-178_23</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41</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1119</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0.20</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0.26856</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0.00505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0.0377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0.00053</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0.75</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239</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1.26</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K-21-178_24</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45</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1222</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0.16</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0.30168</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0.00519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0.03747</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0.00052</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0.81</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268</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237</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12.91</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K-21-178_25</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143</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3674</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0.48</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0.59651</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0.00895</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0.03973</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0.92</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475</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6</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251</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89.17</w:t>
            </w:r>
          </w:p>
        </w:tc>
      </w:tr>
      <w:tr w:rsidR="00C914FE" w:rsidRPr="00333DA3" w:rsidTr="00D13A7D">
        <w:trPr>
          <w:trHeight w:val="264"/>
        </w:trPr>
        <w:tc>
          <w:tcPr>
            <w:tcW w:w="566" w:type="pct"/>
            <w:tcBorders>
              <w:top w:val="single" w:sz="4" w:space="0" w:color="000000"/>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K-21-178_26</w:t>
            </w:r>
          </w:p>
        </w:tc>
        <w:tc>
          <w:tcPr>
            <w:tcW w:w="321"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26</w:t>
            </w:r>
          </w:p>
        </w:tc>
        <w:tc>
          <w:tcPr>
            <w:tcW w:w="281"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700</w:t>
            </w:r>
          </w:p>
        </w:tc>
        <w:tc>
          <w:tcPr>
            <w:tcW w:w="265"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0.17</w:t>
            </w:r>
          </w:p>
        </w:tc>
        <w:tc>
          <w:tcPr>
            <w:tcW w:w="466"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0.27059</w:t>
            </w:r>
          </w:p>
        </w:tc>
        <w:tc>
          <w:tcPr>
            <w:tcW w:w="324"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0.00496</w:t>
            </w:r>
          </w:p>
        </w:tc>
        <w:tc>
          <w:tcPr>
            <w:tcW w:w="466"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0.03829</w:t>
            </w:r>
          </w:p>
        </w:tc>
        <w:tc>
          <w:tcPr>
            <w:tcW w:w="324"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0.00054</w:t>
            </w:r>
          </w:p>
        </w:tc>
        <w:tc>
          <w:tcPr>
            <w:tcW w:w="220"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0.77</w:t>
            </w:r>
          </w:p>
        </w:tc>
        <w:tc>
          <w:tcPr>
            <w:tcW w:w="558"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243</w:t>
            </w:r>
          </w:p>
        </w:tc>
        <w:tc>
          <w:tcPr>
            <w:tcW w:w="162"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242</w:t>
            </w:r>
          </w:p>
        </w:tc>
        <w:tc>
          <w:tcPr>
            <w:tcW w:w="162"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w:t>
            </w:r>
          </w:p>
        </w:tc>
        <w:tc>
          <w:tcPr>
            <w:tcW w:w="288" w:type="pct"/>
            <w:tcBorders>
              <w:top w:val="single" w:sz="4" w:space="0" w:color="000000"/>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0.37</w:t>
            </w:r>
          </w:p>
        </w:tc>
      </w:tr>
      <w:tr w:rsidR="00C914FE" w:rsidRPr="00333DA3" w:rsidTr="00D13A7D">
        <w:trPr>
          <w:trHeight w:val="264"/>
        </w:trPr>
        <w:tc>
          <w:tcPr>
            <w:tcW w:w="566" w:type="pct"/>
            <w:tcBorders>
              <w:top w:val="nil"/>
              <w:left w:val="single" w:sz="4" w:space="0" w:color="000000"/>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K-21-178_27</w:t>
            </w:r>
          </w:p>
        </w:tc>
        <w:tc>
          <w:tcPr>
            <w:tcW w:w="32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39</w:t>
            </w:r>
          </w:p>
        </w:tc>
        <w:tc>
          <w:tcPr>
            <w:tcW w:w="281"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1180</w:t>
            </w:r>
          </w:p>
        </w:tc>
        <w:tc>
          <w:tcPr>
            <w:tcW w:w="265"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0.19</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0.35114</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0.00573</w:t>
            </w:r>
          </w:p>
        </w:tc>
        <w:tc>
          <w:tcPr>
            <w:tcW w:w="466"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0.03345</w:t>
            </w:r>
          </w:p>
        </w:tc>
        <w:tc>
          <w:tcPr>
            <w:tcW w:w="324"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0.00047</w:t>
            </w:r>
          </w:p>
        </w:tc>
        <w:tc>
          <w:tcPr>
            <w:tcW w:w="220"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0.86</w:t>
            </w:r>
          </w:p>
        </w:tc>
        <w:tc>
          <w:tcPr>
            <w:tcW w:w="55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306</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597"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212</w:t>
            </w:r>
          </w:p>
        </w:tc>
        <w:tc>
          <w:tcPr>
            <w:tcW w:w="162"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tcBorders>
              <w:top w:val="nil"/>
              <w:left w:val="nil"/>
              <w:bottom w:val="single" w:sz="4" w:space="0" w:color="000000"/>
              <w:right w:val="single" w:sz="4" w:space="0" w:color="000000"/>
            </w:tcBorders>
            <w:shd w:val="clear" w:color="auto" w:fill="auto"/>
            <w:vAlign w:val="bottom"/>
          </w:tcPr>
          <w:p w:rsidR="00C914FE" w:rsidRPr="00333DA3" w:rsidRDefault="00C72462"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44.08</w:t>
            </w:r>
          </w:p>
        </w:tc>
      </w:tr>
    </w:tbl>
    <w:p w:rsidR="00D13A7D" w:rsidRPr="00333DA3" w:rsidRDefault="00D13A7D"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Продолжение таблицы 5.3</w:t>
      </w:r>
    </w:p>
    <w:p w:rsidR="00D13A7D" w:rsidRPr="00333DA3" w:rsidRDefault="00D13A7D" w:rsidP="00333DA3">
      <w:pPr>
        <w:spacing w:after="0" w:line="240" w:lineRule="auto"/>
        <w:ind w:firstLine="709"/>
        <w:jc w:val="center"/>
        <w:rPr>
          <w:rFonts w:ascii="Times New Roman" w:eastAsia="Times New Roman" w:hAnsi="Times New Roman" w:cs="Times New Roman"/>
          <w:sz w:val="28"/>
          <w:szCs w:val="28"/>
        </w:rPr>
      </w:pPr>
    </w:p>
    <w:tbl>
      <w:tblPr>
        <w:tblStyle w:val="23"/>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34"/>
        <w:gridCol w:w="870"/>
        <w:gridCol w:w="761"/>
        <w:gridCol w:w="719"/>
        <w:gridCol w:w="1264"/>
        <w:gridCol w:w="880"/>
        <w:gridCol w:w="1264"/>
        <w:gridCol w:w="882"/>
        <w:gridCol w:w="597"/>
        <w:gridCol w:w="1514"/>
        <w:gridCol w:w="439"/>
        <w:gridCol w:w="1619"/>
        <w:gridCol w:w="439"/>
        <w:gridCol w:w="780"/>
      </w:tblGrid>
      <w:tr w:rsidR="00D13A7D" w:rsidRPr="00333DA3" w:rsidTr="00D13A7D">
        <w:trPr>
          <w:trHeight w:val="264"/>
        </w:trPr>
        <w:tc>
          <w:tcPr>
            <w:tcW w:w="566"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Analysis</w:t>
            </w:r>
          </w:p>
        </w:tc>
        <w:tc>
          <w:tcPr>
            <w:tcW w:w="321"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206Pb, ppm</w:t>
            </w:r>
          </w:p>
        </w:tc>
        <w:tc>
          <w:tcPr>
            <w:tcW w:w="281"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U, ppm</w:t>
            </w:r>
          </w:p>
        </w:tc>
        <w:tc>
          <w:tcPr>
            <w:tcW w:w="265"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color w:val="000000"/>
              </w:rPr>
            </w:pPr>
            <w:r w:rsidRPr="00333DA3">
              <w:rPr>
                <w:rFonts w:ascii="Times New Roman" w:eastAsia="Times New Roman" w:hAnsi="Times New Roman" w:cs="Times New Roman"/>
                <w:color w:val="000000"/>
              </w:rPr>
              <w:t>Th/U</w:t>
            </w:r>
          </w:p>
        </w:tc>
        <w:tc>
          <w:tcPr>
            <w:tcW w:w="1581" w:type="pct"/>
            <w:gridSpan w:val="4"/>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trike/>
                <w:sz w:val="20"/>
                <w:szCs w:val="20"/>
              </w:rPr>
            </w:pPr>
            <w:r w:rsidRPr="00333DA3">
              <w:rPr>
                <w:rFonts w:ascii="Times New Roman" w:eastAsia="Times New Roman" w:hAnsi="Times New Roman" w:cs="Times New Roman"/>
                <w:color w:val="000000"/>
              </w:rPr>
              <w:t>Isotope ratios</w:t>
            </w:r>
          </w:p>
        </w:tc>
        <w:tc>
          <w:tcPr>
            <w:tcW w:w="220"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trike/>
                <w:sz w:val="20"/>
                <w:szCs w:val="20"/>
              </w:rPr>
            </w:pPr>
            <w:r w:rsidRPr="00333DA3">
              <w:rPr>
                <w:rFonts w:ascii="Times New Roman" w:eastAsia="Times New Roman" w:hAnsi="Times New Roman" w:cs="Times New Roman"/>
                <w:sz w:val="20"/>
                <w:szCs w:val="20"/>
              </w:rPr>
              <w:t>Rho</w:t>
            </w:r>
          </w:p>
        </w:tc>
        <w:tc>
          <w:tcPr>
            <w:tcW w:w="1478" w:type="pct"/>
            <w:gridSpan w:val="4"/>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trike/>
                <w:sz w:val="20"/>
                <w:szCs w:val="20"/>
              </w:rPr>
            </w:pPr>
            <w:r w:rsidRPr="00333DA3">
              <w:rPr>
                <w:rFonts w:ascii="Times New Roman" w:eastAsia="Times New Roman" w:hAnsi="Times New Roman" w:cs="Times New Roman"/>
                <w:color w:val="000000"/>
              </w:rPr>
              <w:t xml:space="preserve">Age, </w:t>
            </w:r>
            <w:r w:rsidR="009A48C3">
              <w:rPr>
                <w:rFonts w:ascii="Times New Roman" w:eastAsia="Times New Roman" w:hAnsi="Times New Roman" w:cs="Times New Roman"/>
                <w:color w:val="000000"/>
                <w:lang w:val="ru-RU"/>
              </w:rPr>
              <w:t>млн. лет</w:t>
            </w:r>
          </w:p>
        </w:tc>
        <w:tc>
          <w:tcPr>
            <w:tcW w:w="288" w:type="pct"/>
            <w:vMerge w:val="restar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trike/>
                <w:sz w:val="20"/>
                <w:szCs w:val="20"/>
              </w:rPr>
            </w:pPr>
            <w:r w:rsidRPr="00333DA3">
              <w:rPr>
                <w:rFonts w:ascii="Times New Roman" w:eastAsia="Times New Roman" w:hAnsi="Times New Roman" w:cs="Times New Roman"/>
                <w:color w:val="000000"/>
              </w:rPr>
              <w:t>D, %</w:t>
            </w:r>
          </w:p>
        </w:tc>
      </w:tr>
      <w:tr w:rsidR="00D13A7D" w:rsidRPr="00333DA3" w:rsidTr="00D13A7D">
        <w:trPr>
          <w:trHeight w:val="264"/>
        </w:trPr>
        <w:tc>
          <w:tcPr>
            <w:tcW w:w="566"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trike/>
                <w:sz w:val="20"/>
                <w:szCs w:val="20"/>
              </w:rPr>
            </w:pPr>
          </w:p>
        </w:tc>
        <w:tc>
          <w:tcPr>
            <w:tcW w:w="321"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trike/>
                <w:sz w:val="20"/>
                <w:szCs w:val="20"/>
              </w:rPr>
            </w:pPr>
          </w:p>
        </w:tc>
        <w:tc>
          <w:tcPr>
            <w:tcW w:w="281"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trike/>
                <w:sz w:val="20"/>
                <w:szCs w:val="20"/>
              </w:rPr>
            </w:pPr>
          </w:p>
        </w:tc>
        <w:tc>
          <w:tcPr>
            <w:tcW w:w="265"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trike/>
                <w:sz w:val="20"/>
                <w:szCs w:val="20"/>
              </w:rPr>
            </w:pPr>
          </w:p>
        </w:tc>
        <w:tc>
          <w:tcPr>
            <w:tcW w:w="466"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324"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466"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325"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20"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558"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207Pb/235U</w:t>
            </w:r>
          </w:p>
        </w:tc>
        <w:tc>
          <w:tcPr>
            <w:tcW w:w="162"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597"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206Pb/238U</w:t>
            </w:r>
          </w:p>
        </w:tc>
        <w:tc>
          <w:tcPr>
            <w:tcW w:w="162" w:type="pct"/>
            <w:shd w:val="clear" w:color="auto" w:fill="auto"/>
            <w:vAlign w:val="center"/>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1σ</w:t>
            </w:r>
          </w:p>
        </w:tc>
        <w:tc>
          <w:tcPr>
            <w:tcW w:w="288" w:type="pct"/>
            <w:vMerge/>
            <w:shd w:val="clear" w:color="auto" w:fill="auto"/>
            <w:vAlign w:val="center"/>
          </w:tcPr>
          <w:p w:rsidR="00D13A7D" w:rsidRPr="00333DA3" w:rsidRDefault="00D13A7D" w:rsidP="00333DA3">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r>
      <w:tr w:rsidR="00D13A7D" w:rsidRPr="00333DA3" w:rsidTr="00D13A7D">
        <w:trPr>
          <w:trHeight w:val="264"/>
        </w:trPr>
        <w:tc>
          <w:tcPr>
            <w:tcW w:w="5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K-21-178_28</w:t>
            </w:r>
          </w:p>
        </w:tc>
        <w:tc>
          <w:tcPr>
            <w:tcW w:w="32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27</w:t>
            </w:r>
          </w:p>
        </w:tc>
        <w:tc>
          <w:tcPr>
            <w:tcW w:w="28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710</w:t>
            </w:r>
          </w:p>
        </w:tc>
        <w:tc>
          <w:tcPr>
            <w:tcW w:w="26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0.26</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0.45824</w:t>
            </w:r>
          </w:p>
        </w:tc>
        <w:tc>
          <w:tcPr>
            <w:tcW w:w="324"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0.00784</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0.03916</w:t>
            </w:r>
          </w:p>
        </w:tc>
        <w:tc>
          <w:tcPr>
            <w:tcW w:w="32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0.00055</w:t>
            </w:r>
          </w:p>
        </w:tc>
        <w:tc>
          <w:tcPr>
            <w:tcW w:w="220"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0.82</w:t>
            </w:r>
          </w:p>
        </w:tc>
        <w:tc>
          <w:tcPr>
            <w:tcW w:w="55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383</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w:t>
            </w:r>
          </w:p>
        </w:tc>
        <w:tc>
          <w:tcPr>
            <w:tcW w:w="597"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248</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3</w:t>
            </w:r>
          </w:p>
        </w:tc>
        <w:tc>
          <w:tcPr>
            <w:tcW w:w="28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54.62</w:t>
            </w:r>
          </w:p>
        </w:tc>
      </w:tr>
      <w:tr w:rsidR="00D13A7D" w:rsidRPr="00333DA3" w:rsidTr="00D13A7D">
        <w:trPr>
          <w:trHeight w:val="264"/>
        </w:trPr>
        <w:tc>
          <w:tcPr>
            <w:tcW w:w="5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K-21-178_29</w:t>
            </w:r>
          </w:p>
        </w:tc>
        <w:tc>
          <w:tcPr>
            <w:tcW w:w="32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17</w:t>
            </w:r>
          </w:p>
        </w:tc>
        <w:tc>
          <w:tcPr>
            <w:tcW w:w="28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430</w:t>
            </w:r>
          </w:p>
        </w:tc>
        <w:tc>
          <w:tcPr>
            <w:tcW w:w="26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0.48</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0.67273</w:t>
            </w:r>
          </w:p>
        </w:tc>
        <w:tc>
          <w:tcPr>
            <w:tcW w:w="324"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0.01163</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0.03962</w:t>
            </w:r>
          </w:p>
        </w:tc>
        <w:tc>
          <w:tcPr>
            <w:tcW w:w="32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0.00057</w:t>
            </w:r>
          </w:p>
        </w:tc>
        <w:tc>
          <w:tcPr>
            <w:tcW w:w="220"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0.83</w:t>
            </w:r>
          </w:p>
        </w:tc>
        <w:tc>
          <w:tcPr>
            <w:tcW w:w="55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522</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7</w:t>
            </w:r>
          </w:p>
        </w:tc>
        <w:tc>
          <w:tcPr>
            <w:tcW w:w="597"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251</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4</w:t>
            </w:r>
          </w:p>
        </w:tc>
        <w:tc>
          <w:tcPr>
            <w:tcW w:w="28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trike/>
                <w:sz w:val="20"/>
                <w:szCs w:val="20"/>
              </w:rPr>
              <w:t>108.54</w:t>
            </w:r>
          </w:p>
        </w:tc>
      </w:tr>
      <w:tr w:rsidR="00D13A7D" w:rsidRPr="00333DA3" w:rsidTr="00D13A7D">
        <w:trPr>
          <w:trHeight w:val="264"/>
        </w:trPr>
        <w:tc>
          <w:tcPr>
            <w:tcW w:w="5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K-21-178_30</w:t>
            </w:r>
          </w:p>
        </w:tc>
        <w:tc>
          <w:tcPr>
            <w:tcW w:w="32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34</w:t>
            </w:r>
          </w:p>
        </w:tc>
        <w:tc>
          <w:tcPr>
            <w:tcW w:w="281"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830</w:t>
            </w:r>
          </w:p>
        </w:tc>
        <w:tc>
          <w:tcPr>
            <w:tcW w:w="26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0.16</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0.30155</w:t>
            </w:r>
          </w:p>
        </w:tc>
        <w:tc>
          <w:tcPr>
            <w:tcW w:w="324"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0.00508</w:t>
            </w:r>
          </w:p>
        </w:tc>
        <w:tc>
          <w:tcPr>
            <w:tcW w:w="466"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0.04214</w:t>
            </w:r>
          </w:p>
        </w:tc>
        <w:tc>
          <w:tcPr>
            <w:tcW w:w="325"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0.00058</w:t>
            </w:r>
          </w:p>
        </w:tc>
        <w:tc>
          <w:tcPr>
            <w:tcW w:w="220"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0.82</w:t>
            </w:r>
          </w:p>
        </w:tc>
        <w:tc>
          <w:tcPr>
            <w:tcW w:w="55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268</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597"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266</w:t>
            </w:r>
          </w:p>
        </w:tc>
        <w:tc>
          <w:tcPr>
            <w:tcW w:w="162"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4</w:t>
            </w:r>
          </w:p>
        </w:tc>
        <w:tc>
          <w:tcPr>
            <w:tcW w:w="288" w:type="pct"/>
            <w:shd w:val="clear" w:color="auto" w:fill="auto"/>
            <w:vAlign w:val="bottom"/>
          </w:tcPr>
          <w:p w:rsidR="00D13A7D" w:rsidRPr="00333DA3" w:rsidRDefault="00D13A7D" w:rsidP="00333DA3">
            <w:pPr>
              <w:spacing w:after="0" w:line="240" w:lineRule="auto"/>
              <w:jc w:val="center"/>
              <w:rPr>
                <w:rFonts w:ascii="Times New Roman" w:eastAsia="Times New Roman" w:hAnsi="Times New Roman" w:cs="Times New Roman"/>
                <w:sz w:val="20"/>
                <w:szCs w:val="20"/>
              </w:rPr>
            </w:pPr>
            <w:r w:rsidRPr="00333DA3">
              <w:rPr>
                <w:rFonts w:ascii="Times New Roman" w:eastAsia="Times New Roman" w:hAnsi="Times New Roman" w:cs="Times New Roman"/>
                <w:sz w:val="20"/>
                <w:szCs w:val="20"/>
              </w:rPr>
              <w:t>0.56</w:t>
            </w:r>
          </w:p>
        </w:tc>
      </w:tr>
    </w:tbl>
    <w:p w:rsidR="00D13A7D" w:rsidRPr="00333DA3" w:rsidRDefault="00D13A7D" w:rsidP="00333DA3">
      <w:pPr>
        <w:spacing w:after="0" w:line="240" w:lineRule="auto"/>
        <w:ind w:firstLine="709"/>
        <w:jc w:val="center"/>
        <w:rPr>
          <w:rFonts w:ascii="Times New Roman" w:eastAsia="Times New Roman" w:hAnsi="Times New Roman" w:cs="Times New Roman"/>
          <w:sz w:val="28"/>
          <w:szCs w:val="28"/>
        </w:rPr>
      </w:pPr>
    </w:p>
    <w:p w:rsidR="00D13A7D" w:rsidRPr="00333DA3" w:rsidRDefault="00D13A7D" w:rsidP="00333DA3">
      <w:pPr>
        <w:spacing w:after="0" w:line="240" w:lineRule="auto"/>
        <w:ind w:firstLine="709"/>
        <w:jc w:val="center"/>
        <w:rPr>
          <w:rFonts w:ascii="Times New Roman" w:eastAsia="Times New Roman" w:hAnsi="Times New Roman" w:cs="Times New Roman"/>
          <w:sz w:val="28"/>
          <w:szCs w:val="28"/>
        </w:rPr>
      </w:pPr>
    </w:p>
    <w:p w:rsidR="00D13A7D" w:rsidRPr="00333DA3" w:rsidRDefault="00D13A7D" w:rsidP="00333DA3">
      <w:pPr>
        <w:spacing w:after="0" w:line="240" w:lineRule="auto"/>
        <w:ind w:firstLine="709"/>
        <w:jc w:val="center"/>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sectPr w:rsidR="00C914FE" w:rsidRPr="00333DA3">
          <w:pgSz w:w="15840" w:h="12240" w:orient="landscape"/>
          <w:pgMar w:top="1701" w:right="1134" w:bottom="851" w:left="1134" w:header="709" w:footer="709" w:gutter="0"/>
          <w:cols w:space="720"/>
        </w:sect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5.2 Источники и происхождение гранитных магм</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Совокупность минералогических и геохимических данных позволяет отнести породы массива Дельбегетей к гранитоидам А-типа. В пользу этого свидетельствует высокая железистость как самих пород, так и темноцветных минералов в них. Кроме того, по концентрациям индикаторных редких элементов (Zr, Hf, Nb, Ce, Y) большинство точек анализов пород располагаются в поле А-гранитов, согласно [</w:t>
      </w:r>
      <w:r w:rsidR="00341767" w:rsidRPr="00333DA3">
        <w:rPr>
          <w:rFonts w:ascii="Times New Roman" w:eastAsia="Times New Roman" w:hAnsi="Times New Roman" w:cs="Times New Roman"/>
          <w:sz w:val="28"/>
          <w:szCs w:val="28"/>
          <w:lang w:val="ru-RU"/>
        </w:rPr>
        <w:t>70</w:t>
      </w:r>
      <w:r w:rsidR="00EB1F51" w:rsidRPr="00333DA3">
        <w:rPr>
          <w:rFonts w:ascii="Times New Roman" w:eastAsia="Times New Roman" w:hAnsi="Times New Roman" w:cs="Times New Roman"/>
          <w:sz w:val="28"/>
          <w:szCs w:val="28"/>
          <w:lang w:val="ru-RU"/>
        </w:rPr>
        <w:t>, с. 415</w:t>
      </w:r>
      <w:r w:rsidR="00BD147C" w:rsidRPr="00333DA3">
        <w:rPr>
          <w:rFonts w:ascii="Times New Roman" w:eastAsia="Times New Roman" w:hAnsi="Times New Roman" w:cs="Times New Roman"/>
          <w:sz w:val="28"/>
          <w:szCs w:val="28"/>
        </w:rPr>
        <w:t>]</w:t>
      </w:r>
      <w:r w:rsidR="00F14086">
        <w:rPr>
          <w:rFonts w:ascii="Times New Roman" w:eastAsia="Times New Roman" w:hAnsi="Times New Roman" w:cs="Times New Roman"/>
          <w:sz w:val="28"/>
          <w:szCs w:val="28"/>
        </w:rPr>
        <w:t xml:space="preserve"> (рисунки 5.4</w:t>
      </w:r>
      <w:r w:rsidRPr="00333DA3">
        <w:rPr>
          <w:rFonts w:ascii="Times New Roman" w:eastAsia="Times New Roman" w:hAnsi="Times New Roman" w:cs="Times New Roman"/>
          <w:sz w:val="28"/>
          <w:szCs w:val="28"/>
        </w:rPr>
        <w:t xml:space="preserve">, 5.5). По соотношениям Y-Nb-Ce почти все точки анализов гранитов соответствуют гранитам A2-типа (рисунок 5.6). Согласно </w:t>
      </w:r>
      <w:r w:rsidR="00FC272D" w:rsidRPr="00333DA3">
        <w:rPr>
          <w:rFonts w:ascii="Times New Roman" w:eastAsia="Times New Roman" w:hAnsi="Times New Roman" w:cs="Times New Roman"/>
          <w:sz w:val="28"/>
          <w:szCs w:val="28"/>
        </w:rPr>
        <w:t>[</w:t>
      </w:r>
      <w:r w:rsidR="00CF75A6" w:rsidRPr="00333DA3">
        <w:rPr>
          <w:rFonts w:ascii="Times New Roman" w:eastAsia="Times New Roman" w:hAnsi="Times New Roman" w:cs="Times New Roman"/>
          <w:sz w:val="28"/>
          <w:szCs w:val="28"/>
          <w:lang w:val="ru-RU"/>
        </w:rPr>
        <w:t>71</w:t>
      </w:r>
      <w:r w:rsidR="00227FF2" w:rsidRPr="00333DA3">
        <w:rPr>
          <w:rFonts w:ascii="Times New Roman" w:eastAsia="Times New Roman" w:hAnsi="Times New Roman" w:cs="Times New Roman"/>
          <w:sz w:val="28"/>
          <w:szCs w:val="28"/>
          <w:lang w:val="ru-RU"/>
        </w:rPr>
        <w:t>, с. 641-642</w:t>
      </w:r>
      <w:r w:rsidR="00FC272D" w:rsidRPr="00333DA3">
        <w:rPr>
          <w:rFonts w:ascii="Times New Roman" w:eastAsia="Times New Roman" w:hAnsi="Times New Roman" w:cs="Times New Roman"/>
          <w:sz w:val="28"/>
          <w:szCs w:val="28"/>
        </w:rPr>
        <w:t>]</w:t>
      </w:r>
      <w:r w:rsidR="00C32FDB"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граниты А2-типа с отношением Y/</w:t>
      </w:r>
      <w:proofErr w:type="gramStart"/>
      <w:r w:rsidRPr="00333DA3">
        <w:rPr>
          <w:rFonts w:ascii="Times New Roman" w:eastAsia="Times New Roman" w:hAnsi="Times New Roman" w:cs="Times New Roman"/>
          <w:sz w:val="28"/>
          <w:szCs w:val="28"/>
        </w:rPr>
        <w:t>Nb &gt;</w:t>
      </w:r>
      <w:proofErr w:type="gramEnd"/>
      <w:r w:rsidRPr="00333DA3">
        <w:rPr>
          <w:rFonts w:ascii="Times New Roman" w:eastAsia="Times New Roman" w:hAnsi="Times New Roman" w:cs="Times New Roman"/>
          <w:sz w:val="28"/>
          <w:szCs w:val="28"/>
        </w:rPr>
        <w:t xml:space="preserve"> 1.2 могут образоваться как при фракционировании базальтовых магм, так и при частичном плавлении широкого спектра коровых пород, включая субстраты континентальных окраин или островных дуг.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832860" cy="3657600"/>
            <wp:effectExtent l="0" t="0" r="0" b="0"/>
            <wp:docPr id="171"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64"/>
                    <a:srcRect/>
                    <a:stretch>
                      <a:fillRect/>
                    </a:stretch>
                  </pic:blipFill>
                  <pic:spPr>
                    <a:xfrm>
                      <a:off x="0" y="0"/>
                      <a:ext cx="3832860" cy="365760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5.4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дискриминантн</w:t>
      </w:r>
      <w:r w:rsidR="006057B8">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диаграмм</w:t>
      </w:r>
      <w:r w:rsidR="006057B8">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Zr + Nb + Ce + Y - FeO</w:t>
      </w:r>
      <w:r w:rsidRPr="00333DA3">
        <w:rPr>
          <w:rFonts w:ascii="Times New Roman" w:eastAsia="Times New Roman" w:hAnsi="Times New Roman" w:cs="Times New Roman"/>
          <w:sz w:val="28"/>
          <w:szCs w:val="28"/>
          <w:vertAlign w:val="subscript"/>
        </w:rPr>
        <w:t>tot</w:t>
      </w:r>
      <w:r w:rsidRPr="00333DA3">
        <w:rPr>
          <w:rFonts w:ascii="Times New Roman" w:eastAsia="Times New Roman" w:hAnsi="Times New Roman" w:cs="Times New Roman"/>
          <w:sz w:val="28"/>
          <w:szCs w:val="28"/>
        </w:rPr>
        <w:t>/MgO</w:t>
      </w:r>
    </w:p>
    <w:p w:rsidR="00EE6FF6" w:rsidRPr="00333DA3" w:rsidRDefault="00EE6FF6" w:rsidP="00333DA3">
      <w:pPr>
        <w:spacing w:after="0" w:line="240" w:lineRule="auto"/>
        <w:jc w:val="center"/>
        <w:rPr>
          <w:rFonts w:ascii="Times New Roman" w:eastAsia="Times New Roman" w:hAnsi="Times New Roman" w:cs="Times New Roman"/>
          <w:sz w:val="28"/>
          <w:szCs w:val="28"/>
          <w:lang w:val="ru-RU"/>
        </w:rPr>
      </w:pPr>
    </w:p>
    <w:p w:rsidR="00EE6FF6" w:rsidRPr="00333DA3" w:rsidRDefault="00EE6FF6"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[54, с. 12]</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3318970" cy="3218800"/>
            <wp:effectExtent l="0" t="0" r="0" b="0"/>
            <wp:docPr id="174"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65"/>
                    <a:srcRect/>
                    <a:stretch>
                      <a:fillRect/>
                    </a:stretch>
                  </pic:blipFill>
                  <pic:spPr>
                    <a:xfrm>
                      <a:off x="0" y="0"/>
                      <a:ext cx="3318970" cy="321880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5.5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дискриминантн</w:t>
      </w:r>
      <w:r w:rsidR="006057B8">
        <w:rPr>
          <w:rFonts w:ascii="Times New Roman" w:eastAsia="Times New Roman" w:hAnsi="Times New Roman" w:cs="Times New Roman"/>
          <w:sz w:val="28"/>
          <w:szCs w:val="28"/>
          <w:lang w:val="ru-RU"/>
        </w:rPr>
        <w:t>ой</w:t>
      </w:r>
      <w:r w:rsidRPr="00333DA3">
        <w:rPr>
          <w:rFonts w:ascii="Times New Roman" w:eastAsia="Times New Roman" w:hAnsi="Times New Roman" w:cs="Times New Roman"/>
          <w:sz w:val="28"/>
          <w:szCs w:val="28"/>
        </w:rPr>
        <w:t xml:space="preserve"> диаграмм</w:t>
      </w:r>
      <w:r w:rsidR="006057B8">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Zr + Nb + Ce + Y - Na</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 + K</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O/CaO </w:t>
      </w:r>
    </w:p>
    <w:p w:rsidR="00271D94" w:rsidRPr="00333DA3" w:rsidRDefault="00271D94" w:rsidP="00333DA3">
      <w:pPr>
        <w:spacing w:after="0" w:line="240" w:lineRule="auto"/>
        <w:jc w:val="center"/>
        <w:rPr>
          <w:rFonts w:ascii="Times New Roman" w:eastAsia="Times New Roman" w:hAnsi="Times New Roman" w:cs="Times New Roman"/>
          <w:sz w:val="28"/>
          <w:szCs w:val="28"/>
        </w:rPr>
      </w:pPr>
    </w:p>
    <w:p w:rsidR="00271D94" w:rsidRPr="00333DA3" w:rsidRDefault="00271D94" w:rsidP="00333DA3">
      <w:pPr>
        <w:spacing w:after="0" w:line="240" w:lineRule="auto"/>
        <w:ind w:firstLine="709"/>
        <w:jc w:val="both"/>
        <w:rPr>
          <w:rFonts w:ascii="Times New Roman" w:eastAsia="Times New Roman" w:hAnsi="Times New Roman" w:cs="Times New Roman"/>
          <w:b/>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12; 70, с. 415</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175446" cy="3080657"/>
            <wp:effectExtent l="0" t="0" r="6350" b="5715"/>
            <wp:docPr id="176"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66"/>
                    <a:srcRect/>
                    <a:stretch>
                      <a:fillRect/>
                    </a:stretch>
                  </pic:blipFill>
                  <pic:spPr>
                    <a:xfrm>
                      <a:off x="0" y="0"/>
                      <a:ext cx="3184045" cy="308900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5.6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дискримин</w:t>
      </w:r>
      <w:r w:rsidR="00271D94" w:rsidRPr="00333DA3">
        <w:rPr>
          <w:rFonts w:ascii="Times New Roman" w:eastAsia="Times New Roman" w:hAnsi="Times New Roman" w:cs="Times New Roman"/>
          <w:sz w:val="28"/>
          <w:szCs w:val="28"/>
        </w:rPr>
        <w:t>антн</w:t>
      </w:r>
      <w:r w:rsidR="006057B8">
        <w:rPr>
          <w:rFonts w:ascii="Times New Roman" w:eastAsia="Times New Roman" w:hAnsi="Times New Roman" w:cs="Times New Roman"/>
          <w:sz w:val="28"/>
          <w:szCs w:val="28"/>
          <w:lang w:val="ru-RU"/>
        </w:rPr>
        <w:t>ой</w:t>
      </w:r>
      <w:r w:rsidR="00271D94" w:rsidRPr="00333DA3">
        <w:rPr>
          <w:rFonts w:ascii="Times New Roman" w:eastAsia="Times New Roman" w:hAnsi="Times New Roman" w:cs="Times New Roman"/>
          <w:sz w:val="28"/>
          <w:szCs w:val="28"/>
        </w:rPr>
        <w:t xml:space="preserve"> диаграмм</w:t>
      </w:r>
      <w:r w:rsidR="006057B8">
        <w:rPr>
          <w:rFonts w:ascii="Times New Roman" w:eastAsia="Times New Roman" w:hAnsi="Times New Roman" w:cs="Times New Roman"/>
          <w:sz w:val="28"/>
          <w:szCs w:val="28"/>
          <w:lang w:val="ru-RU"/>
        </w:rPr>
        <w:t>е</w:t>
      </w:r>
      <w:r w:rsidR="00271D94" w:rsidRPr="00333DA3">
        <w:rPr>
          <w:rFonts w:ascii="Times New Roman" w:eastAsia="Times New Roman" w:hAnsi="Times New Roman" w:cs="Times New Roman"/>
          <w:sz w:val="28"/>
          <w:szCs w:val="28"/>
        </w:rPr>
        <w:t>: Y-Nb-Ce, ppm</w:t>
      </w:r>
    </w:p>
    <w:p w:rsidR="00271D94" w:rsidRPr="00333DA3" w:rsidRDefault="00271D94" w:rsidP="00333DA3">
      <w:pPr>
        <w:spacing w:after="0" w:line="240" w:lineRule="auto"/>
        <w:jc w:val="center"/>
        <w:rPr>
          <w:rFonts w:ascii="Times New Roman" w:eastAsia="Times New Roman" w:hAnsi="Times New Roman" w:cs="Times New Roman"/>
          <w:sz w:val="28"/>
          <w:szCs w:val="28"/>
        </w:rPr>
      </w:pPr>
    </w:p>
    <w:p w:rsidR="00271D94" w:rsidRPr="00333DA3" w:rsidRDefault="00271D94" w:rsidP="00333DA3">
      <w:pPr>
        <w:spacing w:after="0" w:line="240" w:lineRule="auto"/>
        <w:ind w:firstLine="709"/>
        <w:jc w:val="both"/>
        <w:rPr>
          <w:rFonts w:ascii="Times New Roman" w:eastAsia="Times New Roman" w:hAnsi="Times New Roman" w:cs="Times New Roman"/>
          <w:b/>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eastAsia="Times New Roman" w:hAnsi="Times New Roman" w:cs="Times New Roman"/>
          <w:sz w:val="24"/>
          <w:szCs w:val="24"/>
          <w:lang w:val="ru-RU"/>
        </w:rPr>
        <w:t>54, с. 12; 71, с. 643</w:t>
      </w:r>
      <w:r w:rsidRPr="00333DA3">
        <w:rPr>
          <w:rFonts w:ascii="Times New Roman" w:eastAsia="Times New Roman" w:hAnsi="Times New Roman" w:cs="Times New Roman"/>
          <w:sz w:val="24"/>
          <w:szCs w:val="24"/>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Аналогично, согласно данным [</w:t>
      </w:r>
      <w:r w:rsidR="00FC4266" w:rsidRPr="00333DA3">
        <w:rPr>
          <w:rFonts w:ascii="Times New Roman" w:eastAsia="Times New Roman" w:hAnsi="Times New Roman" w:cs="Times New Roman"/>
          <w:sz w:val="28"/>
          <w:szCs w:val="28"/>
          <w:lang w:val="ru-RU"/>
        </w:rPr>
        <w:t>72</w:t>
      </w:r>
      <w:r w:rsidRPr="00333DA3">
        <w:rPr>
          <w:rFonts w:ascii="Times New Roman" w:eastAsia="Times New Roman" w:hAnsi="Times New Roman" w:cs="Times New Roman"/>
          <w:sz w:val="28"/>
          <w:szCs w:val="28"/>
        </w:rPr>
        <w:t xml:space="preserve">] появление метаалюминиевых высоко-железистых щелочно-известковистых гранитов А-типа (именно таким соответствуют породы массива Дельбегетей, см. рисунки 4.1-4.3) </w:t>
      </w:r>
      <w:proofErr w:type="gramStart"/>
      <w:r w:rsidRPr="00333DA3">
        <w:rPr>
          <w:rFonts w:ascii="Times New Roman" w:eastAsia="Times New Roman" w:hAnsi="Times New Roman" w:cs="Times New Roman"/>
          <w:sz w:val="28"/>
          <w:szCs w:val="28"/>
        </w:rPr>
        <w:t>возможно</w:t>
      </w:r>
      <w:proofErr w:type="gramEnd"/>
      <w:r w:rsidRPr="00333DA3">
        <w:rPr>
          <w:rFonts w:ascii="Times New Roman" w:eastAsia="Times New Roman" w:hAnsi="Times New Roman" w:cs="Times New Roman"/>
          <w:sz w:val="28"/>
          <w:szCs w:val="28"/>
        </w:rPr>
        <w:t xml:space="preserve"> как при дифференциации базальтов, так и при частичном плавлении коровых субстратов. Экспериментальные данные по плавлению различных коровых субстратов показывают, что появление расплавов, соответствующих метаалюминиевым и пералюминиевым железистыми гранитам А-типа, возможно при частичном плавлении Amp- и Bt-содержащих мета-магматических субстратов, таких как тоналиты, грано</w:t>
      </w:r>
      <w:r w:rsidR="0045036C">
        <w:rPr>
          <w:rFonts w:ascii="Times New Roman" w:eastAsia="Times New Roman" w:hAnsi="Times New Roman" w:cs="Times New Roman"/>
          <w:sz w:val="28"/>
          <w:szCs w:val="28"/>
          <w:lang w:val="ru-RU"/>
        </w:rPr>
        <w:t>ди</w:t>
      </w:r>
      <w:r w:rsidRPr="00333DA3">
        <w:rPr>
          <w:rFonts w:ascii="Times New Roman" w:eastAsia="Times New Roman" w:hAnsi="Times New Roman" w:cs="Times New Roman"/>
          <w:sz w:val="28"/>
          <w:szCs w:val="28"/>
        </w:rPr>
        <w:t xml:space="preserve">ориты или вулканические породы </w:t>
      </w:r>
      <w:r w:rsidR="00D368DC" w:rsidRPr="00333DA3">
        <w:rPr>
          <w:rFonts w:ascii="Times New Roman" w:eastAsia="Times New Roman" w:hAnsi="Times New Roman" w:cs="Times New Roman"/>
          <w:sz w:val="28"/>
          <w:szCs w:val="28"/>
        </w:rPr>
        <w:t>[</w:t>
      </w:r>
      <w:r w:rsidR="00FC4266" w:rsidRPr="00333DA3">
        <w:rPr>
          <w:rFonts w:ascii="Times New Roman" w:eastAsia="Times New Roman" w:hAnsi="Times New Roman" w:cs="Times New Roman"/>
          <w:sz w:val="28"/>
          <w:szCs w:val="28"/>
          <w:lang w:val="ru-RU"/>
        </w:rPr>
        <w:t>73</w:t>
      </w:r>
      <w:r w:rsidR="00D368DC"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При этом обогащение выплавок высокозарядными элементами может быть обусловлено высокими температурами плавления и присутствием фтора </w:t>
      </w:r>
      <w:r w:rsidR="00B247A5" w:rsidRPr="00333DA3">
        <w:rPr>
          <w:rFonts w:ascii="Times New Roman" w:eastAsia="Times New Roman" w:hAnsi="Times New Roman" w:cs="Times New Roman"/>
          <w:sz w:val="28"/>
          <w:szCs w:val="28"/>
        </w:rPr>
        <w:t>[</w:t>
      </w:r>
      <w:r w:rsidR="001D5AE6" w:rsidRPr="00333DA3">
        <w:rPr>
          <w:rFonts w:ascii="Times New Roman" w:eastAsia="Times New Roman" w:hAnsi="Times New Roman" w:cs="Times New Roman"/>
          <w:sz w:val="28"/>
          <w:szCs w:val="28"/>
          <w:lang w:val="ru-RU"/>
        </w:rPr>
        <w:t>75</w:t>
      </w:r>
      <w:r w:rsidR="00B247A5"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Nd изотопные характеристики пород массива </w:t>
      </w:r>
      <w:r w:rsidR="00503D9C">
        <w:rPr>
          <w:rFonts w:ascii="Times New Roman" w:eastAsia="Times New Roman" w:hAnsi="Times New Roman" w:cs="Times New Roman"/>
          <w:sz w:val="28"/>
          <w:szCs w:val="28"/>
          <w:lang w:val="ru-RU"/>
        </w:rPr>
        <w:t>Дельбегетей</w:t>
      </w:r>
      <w:r w:rsidRPr="00333DA3">
        <w:rPr>
          <w:rFonts w:ascii="Times New Roman" w:eastAsia="Times New Roman" w:hAnsi="Times New Roman" w:cs="Times New Roman"/>
          <w:sz w:val="28"/>
          <w:szCs w:val="28"/>
        </w:rPr>
        <w:t xml:space="preserve"> показывают их сходство с Nd характеристиками ранне- и среднекарбоновых вулканических и осадочных пород Восточного Казахстана (рисунок 4.9). Также Nd и Sr характеристики гранитов Дельбегетея совпадают с таковыми для лейкогранитов Калбинского батолита (рисунок 4.9), для которых было показано, что они являются результатом частичного плавления метаосадочных и метавулканических субстратов с низкими степенями плавления в присутствии фтора </w:t>
      </w:r>
      <w:r w:rsidR="008223BB" w:rsidRPr="00333DA3">
        <w:rPr>
          <w:rFonts w:ascii="Times New Roman" w:eastAsia="Times New Roman" w:hAnsi="Times New Roman" w:cs="Times New Roman"/>
          <w:sz w:val="28"/>
          <w:szCs w:val="28"/>
        </w:rPr>
        <w:t>[</w:t>
      </w:r>
      <w:r w:rsidR="007A24BD" w:rsidRPr="00333DA3">
        <w:rPr>
          <w:rFonts w:ascii="Times New Roman" w:eastAsia="Times New Roman" w:hAnsi="Times New Roman" w:cs="Times New Roman"/>
          <w:sz w:val="28"/>
          <w:szCs w:val="28"/>
          <w:lang w:val="ru-RU"/>
        </w:rPr>
        <w:t>64</w:t>
      </w:r>
      <w:r w:rsidR="007934C1" w:rsidRPr="00333DA3">
        <w:rPr>
          <w:rFonts w:ascii="Times New Roman" w:eastAsia="Times New Roman" w:hAnsi="Times New Roman" w:cs="Times New Roman"/>
          <w:sz w:val="28"/>
          <w:szCs w:val="28"/>
          <w:lang w:val="ru-RU"/>
        </w:rPr>
        <w:t>, с. 9-10</w:t>
      </w:r>
      <w:r w:rsidR="008223BB"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Таким образом можно предполагать, что главным источником магм для пород массива Дельбегетей являлись метаосадочные и метавулканические породы карбонового возраста.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Вместе с тем, экспериментальные данные по плавлению коровых субстратов (даже Amp-содержащих) свидетельствуют</w:t>
      </w:r>
      <w:r w:rsidR="000F1287">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что большинство появляющихся гранитных расплавов имеют содержания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более чем 65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FeO не более 6 мас.%, CaO не более 5 мас.%, MgO не более 2 мас.% </w:t>
      </w:r>
      <w:r w:rsidR="00E96BAF" w:rsidRPr="00333DA3">
        <w:rPr>
          <w:rFonts w:ascii="Times New Roman" w:eastAsia="Times New Roman" w:hAnsi="Times New Roman" w:cs="Times New Roman"/>
          <w:sz w:val="28"/>
          <w:szCs w:val="28"/>
        </w:rPr>
        <w:t>[</w:t>
      </w:r>
      <w:r w:rsidR="00D82759" w:rsidRPr="00333DA3">
        <w:rPr>
          <w:rFonts w:ascii="Times New Roman" w:eastAsia="Times New Roman" w:hAnsi="Times New Roman" w:cs="Times New Roman"/>
          <w:sz w:val="28"/>
          <w:szCs w:val="28"/>
          <w:lang w:val="ru-RU"/>
        </w:rPr>
        <w:t>74</w:t>
      </w:r>
      <w:r w:rsidR="00E96BAF"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и в целом соответствуют области «гранитной эвтектики» на диаграмме Qtz-Ab-Or. Граносиениты I фазы содержат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от 62.3 до 66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FeO от 6.2 до 7.9 мас.%, CaO от 2.2 до 2.9 мас.%, TiO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от 0.6 до 0.8 мас.% (рисунки 4.4, 4.5, 4.6, табл. 4.1-4.5), а на диаграмме Qtz-Ab-Or точки их составов смещены в сторону понижения содержания модального Qtz </w:t>
      </w:r>
      <w:r w:rsidRPr="00353457">
        <w:rPr>
          <w:rFonts w:ascii="Times New Roman" w:eastAsia="Times New Roman" w:hAnsi="Times New Roman" w:cs="Times New Roman"/>
          <w:sz w:val="28"/>
          <w:szCs w:val="28"/>
        </w:rPr>
        <w:t>(рисунок 5.7). Это</w:t>
      </w:r>
      <w:r w:rsidRPr="00333DA3">
        <w:rPr>
          <w:rFonts w:ascii="Times New Roman" w:eastAsia="Times New Roman" w:hAnsi="Times New Roman" w:cs="Times New Roman"/>
          <w:sz w:val="28"/>
          <w:szCs w:val="28"/>
        </w:rPr>
        <w:t xml:space="preserve"> позволяет предполагать, что магмы базитового состава, наряду с выплавками из коровых субстратов, могли определять состав граносиенитов. </w:t>
      </w: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5940425" cy="4027805"/>
            <wp:effectExtent l="0" t="0" r="0" b="0"/>
            <wp:docPr id="178"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67"/>
                    <a:srcRect/>
                    <a:stretch>
                      <a:fillRect/>
                    </a:stretch>
                  </pic:blipFill>
                  <pic:spPr>
                    <a:xfrm>
                      <a:off x="0" y="0"/>
                      <a:ext cx="5940425" cy="4027805"/>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5.7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Расплавленные включения (МI) в кварце из пород Дельбегетейского</w:t>
      </w:r>
      <w:r w:rsidR="00C27E4D" w:rsidRPr="00333DA3">
        <w:rPr>
          <w:rFonts w:ascii="Times New Roman" w:eastAsia="Times New Roman" w:hAnsi="Times New Roman" w:cs="Times New Roman"/>
          <w:sz w:val="28"/>
          <w:szCs w:val="28"/>
        </w:rPr>
        <w:t xml:space="preserve"> массива на диаграмме Qtz-Ab-Or</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27E4D" w:rsidRPr="00333DA3" w:rsidRDefault="00C27E4D"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11</w:t>
      </w:r>
      <w:r w:rsidRPr="00333DA3">
        <w:rPr>
          <w:rFonts w:ascii="Times New Roman" w:eastAsia="Times New Roman" w:hAnsi="Times New Roman" w:cs="Times New Roman"/>
          <w:sz w:val="24"/>
          <w:szCs w:val="24"/>
        </w:rPr>
        <w:t>]</w:t>
      </w:r>
    </w:p>
    <w:p w:rsidR="00C27E4D" w:rsidRPr="00333DA3" w:rsidRDefault="00C27E4D"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Генезис лейкогранитов – более сложная проблема. Формирование относительно небольших порций лейкогранитов принято объяснять механизмами дифференциации гранитных магм </w:t>
      </w:r>
      <w:r w:rsidR="00BD147C" w:rsidRPr="00333DA3">
        <w:rPr>
          <w:rFonts w:ascii="Times New Roman" w:eastAsia="Times New Roman" w:hAnsi="Times New Roman" w:cs="Times New Roman"/>
          <w:sz w:val="28"/>
          <w:szCs w:val="28"/>
        </w:rPr>
        <w:t>[</w:t>
      </w:r>
      <w:r w:rsidR="00341767" w:rsidRPr="00333DA3">
        <w:rPr>
          <w:rFonts w:ascii="Times New Roman" w:eastAsia="Times New Roman" w:hAnsi="Times New Roman" w:cs="Times New Roman"/>
          <w:sz w:val="28"/>
          <w:szCs w:val="28"/>
          <w:lang w:val="ru-RU"/>
        </w:rPr>
        <w:t>70</w:t>
      </w:r>
      <w:r w:rsidR="000D124E" w:rsidRPr="00333DA3">
        <w:rPr>
          <w:rFonts w:ascii="Times New Roman" w:eastAsia="Times New Roman" w:hAnsi="Times New Roman" w:cs="Times New Roman"/>
          <w:sz w:val="28"/>
          <w:szCs w:val="28"/>
          <w:lang w:val="ru-RU"/>
        </w:rPr>
        <w:t>, с. 408-409</w:t>
      </w:r>
      <w:r w:rsidR="00BD147C"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либо с низкими степенями плавления пород континентальной коры </w:t>
      </w:r>
      <w:r w:rsidR="00D82759" w:rsidRPr="00333DA3">
        <w:rPr>
          <w:rFonts w:ascii="Times New Roman" w:eastAsia="Times New Roman" w:hAnsi="Times New Roman" w:cs="Times New Roman"/>
          <w:sz w:val="28"/>
          <w:szCs w:val="28"/>
          <w:lang w:val="ru-RU"/>
        </w:rPr>
        <w:t>[76</w:t>
      </w:r>
      <w:r w:rsidR="00B247A5"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Однако формирование крупных объемов лейкогранитных магм является предметом петрологических дискуссий. Главной проблемой является объяснение возникновения кислых расплавов с крайне высоким содержанием кремнезема. Такие расплавы могут быть образованы при эволюции менее кремнекислых магм в закрытой системе. Ранее предполагалось </w:t>
      </w:r>
      <w:r w:rsidR="00E96BAF" w:rsidRPr="00333DA3">
        <w:rPr>
          <w:rFonts w:ascii="Times New Roman" w:eastAsia="Times New Roman" w:hAnsi="Times New Roman" w:cs="Times New Roman"/>
          <w:sz w:val="28"/>
          <w:szCs w:val="28"/>
        </w:rPr>
        <w:t>[</w:t>
      </w:r>
      <w:r w:rsidR="00341767" w:rsidRPr="00333DA3">
        <w:rPr>
          <w:rFonts w:ascii="Times New Roman" w:eastAsia="Times New Roman" w:hAnsi="Times New Roman" w:cs="Times New Roman"/>
          <w:sz w:val="28"/>
          <w:szCs w:val="28"/>
          <w:lang w:val="ru-RU"/>
        </w:rPr>
        <w:t>70</w:t>
      </w:r>
      <w:r w:rsidR="000D124E" w:rsidRPr="00333DA3">
        <w:rPr>
          <w:rFonts w:ascii="Times New Roman" w:eastAsia="Times New Roman" w:hAnsi="Times New Roman" w:cs="Times New Roman"/>
          <w:sz w:val="28"/>
          <w:szCs w:val="28"/>
          <w:lang w:val="ru-RU"/>
        </w:rPr>
        <w:t>, с. 408-409</w:t>
      </w:r>
      <w:r w:rsidR="00E96BAF"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что лейкократовые гранитоиды с содержанием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около 76% и не имеющие никаких включений представляют собой чистые анатектические выплавки, не загрязненные реститом. Однако, впоследствии эта точка зрения была опровергнута многочисленными экспериментами по плавлению разнообразных пород коры. Было показано, что при анатексисе лейкогранитные магмы с натровой специализацией щелочей могут быть образованы при «водонасыщенном» плавлении широкого спектра субстратов</w:t>
      </w:r>
      <w:r w:rsidR="00CA5DAF"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в то время как они же с калиевой специализацией </w:t>
      </w:r>
      <w:r w:rsidR="00F744B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только при </w:t>
      </w:r>
      <w:r w:rsidRPr="00333DA3">
        <w:rPr>
          <w:rFonts w:ascii="Times New Roman" w:eastAsia="Times New Roman" w:hAnsi="Times New Roman" w:cs="Times New Roman"/>
          <w:sz w:val="28"/>
          <w:szCs w:val="28"/>
        </w:rPr>
        <w:lastRenderedPageBreak/>
        <w:t xml:space="preserve">плавлении специфических по составу метаосадочных пород: высококремнистых калиевых метапелитов, обогащенных слюдами </w:t>
      </w:r>
      <w:r w:rsidR="00F744BD" w:rsidRPr="00333DA3">
        <w:rPr>
          <w:rFonts w:ascii="Times New Roman" w:eastAsia="Times New Roman" w:hAnsi="Times New Roman" w:cs="Times New Roman"/>
          <w:sz w:val="28"/>
          <w:szCs w:val="28"/>
        </w:rPr>
        <w:t>[</w:t>
      </w:r>
      <w:r w:rsidR="00D77E17" w:rsidRPr="00333DA3">
        <w:rPr>
          <w:rFonts w:ascii="Times New Roman" w:hAnsi="Times New Roman" w:cs="Times New Roman"/>
          <w:sz w:val="28"/>
          <w:szCs w:val="28"/>
          <w:lang w:val="ru-RU"/>
        </w:rPr>
        <w:t>54</w:t>
      </w:r>
      <w:r w:rsidR="007E3D2C" w:rsidRPr="00333DA3">
        <w:rPr>
          <w:rFonts w:ascii="Times New Roman" w:hAnsi="Times New Roman" w:cs="Times New Roman"/>
          <w:sz w:val="28"/>
          <w:szCs w:val="28"/>
          <w:lang w:val="ru-RU"/>
        </w:rPr>
        <w:t>, с.12</w:t>
      </w:r>
      <w:r w:rsidR="00F744BD"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Однако субстраты такого состава редки в земной коре и не могут объяснить широкого распространения лейкогранитов c калиевой специализацией. Одним из возможных специфических петрогенетических механизмов может быть взаимодействие эвтектического расплава с флюидной фазой</w:t>
      </w:r>
      <w:r w:rsidR="00C9680D" w:rsidRPr="00333DA3">
        <w:rPr>
          <w:rFonts w:ascii="Times New Roman" w:eastAsia="Times New Roman" w:hAnsi="Times New Roman" w:cs="Times New Roman"/>
          <w:sz w:val="28"/>
          <w:szCs w:val="28"/>
          <w:lang w:val="ru-RU"/>
        </w:rPr>
        <w:t xml:space="preserve"> [</w:t>
      </w:r>
      <w:r w:rsidR="00D82759" w:rsidRPr="00333DA3">
        <w:rPr>
          <w:rFonts w:ascii="Times New Roman" w:eastAsia="Times New Roman" w:hAnsi="Times New Roman" w:cs="Times New Roman"/>
          <w:sz w:val="28"/>
          <w:szCs w:val="28"/>
          <w:lang w:val="ru-RU"/>
        </w:rPr>
        <w:t>77</w:t>
      </w:r>
      <w:r w:rsidR="00C9680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Реальность такого механизма подтверждается широким распространением в лейкогранитах тетрад-эффекта </w:t>
      </w:r>
      <w:r w:rsidR="00F744BD" w:rsidRPr="00333DA3">
        <w:rPr>
          <w:rFonts w:ascii="Times New Roman" w:eastAsia="Times New Roman" w:hAnsi="Times New Roman" w:cs="Times New Roman"/>
          <w:sz w:val="28"/>
          <w:szCs w:val="28"/>
        </w:rPr>
        <w:t>[</w:t>
      </w:r>
      <w:r w:rsidR="00D77E17" w:rsidRPr="00333DA3">
        <w:rPr>
          <w:rFonts w:ascii="Times New Roman" w:hAnsi="Times New Roman" w:cs="Times New Roman"/>
          <w:sz w:val="28"/>
          <w:szCs w:val="28"/>
          <w:lang w:val="ru-RU"/>
        </w:rPr>
        <w:t>54</w:t>
      </w:r>
      <w:r w:rsidR="00B24A71" w:rsidRPr="00333DA3">
        <w:rPr>
          <w:rFonts w:ascii="Times New Roman" w:eastAsia="Times New Roman" w:hAnsi="Times New Roman" w:cs="Times New Roman"/>
          <w:sz w:val="28"/>
          <w:szCs w:val="28"/>
          <w:lang w:val="ru-RU"/>
        </w:rPr>
        <w:t>,</w:t>
      </w:r>
      <w:r w:rsidR="007E3D2C" w:rsidRPr="00333DA3">
        <w:rPr>
          <w:rFonts w:ascii="Times New Roman" w:eastAsia="Times New Roman" w:hAnsi="Times New Roman" w:cs="Times New Roman"/>
          <w:sz w:val="28"/>
          <w:szCs w:val="28"/>
          <w:lang w:val="ru-RU"/>
        </w:rPr>
        <w:t xml:space="preserve"> с. 13;</w:t>
      </w:r>
      <w:r w:rsidR="00B24A71" w:rsidRPr="00333DA3">
        <w:rPr>
          <w:rFonts w:ascii="Times New Roman" w:eastAsia="Times New Roman" w:hAnsi="Times New Roman" w:cs="Times New Roman"/>
          <w:sz w:val="28"/>
          <w:szCs w:val="28"/>
          <w:lang w:val="ru-RU"/>
        </w:rPr>
        <w:t xml:space="preserve"> </w:t>
      </w:r>
      <w:r w:rsidR="00104216" w:rsidRPr="00333DA3">
        <w:rPr>
          <w:rFonts w:ascii="Times New Roman" w:eastAsia="Times New Roman" w:hAnsi="Times New Roman" w:cs="Times New Roman"/>
          <w:sz w:val="28"/>
          <w:szCs w:val="28"/>
          <w:lang w:val="ru-RU"/>
        </w:rPr>
        <w:t>78</w:t>
      </w:r>
      <w:r w:rsidR="00F744BD" w:rsidRPr="00333DA3">
        <w:rPr>
          <w:rFonts w:ascii="Times New Roman" w:eastAsia="Times New Roman" w:hAnsi="Times New Roman" w:cs="Times New Roman"/>
          <w:sz w:val="28"/>
          <w:szCs w:val="28"/>
          <w:lang w:val="ru-RU"/>
        </w:rPr>
        <w:t xml:space="preserve">, </w:t>
      </w:r>
      <w:r w:rsidR="00104216" w:rsidRPr="00333DA3">
        <w:rPr>
          <w:rFonts w:ascii="Times New Roman" w:eastAsia="Times New Roman" w:hAnsi="Times New Roman" w:cs="Times New Roman"/>
          <w:sz w:val="28"/>
          <w:szCs w:val="28"/>
          <w:lang w:val="ru-RU"/>
        </w:rPr>
        <w:t>79</w:t>
      </w:r>
      <w:r w:rsidR="00396950" w:rsidRPr="00333DA3">
        <w:rPr>
          <w:rFonts w:ascii="Times New Roman" w:eastAsia="Times New Roman" w:hAnsi="Times New Roman" w:cs="Times New Roman"/>
          <w:sz w:val="28"/>
          <w:szCs w:val="28"/>
          <w:lang w:val="ru-RU"/>
        </w:rPr>
        <w:t xml:space="preserve">, </w:t>
      </w:r>
      <w:r w:rsidR="00104216" w:rsidRPr="00333DA3">
        <w:rPr>
          <w:rFonts w:ascii="Times New Roman" w:eastAsia="Times New Roman" w:hAnsi="Times New Roman" w:cs="Times New Roman"/>
          <w:sz w:val="28"/>
          <w:szCs w:val="28"/>
          <w:lang w:val="ru-RU"/>
        </w:rPr>
        <w:t>80</w:t>
      </w:r>
      <w:r w:rsidR="00F744BD"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Это явление, которое выражается в изменении формы нормированных на хондрит спектров распределения РЗЭ, объясняется разными коэффициентами распределения лантаноидов между расплавом и сосуществующим флюидом и интерпретируется как результат взаимодействия расплава с самостоятельной флюидной фазой. Эти рассуждения позволяют нам предполагать, что гранитные магмы, сформировавшие главный объем массива Дельбегетей появились при частичном плавлении метаосадочных или метавулканических субстратов Чарской зоны с привносом флюидов. Присутствие флюидов, обогащенных фтором, подтверждается составами стекол расплавных включений во вкрапленниках кварца (рисунок 5.8).</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940425" cy="2626360"/>
            <wp:effectExtent l="0" t="0" r="0" b="0"/>
            <wp:docPr id="18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68"/>
                    <a:srcRect/>
                    <a:stretch>
                      <a:fillRect/>
                    </a:stretch>
                  </pic:blipFill>
                  <pic:spPr>
                    <a:xfrm>
                      <a:off x="0" y="0"/>
                      <a:ext cx="5940425" cy="2626360"/>
                    </a:xfrm>
                    <a:prstGeom prst="rect">
                      <a:avLst/>
                    </a:prstGeom>
                    <a:ln/>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B6552C"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5.8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Расплавленные включения (МI) в кварце из пород Дельбегетейского массива на д</w:t>
      </w:r>
      <w:r w:rsidR="00B6552C" w:rsidRPr="00333DA3">
        <w:rPr>
          <w:rFonts w:ascii="Times New Roman" w:eastAsia="Times New Roman" w:hAnsi="Times New Roman" w:cs="Times New Roman"/>
          <w:sz w:val="28"/>
          <w:szCs w:val="28"/>
        </w:rPr>
        <w:t xml:space="preserve">иаграмме F, </w:t>
      </w:r>
      <w:proofErr w:type="gramStart"/>
      <w:r w:rsidR="00B6552C" w:rsidRPr="00333DA3">
        <w:rPr>
          <w:rFonts w:ascii="Times New Roman" w:eastAsia="Times New Roman" w:hAnsi="Times New Roman" w:cs="Times New Roman"/>
          <w:sz w:val="28"/>
          <w:szCs w:val="28"/>
        </w:rPr>
        <w:t>мас.%</w:t>
      </w:r>
      <w:proofErr w:type="gramEnd"/>
      <w:r w:rsidR="00B6552C" w:rsidRPr="00333DA3">
        <w:rPr>
          <w:rFonts w:ascii="Times New Roman" w:eastAsia="Times New Roman" w:hAnsi="Times New Roman" w:cs="Times New Roman"/>
          <w:sz w:val="28"/>
          <w:szCs w:val="28"/>
        </w:rPr>
        <w:t xml:space="preserve"> - FeO, мас.%</w:t>
      </w:r>
    </w:p>
    <w:p w:rsidR="00B6552C" w:rsidRPr="00333DA3" w:rsidRDefault="00B6552C" w:rsidP="00333DA3">
      <w:pPr>
        <w:spacing w:after="0" w:line="240" w:lineRule="auto"/>
        <w:ind w:firstLine="709"/>
        <w:jc w:val="both"/>
        <w:rPr>
          <w:rFonts w:ascii="Times New Roman" w:eastAsia="Times New Roman" w:hAnsi="Times New Roman" w:cs="Times New Roman"/>
          <w:sz w:val="24"/>
          <w:szCs w:val="24"/>
        </w:rPr>
      </w:pPr>
    </w:p>
    <w:p w:rsidR="00B6552C" w:rsidRPr="00333DA3" w:rsidRDefault="00B6552C"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11</w:t>
      </w:r>
      <w:r w:rsidRPr="00333DA3">
        <w:rPr>
          <w:rFonts w:ascii="Times New Roman" w:eastAsia="Times New Roman" w:hAnsi="Times New Roman" w:cs="Times New Roman"/>
          <w:sz w:val="24"/>
          <w:szCs w:val="24"/>
        </w:rPr>
        <w:t>]</w:t>
      </w:r>
    </w:p>
    <w:p w:rsidR="00B6552C" w:rsidRPr="00333DA3" w:rsidRDefault="00B6552C" w:rsidP="00333DA3">
      <w:pPr>
        <w:spacing w:after="0" w:line="240" w:lineRule="auto"/>
        <w:jc w:val="center"/>
        <w:rPr>
          <w:rFonts w:ascii="Times New Roman" w:eastAsia="Times New Roman" w:hAnsi="Times New Roman" w:cs="Times New Roman"/>
          <w:sz w:val="28"/>
          <w:szCs w:val="28"/>
        </w:rPr>
      </w:pPr>
    </w:p>
    <w:p w:rsidR="00C914FE"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Граносиениты I фазы являются наименее дифференцированными породами, в них присутствует амфибол и биотит. Граносиениты относительно гранитов содержат меньше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и F, и больше - Ti, Fe, Mn, Mg, Ca, Al, P, Zr, Hf (рис. 4.4-4.8)</w:t>
      </w:r>
      <w:r w:rsidR="001B7140"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гранитов II-V фаз демонстрирует большее разнообразие – они существенно варьируют по концентрациям Ti, Fe, Mg, Ca, Al, P, F (рис</w:t>
      </w:r>
      <w:r w:rsidR="00400601">
        <w:rPr>
          <w:rFonts w:ascii="Times New Roman" w:eastAsia="Times New Roman" w:hAnsi="Times New Roman" w:cs="Times New Roman"/>
          <w:sz w:val="28"/>
          <w:szCs w:val="28"/>
          <w:lang w:val="ru-RU"/>
        </w:rPr>
        <w:t>унки</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rPr>
        <w:lastRenderedPageBreak/>
        <w:t>4.4-4.6), Eu, Ba, Sr (рис</w:t>
      </w:r>
      <w:r w:rsidR="00400601">
        <w:rPr>
          <w:rFonts w:ascii="Times New Roman" w:eastAsia="Times New Roman" w:hAnsi="Times New Roman" w:cs="Times New Roman"/>
          <w:sz w:val="28"/>
          <w:szCs w:val="28"/>
          <w:lang w:val="ru-RU"/>
        </w:rPr>
        <w:t>унки</w:t>
      </w:r>
      <w:r w:rsidRPr="00333DA3">
        <w:rPr>
          <w:rFonts w:ascii="Times New Roman" w:eastAsia="Times New Roman" w:hAnsi="Times New Roman" w:cs="Times New Roman"/>
          <w:sz w:val="28"/>
          <w:szCs w:val="28"/>
        </w:rPr>
        <w:t xml:space="preserve"> 4.7-4.8). Вариации концентраций Ti, Fe, Mg могут быть вызваны фракционированием темноцветных минералов, а вариации концентраций Ca, Al, Ba, Sr, Eu – фракционирова</w:t>
      </w:r>
      <w:r w:rsidR="00712FA2">
        <w:rPr>
          <w:rFonts w:ascii="Times New Roman" w:eastAsia="Times New Roman" w:hAnsi="Times New Roman" w:cs="Times New Roman"/>
          <w:sz w:val="28"/>
          <w:szCs w:val="28"/>
          <w:lang w:val="ru-RU"/>
        </w:rPr>
        <w:t>ни</w:t>
      </w:r>
      <w:r w:rsidRPr="00333DA3">
        <w:rPr>
          <w:rFonts w:ascii="Times New Roman" w:eastAsia="Times New Roman" w:hAnsi="Times New Roman" w:cs="Times New Roman"/>
          <w:sz w:val="28"/>
          <w:szCs w:val="28"/>
        </w:rPr>
        <w:t xml:space="preserve">ем полевых шпатов. На диаграммах Ba-Sr и Rb-Sr (рисунок </w:t>
      </w:r>
      <w:r w:rsidR="00353457">
        <w:rPr>
          <w:rFonts w:ascii="Times New Roman" w:eastAsia="Times New Roman" w:hAnsi="Times New Roman" w:cs="Times New Roman"/>
          <w:sz w:val="28"/>
          <w:szCs w:val="28"/>
          <w:lang w:val="ru-RU"/>
        </w:rPr>
        <w:t>4.6</w:t>
      </w:r>
      <w:r w:rsidRPr="00333DA3">
        <w:rPr>
          <w:rFonts w:ascii="Times New Roman" w:eastAsia="Times New Roman" w:hAnsi="Times New Roman" w:cs="Times New Roman"/>
          <w:sz w:val="28"/>
          <w:szCs w:val="28"/>
        </w:rPr>
        <w:t>) тренд составов гранитов II-V фаз указывает на фракционирование калиевого полево</w:t>
      </w:r>
      <w:r w:rsidR="00675CF6">
        <w:rPr>
          <w:rFonts w:ascii="Times New Roman" w:eastAsia="Times New Roman" w:hAnsi="Times New Roman" w:cs="Times New Roman"/>
          <w:sz w:val="28"/>
          <w:szCs w:val="28"/>
        </w:rPr>
        <w:t>го шпата и кислого плагиоклаза.</w:t>
      </w:r>
    </w:p>
    <w:p w:rsidR="00675CF6" w:rsidRPr="00675CF6" w:rsidRDefault="00675CF6"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На рисунке 5.9 представлена </w:t>
      </w:r>
      <w:r w:rsidRPr="00333DA3">
        <w:rPr>
          <w:rFonts w:ascii="Times New Roman" w:eastAsia="Times New Roman" w:hAnsi="Times New Roman" w:cs="Times New Roman"/>
          <w:sz w:val="28"/>
          <w:szCs w:val="28"/>
        </w:rPr>
        <w:t>Qtz-Ab-Or</w:t>
      </w:r>
      <w:r>
        <w:rPr>
          <w:rFonts w:ascii="Times New Roman" w:eastAsia="Times New Roman" w:hAnsi="Times New Roman" w:cs="Times New Roman"/>
          <w:sz w:val="28"/>
          <w:szCs w:val="28"/>
          <w:lang w:val="ru-RU"/>
        </w:rPr>
        <w:t xml:space="preserve"> диаграмма состава пород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4449153" cy="3821628"/>
            <wp:effectExtent l="0" t="0" r="0" b="0"/>
            <wp:docPr id="16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9"/>
                    <a:srcRect/>
                    <a:stretch>
                      <a:fillRect/>
                    </a:stretch>
                  </pic:blipFill>
                  <pic:spPr>
                    <a:xfrm>
                      <a:off x="0" y="0"/>
                      <a:ext cx="4449153" cy="3821628"/>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2620FB" w:rsidRPr="00333DA3" w:rsidRDefault="00C72462"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rPr>
        <w:t>а) водонасыщенный минимум плавления при различных значениях давления</w:t>
      </w:r>
      <w:r w:rsidR="00B24A71" w:rsidRPr="00333DA3">
        <w:rPr>
          <w:rFonts w:ascii="Times New Roman" w:eastAsia="Times New Roman" w:hAnsi="Times New Roman" w:cs="Times New Roman"/>
          <w:sz w:val="24"/>
          <w:szCs w:val="24"/>
          <w:lang w:val="ru-RU"/>
        </w:rPr>
        <w:t xml:space="preserve"> [</w:t>
      </w:r>
      <w:r w:rsidR="00104216" w:rsidRPr="00333DA3">
        <w:rPr>
          <w:rFonts w:ascii="Times New Roman" w:eastAsia="Times New Roman" w:hAnsi="Times New Roman" w:cs="Times New Roman"/>
          <w:sz w:val="24"/>
          <w:szCs w:val="24"/>
          <w:lang w:val="ru-RU"/>
        </w:rPr>
        <w:t>81</w:t>
      </w:r>
      <w:r w:rsidR="00B24A71"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б) изобарные сдвиги (5 кбар) в первичных расплавах с повышением концентрации CO</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 xml:space="preserve"> </w:t>
      </w:r>
      <w:r w:rsidR="00B0466C" w:rsidRPr="00333DA3">
        <w:rPr>
          <w:rFonts w:ascii="Times New Roman" w:eastAsia="Times New Roman" w:hAnsi="Times New Roman" w:cs="Times New Roman"/>
          <w:sz w:val="24"/>
          <w:szCs w:val="24"/>
          <w:lang w:val="ru-RU"/>
        </w:rPr>
        <w:t>[</w:t>
      </w:r>
      <w:r w:rsidR="00104216" w:rsidRPr="00333DA3">
        <w:rPr>
          <w:rFonts w:ascii="Times New Roman" w:eastAsia="Times New Roman" w:hAnsi="Times New Roman" w:cs="Times New Roman"/>
          <w:sz w:val="24"/>
          <w:szCs w:val="24"/>
          <w:lang w:val="ru-RU"/>
        </w:rPr>
        <w:t>82</w:t>
      </w:r>
      <w:r w:rsidR="00B0466C"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в) изобарные сдвиги (10 кбар) в первичных расплавах с повышением концентрации CO</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 xml:space="preserve"> </w:t>
      </w:r>
      <w:r w:rsidR="00B0466C" w:rsidRPr="00333DA3">
        <w:rPr>
          <w:rFonts w:ascii="Times New Roman" w:eastAsia="Times New Roman" w:hAnsi="Times New Roman" w:cs="Times New Roman"/>
          <w:sz w:val="24"/>
          <w:szCs w:val="24"/>
          <w:lang w:val="ru-RU"/>
        </w:rPr>
        <w:t>[</w:t>
      </w:r>
      <w:r w:rsidR="00104216" w:rsidRPr="00333DA3">
        <w:rPr>
          <w:rFonts w:ascii="Times New Roman" w:eastAsia="Times New Roman" w:hAnsi="Times New Roman" w:cs="Times New Roman"/>
          <w:sz w:val="24"/>
          <w:szCs w:val="24"/>
          <w:lang w:val="ru-RU"/>
        </w:rPr>
        <w:t>82</w:t>
      </w:r>
      <w:r w:rsidR="00B0466C"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xml:space="preserve">; г) изобарные сдвиги (6 кбар) в первичных расплавах с повышением концентрации NaCl, KCl </w:t>
      </w:r>
      <w:r w:rsidR="00B0466C" w:rsidRPr="00333DA3">
        <w:rPr>
          <w:rFonts w:ascii="Times New Roman" w:eastAsia="Times New Roman" w:hAnsi="Times New Roman" w:cs="Times New Roman"/>
          <w:sz w:val="24"/>
          <w:szCs w:val="24"/>
          <w:lang w:val="ru-RU"/>
        </w:rPr>
        <w:t>[</w:t>
      </w:r>
      <w:r w:rsidR="00104216" w:rsidRPr="00333DA3">
        <w:rPr>
          <w:rFonts w:ascii="Times New Roman" w:eastAsia="Times New Roman" w:hAnsi="Times New Roman" w:cs="Times New Roman"/>
          <w:sz w:val="24"/>
          <w:szCs w:val="24"/>
          <w:lang w:val="ru-RU"/>
        </w:rPr>
        <w:t>83</w:t>
      </w:r>
      <w:r w:rsidR="00B0466C" w:rsidRPr="00333DA3">
        <w:rPr>
          <w:rFonts w:ascii="Times New Roman" w:eastAsia="Times New Roman" w:hAnsi="Times New Roman" w:cs="Times New Roman"/>
          <w:sz w:val="24"/>
          <w:szCs w:val="24"/>
          <w:lang w:val="ru-RU"/>
        </w:rPr>
        <w:t>]</w:t>
      </w:r>
      <w:r w:rsidRPr="00333DA3">
        <w:rPr>
          <w:rFonts w:ascii="Times New Roman" w:eastAsia="Times New Roman" w:hAnsi="Times New Roman" w:cs="Times New Roman"/>
          <w:sz w:val="24"/>
          <w:szCs w:val="24"/>
        </w:rPr>
        <w:t xml:space="preserve">; д) изобарные сдвиги (10 кбар) в первичных расплавах с повышением концентрации NaCl, KCl </w:t>
      </w:r>
      <w:r w:rsidR="008E5C75" w:rsidRPr="00333DA3">
        <w:rPr>
          <w:rFonts w:ascii="Times New Roman" w:eastAsia="Times New Roman" w:hAnsi="Times New Roman" w:cs="Times New Roman"/>
          <w:sz w:val="24"/>
          <w:szCs w:val="24"/>
          <w:lang w:val="ru-RU"/>
        </w:rPr>
        <w:t>[</w:t>
      </w:r>
      <w:r w:rsidR="00104216" w:rsidRPr="00333DA3">
        <w:rPr>
          <w:rFonts w:ascii="Times New Roman" w:eastAsia="Times New Roman" w:hAnsi="Times New Roman" w:cs="Times New Roman"/>
          <w:sz w:val="24"/>
          <w:szCs w:val="24"/>
          <w:lang w:val="ru-RU"/>
        </w:rPr>
        <w:t>83</w:t>
      </w:r>
      <w:r w:rsidR="008E5C75" w:rsidRPr="00333DA3">
        <w:rPr>
          <w:rFonts w:ascii="Times New Roman" w:eastAsia="Times New Roman" w:hAnsi="Times New Roman" w:cs="Times New Roman"/>
          <w:sz w:val="24"/>
          <w:szCs w:val="24"/>
          <w:lang w:val="ru-RU"/>
        </w:rPr>
        <w:t>]</w:t>
      </w:r>
    </w:p>
    <w:p w:rsidR="008E5C75" w:rsidRPr="00333DA3" w:rsidRDefault="008E5C75" w:rsidP="00333DA3">
      <w:pPr>
        <w:spacing w:after="0" w:line="240" w:lineRule="auto"/>
        <w:ind w:firstLine="709"/>
        <w:jc w:val="both"/>
        <w:rPr>
          <w:rFonts w:ascii="Times New Roman" w:eastAsia="Times New Roman" w:hAnsi="Times New Roman" w:cs="Times New Roman"/>
          <w:sz w:val="28"/>
          <w:szCs w:val="28"/>
        </w:rPr>
      </w:pPr>
    </w:p>
    <w:p w:rsidR="002620FB" w:rsidRPr="00333DA3" w:rsidRDefault="002620FB"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5.9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Состав пород Дельбегетейского массива на диаграмме Qtz-Ab-Or.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B6552C" w:rsidRPr="00333DA3" w:rsidRDefault="00B6552C"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13</w:t>
      </w:r>
      <w:r w:rsidRPr="00333DA3">
        <w:rPr>
          <w:rFonts w:ascii="Times New Roman" w:eastAsia="Times New Roman" w:hAnsi="Times New Roman" w:cs="Times New Roman"/>
          <w:sz w:val="24"/>
          <w:szCs w:val="24"/>
        </w:rPr>
        <w:t>]</w:t>
      </w:r>
    </w:p>
    <w:p w:rsidR="00B6552C" w:rsidRPr="00333DA3" w:rsidRDefault="00B6552C"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пользу фракционирования гранит-лейкогранитных магм указывает также накопление фтора. Темные слюды гранитов III и IV фазы содер</w:t>
      </w:r>
      <w:r w:rsidR="00293FAD" w:rsidRPr="00333DA3">
        <w:rPr>
          <w:rFonts w:ascii="Times New Roman" w:eastAsia="Times New Roman" w:hAnsi="Times New Roman" w:cs="Times New Roman"/>
          <w:sz w:val="28"/>
          <w:szCs w:val="28"/>
        </w:rPr>
        <w:t>жат наибольшее количество фтора</w:t>
      </w:r>
      <w:r w:rsidRPr="00333DA3">
        <w:rPr>
          <w:rFonts w:ascii="Times New Roman" w:eastAsia="Times New Roman" w:hAnsi="Times New Roman" w:cs="Times New Roman"/>
          <w:sz w:val="28"/>
          <w:szCs w:val="28"/>
        </w:rPr>
        <w:t xml:space="preserve"> - от 2 до 4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(рисунок 5.10). При этом граниты V фазы </w:t>
      </w:r>
      <w:r w:rsidRPr="00333DA3">
        <w:rPr>
          <w:rFonts w:ascii="Times New Roman" w:eastAsia="Times New Roman" w:hAnsi="Times New Roman" w:cs="Times New Roman"/>
          <w:sz w:val="28"/>
          <w:szCs w:val="28"/>
        </w:rPr>
        <w:lastRenderedPageBreak/>
        <w:t>являются менее фракционированными, судя по меньшему со</w:t>
      </w:r>
      <w:r w:rsidR="00353457">
        <w:rPr>
          <w:rFonts w:ascii="Times New Roman" w:eastAsia="Times New Roman" w:hAnsi="Times New Roman" w:cs="Times New Roman"/>
          <w:sz w:val="28"/>
          <w:szCs w:val="28"/>
          <w:lang w:val="ru-RU"/>
        </w:rPr>
        <w:t>де</w:t>
      </w:r>
      <w:r w:rsidRPr="00333DA3">
        <w:rPr>
          <w:rFonts w:ascii="Times New Roman" w:eastAsia="Times New Roman" w:hAnsi="Times New Roman" w:cs="Times New Roman"/>
          <w:sz w:val="28"/>
          <w:szCs w:val="28"/>
        </w:rPr>
        <w:t xml:space="preserve">ражнию фтора в слюдах. По составу стекол расплавных включений также отмечается накопление фтора: его содержание увеличивается от 0.1-0.8 </w:t>
      </w:r>
      <w:proofErr w:type="gramStart"/>
      <w:r w:rsidRPr="00333DA3">
        <w:rPr>
          <w:rFonts w:ascii="Times New Roman" w:eastAsia="Times New Roman" w:hAnsi="Times New Roman" w:cs="Times New Roman"/>
          <w:sz w:val="28"/>
          <w:szCs w:val="28"/>
        </w:rPr>
        <w:t>мас.%</w:t>
      </w:r>
      <w:proofErr w:type="gramEnd"/>
      <w:r w:rsidRPr="00333DA3">
        <w:rPr>
          <w:rFonts w:ascii="Times New Roman" w:eastAsia="Times New Roman" w:hAnsi="Times New Roman" w:cs="Times New Roman"/>
          <w:sz w:val="28"/>
          <w:szCs w:val="28"/>
        </w:rPr>
        <w:t xml:space="preserve"> в РВ гранитов III фазы до 0.5-2.1 мас.% в РВ гранитов IV фазы. Точки составов расплавных включений на диаграмме Qtz-Ab-Or </w:t>
      </w:r>
      <w:r w:rsidR="00841665" w:rsidRPr="00333DA3">
        <w:rPr>
          <w:rFonts w:ascii="Times New Roman" w:eastAsia="Times New Roman" w:hAnsi="Times New Roman" w:cs="Times New Roman"/>
          <w:sz w:val="28"/>
          <w:szCs w:val="28"/>
          <w:lang w:val="ru-RU"/>
        </w:rPr>
        <w:t>[</w:t>
      </w:r>
      <w:r w:rsidR="00D77E17" w:rsidRPr="00333DA3">
        <w:rPr>
          <w:rFonts w:ascii="Times New Roman" w:hAnsi="Times New Roman" w:cs="Times New Roman"/>
          <w:sz w:val="28"/>
          <w:szCs w:val="28"/>
          <w:lang w:val="ru-RU"/>
        </w:rPr>
        <w:t>54</w:t>
      </w:r>
      <w:r w:rsidR="00CA53D3" w:rsidRPr="00333DA3">
        <w:rPr>
          <w:rFonts w:ascii="Times New Roman" w:hAnsi="Times New Roman" w:cs="Times New Roman"/>
          <w:sz w:val="28"/>
          <w:szCs w:val="28"/>
          <w:lang w:val="ru-RU"/>
        </w:rPr>
        <w:t>, с. 13</w:t>
      </w:r>
      <w:r w:rsidR="0084166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образуют тренд в сторону Ab вершины</w:t>
      </w:r>
      <w:r w:rsidR="00675CF6">
        <w:rPr>
          <w:rFonts w:ascii="Times New Roman" w:eastAsia="Times New Roman" w:hAnsi="Times New Roman" w:cs="Times New Roman"/>
          <w:sz w:val="28"/>
          <w:szCs w:val="28"/>
          <w:lang w:val="ru-RU"/>
        </w:rPr>
        <w:t xml:space="preserve"> (рисунок 5.9)</w:t>
      </w:r>
      <w:r w:rsidRPr="00333DA3">
        <w:rPr>
          <w:rFonts w:ascii="Times New Roman" w:eastAsia="Times New Roman" w:hAnsi="Times New Roman" w:cs="Times New Roman"/>
          <w:sz w:val="28"/>
          <w:szCs w:val="28"/>
        </w:rPr>
        <w:t xml:space="preserve">, который совпадает с трендами эволюции составов гранитных расплавов в присутствии воды </w:t>
      </w:r>
      <w:r w:rsidR="000965F2" w:rsidRPr="00333DA3">
        <w:rPr>
          <w:rFonts w:ascii="Times New Roman" w:eastAsia="Times New Roman" w:hAnsi="Times New Roman" w:cs="Times New Roman"/>
          <w:sz w:val="28"/>
          <w:szCs w:val="28"/>
        </w:rPr>
        <w:t>[</w:t>
      </w:r>
      <w:r w:rsidR="007A1447" w:rsidRPr="00333DA3">
        <w:rPr>
          <w:rFonts w:ascii="Times New Roman" w:eastAsia="Times New Roman" w:hAnsi="Times New Roman" w:cs="Times New Roman"/>
          <w:sz w:val="28"/>
          <w:szCs w:val="28"/>
          <w:lang w:val="ru-RU"/>
        </w:rPr>
        <w:t>84</w:t>
      </w:r>
      <w:r w:rsidR="000965F2" w:rsidRPr="00333DA3">
        <w:rPr>
          <w:rFonts w:ascii="Times New Roman" w:eastAsia="Times New Roman" w:hAnsi="Times New Roman" w:cs="Times New Roman"/>
          <w:sz w:val="28"/>
          <w:szCs w:val="28"/>
        </w:rPr>
        <w:t>]</w:t>
      </w:r>
      <w:r w:rsidRPr="00333DA3">
        <w:rPr>
          <w:rFonts w:ascii="Times New Roman" w:eastAsia="Times New Roman" w:hAnsi="Times New Roman" w:cs="Times New Roman"/>
          <w:sz w:val="28"/>
          <w:szCs w:val="28"/>
        </w:rPr>
        <w:t xml:space="preserve"> и фтора</w:t>
      </w:r>
      <w:r w:rsidR="003D5D5E"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Данные по составу флюидных включений позволяют заключить что в процессе эволюции магмы незначительно увеличивалась доля CH</w:t>
      </w:r>
      <w:r w:rsidRPr="00333DA3">
        <w:rPr>
          <w:rFonts w:ascii="Times New Roman" w:eastAsia="Times New Roman" w:hAnsi="Times New Roman" w:cs="Times New Roman"/>
          <w:sz w:val="28"/>
          <w:szCs w:val="28"/>
          <w:vertAlign w:val="subscript"/>
        </w:rPr>
        <w:t>4</w:t>
      </w:r>
      <w:r w:rsidRPr="00333DA3">
        <w:rPr>
          <w:rFonts w:ascii="Times New Roman" w:eastAsia="Times New Roman" w:hAnsi="Times New Roman" w:cs="Times New Roman"/>
          <w:sz w:val="28"/>
          <w:szCs w:val="28"/>
        </w:rPr>
        <w:t xml:space="preserve"> относительно CO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Это позволяет предполагать, что метан мог проникать в очаг гранитной магмы из вмещающих осадочных пород.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5940425" cy="2718435"/>
            <wp:effectExtent l="0" t="0" r="0" b="0"/>
            <wp:docPr id="13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0"/>
                    <a:srcRect/>
                    <a:stretch>
                      <a:fillRect/>
                    </a:stretch>
                  </pic:blipFill>
                  <pic:spPr>
                    <a:xfrm>
                      <a:off x="0" y="0"/>
                      <a:ext cx="5940425" cy="2718435"/>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5.10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Химия минералов в породах Дельбегетейского массива: а) биотиты на диаграмме 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proofErr w:type="gramStart"/>
      <w:r w:rsidRPr="00333DA3">
        <w:rPr>
          <w:rFonts w:ascii="Times New Roman" w:eastAsia="Times New Roman" w:hAnsi="Times New Roman" w:cs="Times New Roman"/>
          <w:sz w:val="28"/>
          <w:szCs w:val="28"/>
        </w:rPr>
        <w:t>/(</w:t>
      </w:r>
      <w:proofErr w:type="gramEnd"/>
      <w:r w:rsidRPr="00333DA3">
        <w:rPr>
          <w:rFonts w:ascii="Times New Roman" w:eastAsia="Times New Roman" w:hAnsi="Times New Roman" w:cs="Times New Roman"/>
          <w:sz w:val="28"/>
          <w:szCs w:val="28"/>
        </w:rPr>
        <w:t>Al</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w:t>
      </w:r>
      <w:r w:rsidRPr="00333DA3">
        <w:rPr>
          <w:rFonts w:ascii="Times New Roman" w:eastAsia="Times New Roman" w:hAnsi="Times New Roman" w:cs="Times New Roman"/>
          <w:sz w:val="28"/>
          <w:szCs w:val="28"/>
          <w:vertAlign w:val="subscript"/>
        </w:rPr>
        <w:t>3</w:t>
      </w:r>
      <w:r w:rsidRPr="00333DA3">
        <w:rPr>
          <w:rFonts w:ascii="Times New Roman" w:eastAsia="Times New Roman" w:hAnsi="Times New Roman" w:cs="Times New Roman"/>
          <w:sz w:val="28"/>
          <w:szCs w:val="28"/>
        </w:rPr>
        <w:t xml:space="preserve"> + SiO</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 xml:space="preserve"> + FeO + MgO) - F</w:t>
      </w:r>
      <w:r w:rsidR="00B95B1C" w:rsidRPr="00333DA3">
        <w:rPr>
          <w:rFonts w:ascii="Times New Roman" w:eastAsia="Times New Roman" w:hAnsi="Times New Roman" w:cs="Times New Roman"/>
          <w:sz w:val="28"/>
          <w:szCs w:val="28"/>
        </w:rPr>
        <w:t>; б) биотиты на диаграмме Cl-</w:t>
      </w:r>
      <w:r w:rsidR="002620FB" w:rsidRPr="00333DA3">
        <w:rPr>
          <w:rFonts w:ascii="Times New Roman" w:eastAsia="Times New Roman" w:hAnsi="Times New Roman" w:cs="Times New Roman"/>
          <w:sz w:val="28"/>
          <w:szCs w:val="28"/>
        </w:rPr>
        <w:t>F</w:t>
      </w:r>
    </w:p>
    <w:p w:rsidR="00B6552C" w:rsidRPr="00333DA3" w:rsidRDefault="00B6552C" w:rsidP="00333DA3">
      <w:pPr>
        <w:spacing w:after="0" w:line="240" w:lineRule="auto"/>
        <w:jc w:val="center"/>
        <w:rPr>
          <w:rFonts w:ascii="Times New Roman" w:eastAsia="Times New Roman" w:hAnsi="Times New Roman" w:cs="Times New Roman"/>
          <w:sz w:val="28"/>
          <w:szCs w:val="28"/>
        </w:rPr>
      </w:pPr>
    </w:p>
    <w:p w:rsidR="00B6552C" w:rsidRPr="00333DA3" w:rsidRDefault="00B6552C"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 xml:space="preserve">Примечание – Составлено по источнику </w:t>
      </w:r>
      <w:r w:rsidRPr="00333DA3">
        <w:rPr>
          <w:rFonts w:ascii="Times New Roman" w:eastAsia="Times New Roman" w:hAnsi="Times New Roman" w:cs="Times New Roman"/>
          <w:sz w:val="24"/>
          <w:szCs w:val="24"/>
        </w:rPr>
        <w:t>[</w:t>
      </w:r>
      <w:r w:rsidRPr="00333DA3">
        <w:rPr>
          <w:rFonts w:ascii="Times New Roman" w:hAnsi="Times New Roman" w:cs="Times New Roman"/>
          <w:sz w:val="24"/>
          <w:szCs w:val="24"/>
          <w:lang w:val="ru-RU"/>
        </w:rPr>
        <w:t>54, с. 6</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Очевидно, что значительно проявленные процессы флюидно-магматической дифференциации позволили сформировать в гранитах многочисленные миаролы и п</w:t>
      </w:r>
      <w:r w:rsidR="00712FA2">
        <w:rPr>
          <w:rFonts w:ascii="Times New Roman" w:eastAsia="Times New Roman" w:hAnsi="Times New Roman" w:cs="Times New Roman"/>
          <w:sz w:val="28"/>
          <w:szCs w:val="28"/>
          <w:lang w:val="ru-RU"/>
        </w:rPr>
        <w:t>ег</w:t>
      </w:r>
      <w:r w:rsidRPr="00333DA3">
        <w:rPr>
          <w:rFonts w:ascii="Times New Roman" w:eastAsia="Times New Roman" w:hAnsi="Times New Roman" w:cs="Times New Roman"/>
          <w:sz w:val="28"/>
          <w:szCs w:val="28"/>
        </w:rPr>
        <w:t>матитовые жилы, содержащие морион, раухтопаз, турмалин, касситерит</w:t>
      </w:r>
      <w:r w:rsidR="00780A52" w:rsidRPr="00333DA3">
        <w:rPr>
          <w:rFonts w:ascii="Times New Roman" w:eastAsia="Times New Roman" w:hAnsi="Times New Roman" w:cs="Times New Roman"/>
          <w:sz w:val="28"/>
          <w:szCs w:val="28"/>
          <w:lang w:val="kk-KZ"/>
        </w:rPr>
        <w:t xml:space="preserve"> </w:t>
      </w:r>
      <w:r w:rsidR="00780A52" w:rsidRPr="00333DA3">
        <w:rPr>
          <w:rFonts w:ascii="Times New Roman" w:eastAsia="Times New Roman" w:hAnsi="Times New Roman" w:cs="Times New Roman"/>
          <w:sz w:val="28"/>
          <w:szCs w:val="28"/>
          <w:lang w:val="ru-RU"/>
        </w:rPr>
        <w:t>[</w:t>
      </w:r>
      <w:r w:rsidR="007A1447" w:rsidRPr="00333DA3">
        <w:rPr>
          <w:rFonts w:ascii="Times New Roman" w:eastAsia="Times New Roman" w:hAnsi="Times New Roman" w:cs="Times New Roman"/>
          <w:sz w:val="28"/>
          <w:szCs w:val="28"/>
          <w:lang w:val="ru-RU"/>
        </w:rPr>
        <w:t>85</w:t>
      </w:r>
      <w:r w:rsidR="00780A52"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топаз, берилл, мусковит и др. Грейзены с касситеритовым и сульфидным оруденением также может быть результатом продвинутой дифференциации гранитных магм. Изумрудная минерализация, описанная в южном экзоконтакте массива </w:t>
      </w:r>
      <w:r w:rsidR="00554EBE" w:rsidRPr="00333DA3">
        <w:rPr>
          <w:rFonts w:ascii="Times New Roman" w:eastAsia="Times New Roman" w:hAnsi="Times New Roman" w:cs="Times New Roman"/>
          <w:sz w:val="28"/>
          <w:szCs w:val="28"/>
          <w:lang w:val="ru-RU"/>
        </w:rPr>
        <w:t>Кащеевым и Бутко,</w:t>
      </w:r>
      <w:r w:rsidRPr="00333DA3">
        <w:rPr>
          <w:rFonts w:ascii="Times New Roman" w:eastAsia="Times New Roman" w:hAnsi="Times New Roman" w:cs="Times New Roman"/>
          <w:sz w:val="28"/>
          <w:szCs w:val="28"/>
        </w:rPr>
        <w:t xml:space="preserve"> вероятнее всего обусловлена взаимодействием обогащенных H</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O и F флюидов, отделявшихся от гранитного очага, с вмещающими метавулканическими породами, которые могли содержать примеси хрома и ванадия.</w:t>
      </w:r>
    </w:p>
    <w:p w:rsidR="00834B42" w:rsidRDefault="00090824" w:rsidP="00834B42">
      <w:pPr>
        <w:spacing w:after="0" w:line="240" w:lineRule="auto"/>
        <w:ind w:firstLine="709"/>
        <w:jc w:val="both"/>
        <w:rPr>
          <w:rFonts w:ascii="Times New Roman" w:eastAsia="Times New Roman" w:hAnsi="Times New Roman" w:cs="Times New Roman"/>
          <w:sz w:val="28"/>
          <w:szCs w:val="28"/>
          <w:lang w:val="ru-RU"/>
        </w:rPr>
      </w:pPr>
      <w:r w:rsidRPr="00090824">
        <w:rPr>
          <w:rFonts w:ascii="Times New Roman" w:eastAsia="Times New Roman" w:hAnsi="Times New Roman" w:cs="Times New Roman"/>
          <w:i/>
          <w:sz w:val="28"/>
          <w:szCs w:val="28"/>
          <w:lang w:val="ru-RU"/>
        </w:rPr>
        <w:lastRenderedPageBreak/>
        <w:t>Вывод.</w:t>
      </w:r>
      <w:r>
        <w:rPr>
          <w:rFonts w:ascii="Times New Roman" w:eastAsia="Times New Roman" w:hAnsi="Times New Roman" w:cs="Times New Roman"/>
          <w:sz w:val="28"/>
          <w:szCs w:val="28"/>
          <w:lang w:val="ru-RU"/>
        </w:rPr>
        <w:t xml:space="preserve"> </w:t>
      </w:r>
      <w:r w:rsidR="00674F26" w:rsidRPr="00333DA3">
        <w:rPr>
          <w:rFonts w:ascii="Times New Roman" w:eastAsia="Times New Roman" w:hAnsi="Times New Roman" w:cs="Times New Roman"/>
          <w:sz w:val="28"/>
          <w:szCs w:val="28"/>
          <w:lang w:val="ru-RU"/>
        </w:rPr>
        <w:t>В данно</w:t>
      </w:r>
      <w:r>
        <w:rPr>
          <w:rFonts w:ascii="Times New Roman" w:eastAsia="Times New Roman" w:hAnsi="Times New Roman" w:cs="Times New Roman"/>
          <w:sz w:val="28"/>
          <w:szCs w:val="28"/>
          <w:lang w:val="ru-RU"/>
        </w:rPr>
        <w:t>й главе</w:t>
      </w:r>
      <w:r w:rsidR="00834B42">
        <w:rPr>
          <w:rFonts w:ascii="Times New Roman" w:eastAsia="Times New Roman" w:hAnsi="Times New Roman" w:cs="Times New Roman"/>
          <w:sz w:val="28"/>
          <w:szCs w:val="28"/>
          <w:lang w:val="ru-RU"/>
        </w:rPr>
        <w:t xml:space="preserve"> представлены результаты о</w:t>
      </w:r>
      <w:r w:rsidR="00C46A8F">
        <w:rPr>
          <w:rFonts w:ascii="Times New Roman" w:eastAsia="Times New Roman" w:hAnsi="Times New Roman" w:cs="Times New Roman"/>
          <w:sz w:val="28"/>
          <w:szCs w:val="28"/>
        </w:rPr>
        <w:t>пределени</w:t>
      </w:r>
      <w:r w:rsidR="00834B42">
        <w:rPr>
          <w:rFonts w:ascii="Times New Roman" w:eastAsia="Times New Roman" w:hAnsi="Times New Roman" w:cs="Times New Roman"/>
          <w:sz w:val="28"/>
          <w:szCs w:val="28"/>
          <w:lang w:val="ru-RU"/>
        </w:rPr>
        <w:t>я</w:t>
      </w:r>
      <w:r w:rsidR="00834B42" w:rsidRPr="00333DA3">
        <w:rPr>
          <w:rFonts w:ascii="Times New Roman" w:eastAsia="Times New Roman" w:hAnsi="Times New Roman" w:cs="Times New Roman"/>
          <w:sz w:val="28"/>
          <w:szCs w:val="28"/>
        </w:rPr>
        <w:t xml:space="preserve"> U-Pb датировки зер</w:t>
      </w:r>
      <w:r w:rsidR="00834B42">
        <w:rPr>
          <w:rFonts w:ascii="Times New Roman" w:eastAsia="Times New Roman" w:hAnsi="Times New Roman" w:cs="Times New Roman"/>
          <w:sz w:val="28"/>
          <w:szCs w:val="28"/>
          <w:lang w:val="ru-RU"/>
        </w:rPr>
        <w:t>е</w:t>
      </w:r>
      <w:r w:rsidR="00834B42">
        <w:rPr>
          <w:rFonts w:ascii="Times New Roman" w:eastAsia="Times New Roman" w:hAnsi="Times New Roman" w:cs="Times New Roman"/>
          <w:sz w:val="28"/>
          <w:szCs w:val="28"/>
        </w:rPr>
        <w:t>н</w:t>
      </w:r>
      <w:r w:rsidR="00834B42" w:rsidRPr="00333DA3">
        <w:rPr>
          <w:rFonts w:ascii="Times New Roman" w:eastAsia="Times New Roman" w:hAnsi="Times New Roman" w:cs="Times New Roman"/>
          <w:sz w:val="28"/>
          <w:szCs w:val="28"/>
        </w:rPr>
        <w:t xml:space="preserve"> циркона, </w:t>
      </w:r>
      <w:r w:rsidR="00834B42">
        <w:rPr>
          <w:rFonts w:ascii="Times New Roman" w:eastAsia="Times New Roman" w:hAnsi="Times New Roman" w:cs="Times New Roman"/>
          <w:sz w:val="28"/>
          <w:szCs w:val="28"/>
          <w:lang w:val="ru-RU"/>
        </w:rPr>
        <w:t>извлеченных из</w:t>
      </w:r>
      <w:r w:rsidR="00834B42" w:rsidRPr="00333DA3">
        <w:rPr>
          <w:rFonts w:ascii="Times New Roman" w:eastAsia="Times New Roman" w:hAnsi="Times New Roman" w:cs="Times New Roman"/>
          <w:sz w:val="28"/>
          <w:szCs w:val="28"/>
        </w:rPr>
        <w:t xml:space="preserve"> граносиенит</w:t>
      </w:r>
      <w:r w:rsidR="00834B42">
        <w:rPr>
          <w:rFonts w:ascii="Times New Roman" w:eastAsia="Times New Roman" w:hAnsi="Times New Roman" w:cs="Times New Roman"/>
          <w:sz w:val="28"/>
          <w:szCs w:val="28"/>
          <w:lang w:val="ru-RU"/>
        </w:rPr>
        <w:t>ов</w:t>
      </w:r>
      <w:r w:rsidR="00834B42" w:rsidRPr="00333DA3">
        <w:rPr>
          <w:rFonts w:ascii="Times New Roman" w:eastAsia="Times New Roman" w:hAnsi="Times New Roman" w:cs="Times New Roman"/>
          <w:sz w:val="28"/>
          <w:szCs w:val="28"/>
        </w:rPr>
        <w:t xml:space="preserve"> I фазы</w:t>
      </w:r>
      <w:r w:rsidR="00834B42">
        <w:rPr>
          <w:rFonts w:ascii="Times New Roman" w:eastAsia="Times New Roman" w:hAnsi="Times New Roman" w:cs="Times New Roman"/>
          <w:sz w:val="28"/>
          <w:szCs w:val="28"/>
          <w:lang w:val="ru-RU"/>
        </w:rPr>
        <w:t xml:space="preserve">, </w:t>
      </w:r>
      <w:r w:rsidR="00834B42" w:rsidRPr="00333DA3">
        <w:rPr>
          <w:rFonts w:ascii="Times New Roman" w:eastAsia="Times New Roman" w:hAnsi="Times New Roman" w:cs="Times New Roman"/>
          <w:sz w:val="28"/>
          <w:szCs w:val="28"/>
        </w:rPr>
        <w:t>порфировы</w:t>
      </w:r>
      <w:r w:rsidR="00834B42">
        <w:rPr>
          <w:rFonts w:ascii="Times New Roman" w:eastAsia="Times New Roman" w:hAnsi="Times New Roman" w:cs="Times New Roman"/>
          <w:sz w:val="28"/>
          <w:szCs w:val="28"/>
          <w:lang w:val="ru-RU"/>
        </w:rPr>
        <w:t>х</w:t>
      </w:r>
      <w:r w:rsidR="00834B42" w:rsidRPr="00333DA3">
        <w:rPr>
          <w:rFonts w:ascii="Times New Roman" w:eastAsia="Times New Roman" w:hAnsi="Times New Roman" w:cs="Times New Roman"/>
          <w:sz w:val="28"/>
          <w:szCs w:val="28"/>
        </w:rPr>
        <w:t xml:space="preserve"> лейкогранит</w:t>
      </w:r>
      <w:r w:rsidR="00834B42">
        <w:rPr>
          <w:rFonts w:ascii="Times New Roman" w:eastAsia="Times New Roman" w:hAnsi="Times New Roman" w:cs="Times New Roman"/>
          <w:sz w:val="28"/>
          <w:szCs w:val="28"/>
          <w:lang w:val="ru-RU"/>
        </w:rPr>
        <w:t>ов</w:t>
      </w:r>
      <w:r w:rsidR="00834B42" w:rsidRPr="00333DA3">
        <w:rPr>
          <w:rFonts w:ascii="Times New Roman" w:eastAsia="Times New Roman" w:hAnsi="Times New Roman" w:cs="Times New Roman"/>
          <w:sz w:val="28"/>
          <w:szCs w:val="28"/>
        </w:rPr>
        <w:t xml:space="preserve"> III фазы и лейкогранит</w:t>
      </w:r>
      <w:r w:rsidR="005F04A7">
        <w:rPr>
          <w:rFonts w:ascii="Times New Roman" w:eastAsia="Times New Roman" w:hAnsi="Times New Roman" w:cs="Times New Roman"/>
          <w:sz w:val="28"/>
          <w:szCs w:val="28"/>
          <w:lang w:val="ru-RU"/>
        </w:rPr>
        <w:t>ов</w:t>
      </w:r>
      <w:r w:rsidR="00834B42" w:rsidRPr="00333DA3">
        <w:rPr>
          <w:rFonts w:ascii="Times New Roman" w:eastAsia="Times New Roman" w:hAnsi="Times New Roman" w:cs="Times New Roman"/>
          <w:sz w:val="28"/>
          <w:szCs w:val="28"/>
        </w:rPr>
        <w:t xml:space="preserve"> V фазы. </w:t>
      </w:r>
      <w:r w:rsidR="00834B42">
        <w:rPr>
          <w:rFonts w:ascii="Times New Roman" w:eastAsia="Times New Roman" w:hAnsi="Times New Roman" w:cs="Times New Roman"/>
          <w:sz w:val="28"/>
          <w:szCs w:val="28"/>
          <w:lang w:val="ru-RU"/>
        </w:rPr>
        <w:t>В таблицах отражены полученные с</w:t>
      </w:r>
      <w:r w:rsidR="00834B42">
        <w:rPr>
          <w:rFonts w:ascii="Times New Roman" w:eastAsia="Times New Roman" w:hAnsi="Times New Roman" w:cs="Times New Roman"/>
          <w:sz w:val="28"/>
          <w:szCs w:val="28"/>
        </w:rPr>
        <w:t>оотношения изотопов U-Pb</w:t>
      </w:r>
      <w:r w:rsidR="00834B42">
        <w:rPr>
          <w:rFonts w:ascii="Times New Roman" w:eastAsia="Times New Roman" w:hAnsi="Times New Roman" w:cs="Times New Roman"/>
          <w:sz w:val="28"/>
          <w:szCs w:val="28"/>
          <w:lang w:val="ru-RU"/>
        </w:rPr>
        <w:t xml:space="preserve">. На основе этих данных произведено датирование пород пяти фаз и построены диаграммы конкордии. Эти исследования </w:t>
      </w:r>
      <w:r w:rsidR="00674F26" w:rsidRPr="00333DA3">
        <w:rPr>
          <w:rFonts w:ascii="Times New Roman" w:eastAsia="Times New Roman" w:hAnsi="Times New Roman" w:cs="Times New Roman"/>
          <w:sz w:val="28"/>
          <w:szCs w:val="28"/>
          <w:lang w:val="ru-RU"/>
        </w:rPr>
        <w:t xml:space="preserve">помогли определить </w:t>
      </w:r>
      <w:r w:rsidR="003D3101" w:rsidRPr="00333DA3">
        <w:rPr>
          <w:rFonts w:ascii="Times New Roman" w:eastAsia="Times New Roman" w:hAnsi="Times New Roman" w:cs="Times New Roman"/>
          <w:sz w:val="28"/>
          <w:szCs w:val="28"/>
          <w:lang w:val="ru-RU"/>
        </w:rPr>
        <w:t>возраст гранитоидов Дельбегетейского массива</w:t>
      </w:r>
      <w:r w:rsidR="00834B42">
        <w:rPr>
          <w:rFonts w:ascii="Times New Roman" w:eastAsia="Times New Roman" w:hAnsi="Times New Roman" w:cs="Times New Roman"/>
          <w:sz w:val="28"/>
          <w:szCs w:val="28"/>
          <w:lang w:val="ru-RU"/>
        </w:rPr>
        <w:t>.</w:t>
      </w:r>
      <w:r w:rsidR="003D3101" w:rsidRPr="00333DA3">
        <w:rPr>
          <w:rFonts w:ascii="Times New Roman" w:eastAsia="Times New Roman" w:hAnsi="Times New Roman" w:cs="Times New Roman"/>
          <w:sz w:val="28"/>
          <w:szCs w:val="28"/>
          <w:lang w:val="ru-RU"/>
        </w:rPr>
        <w:t xml:space="preserve"> (249-240</w:t>
      </w:r>
      <w:r w:rsidR="00834B42">
        <w:rPr>
          <w:rFonts w:ascii="Times New Roman" w:eastAsia="Times New Roman" w:hAnsi="Times New Roman" w:cs="Times New Roman"/>
          <w:sz w:val="28"/>
          <w:szCs w:val="28"/>
          <w:lang w:val="ru-RU"/>
        </w:rPr>
        <w:t xml:space="preserve"> млн лет).</w:t>
      </w:r>
      <w:r w:rsidR="00834B42" w:rsidRPr="00834B42">
        <w:rPr>
          <w:rFonts w:ascii="Times New Roman" w:eastAsia="Times New Roman" w:hAnsi="Times New Roman" w:cs="Times New Roman"/>
          <w:sz w:val="28"/>
          <w:szCs w:val="28"/>
        </w:rPr>
        <w:t xml:space="preserve"> </w:t>
      </w:r>
      <w:r w:rsidR="00834B42" w:rsidRPr="00333DA3">
        <w:rPr>
          <w:rFonts w:ascii="Times New Roman" w:eastAsia="Times New Roman" w:hAnsi="Times New Roman" w:cs="Times New Roman"/>
          <w:sz w:val="28"/>
          <w:szCs w:val="28"/>
        </w:rPr>
        <w:t>Возраст пород I фазы – 249 ± 2 млн</w:t>
      </w:r>
      <w:r w:rsidR="00834B42" w:rsidRPr="00333DA3">
        <w:rPr>
          <w:rFonts w:ascii="Times New Roman" w:eastAsia="Times New Roman" w:hAnsi="Times New Roman" w:cs="Times New Roman"/>
          <w:sz w:val="28"/>
          <w:szCs w:val="28"/>
          <w:lang w:val="ru-RU"/>
        </w:rPr>
        <w:t>.</w:t>
      </w:r>
      <w:r w:rsidR="00834B42" w:rsidRPr="00333DA3">
        <w:rPr>
          <w:rFonts w:ascii="Times New Roman" w:eastAsia="Times New Roman" w:hAnsi="Times New Roman" w:cs="Times New Roman"/>
          <w:sz w:val="28"/>
          <w:szCs w:val="28"/>
        </w:rPr>
        <w:t xml:space="preserve"> лет, III фазы - 247 ± 2 млн</w:t>
      </w:r>
      <w:r w:rsidR="00834B42" w:rsidRPr="00333DA3">
        <w:rPr>
          <w:rFonts w:ascii="Times New Roman" w:eastAsia="Times New Roman" w:hAnsi="Times New Roman" w:cs="Times New Roman"/>
          <w:sz w:val="28"/>
          <w:szCs w:val="28"/>
          <w:lang w:val="ru-RU"/>
        </w:rPr>
        <w:t>.</w:t>
      </w:r>
      <w:r w:rsidR="00834B42" w:rsidRPr="00333DA3">
        <w:rPr>
          <w:rFonts w:ascii="Times New Roman" w:eastAsia="Times New Roman" w:hAnsi="Times New Roman" w:cs="Times New Roman"/>
          <w:sz w:val="28"/>
          <w:szCs w:val="28"/>
        </w:rPr>
        <w:t xml:space="preserve"> лет, V фазы - 240 ± 2 млн</w:t>
      </w:r>
      <w:r w:rsidR="00834B42" w:rsidRPr="00333DA3">
        <w:rPr>
          <w:rFonts w:ascii="Times New Roman" w:eastAsia="Times New Roman" w:hAnsi="Times New Roman" w:cs="Times New Roman"/>
          <w:sz w:val="28"/>
          <w:szCs w:val="28"/>
          <w:lang w:val="ru-RU"/>
        </w:rPr>
        <w:t>.</w:t>
      </w:r>
      <w:r w:rsidR="00834B42" w:rsidRPr="00333DA3">
        <w:rPr>
          <w:rFonts w:ascii="Times New Roman" w:eastAsia="Times New Roman" w:hAnsi="Times New Roman" w:cs="Times New Roman"/>
          <w:sz w:val="28"/>
          <w:szCs w:val="28"/>
        </w:rPr>
        <w:t xml:space="preserve"> лет. Исходя из этого, время формирования Дельбегетейского массива соответствует раннему-среднему триасу.</w:t>
      </w:r>
      <w:r w:rsidR="005F04A7">
        <w:rPr>
          <w:rFonts w:ascii="Times New Roman" w:eastAsia="Times New Roman" w:hAnsi="Times New Roman" w:cs="Times New Roman"/>
          <w:sz w:val="28"/>
          <w:szCs w:val="28"/>
          <w:lang w:val="ru-RU"/>
        </w:rPr>
        <w:t xml:space="preserve"> </w:t>
      </w:r>
      <w:r w:rsidR="00E12F0A" w:rsidRPr="00333DA3">
        <w:rPr>
          <w:rFonts w:ascii="Times New Roman" w:eastAsia="Times New Roman" w:hAnsi="Times New Roman" w:cs="Times New Roman"/>
          <w:sz w:val="28"/>
          <w:szCs w:val="28"/>
          <w:lang w:val="ru-RU"/>
        </w:rPr>
        <w:t xml:space="preserve">Также </w:t>
      </w:r>
      <w:r w:rsidR="00834B42">
        <w:rPr>
          <w:rFonts w:ascii="Times New Roman" w:eastAsia="Times New Roman" w:hAnsi="Times New Roman" w:cs="Times New Roman"/>
          <w:sz w:val="28"/>
          <w:szCs w:val="28"/>
          <w:lang w:val="ru-RU"/>
        </w:rPr>
        <w:t xml:space="preserve">в этой главе </w:t>
      </w:r>
      <w:r w:rsidR="00834B42" w:rsidRPr="00333DA3">
        <w:rPr>
          <w:rFonts w:ascii="Times New Roman" w:eastAsia="Times New Roman" w:hAnsi="Times New Roman" w:cs="Times New Roman"/>
          <w:sz w:val="28"/>
          <w:szCs w:val="28"/>
          <w:lang w:val="ru-RU"/>
        </w:rPr>
        <w:t>определены источники и происхождение гранитных магм</w:t>
      </w:r>
      <w:r w:rsidR="000647DF">
        <w:rPr>
          <w:rFonts w:ascii="Times New Roman" w:eastAsia="Times New Roman" w:hAnsi="Times New Roman" w:cs="Times New Roman"/>
          <w:sz w:val="28"/>
          <w:szCs w:val="28"/>
          <w:lang w:val="ru-RU"/>
        </w:rPr>
        <w:t>, сформировавших Дельбегетейский массив</w:t>
      </w:r>
      <w:r w:rsidR="00834B42" w:rsidRPr="00333DA3">
        <w:rPr>
          <w:rFonts w:ascii="Times New Roman" w:eastAsia="Times New Roman" w:hAnsi="Times New Roman" w:cs="Times New Roman"/>
          <w:sz w:val="28"/>
          <w:szCs w:val="28"/>
          <w:lang w:val="ru-RU"/>
        </w:rPr>
        <w:t xml:space="preserve"> (гранитоиды А-типа)</w:t>
      </w:r>
      <w:r w:rsidR="00834B42">
        <w:rPr>
          <w:rFonts w:ascii="Times New Roman" w:eastAsia="Times New Roman" w:hAnsi="Times New Roman" w:cs="Times New Roman"/>
          <w:sz w:val="28"/>
          <w:szCs w:val="28"/>
          <w:lang w:val="ru-RU"/>
        </w:rPr>
        <w:t>, что отражено на дискриминационных диаграммах.</w:t>
      </w:r>
    </w:p>
    <w:p w:rsidR="00834B42" w:rsidRDefault="00834B42" w:rsidP="00834B42">
      <w:pPr>
        <w:spacing w:after="0" w:line="240" w:lineRule="auto"/>
        <w:ind w:firstLine="709"/>
        <w:jc w:val="both"/>
        <w:rPr>
          <w:rFonts w:ascii="Times New Roman" w:eastAsia="Times New Roman" w:hAnsi="Times New Roman" w:cs="Times New Roman"/>
          <w:sz w:val="28"/>
          <w:szCs w:val="28"/>
          <w:lang w:val="ru-RU"/>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3F088A" w:rsidRPr="00333DA3" w:rsidRDefault="003F088A" w:rsidP="00333DA3">
      <w:pPr>
        <w:spacing w:after="0" w:line="240" w:lineRule="auto"/>
        <w:ind w:firstLine="709"/>
        <w:jc w:val="both"/>
        <w:rPr>
          <w:rFonts w:ascii="Times New Roman" w:eastAsia="Times New Roman" w:hAnsi="Times New Roman" w:cs="Times New Roman"/>
          <w:sz w:val="28"/>
          <w:szCs w:val="28"/>
        </w:rPr>
      </w:pPr>
    </w:p>
    <w:p w:rsidR="005F04A7" w:rsidRDefault="005F04A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6 РУДНАЯ МИНЕРАЛИЗАЦИЯ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По металлогеническому районированию территория Дельбегетейского гранитного массива приурочена к сочленению Алтайского и Жарма-Саурского рудных поясов, на стыке Западно-Калбинской и Чарско-Манракской металлогенических зон. Массив входит в состав Дельбегетейского оловянного рудного узла ранне-среднего триасового возраста, наложенного на </w:t>
      </w:r>
      <w:proofErr w:type="gramStart"/>
      <w:r w:rsidRPr="00333DA3">
        <w:rPr>
          <w:rFonts w:ascii="Times New Roman" w:eastAsia="Times New Roman" w:hAnsi="Times New Roman" w:cs="Times New Roman"/>
          <w:sz w:val="28"/>
          <w:szCs w:val="28"/>
        </w:rPr>
        <w:t>золото-сульфидно</w:t>
      </w:r>
      <w:proofErr w:type="gramEnd"/>
      <w:r w:rsidRPr="00333DA3">
        <w:rPr>
          <w:rFonts w:ascii="Times New Roman" w:eastAsia="Times New Roman" w:hAnsi="Times New Roman" w:cs="Times New Roman"/>
          <w:sz w:val="28"/>
          <w:szCs w:val="28"/>
        </w:rPr>
        <w:t>-кварцевые рудные зоны верхнего карбона, что предопределило олово-сульфидный проф</w:t>
      </w:r>
      <w:r w:rsidR="006D2E78">
        <w:rPr>
          <w:rFonts w:ascii="Times New Roman" w:eastAsia="Times New Roman" w:hAnsi="Times New Roman" w:cs="Times New Roman"/>
          <w:sz w:val="28"/>
          <w:szCs w:val="28"/>
        </w:rPr>
        <w:t>иль развитого здесь оруденения.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Полезные ископаемые Дельбегетейского массива представлены в основном оловянным и бериллиевым, урановым оруденением, из нерудных отмечаются графит и агаты. По периферийным частям массива известны золоторудные проявления. На основании разработанной классификации редкометальных формаций для геотектоногенов Казахстана </w:t>
      </w:r>
      <w:r w:rsidR="009D1909" w:rsidRPr="004E29EC">
        <w:rPr>
          <w:rFonts w:ascii="Times New Roman" w:eastAsia="Times New Roman" w:hAnsi="Times New Roman" w:cs="Times New Roman"/>
          <w:sz w:val="28"/>
          <w:szCs w:val="28"/>
          <w:lang w:val="ru-RU"/>
        </w:rPr>
        <w:t>[18, с. 156]</w:t>
      </w:r>
      <w:r w:rsidRPr="004E29EC">
        <w:rPr>
          <w:rFonts w:ascii="Times New Roman" w:eastAsia="Times New Roman" w:hAnsi="Times New Roman" w:cs="Times New Roman"/>
          <w:sz w:val="28"/>
          <w:szCs w:val="28"/>
        </w:rPr>
        <w:t xml:space="preserve"> выделяются следующие</w:t>
      </w:r>
      <w:r w:rsidRPr="00333DA3">
        <w:rPr>
          <w:rFonts w:ascii="Times New Roman" w:eastAsia="Times New Roman" w:hAnsi="Times New Roman" w:cs="Times New Roman"/>
          <w:sz w:val="28"/>
          <w:szCs w:val="28"/>
        </w:rPr>
        <w:t xml:space="preserve"> типы рудной минерализации.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Кварцевожильно-грейзеновый оловянный</w:t>
      </w:r>
      <w:r w:rsidRPr="00333DA3">
        <w:rPr>
          <w:rFonts w:ascii="Times New Roman" w:eastAsia="Times New Roman" w:hAnsi="Times New Roman" w:cs="Times New Roman"/>
          <w:sz w:val="28"/>
          <w:szCs w:val="28"/>
        </w:rPr>
        <w:t>, к которому относятся рудопроявления Кара-Чоку, Зарница, Шерловое в пределах гранитного массива и Топазовое в экзоконтактовой зоне.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Гидротермальный кварцевожильный оловянный</w:t>
      </w:r>
      <w:r w:rsidRPr="00333DA3">
        <w:rPr>
          <w:rFonts w:ascii="Times New Roman" w:eastAsia="Times New Roman" w:hAnsi="Times New Roman" w:cs="Times New Roman"/>
          <w:sz w:val="28"/>
          <w:szCs w:val="28"/>
        </w:rPr>
        <w:t>, развитый в эндо- и экзоконтактах гранитного массива (рудопроявления Кызылжал, Дельбеге</w:t>
      </w:r>
      <w:r w:rsidR="00BF683B" w:rsidRPr="00333DA3">
        <w:rPr>
          <w:rFonts w:ascii="Times New Roman" w:eastAsia="Times New Roman" w:hAnsi="Times New Roman" w:cs="Times New Roman"/>
          <w:sz w:val="28"/>
          <w:szCs w:val="28"/>
        </w:rPr>
        <w:t xml:space="preserve">тейское, Южно-Дельбегетейское, </w:t>
      </w:r>
      <w:r w:rsidRPr="00333DA3">
        <w:rPr>
          <w:rFonts w:ascii="Times New Roman" w:eastAsia="Times New Roman" w:hAnsi="Times New Roman" w:cs="Times New Roman"/>
          <w:sz w:val="28"/>
          <w:szCs w:val="28"/>
        </w:rPr>
        <w:t>Аскаралы, Аркатское).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 xml:space="preserve">Оловянный гидротермально-измененных пород минерализованных зон, </w:t>
      </w:r>
      <w:r w:rsidRPr="00333DA3">
        <w:rPr>
          <w:rFonts w:ascii="Times New Roman" w:eastAsia="Times New Roman" w:hAnsi="Times New Roman" w:cs="Times New Roman"/>
          <w:sz w:val="28"/>
          <w:szCs w:val="28"/>
        </w:rPr>
        <w:t>который включает руды Юбилейного Октября. В.Ф. Кащеевым и др</w:t>
      </w:r>
      <w:r w:rsidR="0069612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эти руды рассматриваются в составе касситерито-силикатного типа минерализации (с кварц-турмалиновым, хлоритово-сульфидным и кварц-хлоритовым подтипами). По М.П. Материкову, Т.Н. Сириной рудопроявление относится к турмалиновому типу силикатно-сульфидного типа минерализации.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Кварцевожильно-грейзеновый бериллиевый</w:t>
      </w:r>
      <w:r w:rsidRPr="00333DA3">
        <w:rPr>
          <w:rFonts w:ascii="Times New Roman" w:eastAsia="Times New Roman" w:hAnsi="Times New Roman" w:cs="Times New Roman"/>
          <w:sz w:val="28"/>
          <w:szCs w:val="28"/>
        </w:rPr>
        <w:t>, представленный рудопроявлением Изум</w:t>
      </w:r>
      <w:r w:rsidR="00A11479">
        <w:rPr>
          <w:rFonts w:ascii="Times New Roman" w:eastAsia="Times New Roman" w:hAnsi="Times New Roman" w:cs="Times New Roman"/>
          <w:sz w:val="28"/>
          <w:szCs w:val="28"/>
          <w:lang w:val="ru-RU"/>
        </w:rPr>
        <w:t>р</w:t>
      </w:r>
      <w:r w:rsidRPr="00333DA3">
        <w:rPr>
          <w:rFonts w:ascii="Times New Roman" w:eastAsia="Times New Roman" w:hAnsi="Times New Roman" w:cs="Times New Roman"/>
          <w:sz w:val="28"/>
          <w:szCs w:val="28"/>
        </w:rPr>
        <w:t>удным в экзоконтакте гранитного массива.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 xml:space="preserve">Гидротермальный кварцевожильный агатовый </w:t>
      </w:r>
      <w:r w:rsidRPr="00333DA3">
        <w:rPr>
          <w:rFonts w:ascii="Times New Roman" w:eastAsia="Times New Roman" w:hAnsi="Times New Roman" w:cs="Times New Roman"/>
          <w:sz w:val="28"/>
          <w:szCs w:val="28"/>
        </w:rPr>
        <w:t>представлен рудопроявлением Альжановским и точкой минерализации Малые Карасу, выявленной в 1980 г</w:t>
      </w:r>
      <w:r w:rsidR="00815811" w:rsidRPr="00333DA3">
        <w:rPr>
          <w:rFonts w:ascii="Times New Roman" w:eastAsia="Times New Roman" w:hAnsi="Times New Roman" w:cs="Times New Roman"/>
          <w:sz w:val="28"/>
          <w:szCs w:val="28"/>
          <w:lang w:val="ru-RU"/>
        </w:rPr>
        <w:t xml:space="preserve"> [50, С. 54-55</w:t>
      </w:r>
      <w:r w:rsidR="00EA187A">
        <w:rPr>
          <w:rFonts w:ascii="Times New Roman" w:eastAsia="Times New Roman" w:hAnsi="Times New Roman" w:cs="Times New Roman"/>
          <w:sz w:val="28"/>
          <w:szCs w:val="28"/>
          <w:lang w:val="ru-RU"/>
        </w:rPr>
        <w:t>; 86</w:t>
      </w:r>
      <w:r w:rsidR="00815811" w:rsidRPr="00333DA3">
        <w:rPr>
          <w:rFonts w:ascii="Times New Roman" w:eastAsia="Times New Roman" w:hAnsi="Times New Roman" w:cs="Times New Roman"/>
          <w:sz w:val="28"/>
          <w:szCs w:val="28"/>
          <w:lang w:val="ru-RU"/>
        </w:rPr>
        <w:t>]</w:t>
      </w:r>
      <w:r w:rsidR="00C84A9F"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данном разделе мы рассмотрим основные рудопроявления и точки минерализации Дельбегетейского гранитного массива (таблица 6.1.). Они показаны на рисунке 6.1.</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F85530">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 xml:space="preserve">Таблица 6.1 </w:t>
      </w:r>
      <w:r w:rsidR="00064305"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Каталог месторождений и рудопроявлений Дельбегетейского гранитного массива</w:t>
      </w:r>
    </w:p>
    <w:p w:rsidR="00C914FE" w:rsidRPr="00333DA3" w:rsidRDefault="00C914FE" w:rsidP="00333DA3">
      <w:pPr>
        <w:spacing w:after="0" w:line="240" w:lineRule="auto"/>
        <w:ind w:firstLine="709"/>
        <w:jc w:val="center"/>
        <w:rPr>
          <w:rFonts w:ascii="Times New Roman" w:eastAsia="Times New Roman" w:hAnsi="Times New Roman" w:cs="Times New Roman"/>
          <w:sz w:val="28"/>
          <w:szCs w:val="28"/>
        </w:rPr>
      </w:pP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6"/>
        <w:gridCol w:w="2708"/>
        <w:gridCol w:w="2259"/>
        <w:gridCol w:w="2675"/>
        <w:gridCol w:w="1441"/>
      </w:tblGrid>
      <w:tr w:rsidR="002E3FB5" w:rsidRPr="00333DA3" w:rsidTr="006B35E0">
        <w:trPr>
          <w:trHeight w:val="410"/>
          <w:tblHeader/>
        </w:trPr>
        <w:tc>
          <w:tcPr>
            <w:tcW w:w="308"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 </w:t>
            </w:r>
          </w:p>
        </w:tc>
        <w:tc>
          <w:tcPr>
            <w:tcW w:w="1399" w:type="pct"/>
            <w:vAlign w:val="center"/>
          </w:tcPr>
          <w:p w:rsidR="00083595" w:rsidRPr="00333DA3" w:rsidRDefault="00083595" w:rsidP="00333DA3">
            <w:pPr>
              <w:keepNext/>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Минерализация</w:t>
            </w:r>
          </w:p>
        </w:tc>
        <w:tc>
          <w:tcPr>
            <w:tcW w:w="1167" w:type="pct"/>
            <w:vAlign w:val="center"/>
          </w:tcPr>
          <w:p w:rsidR="00083595" w:rsidRPr="00333DA3" w:rsidRDefault="00083595" w:rsidP="00333DA3">
            <w:pPr>
              <w:keepNext/>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Название объекта</w:t>
            </w:r>
          </w:p>
        </w:tc>
        <w:tc>
          <w:tcPr>
            <w:tcW w:w="1382" w:type="pct"/>
            <w:vAlign w:val="center"/>
          </w:tcPr>
          <w:p w:rsidR="00083595" w:rsidRPr="00333DA3" w:rsidRDefault="00083595" w:rsidP="00333DA3">
            <w:pPr>
              <w:keepNext/>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Масштабность</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Основные элементы</w:t>
            </w:r>
          </w:p>
        </w:tc>
      </w:tr>
      <w:tr w:rsidR="002E3FB5" w:rsidRPr="00333DA3" w:rsidTr="006B35E0">
        <w:tc>
          <w:tcPr>
            <w:tcW w:w="308"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w:t>
            </w:r>
          </w:p>
        </w:tc>
        <w:tc>
          <w:tcPr>
            <w:tcW w:w="1399" w:type="pct"/>
            <w:vAlign w:val="center"/>
          </w:tcPr>
          <w:p w:rsidR="00083595" w:rsidRPr="00333DA3" w:rsidRDefault="00D737A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Грейзеновая</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Зарница</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точка минерализации</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2</w:t>
            </w:r>
          </w:p>
        </w:tc>
        <w:tc>
          <w:tcPr>
            <w:tcW w:w="1399"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Грейзеновая</w:t>
            </w:r>
          </w:p>
        </w:tc>
        <w:tc>
          <w:tcPr>
            <w:tcW w:w="1167" w:type="pct"/>
            <w:vAlign w:val="center"/>
          </w:tcPr>
          <w:p w:rsidR="00717754" w:rsidRPr="00C85C26" w:rsidRDefault="00717754" w:rsidP="00C85C26">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Кара-Чок</w:t>
            </w:r>
            <w:r w:rsidR="00C85C26">
              <w:rPr>
                <w:rFonts w:ascii="Times New Roman" w:eastAsia="Times New Roman" w:hAnsi="Times New Roman" w:cs="Times New Roman"/>
                <w:sz w:val="28"/>
                <w:szCs w:val="28"/>
                <w:lang w:val="ru-RU"/>
              </w:rPr>
              <w:t>у</w:t>
            </w:r>
          </w:p>
        </w:tc>
        <w:tc>
          <w:tcPr>
            <w:tcW w:w="1382"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3</w:t>
            </w:r>
          </w:p>
        </w:tc>
        <w:tc>
          <w:tcPr>
            <w:tcW w:w="1399"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Грейзеновая </w:t>
            </w:r>
          </w:p>
        </w:tc>
        <w:tc>
          <w:tcPr>
            <w:tcW w:w="1167"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Шерловое</w:t>
            </w:r>
          </w:p>
        </w:tc>
        <w:tc>
          <w:tcPr>
            <w:tcW w:w="1382"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4</w:t>
            </w:r>
          </w:p>
        </w:tc>
        <w:tc>
          <w:tcPr>
            <w:tcW w:w="1399"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Грейзеновая</w:t>
            </w:r>
          </w:p>
        </w:tc>
        <w:tc>
          <w:tcPr>
            <w:tcW w:w="1167"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Найзатас</w:t>
            </w:r>
          </w:p>
        </w:tc>
        <w:tc>
          <w:tcPr>
            <w:tcW w:w="1382"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5</w:t>
            </w:r>
          </w:p>
        </w:tc>
        <w:tc>
          <w:tcPr>
            <w:tcW w:w="1399"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Грейзеновая и кварцевожильная</w:t>
            </w:r>
          </w:p>
        </w:tc>
        <w:tc>
          <w:tcPr>
            <w:tcW w:w="1167" w:type="pct"/>
            <w:vAlign w:val="center"/>
          </w:tcPr>
          <w:p w:rsidR="00717754" w:rsidRPr="00333DA3" w:rsidRDefault="00717754" w:rsidP="009E5FBB">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Кызылжал</w:t>
            </w:r>
          </w:p>
        </w:tc>
        <w:tc>
          <w:tcPr>
            <w:tcW w:w="1382"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точка минерализации</w:t>
            </w:r>
          </w:p>
        </w:tc>
        <w:tc>
          <w:tcPr>
            <w:tcW w:w="744" w:type="pct"/>
            <w:vAlign w:val="center"/>
          </w:tcPr>
          <w:p w:rsidR="00717754"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083595"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6</w:t>
            </w:r>
          </w:p>
        </w:tc>
        <w:tc>
          <w:tcPr>
            <w:tcW w:w="1399"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Кварцевожильная</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Аскаралы</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точка минерализации</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083595"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7</w:t>
            </w:r>
          </w:p>
        </w:tc>
        <w:tc>
          <w:tcPr>
            <w:tcW w:w="1399"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Кварцевожильная</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Альжановское</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083595"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8</w:t>
            </w:r>
          </w:p>
        </w:tc>
        <w:tc>
          <w:tcPr>
            <w:tcW w:w="1399"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Кварцевожильная </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Дельбегетейское</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Ta, Sn</w:t>
            </w:r>
          </w:p>
        </w:tc>
      </w:tr>
      <w:tr w:rsidR="002E3FB5" w:rsidRPr="00333DA3" w:rsidTr="006B35E0">
        <w:tc>
          <w:tcPr>
            <w:tcW w:w="308" w:type="pct"/>
            <w:vAlign w:val="center"/>
          </w:tcPr>
          <w:p w:rsidR="00083595"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9</w:t>
            </w:r>
          </w:p>
        </w:tc>
        <w:tc>
          <w:tcPr>
            <w:tcW w:w="1399"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Кварцевожильная</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Южно-Дебегельтейское</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083595"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10</w:t>
            </w:r>
          </w:p>
        </w:tc>
        <w:tc>
          <w:tcPr>
            <w:tcW w:w="1399"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Кварцевожильная</w:t>
            </w:r>
          </w:p>
        </w:tc>
        <w:tc>
          <w:tcPr>
            <w:tcW w:w="1167"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Кызылагаш</w:t>
            </w:r>
          </w:p>
        </w:tc>
        <w:tc>
          <w:tcPr>
            <w:tcW w:w="1382"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083595" w:rsidRPr="00333DA3" w:rsidRDefault="00083595"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11</w:t>
            </w:r>
          </w:p>
        </w:tc>
        <w:tc>
          <w:tcPr>
            <w:tcW w:w="1399"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Кварцевожильная</w:t>
            </w:r>
          </w:p>
        </w:tc>
        <w:tc>
          <w:tcPr>
            <w:tcW w:w="1167"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Абыз</w:t>
            </w:r>
          </w:p>
        </w:tc>
        <w:tc>
          <w:tcPr>
            <w:tcW w:w="1382"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12</w:t>
            </w:r>
          </w:p>
        </w:tc>
        <w:tc>
          <w:tcPr>
            <w:tcW w:w="1399"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Пегматитовое</w:t>
            </w:r>
          </w:p>
        </w:tc>
        <w:tc>
          <w:tcPr>
            <w:tcW w:w="1167"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Аркатское</w:t>
            </w:r>
          </w:p>
        </w:tc>
        <w:tc>
          <w:tcPr>
            <w:tcW w:w="1382"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rPr>
          <w:trHeight w:val="278"/>
        </w:trPr>
        <w:tc>
          <w:tcPr>
            <w:tcW w:w="308"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13</w:t>
            </w:r>
          </w:p>
        </w:tc>
        <w:tc>
          <w:tcPr>
            <w:tcW w:w="1399" w:type="pct"/>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Силикатно-касситеритовая</w:t>
            </w:r>
          </w:p>
        </w:tc>
        <w:tc>
          <w:tcPr>
            <w:tcW w:w="1167" w:type="pct"/>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Юбилейный Октябрь</w:t>
            </w:r>
          </w:p>
        </w:tc>
        <w:tc>
          <w:tcPr>
            <w:tcW w:w="1382" w:type="pct"/>
          </w:tcPr>
          <w:p w:rsidR="009E0F41" w:rsidRPr="00100AF3" w:rsidRDefault="00100AF3" w:rsidP="00333DA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месторождение</w:t>
            </w:r>
          </w:p>
        </w:tc>
        <w:tc>
          <w:tcPr>
            <w:tcW w:w="744" w:type="pct"/>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Sn</w:t>
            </w:r>
          </w:p>
        </w:tc>
      </w:tr>
      <w:tr w:rsidR="002E3FB5" w:rsidRPr="00333DA3" w:rsidTr="006B35E0">
        <w:tc>
          <w:tcPr>
            <w:tcW w:w="308"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14</w:t>
            </w:r>
          </w:p>
        </w:tc>
        <w:tc>
          <w:tcPr>
            <w:tcW w:w="1399"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Бериллиевая</w:t>
            </w:r>
          </w:p>
        </w:tc>
        <w:tc>
          <w:tcPr>
            <w:tcW w:w="1167"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Изумрудное</w:t>
            </w:r>
          </w:p>
        </w:tc>
        <w:tc>
          <w:tcPr>
            <w:tcW w:w="1382"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Be, Sn</w:t>
            </w:r>
          </w:p>
        </w:tc>
      </w:tr>
      <w:tr w:rsidR="002E3FB5" w:rsidRPr="00333DA3" w:rsidTr="006B35E0">
        <w:tc>
          <w:tcPr>
            <w:tcW w:w="308"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15</w:t>
            </w:r>
          </w:p>
        </w:tc>
        <w:tc>
          <w:tcPr>
            <w:tcW w:w="1399"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Урановая</w:t>
            </w:r>
          </w:p>
        </w:tc>
        <w:tc>
          <w:tcPr>
            <w:tcW w:w="1167"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Промежуточное</w:t>
            </w:r>
          </w:p>
        </w:tc>
        <w:tc>
          <w:tcPr>
            <w:tcW w:w="1382"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w:t>
            </w:r>
          </w:p>
        </w:tc>
        <w:tc>
          <w:tcPr>
            <w:tcW w:w="744"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U</w:t>
            </w:r>
          </w:p>
        </w:tc>
      </w:tr>
      <w:tr w:rsidR="002E3FB5" w:rsidRPr="00333DA3" w:rsidTr="006B35E0">
        <w:tc>
          <w:tcPr>
            <w:tcW w:w="308" w:type="pct"/>
            <w:tcBorders>
              <w:bottom w:val="single" w:sz="4" w:space="0" w:color="000000"/>
            </w:tcBorders>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16</w:t>
            </w:r>
          </w:p>
        </w:tc>
        <w:tc>
          <w:tcPr>
            <w:tcW w:w="1399" w:type="pct"/>
            <w:vAlign w:val="center"/>
          </w:tcPr>
          <w:p w:rsidR="009E0F41" w:rsidRPr="00333DA3" w:rsidRDefault="0071775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Агатовая</w:t>
            </w:r>
          </w:p>
        </w:tc>
        <w:tc>
          <w:tcPr>
            <w:tcW w:w="1167"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Малые Карасу</w:t>
            </w:r>
          </w:p>
        </w:tc>
        <w:tc>
          <w:tcPr>
            <w:tcW w:w="1382"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точка минерализации</w:t>
            </w:r>
          </w:p>
        </w:tc>
        <w:tc>
          <w:tcPr>
            <w:tcW w:w="744" w:type="pct"/>
            <w:vAlign w:val="center"/>
          </w:tcPr>
          <w:p w:rsidR="009E0F41" w:rsidRPr="00333DA3" w:rsidRDefault="009E0F41"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агаты</w:t>
            </w:r>
          </w:p>
        </w:tc>
      </w:tr>
    </w:tbl>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A95826" w:rsidRPr="00333DA3" w:rsidRDefault="00A9582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5399314" cy="62524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Дельбегетей_ГК.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13554" cy="6268973"/>
                    </a:xfrm>
                    <a:prstGeom prst="rect">
                      <a:avLst/>
                    </a:prstGeom>
                  </pic:spPr>
                </pic:pic>
              </a:graphicData>
            </a:graphic>
          </wp:inline>
        </w:drawing>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A95826" w:rsidP="00333DA3">
      <w:pPr>
        <w:widowControl w:val="0"/>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1</w:t>
      </w:r>
      <w:r w:rsidR="00C72462" w:rsidRPr="00333DA3">
        <w:rPr>
          <w:rFonts w:ascii="Times New Roman" w:eastAsia="Times New Roman" w:hAnsi="Times New Roman" w:cs="Times New Roman"/>
          <w:sz w:val="24"/>
          <w:szCs w:val="24"/>
        </w:rPr>
        <w:t xml:space="preserve"> - неоген-четвертичные отложения; </w:t>
      </w:r>
      <w:r w:rsidRPr="00333DA3">
        <w:rPr>
          <w:rFonts w:ascii="Times New Roman" w:eastAsia="Times New Roman" w:hAnsi="Times New Roman" w:cs="Times New Roman"/>
          <w:sz w:val="24"/>
          <w:szCs w:val="24"/>
          <w:lang w:val="ru-RU"/>
        </w:rPr>
        <w:t>2</w:t>
      </w:r>
      <w:r w:rsidR="00C72462" w:rsidRPr="00333DA3">
        <w:rPr>
          <w:rFonts w:ascii="Times New Roman" w:eastAsia="Times New Roman" w:hAnsi="Times New Roman" w:cs="Times New Roman"/>
          <w:sz w:val="24"/>
          <w:szCs w:val="24"/>
        </w:rPr>
        <w:t xml:space="preserve"> - V фаза, графитизированные биотитовые лейкограниты; </w:t>
      </w:r>
      <w:r w:rsidRPr="00333DA3">
        <w:rPr>
          <w:rFonts w:ascii="Times New Roman" w:eastAsia="Times New Roman" w:hAnsi="Times New Roman" w:cs="Times New Roman"/>
          <w:sz w:val="24"/>
          <w:szCs w:val="24"/>
          <w:lang w:val="ru-RU"/>
        </w:rPr>
        <w:t>3</w:t>
      </w:r>
      <w:r w:rsidR="00C72462" w:rsidRPr="00333DA3">
        <w:rPr>
          <w:rFonts w:ascii="Times New Roman" w:eastAsia="Times New Roman" w:hAnsi="Times New Roman" w:cs="Times New Roman"/>
          <w:sz w:val="24"/>
          <w:szCs w:val="24"/>
        </w:rPr>
        <w:t xml:space="preserve"> - IV фаза, биотитовые лейкограниты; </w:t>
      </w:r>
      <w:r w:rsidRPr="00333DA3">
        <w:rPr>
          <w:rFonts w:ascii="Times New Roman" w:eastAsia="Times New Roman" w:hAnsi="Times New Roman" w:cs="Times New Roman"/>
          <w:sz w:val="24"/>
          <w:szCs w:val="24"/>
          <w:lang w:val="ru-RU"/>
        </w:rPr>
        <w:t>4</w:t>
      </w:r>
      <w:r w:rsidR="00C72462" w:rsidRPr="00333DA3">
        <w:rPr>
          <w:rFonts w:ascii="Times New Roman" w:eastAsia="Times New Roman" w:hAnsi="Times New Roman" w:cs="Times New Roman"/>
          <w:sz w:val="24"/>
          <w:szCs w:val="24"/>
        </w:rPr>
        <w:t xml:space="preserve"> - III фаза, биотитовые лейкограниты; </w:t>
      </w:r>
      <w:r w:rsidRPr="00333DA3">
        <w:rPr>
          <w:rFonts w:ascii="Times New Roman" w:eastAsia="Times New Roman" w:hAnsi="Times New Roman" w:cs="Times New Roman"/>
          <w:sz w:val="24"/>
          <w:szCs w:val="24"/>
          <w:lang w:val="ru-RU"/>
        </w:rPr>
        <w:t>5</w:t>
      </w:r>
      <w:r w:rsidR="00C72462" w:rsidRPr="00333DA3">
        <w:rPr>
          <w:rFonts w:ascii="Times New Roman" w:eastAsia="Times New Roman" w:hAnsi="Times New Roman" w:cs="Times New Roman"/>
          <w:sz w:val="24"/>
          <w:szCs w:val="24"/>
        </w:rPr>
        <w:t xml:space="preserve"> - II фаза, биотитовые порфиритовые лейкограниты; </w:t>
      </w:r>
      <w:r w:rsidRPr="00333DA3">
        <w:rPr>
          <w:rFonts w:ascii="Times New Roman" w:eastAsia="Times New Roman" w:hAnsi="Times New Roman" w:cs="Times New Roman"/>
          <w:sz w:val="24"/>
          <w:szCs w:val="24"/>
          <w:lang w:val="ru-RU"/>
        </w:rPr>
        <w:t>6</w:t>
      </w:r>
      <w:r w:rsidR="00C72462" w:rsidRPr="00333DA3">
        <w:rPr>
          <w:rFonts w:ascii="Times New Roman" w:eastAsia="Times New Roman" w:hAnsi="Times New Roman" w:cs="Times New Roman"/>
          <w:sz w:val="24"/>
          <w:szCs w:val="24"/>
        </w:rPr>
        <w:t xml:space="preserve"> - I фаза, роговообманковые граносиениты; </w:t>
      </w:r>
      <w:r w:rsidRPr="00333DA3">
        <w:rPr>
          <w:rFonts w:ascii="Times New Roman" w:eastAsia="Times New Roman" w:hAnsi="Times New Roman" w:cs="Times New Roman"/>
          <w:sz w:val="24"/>
          <w:szCs w:val="24"/>
          <w:lang w:val="ru-RU"/>
        </w:rPr>
        <w:t>7</w:t>
      </w:r>
      <w:r w:rsidR="00C72462" w:rsidRPr="00333DA3">
        <w:rPr>
          <w:rFonts w:ascii="Times New Roman" w:eastAsia="Times New Roman" w:hAnsi="Times New Roman" w:cs="Times New Roman"/>
          <w:sz w:val="24"/>
          <w:szCs w:val="24"/>
        </w:rPr>
        <w:t xml:space="preserve"> - песчаники и алевролиты, С; </w:t>
      </w:r>
      <w:r w:rsidRPr="00333DA3">
        <w:rPr>
          <w:rFonts w:ascii="Times New Roman" w:eastAsia="Times New Roman" w:hAnsi="Times New Roman" w:cs="Times New Roman"/>
          <w:sz w:val="24"/>
          <w:szCs w:val="24"/>
          <w:lang w:val="ru-RU"/>
        </w:rPr>
        <w:t>8</w:t>
      </w:r>
      <w:r w:rsidR="00C72462" w:rsidRPr="00333DA3">
        <w:rPr>
          <w:rFonts w:ascii="Times New Roman" w:eastAsia="Times New Roman" w:hAnsi="Times New Roman" w:cs="Times New Roman"/>
          <w:sz w:val="24"/>
          <w:szCs w:val="24"/>
        </w:rPr>
        <w:t xml:space="preserve"> </w:t>
      </w:r>
      <w:r w:rsidRPr="00333DA3">
        <w:rPr>
          <w:rFonts w:ascii="Times New Roman" w:eastAsia="Times New Roman" w:hAnsi="Times New Roman" w:cs="Times New Roman"/>
          <w:sz w:val="24"/>
          <w:szCs w:val="24"/>
          <w:lang w:val="ru-RU"/>
        </w:rPr>
        <w:t>-</w:t>
      </w:r>
      <w:r w:rsidR="00C72462" w:rsidRPr="00333DA3">
        <w:rPr>
          <w:rFonts w:ascii="Times New Roman" w:eastAsia="Times New Roman" w:hAnsi="Times New Roman" w:cs="Times New Roman"/>
          <w:sz w:val="24"/>
          <w:szCs w:val="24"/>
        </w:rPr>
        <w:t xml:space="preserve"> </w:t>
      </w:r>
      <w:r w:rsidRPr="00333DA3">
        <w:rPr>
          <w:rFonts w:ascii="Times New Roman" w:eastAsia="Times New Roman" w:hAnsi="Times New Roman" w:cs="Times New Roman"/>
          <w:sz w:val="24"/>
          <w:szCs w:val="24"/>
          <w:lang w:val="ru-RU"/>
        </w:rPr>
        <w:t xml:space="preserve">дайка диабазовых порфиритов; 9 - дайки гранодиорит-порфиров; 10 - разломы; 11 - древние чудские отработки оловоносных рудных тел; 12 - рудопроявления олова; 13 - </w:t>
      </w:r>
      <w:r w:rsidRPr="00333DA3">
        <w:rPr>
          <w:rFonts w:ascii="Times New Roman" w:eastAsia="Times New Roman" w:hAnsi="Times New Roman" w:cs="Times New Roman"/>
          <w:sz w:val="24"/>
          <w:szCs w:val="24"/>
        </w:rPr>
        <w:t xml:space="preserve">рудопроявление </w:t>
      </w:r>
      <w:r w:rsidRPr="00333DA3">
        <w:rPr>
          <w:rFonts w:ascii="Times New Roman" w:eastAsia="Times New Roman" w:hAnsi="Times New Roman" w:cs="Times New Roman"/>
          <w:sz w:val="24"/>
          <w:szCs w:val="24"/>
          <w:lang w:val="ru-RU"/>
        </w:rPr>
        <w:t>урана; 14 - месторождение изумрудов; 15 - месторождение агата.</w:t>
      </w:r>
    </w:p>
    <w:p w:rsidR="002620FB" w:rsidRPr="00333DA3" w:rsidRDefault="002620FB" w:rsidP="00333DA3">
      <w:pPr>
        <w:spacing w:after="0" w:line="240" w:lineRule="auto"/>
        <w:jc w:val="center"/>
        <w:rPr>
          <w:rFonts w:ascii="Times New Roman" w:eastAsia="Times New Roman" w:hAnsi="Times New Roman" w:cs="Times New Roman"/>
          <w:sz w:val="28"/>
          <w:szCs w:val="28"/>
        </w:rPr>
      </w:pPr>
    </w:p>
    <w:p w:rsidR="002620FB" w:rsidRPr="00333DA3" w:rsidRDefault="002620FB"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6.1 </w:t>
      </w:r>
      <w:r w:rsidR="00E96E2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Геологическое строение Дельбегетейского гранитного массива</w:t>
      </w:r>
    </w:p>
    <w:p w:rsidR="003F088A" w:rsidRPr="00333DA3" w:rsidRDefault="003F088A" w:rsidP="00333DA3">
      <w:pPr>
        <w:spacing w:after="0" w:line="240" w:lineRule="auto"/>
        <w:jc w:val="center"/>
        <w:rPr>
          <w:rFonts w:ascii="Times New Roman" w:eastAsia="Times New Roman" w:hAnsi="Times New Roman" w:cs="Times New Roman"/>
          <w:sz w:val="28"/>
          <w:szCs w:val="28"/>
          <w:lang w:val="ru-RU"/>
        </w:rPr>
      </w:pPr>
    </w:p>
    <w:p w:rsidR="003F088A" w:rsidRPr="00333DA3" w:rsidRDefault="003F088A"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[37</w:t>
      </w:r>
      <w:r w:rsidR="005F04A7">
        <w:rPr>
          <w:rFonts w:ascii="Times New Roman" w:eastAsia="Times New Roman" w:hAnsi="Times New Roman" w:cs="Times New Roman"/>
          <w:sz w:val="24"/>
          <w:szCs w:val="24"/>
          <w:lang w:val="ru-RU"/>
        </w:rPr>
        <w:t>, приложение 2</w:t>
      </w:r>
      <w:r w:rsidRPr="00333DA3">
        <w:rPr>
          <w:rFonts w:ascii="Times New Roman" w:eastAsia="Times New Roman" w:hAnsi="Times New Roman" w:cs="Times New Roman"/>
          <w:sz w:val="24"/>
          <w:szCs w:val="24"/>
          <w:lang w:val="ru-RU"/>
        </w:rPr>
        <w:t>]</w:t>
      </w:r>
    </w:p>
    <w:p w:rsidR="00C914FE" w:rsidRPr="00333DA3" w:rsidRDefault="00E23FA1"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lastRenderedPageBreak/>
        <w:t>Грейзеновые рудопроявления</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Зарница (II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Оловянное рудопроявление Зарница расположено в юго-западной эндоконтактовой части Дельбегетейского гранитного массива. Оруденение локализуется в двух зонах широтного простирания, в которых широко проявлены как грейзены, так и альбитизированные пегматиты и альбититы. Площадь рудопроявления 5,5 км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xml:space="preserve"> при ширине 1 км на западе и 2,5 км на востоке. Основная часть рудных тел располагается в гранитах.</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Среди гранитов рудопроявления выделяется 4 фазы внедрений: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II фаза - мелкозернистые, неравномерно-порфировидные биотитовые граниты с равномернозернистой структурой основной массы. Слагают восточную половину рудопроявления.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III фаза - крупнозернистые биотитовые граниты. Слагают небольшой выход (20×10 м) в центральной части рудопроявления, который представляет собой ксенолит в гранитах более поздней четвертой фазы.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IV фаза - мелко-среднезернистые, среднезернистые, равномернозернистые, неравномерно-порфировидные, слабопорфировидные биотитовые граниты. Слагают западную половину рудопроявления. Причем центральную часть их выхода слагается мелко-среднезернистыми неравномернопорфировидными гранитами, а краевые части такими же гранитами, но равномернозернистыми (рисунок 6.2).</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V фаза - мелкозернистые равномернозернистые биотитовые граниты лейкократового облика. В виде небольших тел и пологих залежей тяготеют к зоне эндоконтакта массива. Контакты их с гранитами второй и четвертой фаз то довольно пологие, то крутые (85°)</w:t>
      </w:r>
      <w:r w:rsidR="007D6068" w:rsidRPr="00333DA3">
        <w:rPr>
          <w:rFonts w:ascii="Times New Roman" w:eastAsia="Times New Roman" w:hAnsi="Times New Roman" w:cs="Times New Roman"/>
          <w:sz w:val="28"/>
          <w:szCs w:val="28"/>
          <w:lang w:val="ru-RU"/>
        </w:rPr>
        <w:t xml:space="preserve"> [</w:t>
      </w:r>
      <w:r w:rsidR="0098687E" w:rsidRPr="00333DA3">
        <w:rPr>
          <w:rFonts w:ascii="Times New Roman" w:hAnsi="Times New Roman" w:cs="Times New Roman"/>
          <w:sz w:val="28"/>
          <w:szCs w:val="28"/>
          <w:lang w:val="ru-RU"/>
        </w:rPr>
        <w:t>49</w:t>
      </w:r>
      <w:r w:rsidR="0069612B" w:rsidRPr="00333DA3">
        <w:rPr>
          <w:rFonts w:ascii="Times New Roman" w:hAnsi="Times New Roman" w:cs="Times New Roman"/>
          <w:sz w:val="28"/>
          <w:szCs w:val="28"/>
          <w:lang w:val="ru-RU"/>
        </w:rPr>
        <w:t>, том 2, с. 11</w:t>
      </w:r>
      <w:r w:rsidR="007D6068"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Контактовые воздействия гранитов массива на песчано-алевролитовые породы буконьской свиты проявляются в образовании биотитовых кварц-полевошпатовых и кварц-слюдистых роговиков в полосе шириной 100-150 м. Дайковые породы пользуются сравнительно нешироким развитием и сосредоточены, в основном, в южной части рудопроявления. Наиболее протяженные дайки располагаются в зоне южного и восточного экзоконтакта. Возраст их определяется по приуроченности даек к выходам тех или иных гранитов, реже по пересечениям или по переходу их в породы гранитного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4800691" cy="3916928"/>
            <wp:effectExtent l="0" t="0" r="0" b="0"/>
            <wp:docPr id="13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2"/>
                    <a:srcRect/>
                    <a:stretch>
                      <a:fillRect/>
                    </a:stretch>
                  </pic:blipFill>
                  <pic:spPr>
                    <a:xfrm>
                      <a:off x="0" y="0"/>
                      <a:ext cx="4800691" cy="3916928"/>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мелкозернистый лейкократовый гранит γ</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5</m:t>
            </m:r>
          </m:den>
        </m:f>
      </m:oMath>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2 - мелко-среднезернистый слабопорфировидный биотитовый гранит γ</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4</m:t>
            </m:r>
          </m:den>
        </m:f>
      </m:oMath>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w:t>
      </w:r>
    </w:p>
    <w:p w:rsidR="002620FB" w:rsidRPr="00333DA3" w:rsidRDefault="002620FB" w:rsidP="00333DA3">
      <w:pPr>
        <w:spacing w:after="0" w:line="240" w:lineRule="auto"/>
        <w:jc w:val="center"/>
        <w:rPr>
          <w:rFonts w:ascii="Times New Roman" w:eastAsia="Times New Roman" w:hAnsi="Times New Roman" w:cs="Times New Roman"/>
          <w:sz w:val="28"/>
          <w:szCs w:val="28"/>
        </w:rPr>
      </w:pPr>
    </w:p>
    <w:p w:rsidR="002620FB" w:rsidRPr="00333DA3" w:rsidRDefault="002620FB" w:rsidP="00333DA3">
      <w:pPr>
        <w:spacing w:after="0" w:line="240" w:lineRule="auto"/>
        <w:jc w:val="center"/>
        <w:rPr>
          <w:rFonts w:ascii="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6.2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Характер взаимоотношений гранитов IV фазы с гранитами V</w:t>
      </w:r>
      <w:r w:rsidR="007D6068" w:rsidRPr="00333DA3">
        <w:rPr>
          <w:rFonts w:ascii="Times New Roman" w:eastAsia="Times New Roman" w:hAnsi="Times New Roman" w:cs="Times New Roman"/>
          <w:sz w:val="28"/>
          <w:szCs w:val="28"/>
        </w:rPr>
        <w:t xml:space="preserve"> фазы на рудопроявлении Зарница</w:t>
      </w:r>
    </w:p>
    <w:p w:rsidR="000F58EB" w:rsidRPr="00333DA3" w:rsidRDefault="000F58EB" w:rsidP="00333DA3">
      <w:pPr>
        <w:spacing w:after="0" w:line="240" w:lineRule="auto"/>
        <w:jc w:val="center"/>
        <w:rPr>
          <w:rFonts w:ascii="Times New Roman" w:hAnsi="Times New Roman" w:cs="Times New Roman"/>
          <w:sz w:val="28"/>
          <w:szCs w:val="28"/>
          <w:lang w:val="ru-RU"/>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49, том 2, с. 12]</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С гранитами II фазы связаны мелкие кварцевые и кварц-полевошпатовые жилы с касситеритом, которые на восточном борту долины Кызылжал срезаются гранитами IV фазы (рисунок 6.3). С гранитами IV фазы связаны жильные мелкозернистые и среднезернистые неравномернопорфировидные граниты, иногда переходящие в гранитофиры. Их связь и одновременность с гранитами IV фазы</w:t>
      </w:r>
      <w:r w:rsidR="008A04DA"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доказывается тем, что в юго-западной части Зарницы дайки этих гранитов причленяются к основному массиву гранитов. С этими же гранитами связываются мелкие жилы незамещенных пегматитов в западной части рудопроявления. Их связь с гранитами IV фазы определяется тем, что они встречаются в гранитах II и IV фаз, в гранитах V фазы отсутствуют. С гранитами V фазы связаны дайки мелкозернистых аплитовидных гранитов, которые часто переходят по простиранию в гранитный массив. С ними же связываются жилы замещенных кварц-мусковит-флюорит-альбитовых пегматитов и альбититов, а </w:t>
      </w:r>
      <w:r w:rsidRPr="00333DA3">
        <w:rPr>
          <w:rFonts w:ascii="Times New Roman" w:eastAsia="Times New Roman" w:hAnsi="Times New Roman" w:cs="Times New Roman"/>
          <w:sz w:val="28"/>
          <w:szCs w:val="28"/>
        </w:rPr>
        <w:lastRenderedPageBreak/>
        <w:t>также жилы и линзоподобные тела мусковит-кварцевых, мусковит-кварц-альбитовых, мусковит-кварц-топазовых и циннвальдит-кварц-топаз-адуляровых грейзенов. Сюда же отнесены кварцевые, кварц-топазовые, мусковит-кварц-топазовые, флюорит-шерл-кварц-топазовые жилы.</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4143375" cy="5124450"/>
            <wp:effectExtent l="0" t="0" r="9525" b="0"/>
            <wp:docPr id="14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73"/>
                    <a:srcRect/>
                    <a:stretch>
                      <a:fillRect/>
                    </a:stretch>
                  </pic:blipFill>
                  <pic:spPr>
                    <a:xfrm>
                      <a:off x="0" y="0"/>
                      <a:ext cx="4143686" cy="5124835"/>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зона закалки в гранитах IV фазы, 2 - среднезернистые слабопорфировидные биотитовые граниты γ</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4</m:t>
            </m:r>
          </m:den>
        </m:f>
      </m:oMath>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3 - мелкозернистые биотитовые неравномернопорфировидные граниты 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4 - кварц-полевошпатовые жилы с касситеритом.</w:t>
      </w:r>
    </w:p>
    <w:p w:rsidR="002620FB" w:rsidRPr="00333DA3" w:rsidRDefault="002620FB" w:rsidP="00333DA3">
      <w:pPr>
        <w:spacing w:after="0" w:line="240" w:lineRule="auto"/>
        <w:jc w:val="center"/>
        <w:rPr>
          <w:rFonts w:ascii="Times New Roman" w:eastAsia="Times New Roman" w:hAnsi="Times New Roman" w:cs="Times New Roman"/>
          <w:sz w:val="28"/>
          <w:szCs w:val="28"/>
        </w:rPr>
      </w:pPr>
    </w:p>
    <w:p w:rsidR="002620FB" w:rsidRPr="00333DA3" w:rsidRDefault="002620FB"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Рисунок 6.3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Характер взаимоотношений гранитов IV фазы с гранитами II фазы на рудопроявлении Зарница</w:t>
      </w:r>
    </w:p>
    <w:p w:rsidR="000F58EB" w:rsidRPr="00333DA3" w:rsidRDefault="000F58EB" w:rsidP="00333DA3">
      <w:pPr>
        <w:spacing w:after="0" w:line="240" w:lineRule="auto"/>
        <w:jc w:val="center"/>
        <w:rPr>
          <w:rFonts w:ascii="Times New Roman" w:eastAsia="Times New Roman" w:hAnsi="Times New Roman" w:cs="Times New Roman"/>
          <w:sz w:val="28"/>
          <w:szCs w:val="28"/>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49, том 2, с. 14</w:t>
      </w:r>
      <w:r w:rsidRPr="00333DA3">
        <w:rPr>
          <w:rFonts w:ascii="Times New Roman" w:eastAsia="Times New Roman" w:hAnsi="Times New Roman" w:cs="Times New Roman"/>
          <w:sz w:val="24"/>
          <w:szCs w:val="24"/>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Альбитизированные пегматиты, альбититы, мусковит-кварцевые и мусковит-альбит-кварцевые грейзены, а также флюорит-кварц-топазовые жилы являются оловоносными.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Рудные тела пегматитов, альбититов и грейзенов располагаются параллельными сериями, иногда кулисообразно заходят друг за друга, образуя отдельные зоны.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пределах рудопроявления Зарница четко выделяются две рудные зоны - Главная и Параллельная, кроме того, намечается зона Экзоконтактовая.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shd w:val="clear" w:color="auto" w:fill="F4CCCC"/>
        </w:rPr>
      </w:pPr>
      <w:r w:rsidRPr="00333DA3">
        <w:rPr>
          <w:rFonts w:ascii="Times New Roman" w:eastAsia="Times New Roman" w:hAnsi="Times New Roman" w:cs="Times New Roman"/>
          <w:i/>
          <w:sz w:val="28"/>
          <w:szCs w:val="28"/>
        </w:rPr>
        <w:t>Зона Главная</w:t>
      </w:r>
      <w:r w:rsidRPr="00333DA3">
        <w:rPr>
          <w:rFonts w:ascii="Times New Roman" w:eastAsia="Times New Roman" w:hAnsi="Times New Roman" w:cs="Times New Roman"/>
          <w:sz w:val="28"/>
          <w:szCs w:val="28"/>
        </w:rPr>
        <w:t xml:space="preserve"> расположена в зоне эндоконтакта гранитного массива в 50-100 м от контакта его с осадочными породами. Она протягивается в субширотном направлении на 3 км при ширине 150-300 м. В восточной части </w:t>
      </w:r>
      <w:r w:rsidR="00851CF4" w:rsidRPr="00333DA3">
        <w:rPr>
          <w:rFonts w:ascii="Times New Roman" w:eastAsia="Times New Roman" w:hAnsi="Times New Roman" w:cs="Times New Roman"/>
          <w:sz w:val="28"/>
          <w:szCs w:val="28"/>
          <w:lang w:val="ru-RU"/>
        </w:rPr>
        <w:t xml:space="preserve">зоны </w:t>
      </w:r>
      <w:r w:rsidRPr="00333DA3">
        <w:rPr>
          <w:rFonts w:ascii="Times New Roman" w:eastAsia="Times New Roman" w:hAnsi="Times New Roman" w:cs="Times New Roman"/>
          <w:sz w:val="28"/>
          <w:szCs w:val="28"/>
        </w:rPr>
        <w:t>рудные тела представлены мусковит-кварцевыми, мусковит-альбит-кварцевыми грейзенами (Логовая, Мощная, Приконтактовая и др.). Содержание олова в них колеблется в пределах 0.001 до 1.7%. К западу оловоносные грейзены сменяются зоной кварц-полевошпатовых прожилков, содержание олова в прожилках достигает до 1%. Далее к западу рудные тела в зоне представлены почти мономинеральными альбититами и альбитизированными кварц-полевошпатовыми среднезернистыми пегматитами, которые протягиваются вплоть до долины Кызылжал (на 1.5 км). Содержание олова в них в пределах от 0.01 до 0.1-0.7%.</w:t>
      </w:r>
    </w:p>
    <w:p w:rsidR="00C914FE" w:rsidRPr="00333DA3" w:rsidRDefault="00C72462" w:rsidP="00333DA3">
      <w:pPr>
        <w:spacing w:after="0" w:line="240" w:lineRule="auto"/>
        <w:jc w:val="both"/>
        <w:rPr>
          <w:rFonts w:ascii="Times New Roman" w:eastAsia="Times New Roman" w:hAnsi="Times New Roman" w:cs="Times New Roman"/>
          <w:sz w:val="28"/>
          <w:szCs w:val="28"/>
          <w:shd w:val="clear" w:color="auto" w:fill="F4CCCC"/>
          <w:lang w:val="ru-RU"/>
        </w:rPr>
      </w:pPr>
      <w:r w:rsidRPr="00333DA3">
        <w:rPr>
          <w:rFonts w:ascii="Times New Roman" w:eastAsia="Times New Roman" w:hAnsi="Times New Roman" w:cs="Times New Roman"/>
          <w:sz w:val="28"/>
          <w:szCs w:val="28"/>
        </w:rPr>
        <w:t>К западу от лога рудные тела залегают в гранитах IV фазы и представлены на восточном фланге мусковит-кварцевыми, мусковит-топаз-кварцевыми грейзенами. Далее на запад они сменяются жилами крупнозернистых пегматитов, на которые наложены процессы грейзенизации (мусковит-кварцевые г</w:t>
      </w:r>
      <w:r w:rsidR="00A75834" w:rsidRPr="00333DA3">
        <w:rPr>
          <w:rFonts w:ascii="Times New Roman" w:eastAsia="Times New Roman" w:hAnsi="Times New Roman" w:cs="Times New Roman"/>
          <w:sz w:val="28"/>
          <w:szCs w:val="28"/>
        </w:rPr>
        <w:t>рейзены)</w:t>
      </w:r>
      <w:r w:rsidRPr="00333DA3">
        <w:rPr>
          <w:rFonts w:ascii="Times New Roman" w:eastAsia="Times New Roman" w:hAnsi="Times New Roman" w:cs="Times New Roman"/>
          <w:sz w:val="28"/>
          <w:szCs w:val="28"/>
        </w:rPr>
        <w:t>. В северо-западной части массива гранитов V фазы вновь локализуется полоса грейзенов мусковит-кварцевого состава с топазом. Содержание олова в них по</w:t>
      </w:r>
      <w:r w:rsidR="00A75834" w:rsidRPr="00333DA3">
        <w:rPr>
          <w:rFonts w:ascii="Times New Roman" w:eastAsia="Times New Roman" w:hAnsi="Times New Roman" w:cs="Times New Roman"/>
          <w:sz w:val="28"/>
          <w:szCs w:val="28"/>
        </w:rPr>
        <w:t>рядка 0.01-0.4%.</w:t>
      </w:r>
      <w:r w:rsidR="00851CF4" w:rsidRPr="00333DA3">
        <w:rPr>
          <w:rFonts w:ascii="Times New Roman" w:eastAsia="Times New Roman" w:hAnsi="Times New Roman" w:cs="Times New Roman"/>
          <w:sz w:val="28"/>
          <w:szCs w:val="28"/>
          <w:lang w:val="ru-RU"/>
        </w:rPr>
        <w:t xml:space="preserve"> В</w:t>
      </w:r>
      <w:r w:rsidRPr="00333DA3">
        <w:rPr>
          <w:rFonts w:ascii="Times New Roman" w:eastAsia="Times New Roman" w:hAnsi="Times New Roman" w:cs="Times New Roman"/>
          <w:sz w:val="28"/>
          <w:szCs w:val="28"/>
        </w:rPr>
        <w:t xml:space="preserve"> западной части </w:t>
      </w:r>
      <w:r w:rsidR="00851CF4" w:rsidRPr="00333DA3">
        <w:rPr>
          <w:rFonts w:ascii="Times New Roman" w:eastAsia="Times New Roman" w:hAnsi="Times New Roman" w:cs="Times New Roman"/>
          <w:sz w:val="28"/>
          <w:szCs w:val="28"/>
          <w:lang w:val="ru-RU"/>
        </w:rPr>
        <w:t xml:space="preserve">зона </w:t>
      </w:r>
      <w:r w:rsidRPr="00333DA3">
        <w:rPr>
          <w:rFonts w:ascii="Times New Roman" w:eastAsia="Times New Roman" w:hAnsi="Times New Roman" w:cs="Times New Roman"/>
          <w:sz w:val="28"/>
          <w:szCs w:val="28"/>
        </w:rPr>
        <w:t xml:space="preserve">прослеживается и за пределами гранитного массива в отложениях буконьской свиты. </w:t>
      </w:r>
      <w:r w:rsidR="00851CF4" w:rsidRPr="00333DA3">
        <w:rPr>
          <w:rFonts w:ascii="Times New Roman" w:eastAsia="Times New Roman" w:hAnsi="Times New Roman" w:cs="Times New Roman"/>
          <w:sz w:val="28"/>
          <w:szCs w:val="28"/>
          <w:lang w:val="ru-RU"/>
        </w:rPr>
        <w:t>С</w:t>
      </w:r>
      <w:r w:rsidRPr="00333DA3">
        <w:rPr>
          <w:rFonts w:ascii="Times New Roman" w:eastAsia="Times New Roman" w:hAnsi="Times New Roman" w:cs="Times New Roman"/>
          <w:sz w:val="28"/>
          <w:szCs w:val="28"/>
        </w:rPr>
        <w:t>одержание олова в рудных телах неравномерное - от тысячных долей процента до 1.7%. Касситерит</w:t>
      </w:r>
      <w:r w:rsidR="00304ADE"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в альбититах и грейзенах встречается в виде гнездовых скоплений, струй, корочек, друз, реже в виде равномерной мелкой вкрапленности. Наиболее обогащены оловом зальбандовые част</w:t>
      </w:r>
      <w:r w:rsidR="00851CF4" w:rsidRPr="00333DA3">
        <w:rPr>
          <w:rFonts w:ascii="Times New Roman" w:eastAsia="Times New Roman" w:hAnsi="Times New Roman" w:cs="Times New Roman"/>
          <w:sz w:val="28"/>
          <w:szCs w:val="28"/>
        </w:rPr>
        <w:t>и альбититов и грейзеновых тел.</w:t>
      </w:r>
      <w:r w:rsidR="00304ADE"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Рудные зоны отрабатывались с поверхности в б</w:t>
      </w:r>
      <w:r w:rsidR="00851CF4" w:rsidRPr="00333DA3">
        <w:rPr>
          <w:rFonts w:ascii="Times New Roman" w:eastAsia="Times New Roman" w:hAnsi="Times New Roman" w:cs="Times New Roman"/>
          <w:sz w:val="28"/>
          <w:szCs w:val="28"/>
        </w:rPr>
        <w:t>ронзовый век до глубины 5-10 м</w:t>
      </w:r>
      <w:r w:rsidR="006921E5"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shd w:val="clear" w:color="auto" w:fill="F4CCCC"/>
        </w:rPr>
      </w:pPr>
      <w:r w:rsidRPr="00333DA3">
        <w:rPr>
          <w:rFonts w:ascii="Times New Roman" w:eastAsia="Times New Roman" w:hAnsi="Times New Roman" w:cs="Times New Roman"/>
          <w:i/>
          <w:sz w:val="28"/>
          <w:szCs w:val="28"/>
        </w:rPr>
        <w:t>Рудная зона Параллельна</w:t>
      </w:r>
      <w:r w:rsidRPr="00333DA3">
        <w:rPr>
          <w:rFonts w:ascii="Times New Roman" w:eastAsia="Times New Roman" w:hAnsi="Times New Roman" w:cs="Times New Roman"/>
          <w:sz w:val="28"/>
          <w:szCs w:val="28"/>
        </w:rPr>
        <w:t>я расположена в 1 км к северу от зоны Главной и протягивается на 4-4.5 км. На запад она уходит за пределы рудопроявления Зарница и прослеживается к рудопроявлению Кара-Чоку. Ширина зоны 100-200 м.</w:t>
      </w:r>
      <w:r w:rsidR="00851CF4"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 xml:space="preserve">В большей части зоны рудные тела представлены слабо альбитизированными пегматитами и только в ее западной части кварц-мусковитовыми грейзенами. Альбитизированные пегматиты под микроскопом обнаруживают микропегматитовую структуру основной массы с порфировидными вкрапленниками кварца (3%), плагиоклаза (5%), калишпата (1.8%), флюорита (1-2%). Основная часть породы состоит из альбита, мелкопластинчатого, </w:t>
      </w:r>
      <w:r w:rsidRPr="00333DA3">
        <w:rPr>
          <w:rFonts w:ascii="Times New Roman" w:eastAsia="Times New Roman" w:hAnsi="Times New Roman" w:cs="Times New Roman"/>
          <w:sz w:val="28"/>
          <w:szCs w:val="28"/>
        </w:rPr>
        <w:lastRenderedPageBreak/>
        <w:t>развивающегося также метасоматически по вкрапленникам плагиоклаза и микроклина. Акцессорные представлены апатитом, цирконом, флюоритом и рудным минералом.</w:t>
      </w:r>
      <w:r w:rsidR="004806FA"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В восточной части локализуется полоса рудных тел, сложенных мусковит-кварцевыми грейзенами. В гранитах вдоль трещин наблюдаются зоны насыщения прожилками кварца, альбитизированного</w:t>
      </w:r>
      <w:r w:rsidRPr="00333DA3">
        <w:rPr>
          <w:rFonts w:ascii="Times New Roman" w:eastAsia="Times New Roman" w:hAnsi="Times New Roman" w:cs="Times New Roman"/>
          <w:sz w:val="28"/>
          <w:szCs w:val="28"/>
          <w:shd w:val="clear" w:color="auto" w:fill="F4CCCC"/>
        </w:rPr>
        <w:t xml:space="preserve"> </w:t>
      </w:r>
      <w:r w:rsidRPr="00333DA3">
        <w:rPr>
          <w:rFonts w:ascii="Times New Roman" w:eastAsia="Times New Roman" w:hAnsi="Times New Roman" w:cs="Times New Roman"/>
          <w:sz w:val="28"/>
          <w:szCs w:val="28"/>
        </w:rPr>
        <w:t>пегматита и грейзенов. Содержание олова в рудных телах колеблется в пределах 0.001-0.3%.</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shd w:val="clear" w:color="auto" w:fill="F4CCCC"/>
        </w:rPr>
      </w:pPr>
      <w:r w:rsidRPr="00333DA3">
        <w:rPr>
          <w:rFonts w:ascii="Times New Roman" w:eastAsia="Times New Roman" w:hAnsi="Times New Roman" w:cs="Times New Roman"/>
          <w:i/>
          <w:sz w:val="28"/>
          <w:szCs w:val="28"/>
        </w:rPr>
        <w:t>Экзоконтактовая зона</w:t>
      </w:r>
      <w:r w:rsidRPr="00333DA3">
        <w:rPr>
          <w:rFonts w:ascii="Times New Roman" w:eastAsia="Times New Roman" w:hAnsi="Times New Roman" w:cs="Times New Roman"/>
          <w:sz w:val="28"/>
          <w:szCs w:val="28"/>
        </w:rPr>
        <w:t xml:space="preserve"> выделяется в южной части рудопроявления среди осадочных пород буконьской свиты на расстоянии до 200-500 м от контакта гранитов. В западной части зоны рудные тела представлены мусковит-кварц-флюоритовыми грейзенами, а в восточной циннвальдит-кварц-топазовыми. Рудные тела имеют мощность до 1 м и протяженность до 50-100 м. Содержание олова колеблется от 0.01 до 1%. В восточной части этой же зоны грейзенизация накладывается на дайки мелкозернистых гранитов V фазы.</w:t>
      </w:r>
    </w:p>
    <w:p w:rsidR="00304AD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i/>
          <w:sz w:val="28"/>
          <w:szCs w:val="28"/>
        </w:rPr>
        <w:t>Зона Топазовая</w:t>
      </w:r>
      <w:r w:rsidRPr="00333DA3">
        <w:rPr>
          <w:rFonts w:ascii="Times New Roman" w:eastAsia="Times New Roman" w:hAnsi="Times New Roman" w:cs="Times New Roman"/>
          <w:sz w:val="28"/>
          <w:szCs w:val="28"/>
        </w:rPr>
        <w:t xml:space="preserve"> имеет протяженность 300-350 м, она приурочена к висячему боку гранитной дайки. Рудные тела представлены пегматоидом и мусковит-топазовыми грейзенами. С поверхности грейзены отработаны древними рудокопами, добывающими касситерит и аквамарин, мелкие кристаллы которых находятся в отвалах выработок.</w:t>
      </w:r>
      <w:r w:rsidR="00851CF4" w:rsidRPr="00333DA3">
        <w:rPr>
          <w:rFonts w:ascii="Times New Roman" w:eastAsia="Times New Roman" w:hAnsi="Times New Roman" w:cs="Times New Roman"/>
          <w:sz w:val="28"/>
          <w:szCs w:val="28"/>
          <w:lang w:val="ru-RU"/>
        </w:rPr>
        <w:t xml:space="preserve"> </w:t>
      </w:r>
      <w:r w:rsidR="00304ADE" w:rsidRPr="00333DA3">
        <w:rPr>
          <w:rFonts w:ascii="Times New Roman" w:eastAsia="Times New Roman" w:hAnsi="Times New Roman" w:cs="Times New Roman"/>
          <w:sz w:val="28"/>
          <w:szCs w:val="28"/>
          <w:lang w:val="ru-RU"/>
        </w:rPr>
        <w:t xml:space="preserve">На рисунке 6.4 представлен образец породы с касситеритом. </w:t>
      </w:r>
    </w:p>
    <w:p w:rsidR="00304ADE" w:rsidRPr="00333DA3" w:rsidRDefault="00304ADE" w:rsidP="00333DA3">
      <w:pPr>
        <w:spacing w:after="0" w:line="240" w:lineRule="auto"/>
        <w:ind w:firstLine="709"/>
        <w:jc w:val="both"/>
        <w:rPr>
          <w:rFonts w:ascii="Times New Roman" w:eastAsia="Times New Roman" w:hAnsi="Times New Roman" w:cs="Times New Roman"/>
          <w:noProof/>
          <w:sz w:val="28"/>
          <w:szCs w:val="28"/>
          <w:lang w:val="ru-RU"/>
        </w:rPr>
      </w:pPr>
    </w:p>
    <w:p w:rsidR="00304ADE" w:rsidRPr="00333DA3" w:rsidRDefault="00227F2F"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3487314" cy="288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 6.4.jpg"/>
                    <pic:cNvPicPr/>
                  </pic:nvPicPr>
                  <pic:blipFill rotWithShape="1">
                    <a:blip r:embed="rId74" cstate="print">
                      <a:extLst>
                        <a:ext uri="{28A0092B-C50C-407E-A947-70E740481C1C}">
                          <a14:useLocalDpi xmlns:a14="http://schemas.microsoft.com/office/drawing/2010/main" val="0"/>
                        </a:ext>
                      </a:extLst>
                    </a:blip>
                    <a:srcRect t="6544" b="3752"/>
                    <a:stretch/>
                  </pic:blipFill>
                  <pic:spPr bwMode="auto">
                    <a:xfrm>
                      <a:off x="0" y="0"/>
                      <a:ext cx="3487314" cy="2880000"/>
                    </a:xfrm>
                    <a:prstGeom prst="rect">
                      <a:avLst/>
                    </a:prstGeom>
                    <a:ln>
                      <a:noFill/>
                    </a:ln>
                    <a:extLst>
                      <a:ext uri="{53640926-AAD7-44D8-BBD7-CCE9431645EC}">
                        <a14:shadowObscured xmlns:a14="http://schemas.microsoft.com/office/drawing/2010/main"/>
                      </a:ext>
                    </a:extLst>
                  </pic:spPr>
                </pic:pic>
              </a:graphicData>
            </a:graphic>
          </wp:inline>
        </w:drawing>
      </w:r>
    </w:p>
    <w:p w:rsidR="00304ADE" w:rsidRPr="00333DA3" w:rsidRDefault="00304ADE" w:rsidP="00333DA3">
      <w:pPr>
        <w:spacing w:after="0" w:line="240" w:lineRule="auto"/>
        <w:ind w:firstLine="709"/>
        <w:jc w:val="both"/>
        <w:rPr>
          <w:rFonts w:ascii="Times New Roman" w:eastAsia="Times New Roman" w:hAnsi="Times New Roman" w:cs="Times New Roman"/>
          <w:sz w:val="28"/>
          <w:szCs w:val="28"/>
          <w:lang w:val="ru-RU"/>
        </w:rPr>
      </w:pPr>
    </w:p>
    <w:p w:rsidR="00304ADE" w:rsidRPr="00333DA3" w:rsidRDefault="00304ADE"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 6.</w:t>
      </w:r>
      <w:r w:rsidRPr="00333DA3">
        <w:rPr>
          <w:rFonts w:ascii="Times New Roman" w:eastAsia="Times New Roman" w:hAnsi="Times New Roman" w:cs="Times New Roman"/>
          <w:sz w:val="28"/>
          <w:szCs w:val="28"/>
          <w:lang w:val="ru-RU"/>
        </w:rPr>
        <w:t>4</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95E8C" w:rsidRPr="00333DA3">
        <w:rPr>
          <w:rFonts w:ascii="Times New Roman" w:eastAsia="Times New Roman" w:hAnsi="Times New Roman" w:cs="Times New Roman"/>
          <w:sz w:val="28"/>
          <w:szCs w:val="28"/>
          <w:lang w:val="ru-RU"/>
        </w:rPr>
        <w:t>Турмалин</w:t>
      </w:r>
      <w:r w:rsidRPr="00333DA3">
        <w:rPr>
          <w:rFonts w:ascii="Times New Roman" w:eastAsia="Times New Roman" w:hAnsi="Times New Roman" w:cs="Times New Roman"/>
          <w:sz w:val="28"/>
          <w:szCs w:val="28"/>
          <w:lang w:val="ru-RU"/>
        </w:rPr>
        <w:t xml:space="preserve"> во вмещающих породах</w:t>
      </w:r>
      <w:r w:rsidR="00C358B1" w:rsidRPr="00333DA3">
        <w:rPr>
          <w:rFonts w:ascii="Times New Roman" w:eastAsia="Times New Roman" w:hAnsi="Times New Roman" w:cs="Times New Roman"/>
          <w:sz w:val="28"/>
          <w:szCs w:val="28"/>
          <w:lang w:val="ru-RU"/>
        </w:rPr>
        <w:t xml:space="preserve"> (фото Агеевой О.В.)</w:t>
      </w:r>
    </w:p>
    <w:p w:rsidR="00304ADE" w:rsidRPr="00333DA3" w:rsidRDefault="00304AD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shd w:val="clear" w:color="auto" w:fill="F4CCCC"/>
        </w:rPr>
      </w:pPr>
      <w:r w:rsidRPr="00333DA3">
        <w:rPr>
          <w:rFonts w:ascii="Times New Roman" w:eastAsia="Times New Roman" w:hAnsi="Times New Roman" w:cs="Times New Roman"/>
          <w:sz w:val="28"/>
          <w:szCs w:val="28"/>
        </w:rPr>
        <w:t xml:space="preserve">Опробование грейзенов показало в них содержание олова до 0.43%, мощность вскрытого гнезда грейзенов до 0.4 м. В контакте дайки аплитовидных гранитов, проходящих северо-восточнее жилы Топазовой, были выявлены линзы </w:t>
      </w:r>
      <w:r w:rsidRPr="00333DA3">
        <w:rPr>
          <w:rFonts w:ascii="Times New Roman" w:eastAsia="Times New Roman" w:hAnsi="Times New Roman" w:cs="Times New Roman"/>
          <w:sz w:val="28"/>
          <w:szCs w:val="28"/>
        </w:rPr>
        <w:lastRenderedPageBreak/>
        <w:t xml:space="preserve">кварцевых грейзенов, при вскрытии </w:t>
      </w:r>
      <w:proofErr w:type="gramStart"/>
      <w:r w:rsidRPr="00333DA3">
        <w:rPr>
          <w:rFonts w:ascii="Times New Roman" w:eastAsia="Times New Roman" w:hAnsi="Times New Roman" w:cs="Times New Roman"/>
          <w:sz w:val="28"/>
          <w:szCs w:val="28"/>
        </w:rPr>
        <w:t>канавой</w:t>
      </w:r>
      <w:proofErr w:type="gramEnd"/>
      <w:r w:rsidRPr="00333DA3">
        <w:rPr>
          <w:rFonts w:ascii="Times New Roman" w:eastAsia="Times New Roman" w:hAnsi="Times New Roman" w:cs="Times New Roman"/>
          <w:sz w:val="28"/>
          <w:szCs w:val="28"/>
        </w:rPr>
        <w:t xml:space="preserve"> одной из которых было обнаружено наличие зоны топаз-адуляр-циннвальдитовых грейзенов. Содержание циннвальдита 5-10% от состава грейзена, адуляра 10-20%, кварцевых грейзеновых выделений до 30%, остальной объем приходится на рыхлую каолиновую массу.</w:t>
      </w:r>
    </w:p>
    <w:p w:rsidR="00E23FA1" w:rsidRPr="00333DA3" w:rsidRDefault="00E23FA1"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Кара-Чоку (IV-V фазы)</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Оловоносные грейзены рудопроявления Кара-Чоку расположены в 200-250 м к юго-западу от контакта гранитов, в 1 км на север от северо-западного фланга рудной зоны Параллельная рудопроявления Зарница. Они приурочены к гребневой части сложной антиклинальной складки, зажатой между двумя разломами субмеридионального простирания, северо-западное и юго-восточное крылья которой сложно сгофрированы в направлении северо-восток - юго-запад. Апикальная ядерная часть складки приурочена к вершине горы Карашокы. От ядра на юго-восток и северо-запад отходят усложняющие антиклинальные и синклинальные складки (они протягиваются по 100-300 м), к ядрам которых и приурочены рудные тела, локализующиеся вдоль их осевых плоскостей по трещинным системам.</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Рудная зона протягивается на 700 м при ширине 100 м. В пределах рудной полосы рудные тела располагаются кулисами; юго-восточный фланг рудной зоны располагается на продолжении тупого выступа гранитов, отходящего от массива V фазы на северо-запад. Граниты на участке выступа пегматитизированы, а на интервале между ним и расположенными северо-западнее рудными телами проходит зона грейзенизированных фельдшпатизированных пород шириной до 30 м, содержащих олово (0,008-0,025%).</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Рудные тела с поверхности до глубины 5-10 м отработаны в бронзовом веке и на поверхности представляют собой крупные карьеры и траншеи протяженностью 100-300 м при ширине 5-10 м. Мощность рудных тел 1-10 м. Это штокверковые зоны среди ороговикованных алевролитов с общим северо-восточным падением. В штокверковой зоне породы разбиты в различных направлениях мелкой сеткой кварц-топазовых прожилков мощностью 2-5 мм. По плоскостям трещин наблюдаются мелкие кристаллы касситерита размером до 1-2 мм, радиально-лучистые агрегаты железистого хлорита, розетки серицита. В небольших количествах присутствуют флюорит, турмалин</w:t>
      </w:r>
      <w:r w:rsidR="00F12673">
        <w:rPr>
          <w:rFonts w:ascii="Times New Roman" w:eastAsia="Times New Roman" w:hAnsi="Times New Roman" w:cs="Times New Roman"/>
          <w:sz w:val="28"/>
          <w:szCs w:val="28"/>
          <w:lang w:val="ru-RU"/>
        </w:rPr>
        <w:t>, касситерит</w:t>
      </w:r>
      <w:r w:rsidRPr="00333DA3">
        <w:rPr>
          <w:rFonts w:ascii="Times New Roman" w:eastAsia="Times New Roman" w:hAnsi="Times New Roman" w:cs="Times New Roman"/>
          <w:sz w:val="28"/>
          <w:szCs w:val="28"/>
          <w:lang w:val="ru-RU"/>
        </w:rPr>
        <w:t xml:space="preserve"> (рисунок 6.</w:t>
      </w:r>
      <w:r w:rsidR="00304ADE" w:rsidRPr="00333DA3">
        <w:rPr>
          <w:rFonts w:ascii="Times New Roman" w:eastAsia="Times New Roman" w:hAnsi="Times New Roman" w:cs="Times New Roman"/>
          <w:sz w:val="28"/>
          <w:szCs w:val="28"/>
          <w:lang w:val="ru-RU"/>
        </w:rPr>
        <w:t>5</w:t>
      </w:r>
      <w:r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пирит, халькопирит, арсенопирит, сфалерит, гидроокислы железа.</w:t>
      </w:r>
    </w:p>
    <w:p w:rsidR="00D977D4" w:rsidRPr="00333DA3" w:rsidRDefault="00D977D4"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отвалах других древних выработок на поверхности встречаются штуфы пневмато-гидротермально-измененных пород. Порода приобретает светлую окраску и пятнистую текстуру за счет развития в ней кварц-полевошпатового и серицитового агрегата. Основная масса породы представлена лепидогранобластовым агрегатом турмалин-мусковит-полевошпат-кварцевого состава. Турмалин иногда содержит включения циркона. Акцессории представлены цирконом и рутилом. Порода содержит повышенные </w:t>
      </w:r>
      <w:r w:rsidRPr="00333DA3">
        <w:rPr>
          <w:rFonts w:ascii="Times New Roman" w:eastAsia="Times New Roman" w:hAnsi="Times New Roman" w:cs="Times New Roman"/>
          <w:sz w:val="28"/>
          <w:szCs w:val="28"/>
        </w:rPr>
        <w:lastRenderedPageBreak/>
        <w:t>концентрации олова (до 0,1%) и является, по-видимому, продуктом метасоматического изменения песчаников вдоль тектонически ослабленных зон трещиноватости.</w:t>
      </w:r>
    </w:p>
    <w:p w:rsidR="00BD4873" w:rsidRPr="00333DA3" w:rsidRDefault="00BD4873" w:rsidP="00333DA3">
      <w:pPr>
        <w:spacing w:after="0" w:line="240" w:lineRule="auto"/>
        <w:ind w:firstLine="709"/>
        <w:jc w:val="both"/>
        <w:rPr>
          <w:rFonts w:ascii="Times New Roman" w:eastAsia="Times New Roman" w:hAnsi="Times New Roman" w:cs="Times New Roman"/>
          <w:sz w:val="28"/>
          <w:szCs w:val="28"/>
        </w:rPr>
      </w:pPr>
    </w:p>
    <w:p w:rsidR="00D977D4" w:rsidRPr="00333DA3" w:rsidRDefault="00D977D4"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2932176" cy="2346960"/>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 6.5_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32176" cy="2346960"/>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2913888" cy="2334768"/>
            <wp:effectExtent l="0" t="0" r="1270"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 6.5_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13888" cy="2334768"/>
                    </a:xfrm>
                    <a:prstGeom prst="rect">
                      <a:avLst/>
                    </a:prstGeom>
                  </pic:spPr>
                </pic:pic>
              </a:graphicData>
            </a:graphic>
          </wp:inline>
        </w:drawing>
      </w:r>
    </w:p>
    <w:p w:rsidR="00D977D4" w:rsidRPr="00333DA3" w:rsidRDefault="00D977D4" w:rsidP="00333DA3">
      <w:pPr>
        <w:spacing w:after="0" w:line="240" w:lineRule="auto"/>
        <w:ind w:firstLine="709"/>
        <w:jc w:val="both"/>
        <w:rPr>
          <w:rFonts w:ascii="Times New Roman" w:eastAsia="Times New Roman" w:hAnsi="Times New Roman" w:cs="Times New Roman"/>
          <w:sz w:val="28"/>
          <w:szCs w:val="28"/>
        </w:rPr>
      </w:pPr>
    </w:p>
    <w:p w:rsidR="00C358B1" w:rsidRPr="00333DA3" w:rsidRDefault="00E23FA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w:t>
      </w:r>
      <w:r w:rsidRPr="00333DA3">
        <w:rPr>
          <w:rFonts w:ascii="Times New Roman" w:eastAsia="Times New Roman" w:hAnsi="Times New Roman" w:cs="Times New Roman"/>
          <w:sz w:val="28"/>
          <w:szCs w:val="28"/>
          <w:lang w:val="ru-RU"/>
        </w:rPr>
        <w:t>6.</w:t>
      </w:r>
      <w:r w:rsidR="00304ADE" w:rsidRPr="00333DA3">
        <w:rPr>
          <w:rFonts w:ascii="Times New Roman" w:eastAsia="Times New Roman" w:hAnsi="Times New Roman" w:cs="Times New Roman"/>
          <w:sz w:val="28"/>
          <w:szCs w:val="28"/>
          <w:lang w:val="ru-RU"/>
        </w:rPr>
        <w:t>5</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F12673">
        <w:rPr>
          <w:rFonts w:ascii="Times New Roman" w:eastAsia="Times New Roman" w:hAnsi="Times New Roman" w:cs="Times New Roman"/>
          <w:sz w:val="28"/>
          <w:szCs w:val="28"/>
          <w:lang w:val="ru-RU"/>
        </w:rPr>
        <w:t>Касситериты</w:t>
      </w:r>
      <w:r w:rsidRPr="00333DA3">
        <w:rPr>
          <w:rFonts w:ascii="Times New Roman" w:eastAsia="Times New Roman" w:hAnsi="Times New Roman" w:cs="Times New Roman"/>
          <w:sz w:val="28"/>
          <w:szCs w:val="28"/>
          <w:lang w:val="ru-RU"/>
        </w:rPr>
        <w:t xml:space="preserve"> в породах рудопроявления Кара-Чоку</w:t>
      </w:r>
      <w:r w:rsidR="00C358B1" w:rsidRPr="00333DA3">
        <w:rPr>
          <w:rFonts w:ascii="Times New Roman" w:eastAsia="Times New Roman" w:hAnsi="Times New Roman" w:cs="Times New Roman"/>
          <w:sz w:val="28"/>
          <w:szCs w:val="28"/>
          <w:lang w:val="ru-RU"/>
        </w:rPr>
        <w:t xml:space="preserve"> </w:t>
      </w:r>
    </w:p>
    <w:p w:rsidR="00E23FA1"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Мирошниковой А.П.)</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lang w:val="ru-RU"/>
        </w:rPr>
      </w:pPr>
    </w:p>
    <w:p w:rsidR="00E23FA1" w:rsidRPr="00333DA3" w:rsidRDefault="00E23FA1"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Шерловое (II, IV фаза)</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 Шерловое с редкометальной минерализацией силикатно-касситеритовой формации расположено в 2 км на север от рудопроявления Зарница. В коренных породах установлены повышенные концентрации олова (0,01-0,1%) в зонах гидротермально-измененных гранитов. Рудопроявление приурочено к апикальной части купола Южного, имеющего брахиформную конфигурацию с пологим падением крыльев во все стороны. Наблюдается некоторая вытянутость его в северо-восточном направлении.</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 площади рудопроявления обнажаются граниты II фазы. Юго-восточную часть слагают мелкозернистые неравномерно-порфировидные граниты серой окраски, северо-западную - мелко-среднезернистые порфировидные биотитовые граниты. Контакт между ними слабо волнистый северо-восточного простирания. В центральной части рудопроявления он резко изгибается к югу за счет того, что в граниты II фазы внедряются апофизы гранитов IV фазы протяженностью 30 м. Вдоль контакта проходит тектоническое нарушение северо-восточного простирания, выраженное зоной ката</w:t>
      </w:r>
      <w:r w:rsidR="008D0059">
        <w:rPr>
          <w:rFonts w:ascii="Times New Roman" w:eastAsia="Times New Roman" w:hAnsi="Times New Roman" w:cs="Times New Roman"/>
          <w:sz w:val="28"/>
          <w:szCs w:val="28"/>
        </w:rPr>
        <w:t>клазированных интенсивно трещин</w:t>
      </w:r>
      <w:r w:rsidRPr="00333DA3">
        <w:rPr>
          <w:rFonts w:ascii="Times New Roman" w:eastAsia="Times New Roman" w:hAnsi="Times New Roman" w:cs="Times New Roman"/>
          <w:sz w:val="28"/>
          <w:szCs w:val="28"/>
        </w:rPr>
        <w:t>оватых гранитов. Второе нарушение имеет субширотное простирание, оно протягивается на запад.</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Рудная зона приурочена к области пересечения разломов и протягивается вдоль северо-восточного разлома. Она представлена полосой интенсивно окварцованных турмалинизированных гранитов. Наиболее мощное тело приурочено к области сочленения разломов, где имеет размеры 50×300 м. На </w:t>
      </w:r>
      <w:r w:rsidRPr="00333DA3">
        <w:rPr>
          <w:rFonts w:ascii="Times New Roman" w:eastAsia="Times New Roman" w:hAnsi="Times New Roman" w:cs="Times New Roman"/>
          <w:sz w:val="28"/>
          <w:szCs w:val="28"/>
        </w:rPr>
        <w:lastRenderedPageBreak/>
        <w:t>северо-восток зона метасоматически измененных гранитов прослеживается на 1 км. На западном фланге в области раздува граниты изменены почти до мономинеральных кварцево-турмалиновых пород черного или голубовато-черного цвета. Турмалин в них мелкокристаллический, его содержание 70-80%. В северо-восточной части зона представлена окварцованными гранитами, в которых турмалин развивается по трещинам и частично в кварц-полевошпатовой массе. Монолитных турмалиновых пород меньше. Содержание олова 0,001-0,01%. В породе встречаются мелкие редкие игольчатые кристаллики шестоватого берилла. Под микроскопом в пневмато-гидротермально измененных породах рудной зоны обнаружены касситерит</w:t>
      </w:r>
      <w:r w:rsidR="00304ADE" w:rsidRPr="00333DA3">
        <w:rPr>
          <w:rFonts w:ascii="Times New Roman" w:eastAsia="Times New Roman" w:hAnsi="Times New Roman" w:cs="Times New Roman"/>
          <w:sz w:val="28"/>
          <w:szCs w:val="28"/>
          <w:lang w:val="ru-RU"/>
        </w:rPr>
        <w:t xml:space="preserve"> (рисунок 6.6)</w:t>
      </w:r>
      <w:r w:rsidRPr="00333DA3">
        <w:rPr>
          <w:rFonts w:ascii="Times New Roman" w:eastAsia="Times New Roman" w:hAnsi="Times New Roman" w:cs="Times New Roman"/>
          <w:sz w:val="28"/>
          <w:szCs w:val="28"/>
        </w:rPr>
        <w:t>, флюорит.</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1 км на запад в гранитах IV фазы выявлены 5 древних выработок протяженностью 60-100 м при мощности рудных тел до 1,5 м. Рудные тела, судя по отвалам, представлены кварцевыми грейзенами, в которых в повышенных количествах встречается арсенопирит, пирит и отдельные кристаллики касситерита.</w:t>
      </w:r>
    </w:p>
    <w:p w:rsidR="00304ADE" w:rsidRPr="00333DA3" w:rsidRDefault="00304ADE" w:rsidP="00333DA3">
      <w:pPr>
        <w:spacing w:after="0" w:line="240" w:lineRule="auto"/>
        <w:ind w:firstLine="709"/>
        <w:jc w:val="both"/>
        <w:rPr>
          <w:rFonts w:ascii="Times New Roman" w:eastAsia="Times New Roman" w:hAnsi="Times New Roman" w:cs="Times New Roman"/>
          <w:sz w:val="28"/>
          <w:szCs w:val="28"/>
        </w:rPr>
      </w:pPr>
    </w:p>
    <w:p w:rsidR="00304ADE" w:rsidRPr="00333DA3" w:rsidRDefault="00227F2F"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2493409" cy="25200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 6.6_1.jpg"/>
                    <pic:cNvPicPr/>
                  </pic:nvPicPr>
                  <pic:blipFill rotWithShape="1">
                    <a:blip r:embed="rId77" cstate="print">
                      <a:extLst>
                        <a:ext uri="{28A0092B-C50C-407E-A947-70E740481C1C}">
                          <a14:useLocalDpi xmlns:a14="http://schemas.microsoft.com/office/drawing/2010/main" val="0"/>
                        </a:ext>
                      </a:extLst>
                    </a:blip>
                    <a:srcRect t="1540" b="3617"/>
                    <a:stretch/>
                  </pic:blipFill>
                  <pic:spPr bwMode="auto">
                    <a:xfrm>
                      <a:off x="0" y="0"/>
                      <a:ext cx="2493409" cy="2520000"/>
                    </a:xfrm>
                    <a:prstGeom prst="rect">
                      <a:avLst/>
                    </a:prstGeom>
                    <a:ln>
                      <a:noFill/>
                    </a:ln>
                    <a:extLst>
                      <a:ext uri="{53640926-AAD7-44D8-BBD7-CCE9431645EC}">
                        <a14:shadowObscured xmlns:a14="http://schemas.microsoft.com/office/drawing/2010/main"/>
                      </a:ext>
                    </a:extLst>
                  </pic:spPr>
                </pic:pic>
              </a:graphicData>
            </a:graphic>
          </wp:inline>
        </w:drawing>
      </w:r>
      <w:r w:rsidRPr="00333DA3">
        <w:rPr>
          <w:rFonts w:ascii="Times New Roman" w:eastAsia="Times New Roman" w:hAnsi="Times New Roman" w:cs="Times New Roman"/>
          <w:noProof/>
          <w:sz w:val="28"/>
          <w:szCs w:val="28"/>
          <w:lang w:val="ru-RU"/>
        </w:rPr>
        <w:drawing>
          <wp:inline distT="0" distB="0" distL="0" distR="0">
            <wp:extent cx="3621254" cy="252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 6.6_2.jpg"/>
                    <pic:cNvPicPr/>
                  </pic:nvPicPr>
                  <pic:blipFill rotWithShape="1">
                    <a:blip r:embed="rId78" cstate="print">
                      <a:extLst>
                        <a:ext uri="{28A0092B-C50C-407E-A947-70E740481C1C}">
                          <a14:useLocalDpi xmlns:a14="http://schemas.microsoft.com/office/drawing/2010/main" val="0"/>
                        </a:ext>
                      </a:extLst>
                    </a:blip>
                    <a:srcRect t="5234" b="3923"/>
                    <a:stretch/>
                  </pic:blipFill>
                  <pic:spPr bwMode="auto">
                    <a:xfrm>
                      <a:off x="0" y="0"/>
                      <a:ext cx="3621254" cy="2520000"/>
                    </a:xfrm>
                    <a:prstGeom prst="rect">
                      <a:avLst/>
                    </a:prstGeom>
                    <a:ln>
                      <a:noFill/>
                    </a:ln>
                    <a:extLst>
                      <a:ext uri="{53640926-AAD7-44D8-BBD7-CCE9431645EC}">
                        <a14:shadowObscured xmlns:a14="http://schemas.microsoft.com/office/drawing/2010/main"/>
                      </a:ext>
                    </a:extLst>
                  </pic:spPr>
                </pic:pic>
              </a:graphicData>
            </a:graphic>
          </wp:inline>
        </w:drawing>
      </w:r>
    </w:p>
    <w:p w:rsidR="00304ADE" w:rsidRPr="00333DA3" w:rsidRDefault="00304ADE" w:rsidP="00333DA3">
      <w:pPr>
        <w:spacing w:after="0" w:line="240" w:lineRule="auto"/>
        <w:ind w:firstLine="709"/>
        <w:jc w:val="both"/>
        <w:rPr>
          <w:rFonts w:ascii="Times New Roman" w:eastAsia="Times New Roman" w:hAnsi="Times New Roman" w:cs="Times New Roman"/>
          <w:sz w:val="28"/>
          <w:szCs w:val="28"/>
        </w:rPr>
      </w:pPr>
    </w:p>
    <w:p w:rsidR="00C358B1" w:rsidRPr="00333DA3" w:rsidRDefault="00304ADE"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w:t>
      </w:r>
      <w:r w:rsidRPr="00333DA3">
        <w:rPr>
          <w:rFonts w:ascii="Times New Roman" w:eastAsia="Times New Roman" w:hAnsi="Times New Roman" w:cs="Times New Roman"/>
          <w:sz w:val="28"/>
          <w:szCs w:val="28"/>
          <w:lang w:val="ru-RU"/>
        </w:rPr>
        <w:t>6.6</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95E8C" w:rsidRPr="00333DA3">
        <w:rPr>
          <w:rFonts w:ascii="Times New Roman" w:eastAsia="Times New Roman" w:hAnsi="Times New Roman" w:cs="Times New Roman"/>
          <w:sz w:val="28"/>
          <w:szCs w:val="28"/>
          <w:lang w:val="ru-RU"/>
        </w:rPr>
        <w:t>Турмалин в кварце, рудопроявление</w:t>
      </w:r>
      <w:r w:rsidRPr="00333DA3">
        <w:rPr>
          <w:rFonts w:ascii="Times New Roman" w:eastAsia="Times New Roman" w:hAnsi="Times New Roman" w:cs="Times New Roman"/>
          <w:sz w:val="28"/>
          <w:szCs w:val="28"/>
          <w:lang w:val="ru-RU"/>
        </w:rPr>
        <w:t xml:space="preserve"> </w:t>
      </w:r>
      <w:r w:rsidR="00BE1B85" w:rsidRPr="00333DA3">
        <w:rPr>
          <w:rFonts w:ascii="Times New Roman" w:eastAsia="Times New Roman" w:hAnsi="Times New Roman" w:cs="Times New Roman"/>
          <w:sz w:val="28"/>
          <w:szCs w:val="28"/>
          <w:lang w:val="ru-RU"/>
        </w:rPr>
        <w:t>Шерловое</w:t>
      </w:r>
      <w:r w:rsidR="00C358B1" w:rsidRPr="00333DA3">
        <w:rPr>
          <w:rFonts w:ascii="Times New Roman" w:eastAsia="Times New Roman" w:hAnsi="Times New Roman" w:cs="Times New Roman"/>
          <w:sz w:val="28"/>
          <w:szCs w:val="28"/>
          <w:lang w:val="ru-RU"/>
        </w:rPr>
        <w:t xml:space="preserve"> </w:t>
      </w:r>
    </w:p>
    <w:p w:rsidR="00304ADE"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Агеевой О.В.)</w:t>
      </w:r>
    </w:p>
    <w:p w:rsidR="00C16D1E" w:rsidRPr="00333DA3" w:rsidRDefault="00C16D1E" w:rsidP="00333DA3">
      <w:pPr>
        <w:spacing w:after="0" w:line="240" w:lineRule="auto"/>
        <w:jc w:val="center"/>
        <w:rPr>
          <w:rFonts w:ascii="Times New Roman" w:eastAsia="Times New Roman" w:hAnsi="Times New Roman" w:cs="Times New Roman"/>
          <w:sz w:val="28"/>
          <w:szCs w:val="28"/>
          <w:lang w:val="ru-RU"/>
        </w:rPr>
      </w:pPr>
    </w:p>
    <w:p w:rsidR="00E23FA1" w:rsidRPr="00333DA3" w:rsidRDefault="00E23FA1"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Найзатас (V фаза)</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Расположено в центральной части Дельбегетейского массива, в 2</w:t>
      </w:r>
      <w:r w:rsidR="00B3386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5 км на север от рудопроявления Шерлового. Оловянное рудопроявление Найзатас локализуется в пределах Найзатасского купола в кровле массива, расположенного в области сочленения Западно-Калбинского разлома северо-западного простирания с разломом северо-восточного простирания, протягивающимся в пределах долины Узунбулак.</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Основная часть поля сложена среднезернистыми гранитами IV фазы, в которых содержатся крупные ксенолиты гранитов III фазы. Они рассекаются </w:t>
      </w:r>
      <w:r w:rsidRPr="00333DA3">
        <w:rPr>
          <w:rFonts w:ascii="Times New Roman" w:eastAsia="Times New Roman" w:hAnsi="Times New Roman" w:cs="Times New Roman"/>
          <w:sz w:val="28"/>
          <w:szCs w:val="28"/>
        </w:rPr>
        <w:lastRenderedPageBreak/>
        <w:t>мелко-среднезернистыми лейкократовыми гранитами V фазы, образующими в центральной части рудопроявления штокообразный выход шириной до 1,2 км, ориентированный в субширотном направлении. От массива гранитов V фазы отходят крупные апофизы, которые протягиваются вдоль зон разломов северо-восточного простирания. В гранитах наблюдаются локальные зоны альбитизации и грейзенизации. С альбитизацией связана флюоритовая минерализация в виде мелких гнезд, прожилков и вкрапленников в структурах выделения альбита вблизи дайкообразных тел гранитов V фазы.</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Рудные тела, представленные зоной мусковит-кварцевых грейзенов, приурочены к зоне тектонического нарушения, рассекающего граниты V фазы. Протяженность зоны около 300-350 м, мощность рудных тел 0,2-1 м. Рудные тела расположены в виде линз (40-70 м), вытянутых вдоль зон трещиноватости. Породы - мусковит-кварцевые грейзены. Содержание олова в них 0,05-0,2%, реже 0,3%. Мышьяк, вольфрам, свинец, цинк присутствуют в количествах 0,001-0,003%. </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Масштабы рудопроявления маленькие. В связи с глубоким эрозионным срезом структуры, вскрывавшим граниты V фазы, можно считать, что рудные грейзены будут прослеживаться на глубину лишь на 40-50 м.</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Здесь также обнаружены древние эксплуатационные выработки.</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Рудопроявление Кызылжал</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Расположено в южном эндоконтакте гранитного массива, представлено мусковит-кварцевыми грейзенами с касситеритом, топазом и флюоритом. Петрохимически они отличаются от вмещающих гранитов II фазы резким привносом Si, F и выносом щелочей. Геохимически грейзены имеют высокие содержания Sn (0,364%), Li (0,11%) и повышенные кларки-концентрации Bi, Li, Ge. Олово здесь имеет крайне неравномерное распределение и не образует заметной корреляции с элементами сульфидной группы и Li, Nb, Y. Положительная связь установлена для Li → V (+0,62)</w:t>
      </w:r>
    </w:p>
    <w:p w:rsidR="00E23FA1" w:rsidRPr="00333DA3" w:rsidRDefault="00E23FA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Макроскопически грейзены - это мелкозернистые сливные, существенно кварцевые образования с мелкой сыпью черного касситерита. Более поздние прожилки стекловидного и друзового кварца содержат зерна синего флюорита и коричневого касситерита (размером до 3-4 мм в поперечнике). </w:t>
      </w:r>
      <w:r w:rsidR="006E1C93">
        <w:rPr>
          <w:rFonts w:ascii="Times New Roman" w:eastAsia="Times New Roman" w:hAnsi="Times New Roman" w:cs="Times New Roman"/>
          <w:sz w:val="28"/>
          <w:szCs w:val="28"/>
        </w:rPr>
        <w:t>Касситерит подтвержден рентгено</w:t>
      </w:r>
      <w:r w:rsidRPr="00333DA3">
        <w:rPr>
          <w:rFonts w:ascii="Times New Roman" w:eastAsia="Times New Roman" w:hAnsi="Times New Roman" w:cs="Times New Roman"/>
          <w:sz w:val="28"/>
          <w:szCs w:val="28"/>
        </w:rPr>
        <w:t>структурным анализом. На рудопроявлении сохранились древние выработки</w:t>
      </w:r>
      <w:r w:rsidR="00584561" w:rsidRPr="00333DA3">
        <w:rPr>
          <w:rFonts w:ascii="Times New Roman" w:eastAsia="Times New Roman" w:hAnsi="Times New Roman" w:cs="Times New Roman"/>
          <w:sz w:val="28"/>
          <w:szCs w:val="28"/>
          <w:lang w:val="ru-RU"/>
        </w:rPr>
        <w:t xml:space="preserve"> [</w:t>
      </w:r>
      <w:r w:rsidR="009335A4">
        <w:rPr>
          <w:rFonts w:ascii="Times New Roman" w:eastAsia="Times New Roman" w:hAnsi="Times New Roman" w:cs="Times New Roman"/>
          <w:sz w:val="28"/>
          <w:szCs w:val="28"/>
          <w:lang w:val="ru-RU"/>
        </w:rPr>
        <w:t>87</w:t>
      </w:r>
      <w:r w:rsidR="001F66C0" w:rsidRPr="00333DA3">
        <w:rPr>
          <w:rFonts w:ascii="Times New Roman" w:eastAsia="Times New Roman" w:hAnsi="Times New Roman" w:cs="Times New Roman"/>
          <w:sz w:val="28"/>
          <w:szCs w:val="28"/>
          <w:lang w:val="ru-RU"/>
        </w:rPr>
        <w:t>, с. 32</w:t>
      </w:r>
      <w:r w:rsidR="009E4FD2" w:rsidRPr="00333DA3">
        <w:rPr>
          <w:rFonts w:ascii="Times New Roman" w:eastAsia="Times New Roman" w:hAnsi="Times New Roman" w:cs="Times New Roman"/>
          <w:sz w:val="28"/>
          <w:szCs w:val="28"/>
          <w:lang w:val="ru-RU"/>
        </w:rPr>
        <w:t>;</w:t>
      </w:r>
      <w:r w:rsidR="00584561" w:rsidRPr="00333DA3">
        <w:rPr>
          <w:rFonts w:ascii="Times New Roman" w:eastAsia="Times New Roman" w:hAnsi="Times New Roman" w:cs="Times New Roman"/>
          <w:sz w:val="28"/>
          <w:szCs w:val="28"/>
          <w:lang w:val="ru-RU"/>
        </w:rPr>
        <w:t xml:space="preserve"> </w:t>
      </w:r>
      <w:r w:rsidR="00FE188B" w:rsidRPr="00333DA3">
        <w:rPr>
          <w:rFonts w:ascii="Times New Roman" w:hAnsi="Times New Roman" w:cs="Times New Roman"/>
          <w:sz w:val="28"/>
          <w:szCs w:val="28"/>
          <w:lang w:val="ru-RU"/>
        </w:rPr>
        <w:t>52</w:t>
      </w:r>
      <w:r w:rsidR="009E4FD2" w:rsidRPr="00333DA3">
        <w:rPr>
          <w:rFonts w:ascii="Times New Roman" w:hAnsi="Times New Roman" w:cs="Times New Roman"/>
          <w:sz w:val="28"/>
          <w:szCs w:val="28"/>
          <w:lang w:val="ru-RU"/>
        </w:rPr>
        <w:t>, с. 40</w:t>
      </w:r>
      <w:r w:rsidR="00584561"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E23FA1"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t>Кварцевожильные рудопроявления</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Аскаралы (II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Оловянное рудопроявление Аскаралы кварцево-касситеритовой формации находится в восточной эндоконтактовой части Дельбегетейского гранитного массива, в 3 км на запад от его контакта.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Рудная зона локализуется в апикальной части гранитного купола. В пределах рудопроявления граниты представлены: мелкозернистыми </w:t>
      </w:r>
      <w:r w:rsidRPr="00333DA3">
        <w:rPr>
          <w:rFonts w:ascii="Times New Roman" w:eastAsia="Times New Roman" w:hAnsi="Times New Roman" w:cs="Times New Roman"/>
          <w:sz w:val="28"/>
          <w:szCs w:val="28"/>
        </w:rPr>
        <w:lastRenderedPageBreak/>
        <w:t>неравномернопорфировидными гранитами II фазы; мелко-среднезернистыми биотитовыми гранитами IV фазы; мелко-среднезернистыми, равномернозернистыми лейкократовыми биотитовыми гранитами V фазы</w:t>
      </w:r>
      <w:r w:rsidR="00DB3A3C"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Рудная зона залегает среди гранитов II фазы, на западе ограничивается выходами гранитов V фазы, локализуется в зоне трещиноватости субширотного простирания. На флангах ограничивается разломами северо-восточного и северо-западного простирания. В зоне трещиноватости наблюдаются выделения турмалина в виде маломощных (1-3 мм) прожилков.</w:t>
      </w:r>
    </w:p>
    <w:p w:rsidR="00EB5949"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Протяженность рудной зоны 350 м, ширина 50 м. Она представляет собой серию сближенных прожилков мусковит-кварцевого состава. В прожилках присутствуют турмалин</w:t>
      </w:r>
      <w:r w:rsidR="00EB5949" w:rsidRPr="00333DA3">
        <w:rPr>
          <w:rFonts w:ascii="Times New Roman" w:eastAsia="Times New Roman" w:hAnsi="Times New Roman" w:cs="Times New Roman"/>
          <w:sz w:val="28"/>
          <w:szCs w:val="28"/>
          <w:lang w:val="ru-RU"/>
        </w:rPr>
        <w:t xml:space="preserve"> (рис</w:t>
      </w:r>
      <w:r w:rsidR="002620FB" w:rsidRPr="00333DA3">
        <w:rPr>
          <w:rFonts w:ascii="Times New Roman" w:eastAsia="Times New Roman" w:hAnsi="Times New Roman" w:cs="Times New Roman"/>
          <w:sz w:val="28"/>
          <w:szCs w:val="28"/>
          <w:lang w:val="ru-RU"/>
        </w:rPr>
        <w:t>унок 6.</w:t>
      </w:r>
      <w:r w:rsidR="007A71B0" w:rsidRPr="00333DA3">
        <w:rPr>
          <w:rFonts w:ascii="Times New Roman" w:eastAsia="Times New Roman" w:hAnsi="Times New Roman" w:cs="Times New Roman"/>
          <w:sz w:val="28"/>
          <w:szCs w:val="28"/>
          <w:lang w:val="ru-RU"/>
        </w:rPr>
        <w:t>7</w:t>
      </w:r>
      <w:r w:rsidR="00EB594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топаз, флюорит, гидроокислы железа, касситерит. Мощность отдельных рудных прожилков 0.5-1 см. </w:t>
      </w:r>
    </w:p>
    <w:p w:rsidR="00EB5949" w:rsidRPr="00333DA3" w:rsidRDefault="00EB5949" w:rsidP="00333DA3">
      <w:pPr>
        <w:spacing w:after="0" w:line="240" w:lineRule="auto"/>
        <w:ind w:firstLine="709"/>
        <w:jc w:val="both"/>
        <w:rPr>
          <w:rFonts w:ascii="Times New Roman" w:eastAsia="Times New Roman" w:hAnsi="Times New Roman" w:cs="Times New Roman"/>
          <w:sz w:val="28"/>
          <w:szCs w:val="28"/>
        </w:rPr>
      </w:pPr>
    </w:p>
    <w:p w:rsidR="00EB5949" w:rsidRPr="00333DA3" w:rsidRDefault="00D977D4"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2950464" cy="2365248"/>
            <wp:effectExtent l="0" t="0" r="254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 6.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50464" cy="2365248"/>
                    </a:xfrm>
                    <a:prstGeom prst="rect">
                      <a:avLst/>
                    </a:prstGeom>
                  </pic:spPr>
                </pic:pic>
              </a:graphicData>
            </a:graphic>
          </wp:inline>
        </w:drawing>
      </w:r>
    </w:p>
    <w:p w:rsidR="00EB5949" w:rsidRPr="00333DA3" w:rsidRDefault="00EB5949" w:rsidP="00333DA3">
      <w:pPr>
        <w:spacing w:after="0" w:line="240" w:lineRule="auto"/>
        <w:ind w:firstLine="709"/>
        <w:jc w:val="both"/>
        <w:rPr>
          <w:rFonts w:ascii="Times New Roman" w:eastAsia="Times New Roman" w:hAnsi="Times New Roman" w:cs="Times New Roman"/>
          <w:sz w:val="28"/>
          <w:szCs w:val="28"/>
        </w:rPr>
      </w:pPr>
    </w:p>
    <w:p w:rsidR="00EB5949" w:rsidRPr="00333DA3" w:rsidRDefault="00EB5949"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w:t>
      </w:r>
      <w:r w:rsidR="002620FB" w:rsidRPr="00333DA3">
        <w:rPr>
          <w:rFonts w:ascii="Times New Roman" w:eastAsia="Times New Roman" w:hAnsi="Times New Roman" w:cs="Times New Roman"/>
          <w:sz w:val="28"/>
          <w:szCs w:val="28"/>
          <w:lang w:val="ru-RU"/>
        </w:rPr>
        <w:t xml:space="preserve"> 6.</w:t>
      </w:r>
      <w:r w:rsidR="007A71B0" w:rsidRPr="00333DA3">
        <w:rPr>
          <w:rFonts w:ascii="Times New Roman" w:eastAsia="Times New Roman" w:hAnsi="Times New Roman" w:cs="Times New Roman"/>
          <w:sz w:val="28"/>
          <w:szCs w:val="28"/>
          <w:lang w:val="ru-RU"/>
        </w:rPr>
        <w:t>7</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lang w:val="ru-RU"/>
        </w:rPr>
        <w:t>Турмалин в породах рудопроявления Аскаралы</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Мирошниковой А.П.)</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p>
    <w:p w:rsidR="007A71B0"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зоне присутствуют также нитевидные турмалиновые прожилки.  На поверхности зона представлена крупными древними карьерами глубиной 2-3 м и протяженностью до 100 м.</w:t>
      </w:r>
      <w:r w:rsidR="003F6144"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Содержание олова в прожилках 0.001-0.03%, реже 0.1-0.2%</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Альжановское</w:t>
      </w:r>
      <w:r w:rsidR="007A71B0" w:rsidRPr="00333DA3">
        <w:rPr>
          <w:rFonts w:ascii="Times New Roman" w:eastAsia="Times New Roman" w:hAnsi="Times New Roman" w:cs="Times New Roman"/>
          <w:i/>
          <w:sz w:val="28"/>
          <w:szCs w:val="28"/>
          <w:lang w:val="ru-RU"/>
        </w:rPr>
        <w:t xml:space="preserve"> </w:t>
      </w:r>
      <w:r w:rsidRPr="00333DA3">
        <w:rPr>
          <w:rFonts w:ascii="Times New Roman" w:eastAsia="Times New Roman" w:hAnsi="Times New Roman" w:cs="Times New Roman"/>
          <w:i/>
          <w:sz w:val="28"/>
          <w:szCs w:val="28"/>
        </w:rPr>
        <w:t>(III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Оловянное рудопроявление Альжановское расположено в северо-западной эндоконтактовой части Дельбегетейского массива. Предположительно относится к касситерит-кварцевой формации.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Рудные тела локализуются среди крупнозернистых гранитов III фазы по трещинным системам северо-западного простирания, оперяющим крупную зону разлома субширотного простирания. По этой зоне разломов северный блок ступенчато передвинут на восток с общей амплитудой смещения контакта гранитного массива в 750 м. Это перемещение происходило в период </w:t>
      </w:r>
      <w:r w:rsidRPr="00333DA3">
        <w:rPr>
          <w:rFonts w:ascii="Times New Roman" w:eastAsia="Times New Roman" w:hAnsi="Times New Roman" w:cs="Times New Roman"/>
          <w:sz w:val="28"/>
          <w:szCs w:val="28"/>
        </w:rPr>
        <w:lastRenderedPageBreak/>
        <w:t>формирования гранитного массива, так как в зоне разлома локализуется небольшой массив мелкозернистых биотитовых гранитов V фазы.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Рудная зона локализуется в гранитах в системе мелких разломов северо-западного простирания. Протяженность зоны 850 м, ширина около 200 м. Отдельные мелкие рудные тела расположены на контакте гранитов с песчаниками. Наиболее крупные рудные тела имеют протяженность до 200 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На поверхности рудные тела представляют собой серию оплывших карьеров, по которым в бронзовом веке добывалась руда. Анализ тяжелой фракции штуфных проб из отвалов </w:t>
      </w:r>
      <w:r w:rsidR="00FC5E26" w:rsidRPr="00333DA3">
        <w:rPr>
          <w:rFonts w:ascii="Times New Roman" w:eastAsia="Times New Roman" w:hAnsi="Times New Roman" w:cs="Times New Roman"/>
          <w:sz w:val="28"/>
          <w:szCs w:val="28"/>
          <w:lang w:val="ru-RU"/>
        </w:rPr>
        <w:t>[</w:t>
      </w:r>
      <w:r w:rsidR="0098687E" w:rsidRPr="00333DA3">
        <w:rPr>
          <w:rFonts w:ascii="Times New Roman" w:hAnsi="Times New Roman" w:cs="Times New Roman"/>
          <w:sz w:val="28"/>
          <w:szCs w:val="28"/>
          <w:lang w:val="ru-RU"/>
        </w:rPr>
        <w:t>49</w:t>
      </w:r>
      <w:r w:rsidR="0003095A" w:rsidRPr="00333DA3">
        <w:rPr>
          <w:rFonts w:ascii="Times New Roman" w:hAnsi="Times New Roman" w:cs="Times New Roman"/>
          <w:sz w:val="28"/>
          <w:szCs w:val="28"/>
          <w:lang w:val="ru-RU"/>
        </w:rPr>
        <w:t>, том 2, с. 45-46</w:t>
      </w:r>
      <w:r w:rsidR="00FC5E2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показал наличие в породах флюорита, церуссита, пирита, халькопирита, арсенопирита, галенита, ильменита, шеелита, касситерита</w:t>
      </w:r>
      <w:r w:rsidR="007A71B0" w:rsidRPr="00333DA3">
        <w:rPr>
          <w:rFonts w:ascii="Times New Roman" w:eastAsia="Times New Roman" w:hAnsi="Times New Roman" w:cs="Times New Roman"/>
          <w:sz w:val="28"/>
          <w:szCs w:val="28"/>
          <w:lang w:val="ru-RU"/>
        </w:rPr>
        <w:t xml:space="preserve"> (рисунок 6.8)</w:t>
      </w:r>
      <w:r w:rsidRPr="00333DA3">
        <w:rPr>
          <w:rFonts w:ascii="Times New Roman" w:eastAsia="Times New Roman" w:hAnsi="Times New Roman" w:cs="Times New Roman"/>
          <w:sz w:val="28"/>
          <w:szCs w:val="28"/>
        </w:rPr>
        <w:t>.</w:t>
      </w:r>
    </w:p>
    <w:p w:rsidR="00227F2F" w:rsidRPr="00333DA3" w:rsidRDefault="00227F2F" w:rsidP="00333DA3">
      <w:pPr>
        <w:spacing w:after="0" w:line="240" w:lineRule="auto"/>
        <w:jc w:val="center"/>
        <w:rPr>
          <w:rFonts w:ascii="Times New Roman" w:eastAsia="Times New Roman" w:hAnsi="Times New Roman" w:cs="Times New Roman"/>
          <w:noProof/>
          <w:sz w:val="28"/>
          <w:szCs w:val="28"/>
          <w:lang w:val="ru-RU"/>
        </w:rPr>
      </w:pPr>
    </w:p>
    <w:p w:rsidR="007A71B0" w:rsidRPr="00333DA3" w:rsidRDefault="00227F2F"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4130441" cy="28800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 6.8.jpg"/>
                    <pic:cNvPicPr/>
                  </pic:nvPicPr>
                  <pic:blipFill rotWithShape="1">
                    <a:blip r:embed="rId80" cstate="print">
                      <a:extLst>
                        <a:ext uri="{28A0092B-C50C-407E-A947-70E740481C1C}">
                          <a14:useLocalDpi xmlns:a14="http://schemas.microsoft.com/office/drawing/2010/main" val="0"/>
                        </a:ext>
                      </a:extLst>
                    </a:blip>
                    <a:srcRect t="4619" b="4532"/>
                    <a:stretch/>
                  </pic:blipFill>
                  <pic:spPr bwMode="auto">
                    <a:xfrm>
                      <a:off x="0" y="0"/>
                      <a:ext cx="4130441" cy="2880000"/>
                    </a:xfrm>
                    <a:prstGeom prst="rect">
                      <a:avLst/>
                    </a:prstGeom>
                    <a:ln>
                      <a:noFill/>
                    </a:ln>
                    <a:extLst>
                      <a:ext uri="{53640926-AAD7-44D8-BBD7-CCE9431645EC}">
                        <a14:shadowObscured xmlns:a14="http://schemas.microsoft.com/office/drawing/2010/main"/>
                      </a:ext>
                    </a:extLst>
                  </pic:spPr>
                </pic:pic>
              </a:graphicData>
            </a:graphic>
          </wp:inline>
        </w:drawing>
      </w:r>
    </w:p>
    <w:p w:rsidR="007A71B0" w:rsidRPr="00333DA3" w:rsidRDefault="007A71B0" w:rsidP="00333DA3">
      <w:pPr>
        <w:spacing w:after="0" w:line="240" w:lineRule="auto"/>
        <w:ind w:firstLine="709"/>
        <w:jc w:val="both"/>
        <w:rPr>
          <w:rFonts w:ascii="Times New Roman" w:eastAsia="Times New Roman" w:hAnsi="Times New Roman" w:cs="Times New Roman"/>
          <w:sz w:val="28"/>
          <w:szCs w:val="28"/>
        </w:rPr>
      </w:pPr>
    </w:p>
    <w:p w:rsidR="00C358B1" w:rsidRPr="00333DA3" w:rsidRDefault="007A71B0"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w:t>
      </w:r>
      <w:r w:rsidRPr="00333DA3">
        <w:rPr>
          <w:rFonts w:ascii="Times New Roman" w:eastAsia="Times New Roman" w:hAnsi="Times New Roman" w:cs="Times New Roman"/>
          <w:sz w:val="28"/>
          <w:szCs w:val="28"/>
          <w:lang w:val="ru-RU"/>
        </w:rPr>
        <w:t xml:space="preserve"> 6.8</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395E8C" w:rsidRPr="00333DA3">
        <w:rPr>
          <w:rFonts w:ascii="Times New Roman" w:eastAsia="Times New Roman" w:hAnsi="Times New Roman" w:cs="Times New Roman"/>
          <w:sz w:val="28"/>
          <w:szCs w:val="28"/>
          <w:lang w:val="ru-RU"/>
        </w:rPr>
        <w:t xml:space="preserve">Турмалинизированный кварц, рудопроявление </w:t>
      </w:r>
      <w:r w:rsidRPr="00333DA3">
        <w:rPr>
          <w:rFonts w:ascii="Times New Roman" w:eastAsia="Times New Roman" w:hAnsi="Times New Roman" w:cs="Times New Roman"/>
          <w:sz w:val="28"/>
          <w:szCs w:val="28"/>
          <w:lang w:val="ru-RU"/>
        </w:rPr>
        <w:t>Альжановское</w:t>
      </w:r>
      <w:r w:rsidR="00C358B1" w:rsidRPr="00333DA3">
        <w:rPr>
          <w:rFonts w:ascii="Times New Roman" w:eastAsia="Times New Roman" w:hAnsi="Times New Roman" w:cs="Times New Roman"/>
          <w:sz w:val="28"/>
          <w:szCs w:val="28"/>
          <w:lang w:val="ru-RU"/>
        </w:rPr>
        <w:t xml:space="preserve"> </w:t>
      </w:r>
    </w:p>
    <w:p w:rsidR="007A71B0"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Агеевой О.В.)</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пределах рудной зоны интенсивно проявлен гидротермальный процесс, с которым связано изменение гранитов в зоне трещиноватости и рудоотложение в центральной, наиболее тектонически активной ее части. Рудная зона имеет большой вертикальный размах (200-300 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600 м северо-восточнее главной рудной зоны в гранитах проходит опал-кварцевая жила протяженностью свыше 1700 м. Ее падение крутое на северо-восток (82-87°), мощность до 7-15 м. Жила залегает среди дробленных окварцованных и альбитизированных гранитов, имеет ритмично-зональное строение. В лежачем боку жилы выделяется зона мусковит-кварцевого грейзена (мощность 5-20 см) с пустотами выщелачивания от полевых шпатов.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lastRenderedPageBreak/>
        <w:t>На юго-восточном фланге кварц-халцедоновой зоны на продолжении ее структур выявлена зона древних карьеров по добыче касситерита.</w:t>
      </w:r>
    </w:p>
    <w:p w:rsidR="00FC5E26"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Рудопроявление Абыз</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i/>
          <w:sz w:val="28"/>
          <w:szCs w:val="28"/>
        </w:rPr>
        <w:t>(III, V фазы)</w:t>
      </w:r>
    </w:p>
    <w:p w:rsidR="002E5A71"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Расположено в северо-восточной эндоконтактовой части Дельбегетейского гранитного массива в 1 км на север от рудопроявления Кызылагаш. На данной площади выявлена зона древних выработок протяженностью до 350 м (Кащеев, 1967 г).</w:t>
      </w:r>
    </w:p>
    <w:p w:rsidR="002E5A71"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Рудная зона локализуется среди мелко-среднезернистых гранитов V фазы вдоль интенсивной трещиноватости северо-восточного простирания. Трещиноватость имеет крутое падение на северо-запад. Эти трещины протягиваются по простиранию на 2-2,5 км до контакта гранитов с вмещающими песчано-алевролитовыми породами.</w:t>
      </w:r>
    </w:p>
    <w:p w:rsidR="002E5A71"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Рудная зона локализуется вблизи крупного ксенолита крупнозернистых гранитов III фазы. Забой выработки завален. В отвалах в небольшом количестве встречены штуфы, которые, по-видимому, являлись объектом добычи в бронзовом веке. Они представляют собой граниты, в которых проходят тонкие субпараллельные прожилки кварца с турмалином и касситеритом (1-3 мм). Учитывая интенсивно развитую трещиноватость в гранитах, зона рудоносных прожилков может протягиваться по простиранию на несколько сот метров.</w:t>
      </w:r>
    </w:p>
    <w:p w:rsidR="002E5A71"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северо-восточной части рудопроявления рудоносные граниты V фазы слагают крупный массив, который обладает большой потенциальной способностью в процессе своей кристаллизации к рудообразованию</w:t>
      </w:r>
      <w:r w:rsidR="00FC5E26" w:rsidRPr="00333DA3">
        <w:rPr>
          <w:rFonts w:ascii="Times New Roman" w:eastAsia="Times New Roman" w:hAnsi="Times New Roman" w:cs="Times New Roman"/>
          <w:sz w:val="28"/>
          <w:szCs w:val="28"/>
          <w:lang w:val="ru-RU"/>
        </w:rPr>
        <w:t xml:space="preserve"> [</w:t>
      </w:r>
      <w:r w:rsidR="0098687E" w:rsidRPr="00333DA3">
        <w:rPr>
          <w:rFonts w:ascii="Times New Roman" w:hAnsi="Times New Roman" w:cs="Times New Roman"/>
          <w:sz w:val="28"/>
          <w:szCs w:val="28"/>
          <w:lang w:val="ru-RU"/>
        </w:rPr>
        <w:t>49</w:t>
      </w:r>
      <w:r w:rsidR="00B306F6" w:rsidRPr="00333DA3">
        <w:rPr>
          <w:rFonts w:ascii="Times New Roman" w:hAnsi="Times New Roman" w:cs="Times New Roman"/>
          <w:sz w:val="28"/>
          <w:szCs w:val="28"/>
          <w:lang w:val="ru-RU"/>
        </w:rPr>
        <w:t>, том 2, с. 65-66</w:t>
      </w:r>
      <w:r w:rsidR="00FC5E2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2E5A71" w:rsidRPr="00333DA3" w:rsidRDefault="002E5A71"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От западного фланга рудной зоны Абыз в крупнозернистых гранитах III фазы проходит тектонически-активная зона, насыщенная дайками жильных гранитов. Она протягивается на северо-запад к юго-восточному флангу оловянного рудопроявления Альжановское, объединяя в единую структуру два известных рудопроявления, расположенных друг от друга на расстоянии 4 км. В этой зоне на расстоянии 1 км на северо-запад от рудопроявления Абыз расположена мелкая древняя выработка, приуроченная к контакту гранитов V и III фаз. Таким образом, есть основания полагать, что в пределах этой тектонической зоны возможно выявление протяженной серии рудных тел.</w:t>
      </w:r>
    </w:p>
    <w:p w:rsidR="00C914FE" w:rsidRPr="00333DA3" w:rsidRDefault="002E5A71"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lang w:val="ru-RU"/>
        </w:rPr>
        <w:t xml:space="preserve">Рудопроявление </w:t>
      </w:r>
      <w:r w:rsidR="00C72462" w:rsidRPr="00333DA3">
        <w:rPr>
          <w:rFonts w:ascii="Times New Roman" w:eastAsia="Times New Roman" w:hAnsi="Times New Roman" w:cs="Times New Roman"/>
          <w:i/>
          <w:sz w:val="28"/>
          <w:szCs w:val="28"/>
        </w:rPr>
        <w:t>Дельбегетейское (III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 Дельбегетейское, выявленное Л.П. Никольским (1957-1959 гг</w:t>
      </w:r>
      <w:r w:rsidR="00BF6E7C">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расположено в зоне восточного эндоконтакта Дельбегетейского гранитного массива в 1 км на юг от поселка Малые Карасу. Приурочено к гребневой части узкого валообразного поднятия кровли массива и к месту пологого погружения его под вмещающие песчано-алевролитовые породы. Располагается среди краевой фации крупнозернистых гранитов III фазы</w:t>
      </w:r>
      <w:r w:rsidR="00FA790F" w:rsidRPr="00333DA3">
        <w:rPr>
          <w:rFonts w:ascii="Times New Roman" w:eastAsia="Times New Roman" w:hAnsi="Times New Roman" w:cs="Times New Roman"/>
          <w:sz w:val="28"/>
          <w:szCs w:val="28"/>
          <w:lang w:val="ru-RU"/>
        </w:rPr>
        <w:t xml:space="preserve"> [</w:t>
      </w:r>
      <w:r w:rsidR="009335A4">
        <w:rPr>
          <w:rFonts w:ascii="Times New Roman" w:eastAsia="Times New Roman" w:hAnsi="Times New Roman" w:cs="Times New Roman"/>
          <w:sz w:val="28"/>
          <w:szCs w:val="28"/>
          <w:lang w:val="ru-RU"/>
        </w:rPr>
        <w:t>88</w:t>
      </w:r>
      <w:r w:rsidR="00FA790F"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Крупнозернистые граниты в зоне эндоконтакта имеют крайне неустойчивую структуру. Они дают частые постепенные переходы в </w:t>
      </w:r>
      <w:r w:rsidRPr="00333DA3">
        <w:rPr>
          <w:rFonts w:ascii="Times New Roman" w:eastAsia="Times New Roman" w:hAnsi="Times New Roman" w:cs="Times New Roman"/>
          <w:sz w:val="28"/>
          <w:szCs w:val="28"/>
        </w:rPr>
        <w:lastRenderedPageBreak/>
        <w:t>грубозернистые, порфировидные, гранит-порфировые, и даже кварц-порфировые фации. Фации краевой закалки - кварцевые порфиры располагаются в виде отдельных нашлепок, останцов с постепенными переходами в более глубинные фации массива, представленные гранитами гранит-порфировой структуры. Иногда наблюдаются резкие переходы за счет взламывания закристаллизованной зонки закалки с последующей цементацией ее грубозернистыми гранатом.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Рудные тела представлены маломощными кварцевыми и кварц-мусковитовыми прожилками, которые локализуются в зонках повышенной трещиноватости и в зонках мелких субширотных разломов. Мощность прожилков 0,1-2 см, они расположены параллельными сериями по 5-10 прожилков на 1 метр. По простиранию зонки протягиваются на 50-100 м. Они имеют крутое падение на северо-восток. В рудных прожилках обнаружены флюорит, топаз, турмалин</w:t>
      </w:r>
      <w:r w:rsidR="0028613C" w:rsidRPr="00333DA3">
        <w:rPr>
          <w:rFonts w:ascii="Times New Roman" w:eastAsia="Times New Roman" w:hAnsi="Times New Roman" w:cs="Times New Roman"/>
          <w:sz w:val="28"/>
          <w:szCs w:val="28"/>
          <w:lang w:val="ru-RU"/>
        </w:rPr>
        <w:t xml:space="preserve">т </w:t>
      </w:r>
      <w:r w:rsidRPr="00333DA3">
        <w:rPr>
          <w:rFonts w:ascii="Times New Roman" w:eastAsia="Times New Roman" w:hAnsi="Times New Roman" w:cs="Times New Roman"/>
          <w:sz w:val="28"/>
          <w:szCs w:val="28"/>
        </w:rPr>
        <w:t>пирит, касситерит</w:t>
      </w:r>
      <w:r w:rsidR="002620FB" w:rsidRPr="00333DA3">
        <w:rPr>
          <w:rFonts w:ascii="Times New Roman" w:eastAsia="Times New Roman" w:hAnsi="Times New Roman" w:cs="Times New Roman"/>
          <w:sz w:val="28"/>
          <w:szCs w:val="28"/>
          <w:lang w:val="ru-RU"/>
        </w:rPr>
        <w:t xml:space="preserve"> </w:t>
      </w:r>
      <w:r w:rsidR="0028613C" w:rsidRPr="00333DA3">
        <w:rPr>
          <w:rFonts w:ascii="Times New Roman" w:eastAsia="Times New Roman" w:hAnsi="Times New Roman" w:cs="Times New Roman"/>
          <w:sz w:val="28"/>
          <w:szCs w:val="28"/>
          <w:lang w:val="ru-RU"/>
        </w:rPr>
        <w:t>(</w:t>
      </w:r>
      <w:r w:rsidR="002620FB" w:rsidRPr="00333DA3">
        <w:rPr>
          <w:rFonts w:ascii="Times New Roman" w:eastAsia="Times New Roman" w:hAnsi="Times New Roman" w:cs="Times New Roman"/>
          <w:sz w:val="28"/>
          <w:szCs w:val="28"/>
          <w:lang w:val="ru-RU"/>
        </w:rPr>
        <w:t>рисунок 6.</w:t>
      </w:r>
      <w:r w:rsidR="00FB0EFE" w:rsidRPr="00333DA3">
        <w:rPr>
          <w:rFonts w:ascii="Times New Roman" w:eastAsia="Times New Roman" w:hAnsi="Times New Roman" w:cs="Times New Roman"/>
          <w:sz w:val="28"/>
          <w:szCs w:val="28"/>
          <w:lang w:val="ru-RU"/>
        </w:rPr>
        <w:t>9</w:t>
      </w:r>
      <w:r w:rsidR="0028613C" w:rsidRPr="00333DA3">
        <w:rPr>
          <w:rFonts w:ascii="Times New Roman" w:eastAsia="Times New Roman" w:hAnsi="Times New Roman" w:cs="Times New Roman"/>
          <w:sz w:val="28"/>
          <w:szCs w:val="28"/>
          <w:lang w:val="ru-RU"/>
        </w:rPr>
        <w:t>)</w:t>
      </w:r>
      <w:r w:rsidR="00885860">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Содержание олова 0,1-0,2%.</w:t>
      </w:r>
    </w:p>
    <w:p w:rsidR="0028613C" w:rsidRPr="00333DA3" w:rsidRDefault="0028613C" w:rsidP="00333DA3">
      <w:pPr>
        <w:spacing w:after="0" w:line="240" w:lineRule="auto"/>
        <w:ind w:firstLine="709"/>
        <w:jc w:val="both"/>
        <w:rPr>
          <w:rFonts w:ascii="Times New Roman" w:eastAsia="Times New Roman" w:hAnsi="Times New Roman" w:cs="Times New Roman"/>
          <w:sz w:val="28"/>
          <w:szCs w:val="28"/>
        </w:rPr>
      </w:pPr>
    </w:p>
    <w:p w:rsidR="00D977D4" w:rsidRPr="00333DA3" w:rsidRDefault="00D977D4"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2913888" cy="2340864"/>
            <wp:effectExtent l="0" t="0" r="1270" b="25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 6.9_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13888" cy="2340864"/>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2932176" cy="2346960"/>
            <wp:effectExtent l="0" t="0" r="190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 6.9_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32176" cy="2346960"/>
                    </a:xfrm>
                    <a:prstGeom prst="rect">
                      <a:avLst/>
                    </a:prstGeom>
                  </pic:spPr>
                </pic:pic>
              </a:graphicData>
            </a:graphic>
          </wp:inline>
        </w:drawing>
      </w:r>
    </w:p>
    <w:p w:rsidR="00D977D4" w:rsidRPr="00333DA3" w:rsidRDefault="00D977D4" w:rsidP="00333DA3">
      <w:pPr>
        <w:spacing w:after="0" w:line="240" w:lineRule="auto"/>
        <w:ind w:firstLine="709"/>
        <w:jc w:val="both"/>
        <w:rPr>
          <w:rFonts w:ascii="Times New Roman" w:eastAsia="Times New Roman" w:hAnsi="Times New Roman" w:cs="Times New Roman"/>
          <w:sz w:val="28"/>
          <w:szCs w:val="28"/>
        </w:rPr>
      </w:pPr>
    </w:p>
    <w:p w:rsidR="0028613C" w:rsidRPr="00333DA3" w:rsidRDefault="0028613C"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w:t>
      </w:r>
      <w:r w:rsidR="002620FB" w:rsidRPr="00333DA3">
        <w:rPr>
          <w:rFonts w:ascii="Times New Roman" w:eastAsia="Times New Roman" w:hAnsi="Times New Roman" w:cs="Times New Roman"/>
          <w:sz w:val="28"/>
          <w:szCs w:val="28"/>
          <w:lang w:val="ru-RU"/>
        </w:rPr>
        <w:t>6.</w:t>
      </w:r>
      <w:r w:rsidR="00FB0EFE" w:rsidRPr="00333DA3">
        <w:rPr>
          <w:rFonts w:ascii="Times New Roman" w:eastAsia="Times New Roman" w:hAnsi="Times New Roman" w:cs="Times New Roman"/>
          <w:sz w:val="28"/>
          <w:szCs w:val="28"/>
          <w:lang w:val="ru-RU"/>
        </w:rPr>
        <w:t>9</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Pr="00333DA3">
        <w:rPr>
          <w:rFonts w:ascii="Times New Roman" w:eastAsia="Times New Roman" w:hAnsi="Times New Roman" w:cs="Times New Roman"/>
          <w:sz w:val="28"/>
          <w:szCs w:val="28"/>
          <w:lang w:val="ru-RU"/>
        </w:rPr>
        <w:t>Касситерит в породах рудопроявления Дельбегетейское</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Мирошниковой А.П.)</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древности кварц-касситеритовые прожилки отрабатывались древними рудокопами. По зонам найдены в коренных породах карьеры шириной 1-1, м и протяженностью до 50-70 м. Размеры рудопроявления на поверхности небольшие.</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Южно-Дельбегетейское (III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Оловянное рудопроявление Южно-Дельбегетейское, выявлено Л.П. Никольским (1957-1959 гг</w:t>
      </w:r>
      <w:r w:rsidR="00BF6E7C">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расположено в восточном эндоконтакте Дельбегетейского гранитного массива в 3 км на юг от поселка Малые Карасу.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Рудопроявление приурочено к гребню валообразного поднятия в кровле массива, которое отходит с пологим погружением на восток от Аскаралинского купола. Рудопроявление располагается в крупнозернистых гранитах III фазы, </w:t>
      </w:r>
      <w:r w:rsidRPr="00333DA3">
        <w:rPr>
          <w:rFonts w:ascii="Times New Roman" w:eastAsia="Times New Roman" w:hAnsi="Times New Roman" w:cs="Times New Roman"/>
          <w:sz w:val="28"/>
          <w:szCs w:val="28"/>
        </w:rPr>
        <w:lastRenderedPageBreak/>
        <w:t>которые в западной части рудопроявления интрудируют мелкозернистыми неравномерно порфировидные граниты II фазы (рисунок 6.</w:t>
      </w:r>
      <w:r w:rsidR="00FB0EFE" w:rsidRPr="00333DA3">
        <w:rPr>
          <w:rFonts w:ascii="Times New Roman" w:eastAsia="Times New Roman" w:hAnsi="Times New Roman" w:cs="Times New Roman"/>
          <w:sz w:val="28"/>
          <w:szCs w:val="28"/>
          <w:lang w:val="ru-RU"/>
        </w:rPr>
        <w:t>10</w:t>
      </w:r>
      <w:r w:rsidRPr="00333DA3">
        <w:rPr>
          <w:rFonts w:ascii="Times New Roman" w:eastAsia="Times New Roman" w:hAnsi="Times New Roman" w:cs="Times New Roman"/>
          <w:sz w:val="28"/>
          <w:szCs w:val="28"/>
        </w:rPr>
        <w:t>). Контакт между гранитами неровный, апофизный, имеет общее северо-восточное простирание.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Вдоль осевой части гребня через площадь проходит три субпараллельных мелких разлома, сопровождающиеся широкой полосой трещиноватости. Зона пересекается разломом в меридиональном направлении.</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3552825" cy="4067175"/>
            <wp:effectExtent l="0" t="0" r="9525" b="9525"/>
            <wp:docPr id="14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83"/>
                    <a:srcRect/>
                    <a:stretch>
                      <a:fillRect/>
                    </a:stretch>
                  </pic:blipFill>
                  <pic:spPr>
                    <a:xfrm>
                      <a:off x="0" y="0"/>
                      <a:ext cx="3553122" cy="4067515"/>
                    </a:xfrm>
                    <a:prstGeom prst="rect">
                      <a:avLst/>
                    </a:prstGeom>
                    <a:ln/>
                  </pic:spPr>
                </pic:pic>
              </a:graphicData>
            </a:graphic>
          </wp:inline>
        </w:drawing>
      </w:r>
    </w:p>
    <w:p w:rsidR="00C914FE" w:rsidRPr="00333DA3" w:rsidRDefault="00C914FE" w:rsidP="00333DA3">
      <w:pPr>
        <w:spacing w:after="0" w:line="240" w:lineRule="auto"/>
        <w:jc w:val="center"/>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мелкозернистые биотитовые граниты γ</w:t>
      </w:r>
      <w:r w:rsidRPr="00333DA3">
        <w:rPr>
          <w:rFonts w:ascii="Times New Roman" w:eastAsia="Times New Roman" w:hAnsi="Times New Roman" w:cs="Times New Roman"/>
          <w:sz w:val="24"/>
          <w:szCs w:val="24"/>
          <w:vertAlign w:val="subscript"/>
        </w:rPr>
        <w:t>5</w:t>
      </w:r>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xml:space="preserve">, </w:t>
      </w:r>
      <w:r w:rsidR="00B44F99">
        <w:rPr>
          <w:rFonts w:ascii="Times New Roman" w:eastAsia="Times New Roman" w:hAnsi="Times New Roman" w:cs="Times New Roman"/>
          <w:sz w:val="24"/>
          <w:szCs w:val="24"/>
          <w:lang w:val="ru-RU"/>
        </w:rPr>
        <w:t>2</w:t>
      </w:r>
      <w:r w:rsidRPr="00333DA3">
        <w:rPr>
          <w:rFonts w:ascii="Times New Roman" w:eastAsia="Times New Roman" w:hAnsi="Times New Roman" w:cs="Times New Roman"/>
          <w:sz w:val="24"/>
          <w:szCs w:val="24"/>
        </w:rPr>
        <w:t xml:space="preserve"> - крупнозернистые биотитовые граниты γ</w:t>
      </w:r>
      <w:r w:rsidRPr="00333DA3">
        <w:rPr>
          <w:rFonts w:ascii="Times New Roman" w:eastAsia="Times New Roman" w:hAnsi="Times New Roman" w:cs="Times New Roman"/>
          <w:sz w:val="24"/>
          <w:szCs w:val="24"/>
          <w:vertAlign w:val="subscript"/>
        </w:rPr>
        <w:t>3</w:t>
      </w:r>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 xml:space="preserve">, </w:t>
      </w:r>
      <w:r w:rsidR="00B44F99">
        <w:rPr>
          <w:rFonts w:ascii="Times New Roman" w:eastAsia="Times New Roman" w:hAnsi="Times New Roman" w:cs="Times New Roman"/>
          <w:sz w:val="24"/>
          <w:szCs w:val="24"/>
          <w:lang w:val="ru-RU"/>
        </w:rPr>
        <w:t>3</w:t>
      </w:r>
      <w:r w:rsidRPr="00333DA3">
        <w:rPr>
          <w:rFonts w:ascii="Times New Roman" w:eastAsia="Times New Roman" w:hAnsi="Times New Roman" w:cs="Times New Roman"/>
          <w:sz w:val="24"/>
          <w:szCs w:val="24"/>
        </w:rPr>
        <w:t xml:space="preserve"> - мелко-среднезернистые неравномернопорфировидные биотитовые граниты γ</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-Т</w:t>
      </w:r>
      <w:r w:rsidRPr="00333DA3">
        <w:rPr>
          <w:rFonts w:ascii="Times New Roman" w:eastAsia="Times New Roman" w:hAnsi="Times New Roman" w:cs="Times New Roman"/>
          <w:sz w:val="24"/>
          <w:szCs w:val="24"/>
          <w:vertAlign w:val="subscript"/>
        </w:rPr>
        <w:t>1</w:t>
      </w:r>
      <w:r w:rsidRPr="00333DA3">
        <w:rPr>
          <w:rFonts w:ascii="Times New Roman" w:eastAsia="Times New Roman" w:hAnsi="Times New Roman" w:cs="Times New Roman"/>
          <w:sz w:val="24"/>
          <w:szCs w:val="24"/>
        </w:rPr>
        <w:t>.</w:t>
      </w:r>
    </w:p>
    <w:p w:rsidR="009D7E83" w:rsidRPr="00333DA3" w:rsidRDefault="009D7E83" w:rsidP="00333DA3">
      <w:pPr>
        <w:spacing w:after="0" w:line="240" w:lineRule="auto"/>
        <w:ind w:firstLine="709"/>
        <w:jc w:val="both"/>
        <w:rPr>
          <w:rFonts w:ascii="Times New Roman" w:eastAsia="Times New Roman" w:hAnsi="Times New Roman" w:cs="Times New Roman"/>
          <w:sz w:val="24"/>
          <w:szCs w:val="24"/>
        </w:rPr>
      </w:pPr>
    </w:p>
    <w:p w:rsidR="002253B6" w:rsidRPr="00333DA3" w:rsidRDefault="002253B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Рисунок 6.</w:t>
      </w:r>
      <w:r w:rsidR="00FB0EFE" w:rsidRPr="00333DA3">
        <w:rPr>
          <w:rFonts w:ascii="Times New Roman" w:eastAsia="Times New Roman" w:hAnsi="Times New Roman" w:cs="Times New Roman"/>
          <w:sz w:val="28"/>
          <w:szCs w:val="28"/>
          <w:lang w:val="ru-RU"/>
        </w:rPr>
        <w:t>10</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Характер взаимоотношений гранитов II, III и V фаз на рудопроявлении Южно-Дельб</w:t>
      </w:r>
      <w:r w:rsidR="00FC5E26" w:rsidRPr="00333DA3">
        <w:rPr>
          <w:rFonts w:ascii="Times New Roman" w:eastAsia="Times New Roman" w:hAnsi="Times New Roman" w:cs="Times New Roman"/>
          <w:sz w:val="28"/>
          <w:szCs w:val="28"/>
        </w:rPr>
        <w:t>егетейское</w:t>
      </w:r>
    </w:p>
    <w:p w:rsidR="00803A18" w:rsidRPr="00333DA3" w:rsidRDefault="00803A18" w:rsidP="00333DA3">
      <w:pPr>
        <w:spacing w:after="0" w:line="240" w:lineRule="auto"/>
        <w:jc w:val="center"/>
        <w:rPr>
          <w:rFonts w:ascii="Times New Roman" w:eastAsia="Times New Roman" w:hAnsi="Times New Roman" w:cs="Times New Roman"/>
          <w:sz w:val="28"/>
          <w:szCs w:val="28"/>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49, том 2, с. 61</w:t>
      </w:r>
      <w:r w:rsidRPr="00333DA3">
        <w:rPr>
          <w:rFonts w:ascii="Times New Roman" w:eastAsia="Times New Roman" w:hAnsi="Times New Roman" w:cs="Times New Roman"/>
          <w:sz w:val="24"/>
          <w:szCs w:val="24"/>
        </w:rPr>
        <w:t>]</w:t>
      </w:r>
    </w:p>
    <w:p w:rsidR="000F58EB" w:rsidRPr="00333DA3" w:rsidRDefault="000F58EB" w:rsidP="00333DA3">
      <w:pPr>
        <w:spacing w:after="0" w:line="240" w:lineRule="auto"/>
        <w:jc w:val="center"/>
        <w:rPr>
          <w:rFonts w:ascii="Times New Roman" w:eastAsia="Times New Roman" w:hAnsi="Times New Roman" w:cs="Times New Roman"/>
          <w:sz w:val="28"/>
          <w:szCs w:val="28"/>
        </w:rPr>
      </w:pPr>
    </w:p>
    <w:p w:rsidR="00803A18" w:rsidRPr="00333DA3" w:rsidRDefault="00803A18"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Рудная зона приурочена к одному их разломов субширотного простирания. Протяженность ее около 600 м при ширине 50-70 м. По своему типу рудопроявление занимает промежуточное положение между месторождениями, относимыми к силикатно-касситеритовой и кварц-касситеритовой формациям. Рудные тела представлены серией параллельных прожилков мощностью 1-3 мм </w:t>
      </w:r>
      <w:r w:rsidRPr="00333DA3">
        <w:rPr>
          <w:rFonts w:ascii="Times New Roman" w:eastAsia="Times New Roman" w:hAnsi="Times New Roman" w:cs="Times New Roman"/>
          <w:sz w:val="28"/>
          <w:szCs w:val="28"/>
        </w:rPr>
        <w:lastRenderedPageBreak/>
        <w:t>до 1 см, с интенсивностью развития 10-15 прожилков на 1 метр. Прожилки сложены кварцем, турмалином, флюоритом. Акцессорные минералы - сфалерит, ильменит, пирит, монацит, арсенопирит, гематит, барит, золото (знаки), касситерит. Касситерит представлен мелкими кристалликами, располагающимся в зальбандовых частях прожилков. Содержание олова в породах рудопроявления 0,1-0,3%.</w:t>
      </w:r>
    </w:p>
    <w:p w:rsidR="00803A18" w:rsidRPr="00333DA3" w:rsidRDefault="00803A18"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Крайне интересно наличие в прожилках акцессорного золота и касситерита. Это доказывает, что в связи с формированием гранитов Дельбегетейского массива формируются также месторождения золота.</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Кызылагаш (III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Оловянное рудопроявление Кызылагаш расположено в 5 км на северо-запад от поселка Малые Карасу в урочище Шатбастау, выявлено Кащеевым в 1967 г. Оно расположено среди крупнозернистых гранитов третьей фазы вблизи тектонической зоны, имеющей простирание от меридионального до юго-восточного. Здесь выявлен ряд древних карьеров размером 30×10, 40×5 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вытягивающихся в северо-восточном направлении на 150-200 м. В отвалах карьеров обнаружены обломки кварца с флюоритом и касситеритом. Содержание олова в штуфных пробах до 0,2-0,3%. Территория плохо обнажена, но судя по обломкам и штуфам кварца, на ней присутствовали оловоносные кварцевые жилы мощностью 10 см.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Кварц крупнокристаллический, в центре прожилков друзовый. Касситерит выделяется в зальбандах прожилков в виде вкрапленности от 0,5 мм. В 1,5 км к югу от рудопроявления на юго-восточном борту долины ручья Шатбастау выявлены еще две древние выработки в крупнозернистых гранитах (А.Г. Алексеев, 1967 г). Они имеют северо-западную ориентировку и размеры 10×3 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 В пределах данной площади развиты протяженные кварцевые жилы до 500 м</w:t>
      </w:r>
      <w:r w:rsidR="00B306F6" w:rsidRPr="00333DA3">
        <w:rPr>
          <w:rFonts w:ascii="Times New Roman" w:eastAsia="Times New Roman" w:hAnsi="Times New Roman" w:cs="Times New Roman"/>
          <w:sz w:val="28"/>
          <w:szCs w:val="28"/>
          <w:lang w:val="ru-RU"/>
        </w:rPr>
        <w:t xml:space="preserve"> [49, том 2, с. 63]</w:t>
      </w:r>
      <w:r w:rsidRPr="00333DA3">
        <w:rPr>
          <w:rFonts w:ascii="Times New Roman" w:eastAsia="Times New Roman" w:hAnsi="Times New Roman" w:cs="Times New Roman"/>
          <w:sz w:val="28"/>
          <w:szCs w:val="28"/>
        </w:rPr>
        <w:t>.</w:t>
      </w:r>
    </w:p>
    <w:p w:rsidR="00C914FE" w:rsidRPr="00333DA3" w:rsidRDefault="002E5A71"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t>Пегматитовое</w:t>
      </w:r>
      <w:r w:rsidR="008371FB">
        <w:rPr>
          <w:rFonts w:ascii="Times New Roman" w:eastAsia="Times New Roman" w:hAnsi="Times New Roman" w:cs="Times New Roman"/>
          <w:i/>
          <w:sz w:val="28"/>
          <w:szCs w:val="28"/>
          <w:lang w:val="ru-RU"/>
        </w:rPr>
        <w:t xml:space="preserve"> </w:t>
      </w:r>
      <w:r w:rsidRPr="00333DA3">
        <w:rPr>
          <w:rFonts w:ascii="Times New Roman" w:eastAsia="Times New Roman" w:hAnsi="Times New Roman" w:cs="Times New Roman"/>
          <w:i/>
          <w:sz w:val="28"/>
          <w:szCs w:val="28"/>
          <w:lang w:val="ru-RU"/>
        </w:rPr>
        <w:t>рудопроявление</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Аркат</w:t>
      </w:r>
      <w:r w:rsidR="00E23FA1" w:rsidRPr="00333DA3">
        <w:rPr>
          <w:rFonts w:ascii="Times New Roman" w:eastAsia="Times New Roman" w:hAnsi="Times New Roman" w:cs="Times New Roman"/>
          <w:i/>
          <w:sz w:val="28"/>
          <w:szCs w:val="28"/>
          <w:lang w:val="ru-RU"/>
        </w:rPr>
        <w:t>ское</w:t>
      </w:r>
      <w:r w:rsidRPr="00333DA3">
        <w:rPr>
          <w:rFonts w:ascii="Times New Roman" w:eastAsia="Times New Roman" w:hAnsi="Times New Roman" w:cs="Times New Roman"/>
          <w:i/>
          <w:sz w:val="28"/>
          <w:szCs w:val="28"/>
        </w:rPr>
        <w:t xml:space="preserve"> (V фаза)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Пегматитовое рудопроявление Аркат располагается в южном экзоконтакте массива, контакты имеют северо-западное простирание. Оно залегает в гранитах V фазы, обнажающихся в виде полосы шириной 700 м, протягивающихся вдоль контакта гранитного массива и вмещающих песчано-алевролитовых пород. К северу они контактируют с более древними гранитами IV фазы. Пегматитовая жила имеет размеры 150-100 м. Представляет собой пологую линзу, сложенную блоками серого кварца, микроклином, скоплениями шерла. В пегматите установлено содержание колумбита, ассоциирующего с кристаллами позднего кварца, выполняющего пустоты. Редко встречается касситерит.</w:t>
      </w:r>
    </w:p>
    <w:p w:rsidR="00C914FE" w:rsidRPr="00333DA3" w:rsidRDefault="002E5A71" w:rsidP="00333DA3">
      <w:pPr>
        <w:spacing w:after="0"/>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t>Силикатно-касситеритовое месторождение</w:t>
      </w:r>
    </w:p>
    <w:p w:rsidR="001659E1"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i/>
          <w:sz w:val="28"/>
          <w:szCs w:val="28"/>
        </w:rPr>
        <w:t>Месторождение Юбилейный Октябрь</w:t>
      </w:r>
    </w:p>
    <w:p w:rsidR="00397B35" w:rsidRPr="00333DA3" w:rsidRDefault="00397B35"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Обзор данного месторождения выполнен на основе материалов [</w:t>
      </w:r>
      <w:r w:rsidR="0098687E" w:rsidRPr="00333DA3">
        <w:rPr>
          <w:rFonts w:ascii="Times New Roman" w:hAnsi="Times New Roman" w:cs="Times New Roman"/>
          <w:sz w:val="28"/>
          <w:szCs w:val="28"/>
          <w:lang w:val="ru-RU"/>
        </w:rPr>
        <w:t>49</w:t>
      </w:r>
      <w:r w:rsidRPr="00333DA3">
        <w:rPr>
          <w:rFonts w:ascii="Times New Roman" w:eastAsia="Times New Roman" w:hAnsi="Times New Roman" w:cs="Times New Roman"/>
          <w:sz w:val="28"/>
          <w:szCs w:val="28"/>
          <w:lang w:val="ru-RU"/>
        </w:rPr>
        <w:t>,</w:t>
      </w:r>
      <w:r w:rsidR="00B306F6" w:rsidRPr="00333DA3">
        <w:rPr>
          <w:rFonts w:ascii="Times New Roman" w:eastAsia="Times New Roman" w:hAnsi="Times New Roman" w:cs="Times New Roman"/>
          <w:sz w:val="28"/>
          <w:szCs w:val="28"/>
          <w:lang w:val="ru-RU"/>
        </w:rPr>
        <w:t xml:space="preserve"> том 2, с. 72;</w:t>
      </w:r>
      <w:r w:rsidRPr="00333DA3">
        <w:rPr>
          <w:rFonts w:ascii="Times New Roman" w:eastAsia="Times New Roman" w:hAnsi="Times New Roman" w:cs="Times New Roman"/>
          <w:sz w:val="28"/>
          <w:szCs w:val="28"/>
          <w:lang w:val="ru-RU"/>
        </w:rPr>
        <w:t xml:space="preserve"> </w:t>
      </w:r>
      <w:r w:rsidR="009335A4">
        <w:rPr>
          <w:rFonts w:ascii="Times New Roman" w:eastAsia="Times New Roman" w:hAnsi="Times New Roman" w:cs="Times New Roman"/>
          <w:sz w:val="28"/>
          <w:szCs w:val="28"/>
          <w:lang w:val="ru-RU"/>
        </w:rPr>
        <w:t>87</w:t>
      </w:r>
      <w:r w:rsidR="001F66C0" w:rsidRPr="00333DA3">
        <w:rPr>
          <w:rFonts w:ascii="Times New Roman" w:eastAsia="Times New Roman" w:hAnsi="Times New Roman" w:cs="Times New Roman"/>
          <w:sz w:val="28"/>
          <w:szCs w:val="28"/>
          <w:lang w:val="ru-RU"/>
        </w:rPr>
        <w:t>, с. 161</w:t>
      </w:r>
      <w:r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Оловоносное месторождение Юбилейный Октябрь (рисунок 6.</w:t>
      </w:r>
      <w:r w:rsidR="00FB0EFE" w:rsidRPr="00333DA3">
        <w:rPr>
          <w:rFonts w:ascii="Times New Roman" w:eastAsia="Times New Roman" w:hAnsi="Times New Roman" w:cs="Times New Roman"/>
          <w:sz w:val="28"/>
          <w:szCs w:val="28"/>
          <w:lang w:val="ru-RU"/>
        </w:rPr>
        <w:t>11</w:t>
      </w:r>
      <w:r w:rsidRPr="00333DA3">
        <w:rPr>
          <w:rFonts w:ascii="Times New Roman" w:eastAsia="Times New Roman" w:hAnsi="Times New Roman" w:cs="Times New Roman"/>
          <w:sz w:val="28"/>
          <w:szCs w:val="28"/>
        </w:rPr>
        <w:t>) сульфидно-касситеритовой формации располагается в 2,5 км на юг от южного контакта Дельбегетейского гранитного массива, было выявлено в 1967 г. В.Ф. Кащеевым при ревизионном осмотре площади до начала полевых работ (Бутко А.Р., В.Ф. Кащеев и др. 1965). Охватывает площадь около 3 км</w:t>
      </w:r>
      <w:r w:rsidRPr="00333DA3">
        <w:rPr>
          <w:rFonts w:ascii="Times New Roman" w:eastAsia="Times New Roman" w:hAnsi="Times New Roman" w:cs="Times New Roman"/>
          <w:sz w:val="28"/>
          <w:szCs w:val="28"/>
          <w:vertAlign w:val="superscript"/>
        </w:rPr>
        <w:t>2</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9D7E83" w:rsidP="00333DA3">
      <w:pPr>
        <w:spacing w:after="0" w:line="240" w:lineRule="auto"/>
        <w:jc w:val="center"/>
        <w:rPr>
          <w:rFonts w:ascii="Times New Roman" w:eastAsia="Times New Roman" w:hAnsi="Times New Roman" w:cs="Times New Roman"/>
          <w:sz w:val="28"/>
          <w:szCs w:val="28"/>
          <w:lang w:val="en-US"/>
        </w:rPr>
      </w:pPr>
      <w:r w:rsidRPr="00333DA3">
        <w:rPr>
          <w:rFonts w:ascii="Times New Roman" w:eastAsia="Times New Roman" w:hAnsi="Times New Roman" w:cs="Times New Roman"/>
          <w:noProof/>
          <w:sz w:val="28"/>
          <w:szCs w:val="28"/>
          <w:lang w:val="ru-RU"/>
        </w:rPr>
        <w:drawing>
          <wp:inline distT="0" distB="0" distL="0" distR="0">
            <wp:extent cx="6152515" cy="3255645"/>
            <wp:effectExtent l="0" t="0" r="63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Юбилейный_Октябрь.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2515" cy="3255645"/>
                    </a:xfrm>
                    <a:prstGeom prst="rect">
                      <a:avLst/>
                    </a:prstGeom>
                  </pic:spPr>
                </pic:pic>
              </a:graphicData>
            </a:graphic>
          </wp:inline>
        </w:drawing>
      </w:r>
    </w:p>
    <w:p w:rsidR="00076307" w:rsidRPr="00333DA3" w:rsidRDefault="00076307" w:rsidP="00333DA3">
      <w:pPr>
        <w:spacing w:after="0" w:line="216" w:lineRule="auto"/>
        <w:ind w:firstLine="709"/>
        <w:jc w:val="both"/>
        <w:rPr>
          <w:rFonts w:ascii="Times New Roman" w:eastAsia="Times New Roman" w:hAnsi="Times New Roman" w:cs="Times New Roman"/>
          <w:sz w:val="28"/>
          <w:szCs w:val="28"/>
          <w:lang w:val="ru-RU"/>
        </w:rPr>
      </w:pPr>
    </w:p>
    <w:p w:rsidR="00C914FE" w:rsidRPr="00333DA3" w:rsidRDefault="00076307" w:rsidP="00333DA3">
      <w:pPr>
        <w:spacing w:after="0" w:line="216" w:lineRule="auto"/>
        <w:ind w:firstLine="709"/>
        <w:jc w:val="both"/>
        <w:rPr>
          <w:rFonts w:ascii="Times New Roman" w:eastAsia="Times New Roman" w:hAnsi="Times New Roman" w:cs="Times New Roman"/>
          <w:color w:val="404040"/>
          <w:sz w:val="24"/>
          <w:szCs w:val="24"/>
          <w:lang w:val="ru-RU"/>
        </w:rPr>
      </w:pPr>
      <w:r w:rsidRPr="00333DA3">
        <w:rPr>
          <w:rFonts w:ascii="Times New Roman" w:eastAsia="Times New Roman" w:hAnsi="Times New Roman" w:cs="Times New Roman"/>
          <w:sz w:val="24"/>
          <w:szCs w:val="24"/>
          <w:lang w:val="ru-RU"/>
        </w:rPr>
        <w:t xml:space="preserve">1 - кварцевые порфиры; 2 - биотитовые граниты порфировидные; 3 - дайки гранодиорит-порфиров; </w:t>
      </w:r>
      <w:r w:rsidR="009D7E83" w:rsidRPr="00333DA3">
        <w:rPr>
          <w:rFonts w:ascii="Times New Roman" w:eastAsia="Times New Roman" w:hAnsi="Times New Roman" w:cs="Times New Roman"/>
          <w:sz w:val="24"/>
          <w:szCs w:val="24"/>
          <w:lang w:val="ru-RU"/>
        </w:rPr>
        <w:t>4 - отложения буконьской свиты; 5</w:t>
      </w:r>
      <w:r w:rsidRPr="00333DA3">
        <w:rPr>
          <w:rFonts w:ascii="Times New Roman" w:eastAsia="Times New Roman" w:hAnsi="Times New Roman" w:cs="Times New Roman"/>
          <w:sz w:val="24"/>
          <w:szCs w:val="24"/>
          <w:lang w:val="ru-RU"/>
        </w:rPr>
        <w:t xml:space="preserve"> - дайки диабазовых порфиритов; </w:t>
      </w:r>
      <w:r w:rsidR="009D7E83" w:rsidRPr="00333DA3">
        <w:rPr>
          <w:rFonts w:ascii="Times New Roman" w:eastAsia="Times New Roman" w:hAnsi="Times New Roman" w:cs="Times New Roman"/>
          <w:sz w:val="24"/>
          <w:szCs w:val="24"/>
          <w:lang w:val="ru-RU"/>
        </w:rPr>
        <w:t>6</w:t>
      </w:r>
      <w:r w:rsidRPr="00333DA3">
        <w:rPr>
          <w:rFonts w:ascii="Times New Roman" w:eastAsia="Times New Roman" w:hAnsi="Times New Roman" w:cs="Times New Roman"/>
          <w:sz w:val="24"/>
          <w:szCs w:val="24"/>
          <w:lang w:val="ru-RU"/>
        </w:rPr>
        <w:t xml:space="preserve"> - зоны с касситеритовой минерализацией.</w:t>
      </w:r>
    </w:p>
    <w:p w:rsidR="002253B6" w:rsidRPr="00333DA3" w:rsidRDefault="002253B6" w:rsidP="00333DA3">
      <w:pPr>
        <w:spacing w:after="0" w:line="240" w:lineRule="auto"/>
        <w:jc w:val="center"/>
        <w:rPr>
          <w:rFonts w:ascii="Times New Roman" w:eastAsia="Times New Roman" w:hAnsi="Times New Roman" w:cs="Times New Roman"/>
          <w:sz w:val="28"/>
          <w:szCs w:val="28"/>
          <w:lang w:val="ru-RU"/>
        </w:rPr>
      </w:pPr>
    </w:p>
    <w:p w:rsidR="002253B6" w:rsidRPr="00333DA3" w:rsidRDefault="002253B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Рисунок. 6.</w:t>
      </w:r>
      <w:r w:rsidR="00FB0EFE" w:rsidRPr="00333DA3">
        <w:rPr>
          <w:rFonts w:ascii="Times New Roman" w:eastAsia="Times New Roman" w:hAnsi="Times New Roman" w:cs="Times New Roman"/>
          <w:sz w:val="28"/>
          <w:szCs w:val="28"/>
          <w:lang w:val="ru-RU"/>
        </w:rPr>
        <w:t>11</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Схема геологического строения рудопро</w:t>
      </w:r>
      <w:r w:rsidR="001659E1" w:rsidRPr="00333DA3">
        <w:rPr>
          <w:rFonts w:ascii="Times New Roman" w:eastAsia="Times New Roman" w:hAnsi="Times New Roman" w:cs="Times New Roman"/>
          <w:sz w:val="28"/>
          <w:szCs w:val="28"/>
        </w:rPr>
        <w:t>явления Юбилейный Октябрь</w:t>
      </w:r>
    </w:p>
    <w:p w:rsidR="000F58EB" w:rsidRPr="00333DA3" w:rsidRDefault="000F58EB" w:rsidP="00333DA3">
      <w:pPr>
        <w:spacing w:after="0" w:line="240" w:lineRule="auto"/>
        <w:jc w:val="center"/>
        <w:rPr>
          <w:rFonts w:ascii="Times New Roman" w:eastAsia="Times New Roman" w:hAnsi="Times New Roman" w:cs="Times New Roman"/>
          <w:sz w:val="28"/>
          <w:szCs w:val="28"/>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47, с. 109</w:t>
      </w:r>
      <w:r w:rsidRPr="00333DA3">
        <w:rPr>
          <w:rFonts w:ascii="Times New Roman" w:eastAsia="Times New Roman" w:hAnsi="Times New Roman" w:cs="Times New Roman"/>
          <w:sz w:val="24"/>
          <w:szCs w:val="24"/>
        </w:rPr>
        <w:t>]</w:t>
      </w:r>
    </w:p>
    <w:p w:rsidR="00C914FE" w:rsidRPr="00333DA3" w:rsidRDefault="00C914FE" w:rsidP="00333DA3">
      <w:pPr>
        <w:spacing w:after="0" w:line="216" w:lineRule="auto"/>
        <w:ind w:firstLine="709"/>
        <w:jc w:val="both"/>
        <w:rPr>
          <w:rFonts w:ascii="Times New Roman" w:eastAsia="Times New Roman" w:hAnsi="Times New Roman" w:cs="Times New Roman"/>
          <w:sz w:val="24"/>
          <w:szCs w:val="24"/>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геологическом строении площади рудопроявления принимают участие метаморфизованные осадочные породы буконьской свиты среднего карбона и интрузивные породы кислого состава триасового и нижнемезозойского интрузивного комплекса. К северо-востоку и югу от рудопроявления широкое развитие имеют красноцветные глины павлодарской свиты третичного возраста.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Интрузивными породами в пределах рудного поля сложено крупное дайкообразное тело протяженностью свыше двух километров при ширине 250-300 м. На запад наблюдается тенденция к уменьшению мощности интрузии. Западный фланг дайки перекрыт наносами, в связи с чем границы ее </w:t>
      </w:r>
      <w:r w:rsidRPr="00333DA3">
        <w:rPr>
          <w:rFonts w:ascii="Times New Roman" w:eastAsia="Times New Roman" w:hAnsi="Times New Roman" w:cs="Times New Roman"/>
          <w:sz w:val="28"/>
          <w:szCs w:val="28"/>
        </w:rPr>
        <w:lastRenderedPageBreak/>
        <w:t>распространения не установлены. В одном километре на запад, обнажается серия маломощных субпараллельных даек гранит-порфиров, кварцевых порфиров (рисунок 6.</w:t>
      </w:r>
      <w:r w:rsidR="00FB0EFE" w:rsidRPr="00333DA3">
        <w:rPr>
          <w:rFonts w:ascii="Times New Roman" w:eastAsia="Times New Roman" w:hAnsi="Times New Roman" w:cs="Times New Roman"/>
          <w:sz w:val="28"/>
          <w:szCs w:val="28"/>
          <w:lang w:val="ru-RU"/>
        </w:rPr>
        <w:t>12</w:t>
      </w:r>
      <w:r w:rsidRPr="00333DA3">
        <w:rPr>
          <w:rFonts w:ascii="Times New Roman" w:eastAsia="Times New Roman" w:hAnsi="Times New Roman" w:cs="Times New Roman"/>
          <w:sz w:val="28"/>
          <w:szCs w:val="28"/>
        </w:rPr>
        <w:t>), образующих зону насыщения шириной около 200 м. Эта зона находится на продолжении дайкового тела месторождения Юбилейный Октябрь, в связи с чем считается его продолжением.</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drawing>
          <wp:inline distT="0" distB="0" distL="0" distR="0">
            <wp:extent cx="4248150" cy="3019425"/>
            <wp:effectExtent l="0" t="0" r="0" b="9525"/>
            <wp:docPr id="14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85"/>
                    <a:srcRect/>
                    <a:stretch>
                      <a:fillRect/>
                    </a:stretch>
                  </pic:blipFill>
                  <pic:spPr>
                    <a:xfrm>
                      <a:off x="0" y="0"/>
                      <a:ext cx="4248668" cy="3019793"/>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1 - гранит-порфиры (γ</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m:t>
            </m:r>
          </m:num>
          <m:den>
            <m:r>
              <w:rPr>
                <w:rFonts w:ascii="Cambria Math" w:eastAsia="Cambria Math" w:hAnsi="Cambria Math" w:cs="Cambria Math"/>
                <w:sz w:val="28"/>
                <w:szCs w:val="28"/>
              </w:rPr>
              <m:t>3</m:t>
            </m:r>
          </m:den>
        </m:f>
      </m:oMath>
      <w:r w:rsidRPr="00333DA3">
        <w:rPr>
          <w:rFonts w:ascii="Times New Roman" w:eastAsia="Times New Roman" w:hAnsi="Times New Roman" w:cs="Times New Roman"/>
          <w:sz w:val="28"/>
          <w:szCs w:val="28"/>
        </w:rPr>
        <w:t>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-T</w:t>
      </w:r>
      <w:r w:rsidRPr="00333DA3">
        <w:rPr>
          <w:rFonts w:ascii="Times New Roman" w:eastAsia="Times New Roman" w:hAnsi="Times New Roman" w:cs="Times New Roman"/>
          <w:sz w:val="28"/>
          <w:szCs w:val="28"/>
          <w:vertAlign w:val="subscript"/>
        </w:rPr>
        <w:t>1</w:t>
      </w:r>
      <w:r w:rsidR="006A02BB">
        <w:rPr>
          <w:rFonts w:ascii="Times New Roman" w:eastAsia="Times New Roman" w:hAnsi="Times New Roman" w:cs="Times New Roman"/>
          <w:sz w:val="28"/>
          <w:szCs w:val="28"/>
        </w:rPr>
        <w:t>), 2 - кварцевые порфиры (qπ</w:t>
      </w:r>
      <w:r w:rsidRPr="00333DA3">
        <w:rPr>
          <w:rFonts w:ascii="Times New Roman" w:eastAsia="Times New Roman" w:hAnsi="Times New Roman" w:cs="Times New Roman"/>
          <w:sz w:val="28"/>
          <w:szCs w:val="28"/>
        </w:rPr>
        <w:t>P</w:t>
      </w:r>
      <w:r w:rsidRPr="00333DA3">
        <w:rPr>
          <w:rFonts w:ascii="Times New Roman" w:eastAsia="Times New Roman" w:hAnsi="Times New Roman" w:cs="Times New Roman"/>
          <w:sz w:val="28"/>
          <w:szCs w:val="28"/>
          <w:vertAlign w:val="subscript"/>
        </w:rPr>
        <w:t>2</w:t>
      </w:r>
      <w:r w:rsidRPr="00333DA3">
        <w:rPr>
          <w:rFonts w:ascii="Times New Roman" w:eastAsia="Times New Roman" w:hAnsi="Times New Roman" w:cs="Times New Roman"/>
          <w:sz w:val="28"/>
          <w:szCs w:val="28"/>
        </w:rPr>
        <w:t>-T</w:t>
      </w:r>
      <w:r w:rsidRPr="00333DA3">
        <w:rPr>
          <w:rFonts w:ascii="Times New Roman" w:eastAsia="Times New Roman" w:hAnsi="Times New Roman" w:cs="Times New Roman"/>
          <w:sz w:val="28"/>
          <w:szCs w:val="28"/>
          <w:vertAlign w:val="subscript"/>
        </w:rPr>
        <w:t>1</w:t>
      </w:r>
      <w:r w:rsidRPr="00333DA3">
        <w:rPr>
          <w:rFonts w:ascii="Times New Roman" w:eastAsia="Times New Roman" w:hAnsi="Times New Roman" w:cs="Times New Roman"/>
          <w:sz w:val="28"/>
          <w:szCs w:val="28"/>
        </w:rPr>
        <w:t>), 3 - турмалиновые прожилки мощностью до 1 мм.</w:t>
      </w:r>
    </w:p>
    <w:p w:rsidR="002253B6" w:rsidRPr="00333DA3" w:rsidRDefault="002253B6" w:rsidP="00333DA3">
      <w:pPr>
        <w:spacing w:after="0" w:line="240" w:lineRule="auto"/>
        <w:ind w:firstLine="709"/>
        <w:jc w:val="both"/>
        <w:rPr>
          <w:rFonts w:ascii="Times New Roman" w:eastAsia="Times New Roman" w:hAnsi="Times New Roman" w:cs="Times New Roman"/>
          <w:sz w:val="28"/>
          <w:szCs w:val="28"/>
        </w:rPr>
      </w:pPr>
    </w:p>
    <w:p w:rsidR="002253B6" w:rsidRPr="00333DA3" w:rsidRDefault="002253B6"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 6.</w:t>
      </w:r>
      <w:r w:rsidR="00FB0EFE" w:rsidRPr="00333DA3">
        <w:rPr>
          <w:rFonts w:ascii="Times New Roman" w:eastAsia="Times New Roman" w:hAnsi="Times New Roman" w:cs="Times New Roman"/>
          <w:sz w:val="28"/>
          <w:szCs w:val="28"/>
          <w:lang w:val="ru-RU"/>
        </w:rPr>
        <w:t>12</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Характер взаимоотношений гранит-порфиров и кварцевых порфиров на </w:t>
      </w:r>
      <w:r w:rsidR="00375444" w:rsidRPr="00333DA3">
        <w:rPr>
          <w:rFonts w:ascii="Times New Roman" w:eastAsia="Times New Roman" w:hAnsi="Times New Roman" w:cs="Times New Roman"/>
          <w:sz w:val="28"/>
          <w:szCs w:val="28"/>
        </w:rPr>
        <w:t>месторождении Юбилейный Октябрь</w:t>
      </w:r>
      <w:r w:rsidR="00375444" w:rsidRPr="00333DA3">
        <w:rPr>
          <w:rFonts w:ascii="Times New Roman" w:eastAsia="Times New Roman" w:hAnsi="Times New Roman" w:cs="Times New Roman"/>
          <w:sz w:val="28"/>
          <w:szCs w:val="28"/>
          <w:lang w:val="ru-RU"/>
        </w:rPr>
        <w:t xml:space="preserve"> </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49, том 2, с. 83, 52, с. 42</w:t>
      </w:r>
      <w:r w:rsidRPr="00333DA3">
        <w:rPr>
          <w:rFonts w:ascii="Times New Roman" w:eastAsia="Times New Roman" w:hAnsi="Times New Roman" w:cs="Times New Roman"/>
          <w:sz w:val="24"/>
          <w:szCs w:val="24"/>
          <w:lang w:val="kk-KZ"/>
        </w:rPr>
        <w:t>]</w:t>
      </w:r>
    </w:p>
    <w:p w:rsidR="000F58EB" w:rsidRPr="00333DA3" w:rsidRDefault="000F58EB"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Интрузивные породы представлены кварцевыми порфирами, крупнозернистыми гранитами, дайками гранодиорит-порфиров, диабазовых порфиров. С дайками порфиритов и гранодиорит-порфиров на месторождении парагенетически связывается формирование оловянного оруденения сульфидно-касситеритовой и силикатно-касситеритовой формации.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 пределах рудопроявления Юбилейный Октябрь выделяются следующие типы руд: турмалиновый, хлорит-сульфидный, аксенит-хлоритовый.</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Процессы позднего окварцевания проявляются в виде беспорядочно ориентированных просечек, бесформенных пятен нитевидных прожилков. При этом прожилки касситерита мощностью до 0,1-05 см и скопления кристаллов </w:t>
      </w:r>
      <w:r w:rsidRPr="00333DA3">
        <w:rPr>
          <w:rFonts w:ascii="Times New Roman" w:eastAsia="Times New Roman" w:hAnsi="Times New Roman" w:cs="Times New Roman"/>
          <w:sz w:val="28"/>
          <w:szCs w:val="28"/>
        </w:rPr>
        <w:lastRenderedPageBreak/>
        <w:t>приурочиваются к прожилкам кварца или же к пустоткам в породе, полости которых минерализованы молочно-белым кварцем.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То есть, отложения олова начинается в конце пневматолитовой и в начале гидротермальной стадии процессов. С зонами турмалинизации связано наиболее высокое для Юбилейного Октября содержание олова в пределах 0,5-1%. Бурение скважин показывает, что на глубине процессы турмалинизации не характерны.</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Кроме того, на месторождении прослеживаются дайки кварцевых и кварц-полевошпатовых порфиров, фиксируются отдельные выходы и развалы гранитов дельбегетейского комплекса с повышенным содержанием Pb, Zn (0,15%) и Sn (0,16%). Вмещающие осадочные породы подвержены гидротермально-метасоматическим изменениям (брекчирование, окварцевание, турмалинизация, сульфидизация и лимонитизация), отмечаются геохимические ореолы Sn, As, Pb, Cu, в кварц-турмалиновых метасоматитах повышено содержание Sn (до 0,1%)</w:t>
      </w:r>
      <w:r w:rsidR="000E4897" w:rsidRPr="00333DA3">
        <w:rPr>
          <w:rFonts w:ascii="Times New Roman" w:eastAsia="Times New Roman" w:hAnsi="Times New Roman" w:cs="Times New Roman"/>
          <w:sz w:val="28"/>
          <w:szCs w:val="28"/>
          <w:lang w:val="kk-KZ"/>
        </w:rPr>
        <w:t xml:space="preserve"> </w:t>
      </w:r>
      <w:r w:rsidR="000E4897" w:rsidRPr="00333DA3">
        <w:rPr>
          <w:rFonts w:ascii="Times New Roman" w:eastAsia="Times New Roman" w:hAnsi="Times New Roman" w:cs="Times New Roman"/>
          <w:sz w:val="28"/>
          <w:szCs w:val="28"/>
          <w:lang w:val="ru-RU"/>
        </w:rPr>
        <w:t>[</w:t>
      </w:r>
      <w:r w:rsidR="00FE188B" w:rsidRPr="00333DA3">
        <w:rPr>
          <w:rFonts w:ascii="Times New Roman" w:hAnsi="Times New Roman" w:cs="Times New Roman"/>
          <w:sz w:val="28"/>
          <w:szCs w:val="28"/>
          <w:lang w:val="ru-RU"/>
        </w:rPr>
        <w:t>52</w:t>
      </w:r>
      <w:r w:rsidR="00551917" w:rsidRPr="00333DA3">
        <w:rPr>
          <w:rFonts w:ascii="Times New Roman" w:hAnsi="Times New Roman" w:cs="Times New Roman"/>
          <w:sz w:val="28"/>
          <w:szCs w:val="28"/>
          <w:lang w:val="ru-RU"/>
        </w:rPr>
        <w:t>, с. 42</w:t>
      </w:r>
      <w:r w:rsidR="000E4897"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p>
    <w:p w:rsidR="00DC5E90" w:rsidRPr="00333DA3" w:rsidRDefault="00DC5E90"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t>Месторождение камнесамоцветного сырья</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sz w:val="28"/>
          <w:szCs w:val="28"/>
        </w:rPr>
        <w:t>Рудопроявление Изумрудное</w:t>
      </w:r>
    </w:p>
    <w:p w:rsidR="0032782C" w:rsidRPr="00333DA3" w:rsidRDefault="0032782C" w:rsidP="00333DA3">
      <w:pPr>
        <w:widowControl w:val="0"/>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Изумрудная минерализация здесь впервые выявлена в 1968 году и до 1984 года работы проводились ПО «Востказгеология» и Центрально-Казахстанской ГРЭ «Казкварцсамоцветы».</w:t>
      </w:r>
      <w:r w:rsidR="004808E6" w:rsidRPr="00333DA3">
        <w:rPr>
          <w:rFonts w:ascii="Times New Roman" w:eastAsia="Times New Roman" w:hAnsi="Times New Roman" w:cs="Times New Roman"/>
          <w:sz w:val="28"/>
          <w:szCs w:val="28"/>
          <w:lang w:val="ru-RU"/>
        </w:rPr>
        <w:t xml:space="preserve">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sz w:val="28"/>
          <w:szCs w:val="28"/>
        </w:rPr>
        <w:t>В юго-восточной части Дельбегетейского гранитного массива установлены шесть зон в разной мере минерализованных пород, в которых выявлена или возможно выявление изумрудной минерализации: Зона Северная I, Зона Прогнозная, Зона Центральная, Зона Топазовая, Зона Южная, Зона Северная II (рисунок 6.</w:t>
      </w:r>
      <w:r w:rsidR="002253B6" w:rsidRPr="00333DA3">
        <w:rPr>
          <w:rFonts w:ascii="Times New Roman" w:eastAsia="Times New Roman" w:hAnsi="Times New Roman" w:cs="Times New Roman"/>
          <w:sz w:val="28"/>
          <w:szCs w:val="28"/>
          <w:lang w:val="ru-RU"/>
        </w:rPr>
        <w:t>1</w:t>
      </w:r>
      <w:r w:rsidR="00FB0EFE" w:rsidRPr="00333DA3">
        <w:rPr>
          <w:rFonts w:ascii="Times New Roman" w:eastAsia="Times New Roman" w:hAnsi="Times New Roman" w:cs="Times New Roman"/>
          <w:sz w:val="28"/>
          <w:szCs w:val="28"/>
          <w:lang w:val="ru-RU"/>
        </w:rPr>
        <w:t>3</w:t>
      </w:r>
      <w:r w:rsidRPr="00333DA3">
        <w:rPr>
          <w:rFonts w:ascii="Times New Roman" w:eastAsia="Times New Roman" w:hAnsi="Times New Roman" w:cs="Times New Roman"/>
          <w:sz w:val="28"/>
          <w:szCs w:val="28"/>
        </w:rPr>
        <w:t>).</w:t>
      </w:r>
      <w:r w:rsidR="00AC73E7" w:rsidRPr="00333DA3">
        <w:rPr>
          <w:rFonts w:ascii="Times New Roman" w:eastAsia="Times New Roman" w:hAnsi="Times New Roman" w:cs="Times New Roman"/>
          <w:sz w:val="28"/>
          <w:szCs w:val="28"/>
          <w:lang w:val="ru-RU"/>
        </w:rPr>
        <w:t xml:space="preserve"> </w:t>
      </w:r>
      <w:r w:rsidR="00AC73E7" w:rsidRPr="00333DA3">
        <w:rPr>
          <w:rFonts w:ascii="Times New Roman" w:eastAsia="Times New Roman" w:hAnsi="Times New Roman" w:cs="Times New Roman"/>
          <w:sz w:val="28"/>
          <w:szCs w:val="28"/>
        </w:rPr>
        <w:t>Изумрудная минерализация в рудных зонах носит преимущественно прожилково-гнездовой характер и связана с кварц-грейзеновыми образованиями, представляющими новый генетический тип объектов данного сырья.</w:t>
      </w:r>
      <w:r w:rsidR="00AC73E7" w:rsidRPr="00333DA3">
        <w:rPr>
          <w:rFonts w:ascii="Times New Roman" w:eastAsia="Times New Roman" w:hAnsi="Times New Roman" w:cs="Times New Roman"/>
          <w:sz w:val="28"/>
          <w:szCs w:val="28"/>
          <w:lang w:val="ru-RU"/>
        </w:rPr>
        <w:t xml:space="preserve"> Эта м</w:t>
      </w:r>
      <w:r w:rsidRPr="00333DA3">
        <w:rPr>
          <w:rFonts w:ascii="Times New Roman" w:eastAsia="Times New Roman" w:hAnsi="Times New Roman" w:cs="Times New Roman"/>
          <w:sz w:val="28"/>
          <w:szCs w:val="28"/>
        </w:rPr>
        <w:t>инерализация формировалась в несколько этапов пневмато-гидротермальных преобразований. При этом происходило неоднократное растворение минералов ранних стадий минерализации, включая изумруды, и образование минералов более поздних низкотемпературных минерально-парагенетических ассоциаций. Наиболее поздняя генерация изумрудов, идеально прозрачных и темно-зеленых, связана с кремнистой стадией минерализации</w:t>
      </w:r>
      <w:r w:rsidR="005D1456" w:rsidRPr="00333DA3">
        <w:rPr>
          <w:rFonts w:ascii="Times New Roman" w:eastAsia="Times New Roman" w:hAnsi="Times New Roman" w:cs="Times New Roman"/>
          <w:sz w:val="28"/>
          <w:szCs w:val="28"/>
          <w:lang w:val="ru-RU"/>
        </w:rPr>
        <w:t xml:space="preserve"> [</w:t>
      </w:r>
      <w:r w:rsidR="004553AA" w:rsidRPr="00333DA3">
        <w:rPr>
          <w:rFonts w:ascii="Times New Roman" w:hAnsi="Times New Roman" w:cs="Times New Roman"/>
          <w:sz w:val="28"/>
          <w:szCs w:val="28"/>
          <w:lang w:val="ru-RU"/>
        </w:rPr>
        <w:t>37</w:t>
      </w:r>
      <w:r w:rsidR="00F6705F" w:rsidRPr="00333DA3">
        <w:rPr>
          <w:rFonts w:ascii="Times New Roman" w:hAnsi="Times New Roman" w:cs="Times New Roman"/>
          <w:sz w:val="28"/>
          <w:szCs w:val="28"/>
          <w:lang w:val="ru-RU"/>
        </w:rPr>
        <w:t>, с. 31</w:t>
      </w:r>
      <w:r w:rsidR="005D1456"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Фото бериллов и изумрудов с данного месторождения представлены на рисунке 6.</w:t>
      </w:r>
      <w:r w:rsidR="002253B6" w:rsidRPr="00333DA3">
        <w:rPr>
          <w:rFonts w:ascii="Times New Roman" w:eastAsia="Times New Roman" w:hAnsi="Times New Roman" w:cs="Times New Roman"/>
          <w:sz w:val="28"/>
          <w:szCs w:val="28"/>
          <w:lang w:val="ru-RU"/>
        </w:rPr>
        <w:t>1</w:t>
      </w:r>
      <w:r w:rsidR="00FB0EFE" w:rsidRPr="00333DA3">
        <w:rPr>
          <w:rFonts w:ascii="Times New Roman" w:eastAsia="Times New Roman" w:hAnsi="Times New Roman" w:cs="Times New Roman"/>
          <w:sz w:val="28"/>
          <w:szCs w:val="28"/>
          <w:lang w:val="ru-RU"/>
        </w:rPr>
        <w:t>4</w:t>
      </w:r>
      <w:r w:rsidRPr="00333DA3">
        <w:rPr>
          <w:rFonts w:ascii="Times New Roman" w:eastAsia="Times New Roman" w:hAnsi="Times New Roman" w:cs="Times New Roman"/>
          <w:sz w:val="28"/>
          <w:szCs w:val="28"/>
        </w:rPr>
        <w:t>.</w:t>
      </w: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sectPr w:rsidR="00C914FE" w:rsidRPr="00333DA3">
          <w:pgSz w:w="12240" w:h="15840"/>
          <w:pgMar w:top="1134" w:right="850" w:bottom="1134" w:left="1701" w:header="708" w:footer="708" w:gutter="0"/>
          <w:cols w:space="720"/>
        </w:sectPr>
      </w:pPr>
    </w:p>
    <w:p w:rsidR="00C914FE" w:rsidRPr="00333DA3" w:rsidRDefault="00C72462" w:rsidP="00333DA3">
      <w:pPr>
        <w:widowControl w:val="0"/>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8618220" cy="3197225"/>
            <wp:effectExtent l="0" t="0" r="0" b="0"/>
            <wp:docPr id="14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86"/>
                    <a:srcRect/>
                    <a:stretch>
                      <a:fillRect/>
                    </a:stretch>
                  </pic:blipFill>
                  <pic:spPr>
                    <a:xfrm>
                      <a:off x="0" y="0"/>
                      <a:ext cx="8618220" cy="3197225"/>
                    </a:xfrm>
                    <a:prstGeom prst="rect">
                      <a:avLst/>
                    </a:prstGeom>
                    <a:ln/>
                  </pic:spPr>
                </pic:pic>
              </a:graphicData>
            </a:graphic>
          </wp:inline>
        </w:drawing>
      </w:r>
    </w:p>
    <w:p w:rsidR="00C914FE" w:rsidRPr="00333DA3" w:rsidRDefault="00C914FE" w:rsidP="00333DA3">
      <w:pPr>
        <w:widowControl w:val="0"/>
        <w:spacing w:after="0" w:line="240" w:lineRule="auto"/>
        <w:jc w:val="center"/>
        <w:rPr>
          <w:rFonts w:ascii="Times New Roman" w:eastAsia="Times New Roman" w:hAnsi="Times New Roman" w:cs="Times New Roman"/>
          <w:sz w:val="28"/>
          <w:szCs w:val="28"/>
        </w:rPr>
      </w:pPr>
      <w:bookmarkStart w:id="12" w:name="_heading=h.kdfac3kss53g" w:colFirst="0" w:colLast="0"/>
      <w:bookmarkEnd w:id="12"/>
    </w:p>
    <w:p w:rsidR="00C914FE" w:rsidRPr="00333DA3" w:rsidRDefault="00C72462" w:rsidP="00333DA3">
      <w:pPr>
        <w:widowControl w:val="0"/>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1 - нерасчлененные неоген-четвертичные отложения; 2 - отложения буконьской свиты; 3 - мелкозернистые неравномерно порфировидные биотитовые граниты; 4 - среднезернистые, мелко-среднезернистые неравномерно порфировидные биотитовые граниты лейкократового облика; 5 - сфералитовые фельзит-порфиры лейкократового облика; 6 - порфириты; 7 - разломы; 8 - тела грейзенов (вне масштаба); 9 - кварцевые жилы; 10 - зоны неравномерно альбитизированных и мусковитизированных пород; 11 - контуры древних чудских отработок оловоносных рудных тел.</w:t>
      </w:r>
    </w:p>
    <w:p w:rsidR="002253B6" w:rsidRPr="00333DA3" w:rsidRDefault="002253B6" w:rsidP="00333DA3">
      <w:pPr>
        <w:widowControl w:val="0"/>
        <w:spacing w:after="0" w:line="240" w:lineRule="auto"/>
        <w:ind w:firstLine="709"/>
        <w:jc w:val="both"/>
        <w:rPr>
          <w:rFonts w:ascii="Times New Roman" w:eastAsia="Times New Roman" w:hAnsi="Times New Roman" w:cs="Times New Roman"/>
          <w:sz w:val="24"/>
          <w:szCs w:val="24"/>
        </w:rPr>
      </w:pPr>
    </w:p>
    <w:p w:rsidR="002253B6" w:rsidRPr="00333DA3" w:rsidRDefault="002253B6" w:rsidP="00333DA3">
      <w:pPr>
        <w:widowControl w:val="0"/>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Рисунок 6.</w:t>
      </w:r>
      <w:r w:rsidRPr="00333DA3">
        <w:rPr>
          <w:rFonts w:ascii="Times New Roman" w:eastAsia="Times New Roman" w:hAnsi="Times New Roman" w:cs="Times New Roman"/>
          <w:sz w:val="28"/>
          <w:szCs w:val="28"/>
          <w:lang w:val="ru-RU"/>
        </w:rPr>
        <w:t>1</w:t>
      </w:r>
      <w:r w:rsidR="00FB0EFE" w:rsidRPr="00333DA3">
        <w:rPr>
          <w:rFonts w:ascii="Times New Roman" w:eastAsia="Times New Roman" w:hAnsi="Times New Roman" w:cs="Times New Roman"/>
          <w:sz w:val="28"/>
          <w:szCs w:val="28"/>
          <w:lang w:val="ru-RU"/>
        </w:rPr>
        <w:t>3</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Схема геологического ст</w:t>
      </w:r>
      <w:r w:rsidR="005D1456" w:rsidRPr="00333DA3">
        <w:rPr>
          <w:rFonts w:ascii="Times New Roman" w:eastAsia="Times New Roman" w:hAnsi="Times New Roman" w:cs="Times New Roman"/>
          <w:sz w:val="28"/>
          <w:szCs w:val="28"/>
        </w:rPr>
        <w:t>роения месторождения Изумрудное</w:t>
      </w:r>
    </w:p>
    <w:p w:rsidR="000F58EB" w:rsidRPr="00333DA3" w:rsidRDefault="000F58EB" w:rsidP="00333DA3">
      <w:pPr>
        <w:widowControl w:val="0"/>
        <w:spacing w:after="0" w:line="240" w:lineRule="auto"/>
        <w:jc w:val="center"/>
        <w:rPr>
          <w:rFonts w:ascii="Times New Roman" w:eastAsia="Times New Roman" w:hAnsi="Times New Roman" w:cs="Times New Roman"/>
          <w:sz w:val="28"/>
          <w:szCs w:val="28"/>
          <w:lang w:val="ru-RU"/>
        </w:rPr>
      </w:pPr>
    </w:p>
    <w:p w:rsidR="000F58EB" w:rsidRPr="00333DA3" w:rsidRDefault="000F58EB" w:rsidP="00333DA3">
      <w:pPr>
        <w:widowControl w:val="0"/>
        <w:spacing w:after="0" w:line="240" w:lineRule="auto"/>
        <w:ind w:firstLine="709"/>
        <w:jc w:val="both"/>
        <w:rPr>
          <w:rFonts w:ascii="Times New Roman" w:eastAsia="Times New Roman" w:hAnsi="Times New Roman" w:cs="Times New Roman"/>
          <w:sz w:val="24"/>
          <w:szCs w:val="24"/>
          <w:lang w:val="ru-RU"/>
        </w:rPr>
      </w:pPr>
      <w:r w:rsidRPr="00333DA3">
        <w:rPr>
          <w:rFonts w:ascii="Times New Roman" w:eastAsia="Times New Roman" w:hAnsi="Times New Roman" w:cs="Times New Roman"/>
          <w:sz w:val="24"/>
          <w:szCs w:val="24"/>
          <w:lang w:val="ru-RU"/>
        </w:rPr>
        <w:t>Примечание – Составлено по источнику [37</w:t>
      </w:r>
      <w:r w:rsidR="009377F9">
        <w:rPr>
          <w:rFonts w:ascii="Times New Roman" w:eastAsia="Times New Roman" w:hAnsi="Times New Roman" w:cs="Times New Roman"/>
          <w:sz w:val="24"/>
          <w:szCs w:val="24"/>
          <w:lang w:val="ru-RU"/>
        </w:rPr>
        <w:t>, приложение 3</w:t>
      </w:r>
      <w:r w:rsidRPr="00333DA3">
        <w:rPr>
          <w:rFonts w:ascii="Times New Roman" w:eastAsia="Times New Roman" w:hAnsi="Times New Roman" w:cs="Times New Roman"/>
          <w:sz w:val="24"/>
          <w:szCs w:val="24"/>
          <w:lang w:val="ru-RU"/>
        </w:rPr>
        <w:t>]</w:t>
      </w:r>
    </w:p>
    <w:p w:rsidR="002253B6" w:rsidRPr="00333DA3" w:rsidRDefault="002253B6" w:rsidP="00333DA3">
      <w:pPr>
        <w:widowControl w:val="0"/>
        <w:spacing w:after="0" w:line="240" w:lineRule="auto"/>
        <w:ind w:firstLine="709"/>
        <w:jc w:val="both"/>
        <w:rPr>
          <w:rFonts w:ascii="Times New Roman" w:eastAsia="Times New Roman" w:hAnsi="Times New Roman" w:cs="Times New Roman"/>
          <w:sz w:val="24"/>
          <w:szCs w:val="24"/>
        </w:rPr>
      </w:pPr>
    </w:p>
    <w:p w:rsidR="00C914FE" w:rsidRPr="00333DA3" w:rsidRDefault="00C914FE"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C914FE" w:rsidP="00333DA3">
      <w:pPr>
        <w:widowControl w:val="0"/>
        <w:spacing w:after="0" w:line="240" w:lineRule="auto"/>
        <w:jc w:val="center"/>
        <w:rPr>
          <w:rFonts w:ascii="Times New Roman" w:eastAsia="Times New Roman" w:hAnsi="Times New Roman" w:cs="Times New Roman"/>
          <w:sz w:val="28"/>
          <w:szCs w:val="28"/>
        </w:rPr>
        <w:sectPr w:rsidR="00C914FE" w:rsidRPr="00333DA3">
          <w:pgSz w:w="15840" w:h="12240" w:orient="landscape"/>
          <w:pgMar w:top="1701" w:right="1134" w:bottom="851" w:left="1134" w:header="709" w:footer="709" w:gutter="0"/>
          <w:cols w:space="720"/>
        </w:sectPr>
      </w:pPr>
    </w:p>
    <w:p w:rsidR="004808E6" w:rsidRPr="00333DA3" w:rsidRDefault="00D977D4"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lastRenderedPageBreak/>
        <w:drawing>
          <wp:inline distT="0" distB="0" distL="0" distR="0">
            <wp:extent cx="2875488" cy="2304000"/>
            <wp:effectExtent l="0" t="0" r="127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 6.14_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75488" cy="2304000"/>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2884535" cy="2304000"/>
            <wp:effectExtent l="0" t="0" r="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 6.14_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4535" cy="2304000"/>
                    </a:xfrm>
                    <a:prstGeom prst="rect">
                      <a:avLst/>
                    </a:prstGeom>
                  </pic:spPr>
                </pic:pic>
              </a:graphicData>
            </a:graphic>
          </wp:inline>
        </w:drawing>
      </w:r>
    </w:p>
    <w:p w:rsidR="00D977D4" w:rsidRPr="00333DA3" w:rsidRDefault="00D977D4" w:rsidP="00333DA3">
      <w:pPr>
        <w:spacing w:after="0" w:line="240" w:lineRule="auto"/>
        <w:jc w:val="center"/>
        <w:rPr>
          <w:rFonts w:ascii="Times New Roman" w:eastAsia="Times New Roman" w:hAnsi="Times New Roman" w:cs="Times New Roman"/>
          <w:sz w:val="16"/>
          <w:szCs w:val="16"/>
        </w:rPr>
      </w:pPr>
    </w:p>
    <w:p w:rsidR="00D977D4" w:rsidRPr="00333DA3" w:rsidRDefault="00D977D4"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noProof/>
          <w:sz w:val="28"/>
          <w:szCs w:val="28"/>
          <w:lang w:val="ru-RU"/>
        </w:rPr>
        <w:drawing>
          <wp:inline distT="0" distB="0" distL="0" distR="0">
            <wp:extent cx="2875441" cy="2304000"/>
            <wp:effectExtent l="0" t="0" r="1270"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 6.14_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75441" cy="2304000"/>
                    </a:xfrm>
                    <a:prstGeom prst="rect">
                      <a:avLst/>
                    </a:prstGeom>
                  </pic:spPr>
                </pic:pic>
              </a:graphicData>
            </a:graphic>
          </wp:inline>
        </w:drawing>
      </w:r>
      <w:r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noProof/>
          <w:sz w:val="28"/>
          <w:szCs w:val="28"/>
          <w:lang w:val="ru-RU"/>
        </w:rPr>
        <w:drawing>
          <wp:inline distT="0" distB="0" distL="0" distR="0">
            <wp:extent cx="2873872" cy="2304000"/>
            <wp:effectExtent l="0" t="0" r="3175"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 6.14_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3872" cy="2304000"/>
                    </a:xfrm>
                    <a:prstGeom prst="rect">
                      <a:avLst/>
                    </a:prstGeom>
                  </pic:spPr>
                </pic:pic>
              </a:graphicData>
            </a:graphic>
          </wp:inline>
        </w:drawing>
      </w:r>
    </w:p>
    <w:p w:rsidR="00D977D4" w:rsidRPr="00333DA3" w:rsidRDefault="00D977D4" w:rsidP="00333DA3">
      <w:pPr>
        <w:spacing w:after="0" w:line="240" w:lineRule="auto"/>
        <w:jc w:val="center"/>
        <w:rPr>
          <w:rFonts w:ascii="Times New Roman" w:eastAsia="Times New Roman" w:hAnsi="Times New Roman" w:cs="Times New Roman"/>
          <w:sz w:val="28"/>
          <w:szCs w:val="28"/>
        </w:rPr>
      </w:pPr>
    </w:p>
    <w:p w:rsidR="004808E6" w:rsidRPr="00333DA3" w:rsidRDefault="004808E6"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Рисунок 6.</w:t>
      </w:r>
      <w:r w:rsidRPr="00333DA3">
        <w:rPr>
          <w:rFonts w:ascii="Times New Roman" w:eastAsia="Times New Roman" w:hAnsi="Times New Roman" w:cs="Times New Roman"/>
          <w:sz w:val="28"/>
          <w:szCs w:val="28"/>
          <w:lang w:val="ru-RU"/>
        </w:rPr>
        <w:t>1</w:t>
      </w:r>
      <w:r w:rsidR="00FB0EFE" w:rsidRPr="00333DA3">
        <w:rPr>
          <w:rFonts w:ascii="Times New Roman" w:eastAsia="Times New Roman" w:hAnsi="Times New Roman" w:cs="Times New Roman"/>
          <w:sz w:val="28"/>
          <w:szCs w:val="28"/>
          <w:lang w:val="ru-RU"/>
        </w:rPr>
        <w:t>4</w:t>
      </w:r>
      <w:r w:rsidRPr="00333DA3">
        <w:rPr>
          <w:rFonts w:ascii="Times New Roman" w:eastAsia="Times New Roman" w:hAnsi="Times New Roman" w:cs="Times New Roman"/>
          <w:sz w:val="28"/>
          <w:szCs w:val="28"/>
        </w:rPr>
        <w:t xml:space="preserve">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Бериллы и турмалины с месторождения Изумрудное</w:t>
      </w:r>
    </w:p>
    <w:p w:rsidR="00C358B1" w:rsidRPr="00333DA3" w:rsidRDefault="00C358B1"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(фото Мирошниковой А.П.)</w:t>
      </w:r>
    </w:p>
    <w:p w:rsidR="004808E6" w:rsidRPr="00333DA3" w:rsidRDefault="004808E6" w:rsidP="00333DA3">
      <w:pPr>
        <w:widowControl w:val="0"/>
        <w:spacing w:after="0" w:line="240" w:lineRule="auto"/>
        <w:ind w:firstLine="709"/>
        <w:jc w:val="both"/>
        <w:rPr>
          <w:rFonts w:ascii="Times New Roman" w:eastAsia="Times New Roman" w:hAnsi="Times New Roman" w:cs="Times New Roman"/>
          <w:sz w:val="28"/>
          <w:szCs w:val="28"/>
        </w:rPr>
      </w:pPr>
    </w:p>
    <w:p w:rsidR="00C914FE" w:rsidRPr="00333DA3" w:rsidRDefault="004808E6" w:rsidP="00333DA3">
      <w:pPr>
        <w:widowControl w:val="0"/>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i/>
          <w:color w:val="000000"/>
          <w:sz w:val="28"/>
          <w:szCs w:val="28"/>
        </w:rPr>
        <w:t>Зона Северная I</w:t>
      </w:r>
      <w:r w:rsidRPr="00333DA3">
        <w:rPr>
          <w:rFonts w:ascii="Times New Roman" w:eastAsia="Times New Roman" w:hAnsi="Times New Roman" w:cs="Times New Roman"/>
          <w:color w:val="000000"/>
          <w:sz w:val="28"/>
          <w:szCs w:val="28"/>
        </w:rPr>
        <w:t xml:space="preserve"> наиболее продуктивн</w:t>
      </w:r>
      <w:r w:rsidRPr="00333DA3">
        <w:rPr>
          <w:rFonts w:ascii="Times New Roman" w:eastAsia="Times New Roman" w:hAnsi="Times New Roman" w:cs="Times New Roman"/>
          <w:color w:val="000000"/>
          <w:sz w:val="28"/>
          <w:szCs w:val="28"/>
          <w:lang w:val="ru-RU"/>
        </w:rPr>
        <w:t>а</w:t>
      </w:r>
      <w:r w:rsidRPr="00333DA3">
        <w:rPr>
          <w:rFonts w:ascii="Times New Roman" w:eastAsia="Times New Roman" w:hAnsi="Times New Roman" w:cs="Times New Roman"/>
          <w:color w:val="000000"/>
          <w:sz w:val="28"/>
          <w:szCs w:val="28"/>
        </w:rPr>
        <w:t xml:space="preserve"> на изумруды. Она располагается среди ороговикованных песчаников, алевролитов и конгломератов (фельзит-порфиров по Кащееву В.Ф.) на удалении 160 м от массива, прослеживаясь на восток на 190 м при мощности 20-30 м. Рудные тела, несущие берилл-изумрудную минерализацию, имеют жилообразную форму, располагаются субпараллельно друг другу и прослеживаются с интервалом в 3-5 м, локализуясь в широтной системе трещин. </w:t>
      </w:r>
      <w:r w:rsidR="00C72462" w:rsidRPr="00333DA3">
        <w:rPr>
          <w:rFonts w:ascii="Times New Roman" w:eastAsia="Times New Roman" w:hAnsi="Times New Roman" w:cs="Times New Roman"/>
          <w:sz w:val="28"/>
          <w:szCs w:val="28"/>
        </w:rPr>
        <w:t xml:space="preserve">Основными породообразующими компонентами рудных тел является кварц, турмалин, флюорит, слюда типа флогопита или циннвальдита и берилл с изумрудом. </w:t>
      </w:r>
    </w:p>
    <w:p w:rsidR="00C914FE" w:rsidRPr="00333DA3" w:rsidRDefault="00AA0C3C"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color w:val="000000"/>
          <w:sz w:val="28"/>
          <w:szCs w:val="28"/>
          <w:lang w:val="ru-RU"/>
        </w:rPr>
        <w:t>К</w:t>
      </w:r>
      <w:r w:rsidRPr="00333DA3">
        <w:rPr>
          <w:rFonts w:ascii="Times New Roman" w:eastAsia="Times New Roman" w:hAnsi="Times New Roman" w:cs="Times New Roman"/>
          <w:color w:val="000000"/>
          <w:sz w:val="28"/>
          <w:szCs w:val="28"/>
        </w:rPr>
        <w:t xml:space="preserve">варц-грейзеновая жила </w:t>
      </w:r>
      <w:r w:rsidR="00C72462" w:rsidRPr="00333DA3">
        <w:rPr>
          <w:rFonts w:ascii="Times New Roman" w:eastAsia="Times New Roman" w:hAnsi="Times New Roman" w:cs="Times New Roman"/>
          <w:i/>
          <w:color w:val="000000"/>
          <w:sz w:val="28"/>
          <w:szCs w:val="28"/>
        </w:rPr>
        <w:t>Прогнозна</w:t>
      </w:r>
      <w:r w:rsidRPr="00333DA3">
        <w:rPr>
          <w:rFonts w:ascii="Times New Roman" w:eastAsia="Times New Roman" w:hAnsi="Times New Roman" w:cs="Times New Roman"/>
          <w:i/>
          <w:color w:val="000000"/>
          <w:sz w:val="28"/>
          <w:szCs w:val="28"/>
          <w:lang w:val="ru-RU"/>
        </w:rPr>
        <w:t>я</w:t>
      </w:r>
      <w:r w:rsidR="00C72462" w:rsidRPr="00333DA3">
        <w:rPr>
          <w:rFonts w:ascii="Times New Roman" w:eastAsia="Times New Roman" w:hAnsi="Times New Roman" w:cs="Times New Roman"/>
          <w:color w:val="000000"/>
          <w:sz w:val="28"/>
          <w:szCs w:val="28"/>
        </w:rPr>
        <w:t xml:space="preserve"> </w:t>
      </w:r>
      <w:r w:rsidRPr="00333DA3">
        <w:rPr>
          <w:rFonts w:ascii="Times New Roman" w:eastAsia="Times New Roman" w:hAnsi="Times New Roman" w:cs="Times New Roman"/>
          <w:color w:val="000000"/>
          <w:sz w:val="28"/>
          <w:szCs w:val="28"/>
          <w:lang w:val="ru-RU"/>
        </w:rPr>
        <w:t>(</w:t>
      </w:r>
      <w:r w:rsidR="00C72462" w:rsidRPr="00333DA3">
        <w:rPr>
          <w:rFonts w:ascii="Times New Roman" w:eastAsia="Times New Roman" w:hAnsi="Times New Roman" w:cs="Times New Roman"/>
          <w:color w:val="000000"/>
          <w:sz w:val="28"/>
          <w:szCs w:val="28"/>
        </w:rPr>
        <w:t>мощность 16-20 см</w:t>
      </w:r>
      <w:r w:rsidRPr="00333DA3">
        <w:rPr>
          <w:rFonts w:ascii="Times New Roman" w:eastAsia="Times New Roman" w:hAnsi="Times New Roman" w:cs="Times New Roman"/>
          <w:color w:val="000000"/>
          <w:sz w:val="28"/>
          <w:szCs w:val="28"/>
          <w:lang w:val="ru-RU"/>
        </w:rPr>
        <w:t>, падение</w:t>
      </w:r>
      <w:r w:rsidR="00C72462" w:rsidRPr="00333DA3">
        <w:rPr>
          <w:rFonts w:ascii="Times New Roman" w:eastAsia="Times New Roman" w:hAnsi="Times New Roman" w:cs="Times New Roman"/>
          <w:color w:val="000000"/>
          <w:sz w:val="28"/>
          <w:szCs w:val="28"/>
        </w:rPr>
        <w:t xml:space="preserve"> под углом 70° на север</w:t>
      </w:r>
      <w:r w:rsidRPr="00333DA3">
        <w:rPr>
          <w:rFonts w:ascii="Times New Roman" w:eastAsia="Times New Roman" w:hAnsi="Times New Roman" w:cs="Times New Roman"/>
          <w:color w:val="000000"/>
          <w:sz w:val="28"/>
          <w:szCs w:val="28"/>
          <w:lang w:val="ru-RU"/>
        </w:rPr>
        <w:t>)</w:t>
      </w:r>
      <w:r w:rsidR="00C72462" w:rsidRPr="00333DA3">
        <w:rPr>
          <w:rFonts w:ascii="Times New Roman" w:eastAsia="Times New Roman" w:hAnsi="Times New Roman" w:cs="Times New Roman"/>
          <w:color w:val="000000"/>
          <w:sz w:val="28"/>
          <w:szCs w:val="28"/>
        </w:rPr>
        <w:t xml:space="preserve"> сложена друзовидным кварцем серого цвета. На отдельных участках в кварце развиты гнезда берилла светло-зеленого цвета, скопления мелкокристаллического шерла и мелкие включения кварцевого грейзена. Количество берилла на восток возрастает. В минерализованных вмещающих породах установлены гнезда с обильной вкрапленностью ярко-зеленого изумруда</w:t>
      </w:r>
      <w:r w:rsidR="00397B35" w:rsidRPr="00333DA3">
        <w:rPr>
          <w:rFonts w:ascii="Times New Roman" w:eastAsia="Times New Roman" w:hAnsi="Times New Roman" w:cs="Times New Roman"/>
          <w:color w:val="000000"/>
          <w:sz w:val="28"/>
          <w:szCs w:val="28"/>
          <w:lang w:val="ru-RU"/>
        </w:rPr>
        <w:t xml:space="preserve"> [</w:t>
      </w:r>
      <w:r w:rsidR="004553AA" w:rsidRPr="00333DA3">
        <w:rPr>
          <w:rFonts w:ascii="Times New Roman" w:hAnsi="Times New Roman" w:cs="Times New Roman"/>
          <w:sz w:val="28"/>
          <w:szCs w:val="28"/>
          <w:lang w:val="ru-RU"/>
        </w:rPr>
        <w:t>37</w:t>
      </w:r>
      <w:r w:rsidR="00250775" w:rsidRPr="00333DA3">
        <w:rPr>
          <w:rFonts w:ascii="Times New Roman" w:hAnsi="Times New Roman" w:cs="Times New Roman"/>
          <w:sz w:val="28"/>
          <w:szCs w:val="28"/>
          <w:lang w:val="ru-RU"/>
        </w:rPr>
        <w:t>, с. 33</w:t>
      </w:r>
      <w:r w:rsidR="00397B35" w:rsidRPr="00333DA3">
        <w:rPr>
          <w:rFonts w:ascii="Times New Roman" w:eastAsia="Times New Roman" w:hAnsi="Times New Roman" w:cs="Times New Roman"/>
          <w:color w:val="000000"/>
          <w:sz w:val="28"/>
          <w:szCs w:val="28"/>
          <w:lang w:val="ru-RU"/>
        </w:rPr>
        <w:t>]</w:t>
      </w:r>
      <w:r w:rsidR="00C72462" w:rsidRPr="00333DA3">
        <w:rPr>
          <w:rFonts w:ascii="Times New Roman" w:eastAsia="Times New Roman" w:hAnsi="Times New Roman" w:cs="Times New Roman"/>
          <w:color w:val="000000"/>
          <w:sz w:val="28"/>
          <w:szCs w:val="28"/>
        </w:rPr>
        <w:t>.</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i/>
          <w:color w:val="000000"/>
          <w:sz w:val="28"/>
          <w:szCs w:val="28"/>
        </w:rPr>
        <w:t>Зона Центральная</w:t>
      </w:r>
      <w:r w:rsidRPr="00333DA3">
        <w:rPr>
          <w:rFonts w:ascii="Times New Roman" w:eastAsia="Times New Roman" w:hAnsi="Times New Roman" w:cs="Times New Roman"/>
          <w:color w:val="000000"/>
          <w:sz w:val="28"/>
          <w:szCs w:val="28"/>
        </w:rPr>
        <w:t xml:space="preserve"> расположена в 170-180 м южнее Прогнозной и </w:t>
      </w:r>
      <w:r w:rsidRPr="00333DA3">
        <w:rPr>
          <w:rFonts w:ascii="Times New Roman" w:eastAsia="Times New Roman" w:hAnsi="Times New Roman" w:cs="Times New Roman"/>
          <w:color w:val="000000"/>
          <w:sz w:val="28"/>
          <w:szCs w:val="28"/>
        </w:rPr>
        <w:lastRenderedPageBreak/>
        <w:t>прослеживается в субширотном (95°) направлении на 1200 м при ширине 20-40 м.</w:t>
      </w:r>
      <w:r w:rsidR="00BC0C53" w:rsidRPr="00333DA3">
        <w:rPr>
          <w:rFonts w:ascii="Times New Roman" w:eastAsia="Times New Roman" w:hAnsi="Times New Roman" w:cs="Times New Roman"/>
          <w:color w:val="000000"/>
          <w:sz w:val="28"/>
          <w:szCs w:val="28"/>
          <w:lang w:val="ru-RU"/>
        </w:rPr>
        <w:t xml:space="preserve"> </w:t>
      </w:r>
      <w:r w:rsidRPr="00333DA3">
        <w:rPr>
          <w:rFonts w:ascii="Times New Roman" w:eastAsia="Times New Roman" w:hAnsi="Times New Roman" w:cs="Times New Roman"/>
          <w:color w:val="000000"/>
          <w:sz w:val="28"/>
          <w:szCs w:val="28"/>
        </w:rPr>
        <w:t xml:space="preserve">Рудный столб выполнен сыпучей массой, состоящей из кусочков грейзена, сцементированных мелкокристаллическим агрегатом шерла, зеленого берилла, флюорита и кристаллов изумруда. Содержание берилла и изумруда составляло до 70%. Изумруд с ярко-зеленой окраской был представлен кристаллами размером от миллиметров до 1-1,5 см в поперечнике. Прожилковая минерализация во вмещающих породах развита максимально в висячем боку даек гранитов, в приконтактовой зоне шириной около 10 м. Основными компонентами прожилков являются кварц, турмалин, берилл, циннвальдит и флюорит. Наряду с бериллом </w:t>
      </w:r>
      <w:r w:rsidR="00BC0C53" w:rsidRPr="00333DA3">
        <w:rPr>
          <w:rFonts w:ascii="Times New Roman" w:eastAsia="Times New Roman" w:hAnsi="Times New Roman" w:cs="Times New Roman"/>
          <w:color w:val="000000"/>
          <w:sz w:val="28"/>
          <w:szCs w:val="28"/>
          <w:lang w:val="ru-RU"/>
        </w:rPr>
        <w:t xml:space="preserve">в зоне </w:t>
      </w:r>
      <w:r w:rsidRPr="00333DA3">
        <w:rPr>
          <w:rFonts w:ascii="Times New Roman" w:eastAsia="Times New Roman" w:hAnsi="Times New Roman" w:cs="Times New Roman"/>
          <w:color w:val="000000"/>
          <w:sz w:val="28"/>
          <w:szCs w:val="28"/>
        </w:rPr>
        <w:t>встречаются кристаллы кварца и флюорита. Турмалин распределен неравномерно, порой образует скопления диаметром до 10-20 см, почти мономинеральные либо в ассоциации с бериллом. Турмалин представлен тонкоигольчатым шерлом. Иногда в его кристаллы густо прорастают кристаллы берилла либо берилл нарастает на них.</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i/>
          <w:color w:val="000000"/>
          <w:sz w:val="28"/>
          <w:szCs w:val="28"/>
        </w:rPr>
        <w:t>Жильная зона Топазовая</w:t>
      </w:r>
      <w:r w:rsidRPr="00333DA3">
        <w:rPr>
          <w:rFonts w:ascii="Times New Roman" w:eastAsia="Times New Roman" w:hAnsi="Times New Roman" w:cs="Times New Roman"/>
          <w:color w:val="000000"/>
          <w:sz w:val="28"/>
          <w:szCs w:val="28"/>
        </w:rPr>
        <w:t xml:space="preserve"> является первым участком, где в 1967 году были обнаружены кристаллы изумруда в отвалах древней выработки. Под данной зоной, по мнению В.Ф. Кащеева, следует понимать жильные зоны Топазовую и Циннвальдитовую в качестве единой структуры. Располагаются указанные зоны соответственно в 350 м и 200 м к югу от Дельбегетейского массива и представлены дайками неравномерно грейзенизированных аплитовидных гранитов, сформированными на поздних стадиях становления массива. Обнаженность коренных пород на участке очень плохая.</w:t>
      </w:r>
    </w:p>
    <w:p w:rsidR="00C914FE" w:rsidRPr="00333DA3" w:rsidRDefault="00BC0C53"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color w:val="000000"/>
          <w:sz w:val="28"/>
          <w:szCs w:val="28"/>
          <w:lang w:val="ru-RU"/>
        </w:rPr>
        <w:t>Р</w:t>
      </w:r>
      <w:r w:rsidR="00C72462" w:rsidRPr="00333DA3">
        <w:rPr>
          <w:rFonts w:ascii="Times New Roman" w:eastAsia="Times New Roman" w:hAnsi="Times New Roman" w:cs="Times New Roman"/>
          <w:color w:val="000000"/>
          <w:sz w:val="28"/>
          <w:szCs w:val="28"/>
        </w:rPr>
        <w:t xml:space="preserve">удоносная дайка </w:t>
      </w:r>
      <w:r w:rsidRPr="00333DA3">
        <w:rPr>
          <w:rFonts w:ascii="Times New Roman" w:eastAsia="Times New Roman" w:hAnsi="Times New Roman" w:cs="Times New Roman"/>
          <w:color w:val="000000"/>
          <w:sz w:val="28"/>
          <w:szCs w:val="28"/>
          <w:lang w:val="ru-RU"/>
        </w:rPr>
        <w:t xml:space="preserve">зоны Топазовой </w:t>
      </w:r>
      <w:r w:rsidR="00C72462" w:rsidRPr="00333DA3">
        <w:rPr>
          <w:rFonts w:ascii="Times New Roman" w:eastAsia="Times New Roman" w:hAnsi="Times New Roman" w:cs="Times New Roman"/>
          <w:color w:val="000000"/>
          <w:sz w:val="28"/>
          <w:szCs w:val="28"/>
        </w:rPr>
        <w:t>трассируется по азимуту 300-310°, вдоль неё в древнее время пройдена «чудская» горная выработка длиной 300-350 м и глубиной более 10 м. Дайка сложена аплитовидным мелко-среднезернистым гранитом, участками с шлирами пегматоидных выделений. В центральной части дайка грейзенизирована и до глубины более 10 м практически отработана.</w:t>
      </w:r>
      <w:r w:rsidR="00AC73E7" w:rsidRPr="00333DA3">
        <w:rPr>
          <w:rFonts w:ascii="Times New Roman" w:eastAsia="Times New Roman" w:hAnsi="Times New Roman" w:cs="Times New Roman"/>
          <w:color w:val="000000"/>
          <w:sz w:val="28"/>
          <w:szCs w:val="28"/>
          <w:lang w:val="ru-RU"/>
        </w:rPr>
        <w:t xml:space="preserve"> </w:t>
      </w:r>
      <w:r w:rsidR="00C72462" w:rsidRPr="00333DA3">
        <w:rPr>
          <w:rFonts w:ascii="Times New Roman" w:eastAsia="Times New Roman" w:hAnsi="Times New Roman" w:cs="Times New Roman"/>
          <w:color w:val="000000"/>
          <w:sz w:val="28"/>
          <w:szCs w:val="28"/>
        </w:rPr>
        <w:t>Судя по обломкам в отвалах «чудской» выработки, данные метасоматиты кварц-топазового, кварц-берилл-топазового состава представляют собой разнозернистую пористую породу с бурой и пестрой окраской. Размер пустот до 1-1,5 см</w:t>
      </w:r>
      <w:r w:rsidR="00C72462" w:rsidRPr="00333DA3">
        <w:rPr>
          <w:rFonts w:ascii="Times New Roman" w:eastAsia="Times New Roman" w:hAnsi="Times New Roman" w:cs="Times New Roman"/>
          <w:color w:val="000000"/>
          <w:sz w:val="28"/>
          <w:szCs w:val="28"/>
          <w:vertAlign w:val="superscript"/>
        </w:rPr>
        <w:t>3</w:t>
      </w:r>
      <w:r w:rsidR="00C72462" w:rsidRPr="00333DA3">
        <w:rPr>
          <w:rFonts w:ascii="Times New Roman" w:eastAsia="Times New Roman" w:hAnsi="Times New Roman" w:cs="Times New Roman"/>
          <w:color w:val="000000"/>
          <w:sz w:val="28"/>
          <w:szCs w:val="28"/>
        </w:rPr>
        <w:t>. Кварца в породе примерно 60-70%, слюды (мусковита, циннвальдита) = 10-15%, берилла = 5-7%.</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shd w:val="clear" w:color="auto" w:fill="EAD1DC"/>
        </w:rPr>
      </w:pPr>
      <w:r w:rsidRPr="00333DA3">
        <w:rPr>
          <w:rFonts w:ascii="Times New Roman" w:eastAsia="Times New Roman" w:hAnsi="Times New Roman" w:cs="Times New Roman"/>
          <w:i/>
          <w:color w:val="000000"/>
          <w:sz w:val="28"/>
          <w:szCs w:val="28"/>
        </w:rPr>
        <w:t>Зона Северная II</w:t>
      </w:r>
      <w:r w:rsidRPr="00333DA3">
        <w:rPr>
          <w:rFonts w:ascii="Times New Roman" w:eastAsia="Times New Roman" w:hAnsi="Times New Roman" w:cs="Times New Roman"/>
          <w:color w:val="000000"/>
          <w:sz w:val="28"/>
          <w:szCs w:val="28"/>
        </w:rPr>
        <w:t xml:space="preserve"> выделена Кащеевым В.Ф. в северной части </w:t>
      </w:r>
      <w:r w:rsidR="00AC73E7" w:rsidRPr="00333DA3">
        <w:rPr>
          <w:rFonts w:ascii="Times New Roman" w:eastAsia="Times New Roman" w:hAnsi="Times New Roman" w:cs="Times New Roman"/>
          <w:color w:val="000000"/>
          <w:sz w:val="28"/>
          <w:szCs w:val="28"/>
          <w:lang w:val="ru-RU"/>
        </w:rPr>
        <w:t>месторождения</w:t>
      </w:r>
      <w:r w:rsidRPr="00333DA3">
        <w:rPr>
          <w:rFonts w:ascii="Times New Roman" w:eastAsia="Times New Roman" w:hAnsi="Times New Roman" w:cs="Times New Roman"/>
          <w:color w:val="000000"/>
          <w:sz w:val="28"/>
          <w:szCs w:val="28"/>
        </w:rPr>
        <w:t xml:space="preserve"> и характеризуется крайне сложным сочленением трещинных и дайково-жильных структур как в гранитах,</w:t>
      </w:r>
      <w:r w:rsidR="008E4F2E" w:rsidRPr="00333DA3">
        <w:rPr>
          <w:rFonts w:ascii="Times New Roman" w:eastAsia="Times New Roman" w:hAnsi="Times New Roman" w:cs="Times New Roman"/>
          <w:color w:val="000000"/>
          <w:sz w:val="28"/>
          <w:szCs w:val="28"/>
          <w:lang w:val="ru-RU"/>
        </w:rPr>
        <w:t xml:space="preserve"> так </w:t>
      </w:r>
      <w:r w:rsidRPr="00333DA3">
        <w:rPr>
          <w:rFonts w:ascii="Times New Roman" w:eastAsia="Times New Roman" w:hAnsi="Times New Roman" w:cs="Times New Roman"/>
          <w:color w:val="000000"/>
          <w:sz w:val="28"/>
          <w:szCs w:val="28"/>
        </w:rPr>
        <w:t>и во вмещающих породах.</w:t>
      </w:r>
      <w:r w:rsidRPr="00333DA3">
        <w:rPr>
          <w:rFonts w:ascii="Times New Roman" w:eastAsia="Times New Roman" w:hAnsi="Times New Roman" w:cs="Times New Roman"/>
          <w:color w:val="000000"/>
          <w:sz w:val="28"/>
          <w:szCs w:val="28"/>
          <w:shd w:val="clear" w:color="auto" w:fill="EAD1DC"/>
        </w:rPr>
        <w:t xml:space="preserve"> </w:t>
      </w:r>
    </w:p>
    <w:p w:rsidR="00C914FE" w:rsidRPr="00333DA3" w:rsidRDefault="00C72462" w:rsidP="00333DA3">
      <w:pPr>
        <w:widowControl w:val="0"/>
        <w:spacing w:after="0" w:line="240" w:lineRule="auto"/>
        <w:ind w:firstLine="709"/>
        <w:jc w:val="both"/>
        <w:rPr>
          <w:rFonts w:ascii="Times New Roman" w:eastAsia="Times New Roman" w:hAnsi="Times New Roman" w:cs="Times New Roman"/>
          <w:color w:val="000000"/>
          <w:sz w:val="28"/>
          <w:szCs w:val="28"/>
        </w:rPr>
      </w:pPr>
      <w:r w:rsidRPr="00333DA3">
        <w:rPr>
          <w:rFonts w:ascii="Times New Roman" w:eastAsia="Times New Roman" w:hAnsi="Times New Roman" w:cs="Times New Roman"/>
          <w:color w:val="000000"/>
          <w:sz w:val="28"/>
          <w:szCs w:val="28"/>
        </w:rPr>
        <w:t>В северо-западной части Северо-Восточной дайковой зоны установлена зона грейзенов мощностью 3-3,5 м, протяженностью до 100 м, вблизи которых в песчаниках залегает ряд субширотных кварц-флюоритовых прожилков мощностью 10-15 см. Содержание флюорита в прожилках достигает 60-70%, и образует он хорошо ограниченные кристаллы кубической формы размером 4-5 см. Участок перекрыт неогеновыми глинами мощностью до 4 м, в связи с чем флюоритоносные жилы остались недоизученными</w:t>
      </w:r>
      <w:r w:rsidR="00397B35" w:rsidRPr="00333DA3">
        <w:rPr>
          <w:rFonts w:ascii="Times New Roman" w:eastAsia="Times New Roman" w:hAnsi="Times New Roman" w:cs="Times New Roman"/>
          <w:color w:val="000000"/>
          <w:sz w:val="28"/>
          <w:szCs w:val="28"/>
          <w:lang w:val="ru-RU"/>
        </w:rPr>
        <w:t xml:space="preserve"> [</w:t>
      </w:r>
      <w:r w:rsidR="004553AA" w:rsidRPr="00333DA3">
        <w:rPr>
          <w:rFonts w:ascii="Times New Roman" w:hAnsi="Times New Roman" w:cs="Times New Roman"/>
          <w:sz w:val="28"/>
          <w:szCs w:val="28"/>
          <w:lang w:val="ru-RU"/>
        </w:rPr>
        <w:t>37</w:t>
      </w:r>
      <w:r w:rsidR="00250775" w:rsidRPr="00333DA3">
        <w:rPr>
          <w:rFonts w:ascii="Times New Roman" w:hAnsi="Times New Roman" w:cs="Times New Roman"/>
          <w:sz w:val="28"/>
          <w:szCs w:val="28"/>
          <w:lang w:val="ru-RU"/>
        </w:rPr>
        <w:t>, с. 42</w:t>
      </w:r>
      <w:r w:rsidR="00397B35" w:rsidRPr="00333DA3">
        <w:rPr>
          <w:rFonts w:ascii="Times New Roman" w:eastAsia="Times New Roman" w:hAnsi="Times New Roman" w:cs="Times New Roman"/>
          <w:color w:val="000000"/>
          <w:sz w:val="28"/>
          <w:szCs w:val="28"/>
          <w:lang w:val="ru-RU"/>
        </w:rPr>
        <w:t>]</w:t>
      </w:r>
      <w:r w:rsidRPr="00333DA3">
        <w:rPr>
          <w:rFonts w:ascii="Times New Roman" w:eastAsia="Times New Roman" w:hAnsi="Times New Roman" w:cs="Times New Roman"/>
          <w:color w:val="000000"/>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i/>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rPr>
        <w:lastRenderedPageBreak/>
        <w:t>Уранов</w:t>
      </w:r>
      <w:r w:rsidR="00DC5E90" w:rsidRPr="00333DA3">
        <w:rPr>
          <w:rFonts w:ascii="Times New Roman" w:eastAsia="Times New Roman" w:hAnsi="Times New Roman" w:cs="Times New Roman"/>
          <w:i/>
          <w:sz w:val="28"/>
          <w:szCs w:val="28"/>
          <w:lang w:val="ru-RU"/>
        </w:rPr>
        <w:t>ое</w:t>
      </w:r>
      <w:r w:rsidRPr="00333DA3">
        <w:rPr>
          <w:rFonts w:ascii="Times New Roman" w:eastAsia="Times New Roman" w:hAnsi="Times New Roman" w:cs="Times New Roman"/>
          <w:i/>
          <w:sz w:val="28"/>
          <w:szCs w:val="28"/>
        </w:rPr>
        <w:t xml:space="preserve"> </w:t>
      </w:r>
      <w:r w:rsidR="00DC5E90" w:rsidRPr="00333DA3">
        <w:rPr>
          <w:rFonts w:ascii="Times New Roman" w:eastAsia="Times New Roman" w:hAnsi="Times New Roman" w:cs="Times New Roman"/>
          <w:i/>
          <w:sz w:val="28"/>
          <w:szCs w:val="28"/>
          <w:lang w:val="ru-RU"/>
        </w:rPr>
        <w:t>рудопроявление</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Рудопроявление Промежуточное</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На западе Дельбегетейского гранитного массива в 1972-74 гг. выявлено урановое рудопроявление Промежуточное. Оруденение установлено в песчаниках, алевролитах и гранитах на удалении 0,5-1,0 км к югу от контакта массива. Рудные тела пластообразные пологие и крутопадающие жильного типа приурочены к зонам дробления и грейзенизации пород вдоль тектонических нарушений в северо-западном направлении. Оруденение сопровождается флюоритизацией, карбонатизацией, ожелезнением и в меньшей мере сульфидизацией пород (пирит, марказит, пирротин). Уран связан с урановыми чернями, выделяющимися в микровкрапленной форме в сростках с биотитом либо в участках, обогащенных пиритом, иногда пирротином, магнетитом (ильменитом), а также в тонких флюорит-карбонатных прожилках. Содержания урана варьируют от 0,01 до 0,177%. Протяженность выявленных рудных тел 100-1200 м, мощность 0,2-18 м, радиоактивность - до 620 мкр/час. Эманация водных источников в районе Дельбегетейского массива нередко составляет до 200-300 эман, в том числе в районе рудопроявления</w:t>
      </w:r>
      <w:r w:rsidR="009C6E29" w:rsidRPr="00333DA3">
        <w:rPr>
          <w:rFonts w:ascii="Times New Roman" w:eastAsia="Times New Roman" w:hAnsi="Times New Roman" w:cs="Times New Roman"/>
          <w:sz w:val="28"/>
          <w:szCs w:val="28"/>
          <w:lang w:val="ru-RU"/>
        </w:rPr>
        <w:t>.</w:t>
      </w:r>
    </w:p>
    <w:p w:rsidR="00C914FE" w:rsidRPr="00333DA3" w:rsidRDefault="00DC5E90" w:rsidP="00333DA3">
      <w:pPr>
        <w:spacing w:after="0" w:line="240" w:lineRule="auto"/>
        <w:ind w:firstLine="709"/>
        <w:jc w:val="both"/>
        <w:rPr>
          <w:rFonts w:ascii="Times New Roman" w:eastAsia="Times New Roman" w:hAnsi="Times New Roman" w:cs="Times New Roman"/>
          <w:i/>
          <w:sz w:val="28"/>
          <w:szCs w:val="28"/>
          <w:lang w:val="ru-RU"/>
        </w:rPr>
      </w:pPr>
      <w:r w:rsidRPr="00333DA3">
        <w:rPr>
          <w:rFonts w:ascii="Times New Roman" w:eastAsia="Times New Roman" w:hAnsi="Times New Roman" w:cs="Times New Roman"/>
          <w:i/>
          <w:sz w:val="28"/>
          <w:szCs w:val="28"/>
          <w:lang w:val="ru-RU"/>
        </w:rPr>
        <w:t>Агатовое рудопроявление</w:t>
      </w:r>
    </w:p>
    <w:p w:rsidR="00C914FE" w:rsidRPr="00333DA3" w:rsidRDefault="00C72462" w:rsidP="00333DA3">
      <w:pPr>
        <w:spacing w:after="0" w:line="240" w:lineRule="auto"/>
        <w:ind w:firstLine="709"/>
        <w:jc w:val="both"/>
        <w:rPr>
          <w:rFonts w:ascii="Times New Roman" w:eastAsia="Times New Roman" w:hAnsi="Times New Roman" w:cs="Times New Roman"/>
          <w:i/>
          <w:sz w:val="28"/>
          <w:szCs w:val="28"/>
        </w:rPr>
      </w:pPr>
      <w:r w:rsidRPr="00333DA3">
        <w:rPr>
          <w:rFonts w:ascii="Times New Roman" w:eastAsia="Times New Roman" w:hAnsi="Times New Roman" w:cs="Times New Roman"/>
          <w:i/>
          <w:sz w:val="28"/>
          <w:szCs w:val="28"/>
        </w:rPr>
        <w:t xml:space="preserve">Рудопроявление Малые Карасу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Рудопроявление Малые Карасу расположено в 3 км на северо-запад от пос</w:t>
      </w:r>
      <w:r w:rsidR="00910C81">
        <w:rPr>
          <w:rFonts w:ascii="Times New Roman" w:eastAsia="Times New Roman" w:hAnsi="Times New Roman" w:cs="Times New Roman"/>
          <w:sz w:val="28"/>
          <w:szCs w:val="28"/>
          <w:lang w:val="ru-RU"/>
        </w:rPr>
        <w:t>елка</w:t>
      </w:r>
      <w:r w:rsidRPr="00333DA3">
        <w:rPr>
          <w:rFonts w:ascii="Times New Roman" w:eastAsia="Times New Roman" w:hAnsi="Times New Roman" w:cs="Times New Roman"/>
          <w:sz w:val="28"/>
          <w:szCs w:val="28"/>
        </w:rPr>
        <w:t xml:space="preserve"> Малые Карасу. Здесь в крупнозернистых неравномернопорфировидных биотитовых гранитах I фазы дельбегетейского комплекса встречены кварцевые прожилки мощностью до 10 см длиной более 200 м, простирание которых северо-восточное 80° и падение на северо-запад под углом 80°. Краевые оторочки кварцевых тел (мощностью до 3-5 см) сложены агатом (переливтом) красивого нежно-белого цвета и волнистым рисунком. Иногда встречаются их почковидные разности. Агаты крепкие, слабо трещиноватые и могут представлять интерес для поделочных целей</w:t>
      </w:r>
      <w:r w:rsidR="009C6E29" w:rsidRPr="00333DA3">
        <w:rPr>
          <w:rFonts w:ascii="Times New Roman" w:eastAsia="Times New Roman" w:hAnsi="Times New Roman" w:cs="Times New Roman"/>
          <w:sz w:val="28"/>
          <w:szCs w:val="28"/>
          <w:lang w:val="ru-RU"/>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br w:type="page"/>
      </w:r>
    </w:p>
    <w:p w:rsidR="00C914FE" w:rsidRPr="00333DA3" w:rsidRDefault="00C72462" w:rsidP="00333DA3">
      <w:pPr>
        <w:spacing w:after="0" w:line="240" w:lineRule="auto"/>
        <w:ind w:firstLine="709"/>
        <w:jc w:val="both"/>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7 ПРОЦЕССЫ И СТАДИИ РУДООБРАЗОВАНИЯ</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Площадь Дельбегетейского гранитного массива включает в себя перечисленные выше оловянные, </w:t>
      </w:r>
      <w:proofErr w:type="gramStart"/>
      <w:r w:rsidRPr="00333DA3">
        <w:rPr>
          <w:rFonts w:ascii="Times New Roman" w:eastAsia="Times New Roman" w:hAnsi="Times New Roman" w:cs="Times New Roman"/>
          <w:sz w:val="28"/>
          <w:szCs w:val="28"/>
        </w:rPr>
        <w:t>олово-сульфидные</w:t>
      </w:r>
      <w:proofErr w:type="gramEnd"/>
      <w:r w:rsidRPr="00333DA3">
        <w:rPr>
          <w:rFonts w:ascii="Times New Roman" w:eastAsia="Times New Roman" w:hAnsi="Times New Roman" w:cs="Times New Roman"/>
          <w:sz w:val="28"/>
          <w:szCs w:val="28"/>
        </w:rPr>
        <w:t xml:space="preserve"> месторождения и рудопроявления, а так же бериллиевую минерализацию и несколько золоторудных проявлений в краевых частях массива.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Минеральный состав и геохимия пород позволяют предполагать двухстадийную модель формирования гранитоидных магм. На первом этапе граносиенитовая магма внедрилась в среднюю или нижнюю часть земной коры как результат частичного плавления метаморфизованных вулканических пород (андезидацитов или дацитов). Летучие компоненты (в основном F и Cl), выделяющиеся </w:t>
      </w:r>
      <w:proofErr w:type="gramStart"/>
      <w:r w:rsidRPr="00333DA3">
        <w:rPr>
          <w:rFonts w:ascii="Times New Roman" w:eastAsia="Times New Roman" w:hAnsi="Times New Roman" w:cs="Times New Roman"/>
          <w:sz w:val="28"/>
          <w:szCs w:val="28"/>
        </w:rPr>
        <w:t>во время</w:t>
      </w:r>
      <w:proofErr w:type="gramEnd"/>
      <w:r w:rsidRPr="00333DA3">
        <w:rPr>
          <w:rFonts w:ascii="Times New Roman" w:eastAsia="Times New Roman" w:hAnsi="Times New Roman" w:cs="Times New Roman"/>
          <w:sz w:val="28"/>
          <w:szCs w:val="28"/>
        </w:rPr>
        <w:t xml:space="preserve"> дегидратационного плавления биотита смогли подняться до середины - верхнего уровня коры. На этом уровне произошла вторая стадия плавления, метаморфизованные песчаники и граувакки, расплавленные в присутствии флюидов, вызвали образование значительного объема лейкогранитной магмы. Могло произойти внедрение различных магм с двух уровней одновременно, приводя к многофазному образованию Дельбегетейского массив.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Процессы дифференциации в присутствии флюида привели к образованию в гранитах многочисленных миарол и пегматитовых прожилок содержащий морион, раухтопаз, турмалин, касситерит, топаз, берил</w:t>
      </w:r>
      <w:r w:rsidR="00AA5FFF">
        <w:rPr>
          <w:rFonts w:ascii="Times New Roman" w:eastAsia="Times New Roman" w:hAnsi="Times New Roman" w:cs="Times New Roman"/>
          <w:sz w:val="28"/>
          <w:szCs w:val="28"/>
          <w:lang w:val="ru-RU"/>
        </w:rPr>
        <w:t>л</w:t>
      </w:r>
      <w:r w:rsidRPr="00333DA3">
        <w:rPr>
          <w:rFonts w:ascii="Times New Roman" w:eastAsia="Times New Roman" w:hAnsi="Times New Roman" w:cs="Times New Roman"/>
          <w:sz w:val="28"/>
          <w:szCs w:val="28"/>
        </w:rPr>
        <w:t>, мусковит и др</w:t>
      </w:r>
      <w:r w:rsidR="00D80AFE">
        <w:rPr>
          <w:rFonts w:ascii="Times New Roman" w:eastAsia="Times New Roman" w:hAnsi="Times New Roman" w:cs="Times New Roman"/>
          <w:sz w:val="28"/>
          <w:szCs w:val="28"/>
          <w:lang w:val="ru-RU"/>
        </w:rPr>
        <w:t>.</w:t>
      </w:r>
      <w:r w:rsidR="009265FB" w:rsidRPr="00333DA3">
        <w:rPr>
          <w:rFonts w:ascii="Times New Roman" w:eastAsia="Times New Roman" w:hAnsi="Times New Roman" w:cs="Times New Roman"/>
          <w:sz w:val="28"/>
          <w:szCs w:val="28"/>
          <w:lang w:val="ru-RU"/>
        </w:rPr>
        <w:t xml:space="preserve"> </w:t>
      </w:r>
      <w:r w:rsidR="009265FB" w:rsidRPr="009335A4">
        <w:rPr>
          <w:rFonts w:ascii="Times New Roman" w:eastAsia="Times New Roman" w:hAnsi="Times New Roman" w:cs="Times New Roman"/>
          <w:sz w:val="28"/>
          <w:szCs w:val="28"/>
          <w:lang w:val="ru-RU"/>
        </w:rPr>
        <w:t>[</w:t>
      </w:r>
      <w:r w:rsidR="009335A4">
        <w:rPr>
          <w:rFonts w:ascii="Times New Roman" w:eastAsia="Times New Roman" w:hAnsi="Times New Roman" w:cs="Times New Roman"/>
          <w:sz w:val="28"/>
          <w:szCs w:val="28"/>
          <w:lang w:val="ru-RU"/>
        </w:rPr>
        <w:t>89</w:t>
      </w:r>
      <w:r w:rsidR="009265F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Возможная причина обогащения грейзенов касситеритом и сульфидной минерализацией также могут быть отнесены к повышению дифференциации гранитной м</w:t>
      </w:r>
      <w:r w:rsidR="009C6E29" w:rsidRPr="00333DA3">
        <w:rPr>
          <w:rFonts w:ascii="Times New Roman" w:eastAsia="Times New Roman" w:hAnsi="Times New Roman" w:cs="Times New Roman"/>
          <w:sz w:val="28"/>
          <w:szCs w:val="28"/>
        </w:rPr>
        <w:t xml:space="preserve">агмы. Изумрудная минерализация </w:t>
      </w:r>
      <w:r w:rsidRPr="00333DA3">
        <w:rPr>
          <w:rFonts w:ascii="Times New Roman" w:eastAsia="Times New Roman" w:hAnsi="Times New Roman" w:cs="Times New Roman"/>
          <w:sz w:val="28"/>
          <w:szCs w:val="28"/>
        </w:rPr>
        <w:t>скорее всего образовалась благодаря взаимодействию флюидов, отделенных от гранитной камеры метавулканическими вмещающими породами, содержащими примеси хрома и ванадия [</w:t>
      </w:r>
      <w:r w:rsidR="00D77E17" w:rsidRPr="00333DA3">
        <w:rPr>
          <w:rFonts w:ascii="Times New Roman" w:hAnsi="Times New Roman" w:cs="Times New Roman"/>
          <w:sz w:val="28"/>
          <w:szCs w:val="28"/>
          <w:lang w:val="ru-RU"/>
        </w:rPr>
        <w:t>54</w:t>
      </w:r>
      <w:r w:rsidR="00CA53D3" w:rsidRPr="00333DA3">
        <w:rPr>
          <w:rFonts w:ascii="Times New Roman" w:hAnsi="Times New Roman" w:cs="Times New Roman"/>
          <w:sz w:val="28"/>
          <w:szCs w:val="28"/>
          <w:lang w:val="ru-RU"/>
        </w:rPr>
        <w:t>, с. 13</w:t>
      </w:r>
      <w:r w:rsidRPr="00333DA3">
        <w:rPr>
          <w:rFonts w:ascii="Times New Roman" w:eastAsia="Times New Roman" w:hAnsi="Times New Roman" w:cs="Times New Roman"/>
          <w:sz w:val="28"/>
          <w:szCs w:val="28"/>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Во время этого двухстадийного рудного процесса возникли рудные минералы различных генераций, которые служить для прогнозирования рудообразования редких металлов и бериллиевой минерализации.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качестве вывода можно подметить основные закономерности в локализации различных морфогенетических типов редкометального оруденения на площади Дельбегетейского рудного </w:t>
      </w:r>
      <w:r w:rsidR="00BD678B" w:rsidRPr="00333DA3">
        <w:rPr>
          <w:rFonts w:ascii="Times New Roman" w:eastAsia="Times New Roman" w:hAnsi="Times New Roman" w:cs="Times New Roman"/>
          <w:sz w:val="28"/>
          <w:szCs w:val="28"/>
        </w:rPr>
        <w:t>района.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Дельбегетейский гранитный массив формировался в приповерхностных условиях. Учитывая, что массив интрудирует отложения среднего карбона, глубину формирования массива можно оценить в 500-800 м. Близповерхностные условия формирования массива обусловили особенности эндогенного оруденения. Оловянное оруденения известно здесь в следующих типах: 1) пегматитовом; 2) грейзеновом; 3) кварцевожильном; 4) силикатно-касситеритовом</w:t>
      </w:r>
      <w:r w:rsidR="00675E04" w:rsidRPr="00333DA3">
        <w:rPr>
          <w:rFonts w:ascii="Times New Roman" w:eastAsia="Times New Roman" w:hAnsi="Times New Roman" w:cs="Times New Roman"/>
          <w:sz w:val="28"/>
          <w:szCs w:val="28"/>
          <w:lang w:val="ru-RU"/>
        </w:rPr>
        <w:t xml:space="preserve"> </w:t>
      </w:r>
      <w:r w:rsidR="00675E04" w:rsidRPr="00333DA3">
        <w:rPr>
          <w:rFonts w:ascii="Times New Roman" w:eastAsia="Times New Roman" w:hAnsi="Times New Roman" w:cs="Times New Roman"/>
          <w:sz w:val="28"/>
          <w:szCs w:val="28"/>
        </w:rPr>
        <w:t>[</w:t>
      </w:r>
      <w:r w:rsidR="00675E04" w:rsidRPr="00333DA3">
        <w:rPr>
          <w:rFonts w:ascii="Times New Roman" w:hAnsi="Times New Roman" w:cs="Times New Roman"/>
          <w:sz w:val="28"/>
          <w:szCs w:val="28"/>
          <w:lang w:val="ru-RU"/>
        </w:rPr>
        <w:t>49, том 2, с. 233-234</w:t>
      </w:r>
      <w:r w:rsidR="00675E04" w:rsidRPr="00333DA3">
        <w:rPr>
          <w:rFonts w:ascii="Times New Roman" w:eastAsia="Times New Roman" w:hAnsi="Times New Roman" w:cs="Times New Roman"/>
          <w:sz w:val="28"/>
          <w:szCs w:val="28"/>
        </w:rPr>
        <w:t>]</w:t>
      </w:r>
      <w:r w:rsidR="00675E04"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(табл</w:t>
      </w:r>
      <w:r w:rsidR="009E0FC8" w:rsidRPr="00333DA3">
        <w:rPr>
          <w:rFonts w:ascii="Times New Roman" w:eastAsia="Times New Roman" w:hAnsi="Times New Roman" w:cs="Times New Roman"/>
          <w:sz w:val="28"/>
          <w:szCs w:val="28"/>
          <w:lang w:val="ru-RU"/>
        </w:rPr>
        <w:t>ица</w:t>
      </w:r>
      <w:r w:rsidRPr="00333DA3">
        <w:rPr>
          <w:rFonts w:ascii="Times New Roman" w:eastAsia="Times New Roman" w:hAnsi="Times New Roman" w:cs="Times New Roman"/>
          <w:sz w:val="28"/>
          <w:szCs w:val="28"/>
        </w:rPr>
        <w:t xml:space="preserve"> 6.1).</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Дельбегетей является редким примером, где в пределах одного поля наблюдается близкая ассоциация этих типов оруденения, отличающихся между собой по условиям глубинного формирования. Ввиду значительного </w:t>
      </w:r>
      <w:r w:rsidRPr="00333DA3">
        <w:rPr>
          <w:rFonts w:ascii="Times New Roman" w:eastAsia="Times New Roman" w:hAnsi="Times New Roman" w:cs="Times New Roman"/>
          <w:sz w:val="28"/>
          <w:szCs w:val="28"/>
        </w:rPr>
        <w:lastRenderedPageBreak/>
        <w:t xml:space="preserve">перепада температуры и давления, дифференциация рудного процесса происходила на небольшом интервале по вертикали.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Пегматиты представляют наиболее глубинную часть рудной колонны. Далее по вертикали они сменяются альбитизированными мелкозернистыми полевошпатовыми жилами, грейзенами и кварцевыми жилами с касситеритом. Такой порядок в смене одних парагенетических типов оруденения другими прослеживается в южном эндоконтакте Дельбегетейского массива в рудной зоне Зарница. С запада на восток известно, что горизонтальная зональность отражает модель вертикальной зональности. В зонах экзоконтакта массива на удалении 100-300 м во вмещающих породах локализуется пегматоидный и грейзеновый типы, накладывающиеся на дайки, и кварц-топазовый штокверковый тип. Первый характеризуется оловянной и бериллиевой минерализацией, а второй – оловянной. Пегматитовый, грейзеновый и кварцево-прожилковый типы оловянного оруденения в площадном распространении зависят от приуроченности рудоносных гранитных фаций Дельбегетейского массива и от структуры кровли. Этот тип оруденения образован рудогенерирующими очагами рудоносных фаз гранитов на уровне их становления, в связи с чем имеет небольшую глубину распространения. На рудопроявлении Зарница рудоносные альбититы развиваются в трещинных системах гранитов II фазы под кровлей пологой залежи гранитов V фазы, залегающих по данным бурения на глубине до 50-70 м. В кровле рудогенерирующих «слепых» интрузий V фазы они прослеживаются в виде лишь тонких проводничков.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Рудоносные зоны локализуются на участках наибольшей активности: в областях пересечений трещинных систем субширотного направления с субмеридиональным.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Более поздний силикатно-касситеритовый тип оруденения проявляется во внешнем ореоле гранитного массива на удалении до 4 км от выхода контакта на поверхность. По вертикали силикатно-касситеритовый тип оруденения рудопроявления Юбилейный Октябрь удален от кровли интрузива, устанавливаемой на глубине геофизическими методами не выше 1 км.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Б.А. Дьячковым также была предложена модель рудообразования для Дельбегетейского массива (рисунок 7.1) </w:t>
      </w:r>
      <w:r w:rsidR="00A613E3" w:rsidRPr="00333DA3">
        <w:rPr>
          <w:rFonts w:ascii="Times New Roman" w:eastAsia="Times New Roman" w:hAnsi="Times New Roman" w:cs="Times New Roman"/>
          <w:sz w:val="28"/>
          <w:szCs w:val="28"/>
          <w:lang w:val="ru-RU"/>
        </w:rPr>
        <w:t>[</w:t>
      </w:r>
      <w:r w:rsidR="00FE188B" w:rsidRPr="00333DA3">
        <w:rPr>
          <w:rFonts w:ascii="Times New Roman" w:hAnsi="Times New Roman" w:cs="Times New Roman"/>
          <w:sz w:val="28"/>
          <w:szCs w:val="28"/>
          <w:lang w:val="ru-RU"/>
        </w:rPr>
        <w:t>52</w:t>
      </w:r>
      <w:r w:rsidR="004A333F" w:rsidRPr="00333DA3">
        <w:rPr>
          <w:rFonts w:ascii="Times New Roman" w:hAnsi="Times New Roman" w:cs="Times New Roman"/>
          <w:sz w:val="28"/>
          <w:szCs w:val="28"/>
          <w:lang w:val="ru-RU"/>
        </w:rPr>
        <w:t>, с. 38</w:t>
      </w:r>
      <w:r w:rsidR="00A613E3"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jc w:val="center"/>
        <w:rPr>
          <w:rFonts w:ascii="Times New Roman" w:eastAsia="Times New Roman" w:hAnsi="Times New Roman" w:cs="Times New Roman"/>
          <w:sz w:val="28"/>
          <w:szCs w:val="28"/>
        </w:rPr>
      </w:pPr>
      <w:r w:rsidRPr="00333DA3">
        <w:rPr>
          <w:rFonts w:ascii="Times New Roman" w:eastAsia="Times New Roman" w:hAnsi="Times New Roman" w:cs="Times New Roman"/>
          <w:noProof/>
          <w:sz w:val="28"/>
          <w:szCs w:val="28"/>
          <w:lang w:val="ru-RU"/>
        </w:rPr>
        <w:lastRenderedPageBreak/>
        <w:drawing>
          <wp:inline distT="0" distB="0" distL="0" distR="0">
            <wp:extent cx="5940425" cy="5429250"/>
            <wp:effectExtent l="0" t="0" r="0" b="0"/>
            <wp:docPr id="12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91"/>
                    <a:srcRect/>
                    <a:stretch>
                      <a:fillRect/>
                    </a:stretch>
                  </pic:blipFill>
                  <pic:spPr>
                    <a:xfrm>
                      <a:off x="0" y="0"/>
                      <a:ext cx="5940425" cy="5429250"/>
                    </a:xfrm>
                    <a:prstGeom prst="rect">
                      <a:avLst/>
                    </a:prstGeom>
                    <a:ln/>
                  </pic:spPr>
                </pic:pic>
              </a:graphicData>
            </a:graphic>
          </wp:inline>
        </w:drawing>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rPr>
        <w:t xml:space="preserve">1 - </w:t>
      </w:r>
      <w:proofErr w:type="gramStart"/>
      <w:r w:rsidRPr="00333DA3">
        <w:rPr>
          <w:rFonts w:ascii="Times New Roman" w:eastAsia="Times New Roman" w:hAnsi="Times New Roman" w:cs="Times New Roman"/>
          <w:sz w:val="24"/>
          <w:szCs w:val="24"/>
        </w:rPr>
        <w:t>конгломерато-песчаниковые</w:t>
      </w:r>
      <w:proofErr w:type="gramEnd"/>
      <w:r w:rsidRPr="00333DA3">
        <w:rPr>
          <w:rFonts w:ascii="Times New Roman" w:eastAsia="Times New Roman" w:hAnsi="Times New Roman" w:cs="Times New Roman"/>
          <w:sz w:val="24"/>
          <w:szCs w:val="24"/>
        </w:rPr>
        <w:t xml:space="preserve"> отложения, С</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 2 - порфировые дайки кунушского комплекса, С</w:t>
      </w:r>
      <w:r w:rsidRPr="00333DA3">
        <w:rPr>
          <w:rFonts w:ascii="Times New Roman" w:eastAsia="Times New Roman" w:hAnsi="Times New Roman" w:cs="Times New Roman"/>
          <w:sz w:val="24"/>
          <w:szCs w:val="24"/>
          <w:vertAlign w:val="subscript"/>
        </w:rPr>
        <w:t>3</w:t>
      </w:r>
      <w:r w:rsidRPr="00333DA3">
        <w:rPr>
          <w:rFonts w:ascii="Times New Roman" w:eastAsia="Times New Roman" w:hAnsi="Times New Roman" w:cs="Times New Roman"/>
          <w:sz w:val="24"/>
          <w:szCs w:val="24"/>
        </w:rPr>
        <w:t>; 3-6 - комплекс Дельбегетей, Р</w:t>
      </w:r>
      <w:r w:rsidRPr="00333DA3">
        <w:rPr>
          <w:rFonts w:ascii="Times New Roman" w:eastAsia="Times New Roman" w:hAnsi="Times New Roman" w:cs="Times New Roman"/>
          <w:sz w:val="24"/>
          <w:szCs w:val="24"/>
          <w:vertAlign w:val="subscript"/>
        </w:rPr>
        <w:t>2</w:t>
      </w:r>
      <w:r w:rsidRPr="00333DA3">
        <w:rPr>
          <w:rFonts w:ascii="Times New Roman" w:eastAsia="Times New Roman" w:hAnsi="Times New Roman" w:cs="Times New Roman"/>
          <w:sz w:val="24"/>
          <w:szCs w:val="24"/>
        </w:rPr>
        <w:t xml:space="preserve"> (3 - моноциты, граносиениты I фазы, 4 - среднезернистые порфировидные и 5 - миароловые граниты II фазы, 6 - лейкограниты III фазы); 7 - грейзенизация, 8 - оловоносные кварцевые жилы и прожилки, 9 - остаточный расплав, 10 - эманационны</w:t>
      </w:r>
      <w:r w:rsidR="004D44C4">
        <w:rPr>
          <w:rFonts w:ascii="Times New Roman" w:eastAsia="Times New Roman" w:hAnsi="Times New Roman" w:cs="Times New Roman"/>
          <w:sz w:val="24"/>
          <w:szCs w:val="24"/>
          <w:lang w:val="ru-RU"/>
        </w:rPr>
        <w:t>й</w:t>
      </w:r>
      <w:r w:rsidRPr="00333DA3">
        <w:rPr>
          <w:rFonts w:ascii="Times New Roman" w:eastAsia="Times New Roman" w:hAnsi="Times New Roman" w:cs="Times New Roman"/>
          <w:sz w:val="24"/>
          <w:szCs w:val="24"/>
        </w:rPr>
        <w:t xml:space="preserve"> ореол рудоносной интрузии, 11 - направление растворов, 12 - разломы, 13 - рудоподводящие разломы.</w:t>
      </w:r>
    </w:p>
    <w:p w:rsidR="002253B6" w:rsidRPr="00333DA3" w:rsidRDefault="002253B6" w:rsidP="00333DA3">
      <w:pPr>
        <w:spacing w:after="0" w:line="240" w:lineRule="auto"/>
        <w:jc w:val="center"/>
        <w:rPr>
          <w:rFonts w:ascii="Times New Roman" w:eastAsia="Times New Roman" w:hAnsi="Times New Roman" w:cs="Times New Roman"/>
          <w:sz w:val="28"/>
          <w:szCs w:val="28"/>
        </w:rPr>
      </w:pPr>
    </w:p>
    <w:p w:rsidR="002253B6" w:rsidRPr="00333DA3" w:rsidRDefault="002253B6" w:rsidP="00333DA3">
      <w:pPr>
        <w:spacing w:after="0" w:line="240" w:lineRule="auto"/>
        <w:jc w:val="center"/>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Рисунок 7.1 </w:t>
      </w:r>
      <w:r w:rsidR="005B79B9"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Схема зональной рудной колонки Дельбегетейского массива</w:t>
      </w:r>
    </w:p>
    <w:p w:rsidR="00C914FE" w:rsidRPr="00333DA3" w:rsidRDefault="00C914FE" w:rsidP="00333DA3">
      <w:pPr>
        <w:spacing w:after="0" w:line="240" w:lineRule="auto"/>
        <w:ind w:firstLine="709"/>
        <w:jc w:val="both"/>
        <w:rPr>
          <w:rFonts w:ascii="Times New Roman" w:eastAsia="Times New Roman" w:hAnsi="Times New Roman" w:cs="Times New Roman"/>
          <w:sz w:val="28"/>
          <w:szCs w:val="28"/>
        </w:rPr>
      </w:pPr>
    </w:p>
    <w:p w:rsidR="000F58EB" w:rsidRPr="00333DA3" w:rsidRDefault="000F58EB" w:rsidP="00333DA3">
      <w:pPr>
        <w:spacing w:after="0" w:line="240" w:lineRule="auto"/>
        <w:ind w:firstLine="709"/>
        <w:jc w:val="both"/>
        <w:rPr>
          <w:rFonts w:ascii="Times New Roman" w:eastAsia="Times New Roman" w:hAnsi="Times New Roman" w:cs="Times New Roman"/>
          <w:sz w:val="24"/>
          <w:szCs w:val="24"/>
        </w:rPr>
      </w:pPr>
      <w:r w:rsidRPr="00333DA3">
        <w:rPr>
          <w:rFonts w:ascii="Times New Roman" w:eastAsia="Times New Roman" w:hAnsi="Times New Roman" w:cs="Times New Roman"/>
          <w:sz w:val="24"/>
          <w:szCs w:val="24"/>
          <w:lang w:val="ru-RU"/>
        </w:rPr>
        <w:t>Примечание – Составлено по источнику [</w:t>
      </w:r>
      <w:r w:rsidRPr="00333DA3">
        <w:rPr>
          <w:rFonts w:ascii="Times New Roman" w:hAnsi="Times New Roman" w:cs="Times New Roman"/>
          <w:sz w:val="24"/>
          <w:szCs w:val="24"/>
          <w:lang w:val="ru-RU"/>
        </w:rPr>
        <w:t>50, с 55-57</w:t>
      </w:r>
      <w:r w:rsidRPr="00333DA3">
        <w:rPr>
          <w:rFonts w:ascii="Times New Roman" w:eastAsia="Times New Roman" w:hAnsi="Times New Roman" w:cs="Times New Roman"/>
          <w:sz w:val="24"/>
          <w:szCs w:val="24"/>
          <w:lang w:val="ru-RU"/>
        </w:rPr>
        <w:t xml:space="preserve">; </w:t>
      </w:r>
      <w:r w:rsidRPr="00333DA3">
        <w:rPr>
          <w:rFonts w:ascii="Times New Roman" w:hAnsi="Times New Roman" w:cs="Times New Roman"/>
          <w:sz w:val="24"/>
          <w:szCs w:val="24"/>
          <w:lang w:val="ru-RU"/>
        </w:rPr>
        <w:t>52, с. 38</w:t>
      </w:r>
      <w:r w:rsidRPr="00333DA3">
        <w:rPr>
          <w:rFonts w:ascii="Times New Roman" w:eastAsia="Times New Roman" w:hAnsi="Times New Roman" w:cs="Times New Roman"/>
          <w:sz w:val="24"/>
          <w:szCs w:val="24"/>
          <w:lang w:val="ru-RU"/>
        </w:rPr>
        <w:t>]</w:t>
      </w:r>
    </w:p>
    <w:p w:rsidR="000F58EB" w:rsidRPr="00333DA3" w:rsidRDefault="000F58EB" w:rsidP="00333DA3">
      <w:pPr>
        <w:spacing w:after="0" w:line="240" w:lineRule="auto"/>
        <w:ind w:firstLine="709"/>
        <w:jc w:val="both"/>
        <w:rPr>
          <w:rFonts w:ascii="Times New Roman" w:eastAsia="Times New Roman" w:hAnsi="Times New Roman" w:cs="Times New Roman"/>
          <w:sz w:val="28"/>
          <w:szCs w:val="28"/>
        </w:rPr>
      </w:pP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Кроме того, силикатно-касситеритовый тип оруденения накладывается на эндоконтактовую часть кровли Дельбегетейского массива, где она усложнена купольным выступом (зона Шерловая). По особенностям структурного положения и генотипу силикатно-касситеритовое оруденение Дельбегетея приближается к оловорудным районам Корнуолла в Британии.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Анализ пространственного положения других типов эндогенного оруденения в Дельбегетее показывает, что во внешней зоне от центра рудно-</w:t>
      </w:r>
      <w:r w:rsidRPr="00333DA3">
        <w:rPr>
          <w:rFonts w:ascii="Times New Roman" w:eastAsia="Times New Roman" w:hAnsi="Times New Roman" w:cs="Times New Roman"/>
          <w:sz w:val="28"/>
          <w:szCs w:val="28"/>
        </w:rPr>
        <w:lastRenderedPageBreak/>
        <w:t>магматического аппарата, к которому приурочен шток гранитов Дельбегетейского массива, расположен ореол рассеивания кварцевых жил с сульфидной и золоторудной минерализацией. Причем ореол концентрации рудопроявления с золотом расположен к юго-востоку от участка с силикатно-касситеритовым оруденением. Большое принципиальное значение имеет факт наложения золотого оруденения на дайки кварцевых порфиров – интрузивных аналогов нижнесемейтауской подсвиты, семейтауской свиты. Эти факты отмечены на площади к северо-востоку от Дельбегетейского массива, где в дайках березитизированных кварцевых порфиров, интрузивных аналогов лав нижнесемейтауской подсвиты, семейтауской свиты, установлены низкие содержания золота.</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Общий ряд вертикальной зональности металлов для Дельбегетейского района, связанного с формированием приповерхностной фации гранитов верхнепермского-нижнетриасового интрузивного комплекса</w:t>
      </w:r>
      <w:r w:rsidR="0067416B" w:rsidRPr="00333DA3">
        <w:rPr>
          <w:rFonts w:ascii="Times New Roman" w:eastAsia="Times New Roman" w:hAnsi="Times New Roman" w:cs="Times New Roman"/>
          <w:sz w:val="28"/>
          <w:szCs w:val="28"/>
          <w:lang w:val="ru-RU"/>
        </w:rPr>
        <w:t xml:space="preserve"> </w:t>
      </w:r>
      <w:r w:rsidR="0067416B" w:rsidRPr="009335A4">
        <w:rPr>
          <w:rFonts w:ascii="Times New Roman" w:eastAsia="Times New Roman" w:hAnsi="Times New Roman" w:cs="Times New Roman"/>
          <w:sz w:val="28"/>
          <w:szCs w:val="28"/>
          <w:lang w:val="ru-RU"/>
        </w:rPr>
        <w:t>[</w:t>
      </w:r>
      <w:r w:rsidR="009335A4" w:rsidRPr="009335A4">
        <w:rPr>
          <w:rFonts w:ascii="Times New Roman" w:eastAsia="Times New Roman" w:hAnsi="Times New Roman" w:cs="Times New Roman"/>
          <w:sz w:val="28"/>
          <w:szCs w:val="28"/>
          <w:lang w:val="ru-RU"/>
        </w:rPr>
        <w:t>90</w:t>
      </w:r>
      <w:r w:rsidR="00AD75CB" w:rsidRPr="009335A4">
        <w:rPr>
          <w:rFonts w:ascii="Times New Roman" w:eastAsia="Times New Roman" w:hAnsi="Times New Roman" w:cs="Times New Roman"/>
          <w:sz w:val="28"/>
          <w:szCs w:val="28"/>
          <w:lang w:val="ru-RU"/>
        </w:rPr>
        <w:t xml:space="preserve">, </w:t>
      </w:r>
      <w:r w:rsidR="009335A4">
        <w:rPr>
          <w:rFonts w:ascii="Times New Roman" w:eastAsia="Times New Roman" w:hAnsi="Times New Roman" w:cs="Times New Roman"/>
          <w:sz w:val="28"/>
          <w:szCs w:val="28"/>
          <w:lang w:val="ru-RU"/>
        </w:rPr>
        <w:t>91</w:t>
      </w:r>
      <w:r w:rsidR="0067416B"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может быть представлено в следующей схеме: (Ta, Nb, Be, Id) Sn – SnAs – Sn – (Cu, Pb, Zn) – Au. Для завершающей стадии </w:t>
      </w:r>
      <w:proofErr w:type="gramStart"/>
      <w:r w:rsidRPr="00333DA3">
        <w:rPr>
          <w:rFonts w:ascii="Times New Roman" w:eastAsia="Times New Roman" w:hAnsi="Times New Roman" w:cs="Times New Roman"/>
          <w:sz w:val="28"/>
          <w:szCs w:val="28"/>
        </w:rPr>
        <w:t>тектоно-магматической</w:t>
      </w:r>
      <w:proofErr w:type="gramEnd"/>
      <w:r w:rsidRPr="00333DA3">
        <w:rPr>
          <w:rFonts w:ascii="Times New Roman" w:eastAsia="Times New Roman" w:hAnsi="Times New Roman" w:cs="Times New Roman"/>
          <w:sz w:val="28"/>
          <w:szCs w:val="28"/>
        </w:rPr>
        <w:t xml:space="preserve"> активизации можно пока наметить по имеющимся сведениям по Дельбегетею и рудному району Койтас несколько иной ряд зональности: (W, Be) Sn – (Zn) Cu – Sb Au F – Hg (?).</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В данном случае мы имеем дело как бы с двумя ритмами зональности в связи с формированием </w:t>
      </w:r>
      <w:proofErr w:type="gramStart"/>
      <w:r w:rsidRPr="00333DA3">
        <w:rPr>
          <w:rFonts w:ascii="Times New Roman" w:eastAsia="Times New Roman" w:hAnsi="Times New Roman" w:cs="Times New Roman"/>
          <w:sz w:val="28"/>
          <w:szCs w:val="28"/>
        </w:rPr>
        <w:t>вулкано-плутонического</w:t>
      </w:r>
      <w:proofErr w:type="gramEnd"/>
      <w:r w:rsidRPr="00333DA3">
        <w:rPr>
          <w:rFonts w:ascii="Times New Roman" w:eastAsia="Times New Roman" w:hAnsi="Times New Roman" w:cs="Times New Roman"/>
          <w:sz w:val="28"/>
          <w:szCs w:val="28"/>
        </w:rPr>
        <w:t xml:space="preserve"> и порфирового комплекса. Учитывая особенности эндогенной зональности в рудных районах со сходным строением, есть основания надеяться, что будут выявлены в промышленных концентрациях недостающие члены зонального ряда рудогенных элементов.</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На основании наших исследований и анализа материалов предшественников мы можем выделить несколько последовательных стадий образования рудной минерализации:</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1. </w:t>
      </w:r>
      <w:r w:rsidRPr="00333DA3">
        <w:rPr>
          <w:rFonts w:ascii="Times New Roman" w:eastAsia="Times New Roman" w:hAnsi="Times New Roman" w:cs="Times New Roman"/>
          <w:i/>
          <w:sz w:val="28"/>
          <w:szCs w:val="28"/>
        </w:rPr>
        <w:t>Турмалинизация.</w:t>
      </w:r>
      <w:r w:rsidRPr="00333DA3">
        <w:rPr>
          <w:rFonts w:ascii="Times New Roman" w:eastAsia="Times New Roman" w:hAnsi="Times New Roman" w:cs="Times New Roman"/>
          <w:sz w:val="28"/>
          <w:szCs w:val="28"/>
        </w:rPr>
        <w:t xml:space="preserve"> </w:t>
      </w:r>
      <w:r w:rsidR="00C97B4B" w:rsidRPr="00333DA3">
        <w:rPr>
          <w:rFonts w:ascii="Times New Roman" w:eastAsia="Times New Roman" w:hAnsi="Times New Roman" w:cs="Times New Roman"/>
          <w:sz w:val="28"/>
          <w:szCs w:val="28"/>
          <w:lang w:val="kk-KZ"/>
        </w:rPr>
        <w:t>З</w:t>
      </w:r>
      <w:r w:rsidR="00C97B4B" w:rsidRPr="00333DA3">
        <w:rPr>
          <w:rFonts w:ascii="Times New Roman" w:eastAsia="Times New Roman" w:hAnsi="Times New Roman" w:cs="Times New Roman"/>
          <w:sz w:val="28"/>
          <w:szCs w:val="28"/>
          <w:lang w:val="ru-RU"/>
        </w:rPr>
        <w:t>оны турмалинизации тесно связаны с высоким содержанием олова в породах разных рудопроявлений Дельбегетейского массива. Так, для Юбилейного Октября содержание олова в таких зонах составляет 0.5-1%. Струи турмалина имеют ориентировку вдоль контактов даек. Турмалинизированные вмещающие граниты содержат богатую вкрапленность касситерита. К</w:t>
      </w:r>
      <w:r w:rsidRPr="00333DA3">
        <w:rPr>
          <w:rFonts w:ascii="Times New Roman" w:eastAsia="Times New Roman" w:hAnsi="Times New Roman" w:cs="Times New Roman"/>
          <w:sz w:val="28"/>
          <w:szCs w:val="28"/>
        </w:rPr>
        <w:t>варц-турмалиновы</w:t>
      </w:r>
      <w:r w:rsidR="00C97B4B" w:rsidRPr="00333DA3">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 метасоматит</w:t>
      </w:r>
      <w:r w:rsidR="00C97B4B" w:rsidRPr="00333DA3">
        <w:rPr>
          <w:rFonts w:ascii="Times New Roman" w:eastAsia="Times New Roman" w:hAnsi="Times New Roman" w:cs="Times New Roman"/>
          <w:sz w:val="28"/>
          <w:szCs w:val="28"/>
          <w:lang w:val="ru-RU"/>
        </w:rPr>
        <w:t>ы месторождения</w:t>
      </w:r>
      <w:r w:rsidRPr="00333DA3">
        <w:rPr>
          <w:rFonts w:ascii="Times New Roman" w:eastAsia="Times New Roman" w:hAnsi="Times New Roman" w:cs="Times New Roman"/>
          <w:sz w:val="28"/>
          <w:szCs w:val="28"/>
        </w:rPr>
        <w:t xml:space="preserve"> </w:t>
      </w:r>
      <w:r w:rsidR="00C97B4B" w:rsidRPr="00333DA3">
        <w:rPr>
          <w:rFonts w:ascii="Times New Roman" w:eastAsia="Times New Roman" w:hAnsi="Times New Roman" w:cs="Times New Roman"/>
          <w:sz w:val="28"/>
          <w:szCs w:val="28"/>
          <w:lang w:val="ru-RU"/>
        </w:rPr>
        <w:t xml:space="preserve">также показывают </w:t>
      </w:r>
      <w:r w:rsidRPr="00333DA3">
        <w:rPr>
          <w:rFonts w:ascii="Times New Roman" w:eastAsia="Times New Roman" w:hAnsi="Times New Roman" w:cs="Times New Roman"/>
          <w:sz w:val="28"/>
          <w:szCs w:val="28"/>
        </w:rPr>
        <w:t>повышен</w:t>
      </w:r>
      <w:r w:rsidR="00C97B4B" w:rsidRPr="00333DA3">
        <w:rPr>
          <w:rFonts w:ascii="Times New Roman" w:eastAsia="Times New Roman" w:hAnsi="Times New Roman" w:cs="Times New Roman"/>
          <w:sz w:val="28"/>
          <w:szCs w:val="28"/>
          <w:lang w:val="ru-RU"/>
        </w:rPr>
        <w:t>н</w:t>
      </w:r>
      <w:r w:rsidRPr="00333DA3">
        <w:rPr>
          <w:rFonts w:ascii="Times New Roman" w:eastAsia="Times New Roman" w:hAnsi="Times New Roman" w:cs="Times New Roman"/>
          <w:sz w:val="28"/>
          <w:szCs w:val="28"/>
        </w:rPr>
        <w:t>о</w:t>
      </w:r>
      <w:r w:rsidR="00C97B4B" w:rsidRPr="00333DA3">
        <w:rPr>
          <w:rFonts w:ascii="Times New Roman" w:eastAsia="Times New Roman" w:hAnsi="Times New Roman" w:cs="Times New Roman"/>
          <w:sz w:val="28"/>
          <w:szCs w:val="28"/>
          <w:lang w:val="ru-RU"/>
        </w:rPr>
        <w:t>е</w:t>
      </w:r>
      <w:r w:rsidRPr="00333DA3">
        <w:rPr>
          <w:rFonts w:ascii="Times New Roman" w:eastAsia="Times New Roman" w:hAnsi="Times New Roman" w:cs="Times New Roman"/>
          <w:sz w:val="28"/>
          <w:szCs w:val="28"/>
        </w:rPr>
        <w:t xml:space="preserve"> содержание </w:t>
      </w:r>
      <w:r w:rsidR="00C97B4B" w:rsidRPr="00333DA3">
        <w:rPr>
          <w:rFonts w:ascii="Times New Roman" w:eastAsia="Times New Roman" w:hAnsi="Times New Roman" w:cs="Times New Roman"/>
          <w:sz w:val="28"/>
          <w:szCs w:val="28"/>
          <w:lang w:val="ru-RU"/>
        </w:rPr>
        <w:t>олова - до</w:t>
      </w:r>
      <w:r w:rsidRPr="00333DA3">
        <w:rPr>
          <w:rFonts w:ascii="Times New Roman" w:eastAsia="Times New Roman" w:hAnsi="Times New Roman" w:cs="Times New Roman"/>
          <w:sz w:val="28"/>
          <w:szCs w:val="28"/>
        </w:rPr>
        <w:t xml:space="preserve"> 0,1%. </w:t>
      </w:r>
      <w:r w:rsidR="00CF1186" w:rsidRPr="00333DA3">
        <w:rPr>
          <w:rFonts w:ascii="Times New Roman" w:eastAsia="Times New Roman" w:hAnsi="Times New Roman" w:cs="Times New Roman"/>
          <w:sz w:val="28"/>
          <w:szCs w:val="28"/>
          <w:lang w:val="ru-RU"/>
        </w:rPr>
        <w:t>Для рудопроявления Шерлового характерна приуроченность рудной зоны к полосе</w:t>
      </w:r>
      <w:r w:rsidRPr="00333DA3">
        <w:rPr>
          <w:rFonts w:ascii="Times New Roman" w:eastAsia="Times New Roman" w:hAnsi="Times New Roman" w:cs="Times New Roman"/>
          <w:sz w:val="28"/>
          <w:szCs w:val="28"/>
        </w:rPr>
        <w:t xml:space="preserve"> интенсивно окварцованных турмалинизированных гранитов.</w:t>
      </w:r>
      <w:r w:rsidR="00CF1186" w:rsidRPr="00333DA3">
        <w:rPr>
          <w:rFonts w:ascii="Times New Roman" w:eastAsia="Times New Roman" w:hAnsi="Times New Roman" w:cs="Times New Roman"/>
          <w:sz w:val="28"/>
          <w:szCs w:val="28"/>
          <w:lang w:val="ru-RU"/>
        </w:rPr>
        <w:t xml:space="preserve"> Турмалинизированы вмещающие породы на месторождении Изумрудном. </w:t>
      </w:r>
      <w:r w:rsidR="001800A5" w:rsidRPr="00333DA3">
        <w:rPr>
          <w:rFonts w:ascii="Times New Roman" w:eastAsia="Times New Roman" w:hAnsi="Times New Roman" w:cs="Times New Roman"/>
          <w:color w:val="000000"/>
          <w:sz w:val="28"/>
          <w:szCs w:val="28"/>
        </w:rPr>
        <w:t>Турмалин тонкоигольчатый черный или темно-зеленый в ассоциации с бесцветным либо фиолетовым флюоритом, желтовато-зеленым прозрачным бериллом и изумрудом образуют гнезда и линзовидные выделения в кварце, прерывисто трассирующиеся по простиранию и падению жил.</w:t>
      </w:r>
      <w:r w:rsidR="00CF1186" w:rsidRPr="00333DA3">
        <w:rPr>
          <w:rFonts w:ascii="Times New Roman" w:eastAsia="Times New Roman" w:hAnsi="Times New Roman" w:cs="Times New Roman"/>
          <w:color w:val="000000"/>
          <w:sz w:val="28"/>
          <w:szCs w:val="28"/>
          <w:lang w:val="ru-RU"/>
        </w:rPr>
        <w:t xml:space="preserve"> </w:t>
      </w:r>
      <w:r w:rsidRPr="00333DA3">
        <w:rPr>
          <w:rFonts w:ascii="Times New Roman" w:eastAsia="Times New Roman" w:hAnsi="Times New Roman" w:cs="Times New Roman"/>
          <w:sz w:val="28"/>
          <w:szCs w:val="28"/>
        </w:rPr>
        <w:t>Рудные тела рудопроявления Южно-Дельбегетейское представлены серией параллельных прожилков, сложенных кварцем, турмалином, флюоритом.</w:t>
      </w:r>
      <w:r w:rsidR="00CF1186" w:rsidRPr="00333DA3">
        <w:rPr>
          <w:rFonts w:ascii="Times New Roman" w:eastAsia="Times New Roman" w:hAnsi="Times New Roman" w:cs="Times New Roman"/>
          <w:sz w:val="28"/>
          <w:szCs w:val="28"/>
          <w:lang w:val="ru-RU"/>
        </w:rPr>
        <w:t xml:space="preserve"> На рудопроявлении Абыз рудная зона находится</w:t>
      </w:r>
      <w:r w:rsidRPr="00333DA3">
        <w:rPr>
          <w:rFonts w:ascii="Times New Roman" w:eastAsia="Times New Roman" w:hAnsi="Times New Roman" w:cs="Times New Roman"/>
          <w:sz w:val="28"/>
          <w:szCs w:val="28"/>
        </w:rPr>
        <w:t xml:space="preserve"> вблизи крупного ксенолита </w:t>
      </w:r>
      <w:r w:rsidRPr="00333DA3">
        <w:rPr>
          <w:rFonts w:ascii="Times New Roman" w:eastAsia="Times New Roman" w:hAnsi="Times New Roman" w:cs="Times New Roman"/>
          <w:sz w:val="28"/>
          <w:szCs w:val="28"/>
        </w:rPr>
        <w:lastRenderedPageBreak/>
        <w:t>крупнозернистых гранитов III фазы. Штуфы бронзового века отмечаются в гранитах, в которых проходят тонкие субпараллельные прожилки кварца с турмалином и касситеритом (1-3 мм).</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2. </w:t>
      </w:r>
      <w:r w:rsidRPr="00333DA3">
        <w:rPr>
          <w:rFonts w:ascii="Times New Roman" w:eastAsia="Times New Roman" w:hAnsi="Times New Roman" w:cs="Times New Roman"/>
          <w:i/>
          <w:sz w:val="28"/>
          <w:szCs w:val="28"/>
        </w:rPr>
        <w:t>Грейзенизация.</w:t>
      </w:r>
      <w:r w:rsidRPr="00333DA3">
        <w:rPr>
          <w:rFonts w:ascii="Times New Roman" w:eastAsia="Times New Roman" w:hAnsi="Times New Roman" w:cs="Times New Roman"/>
          <w:sz w:val="28"/>
          <w:szCs w:val="28"/>
        </w:rPr>
        <w:t xml:space="preserve"> Мусковит-кварцевые и мусковит-альбит-кварцевые грейзены на территории Дельбегетейского массива являются оловоносными, как, к примеру, на рудопроявлении Зарница. Рудные тела здесь представлены мусковит-кварц-флюоритовыми и циннвальдит-кварц-топазовыми грейзенами. Находка циннвальдитовых грейзенов интересна с поисковой точки зрения, оно говорит о том, что в связи с гранитами V фазы происходили отделения летучих компонентов, в которых наряду с бором и фтором к концу пневматолито-гидротермального процесса наблюдается обогащение литием. Следовательно, в благоприятных условиях, в благоприятных ловушках под экраном из алевролитов над куполами гранитов V фазы возможно формирование альбит-циннвальдитовых редкометальных грейзенов. Касситерит в альбититах и грейзенах встречается в виде гнездовых скоплений, струй, корочек, друз, реже в виде равномерной мелкой вкрапленности.</w:t>
      </w:r>
    </w:p>
    <w:p w:rsidR="00FC5BBE"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На рудопроявлении Кара-Чоку </w:t>
      </w:r>
      <w:r w:rsidR="008D7FDD" w:rsidRPr="00333DA3">
        <w:rPr>
          <w:rFonts w:ascii="Times New Roman" w:eastAsia="Times New Roman" w:hAnsi="Times New Roman" w:cs="Times New Roman"/>
          <w:sz w:val="28"/>
          <w:szCs w:val="28"/>
          <w:lang w:val="ru-RU"/>
        </w:rPr>
        <w:t xml:space="preserve">вмещающие </w:t>
      </w:r>
      <w:r w:rsidRPr="00333DA3">
        <w:rPr>
          <w:rFonts w:ascii="Times New Roman" w:eastAsia="Times New Roman" w:hAnsi="Times New Roman" w:cs="Times New Roman"/>
          <w:sz w:val="28"/>
          <w:szCs w:val="28"/>
        </w:rPr>
        <w:t>граниты пегматитизированы, а на интервале между ним</w:t>
      </w:r>
      <w:r w:rsidR="008D7FDD" w:rsidRPr="00333DA3">
        <w:rPr>
          <w:rFonts w:ascii="Times New Roman" w:eastAsia="Times New Roman" w:hAnsi="Times New Roman" w:cs="Times New Roman"/>
          <w:sz w:val="28"/>
          <w:szCs w:val="28"/>
          <w:lang w:val="ru-RU"/>
        </w:rPr>
        <w:t>и</w:t>
      </w:r>
      <w:r w:rsidRPr="00333DA3">
        <w:rPr>
          <w:rFonts w:ascii="Times New Roman" w:eastAsia="Times New Roman" w:hAnsi="Times New Roman" w:cs="Times New Roman"/>
          <w:sz w:val="28"/>
          <w:szCs w:val="28"/>
        </w:rPr>
        <w:t xml:space="preserve"> и расположенными северо-западнее рудными телами проходит зона грейзенизированных фельдшпатизированных пород шириной до 30 м</w:t>
      </w:r>
      <w:r w:rsidR="008D7FDD" w:rsidRPr="00333DA3">
        <w:rPr>
          <w:rFonts w:ascii="Times New Roman" w:eastAsia="Times New Roman" w:hAnsi="Times New Roman" w:cs="Times New Roman"/>
          <w:sz w:val="28"/>
          <w:szCs w:val="28"/>
          <w:lang w:val="ru-RU"/>
        </w:rPr>
        <w:t>.</w:t>
      </w:r>
      <w:r w:rsidRPr="00333DA3">
        <w:rPr>
          <w:rFonts w:ascii="Times New Roman" w:eastAsia="Times New Roman" w:hAnsi="Times New Roman" w:cs="Times New Roman"/>
          <w:sz w:val="28"/>
          <w:szCs w:val="28"/>
        </w:rPr>
        <w:t xml:space="preserve"> </w:t>
      </w:r>
      <w:r w:rsidR="008D7FDD" w:rsidRPr="00333DA3">
        <w:rPr>
          <w:rFonts w:ascii="Times New Roman" w:eastAsia="Times New Roman" w:hAnsi="Times New Roman" w:cs="Times New Roman"/>
          <w:sz w:val="28"/>
          <w:szCs w:val="28"/>
          <w:lang w:val="ru-RU"/>
        </w:rPr>
        <w:t xml:space="preserve">Содержание олова здесь </w:t>
      </w:r>
      <w:r w:rsidRPr="00333DA3">
        <w:rPr>
          <w:rFonts w:ascii="Times New Roman" w:eastAsia="Times New Roman" w:hAnsi="Times New Roman" w:cs="Times New Roman"/>
          <w:sz w:val="28"/>
          <w:szCs w:val="28"/>
        </w:rPr>
        <w:t>0.008-0.025%.</w:t>
      </w:r>
      <w:r w:rsidR="008D7FDD" w:rsidRPr="00333DA3">
        <w:rPr>
          <w:rFonts w:ascii="Times New Roman" w:eastAsia="Times New Roman" w:hAnsi="Times New Roman" w:cs="Times New Roman"/>
          <w:sz w:val="28"/>
          <w:szCs w:val="28"/>
          <w:lang w:val="ru-RU"/>
        </w:rPr>
        <w:t xml:space="preserve"> </w:t>
      </w:r>
      <w:r w:rsidRPr="00333DA3">
        <w:rPr>
          <w:rFonts w:ascii="Times New Roman" w:eastAsia="Times New Roman" w:hAnsi="Times New Roman" w:cs="Times New Roman"/>
          <w:sz w:val="28"/>
          <w:szCs w:val="28"/>
        </w:rPr>
        <w:t>Рудные тела проявления Восточное сложены кварцевым грейзеном с большим содержанием бесцветного флюорита, в котором содержатся кристаллы касситерита и реже вольфрамита.</w:t>
      </w:r>
      <w:r w:rsidR="008D7FDD" w:rsidRPr="00333DA3">
        <w:rPr>
          <w:rFonts w:ascii="Times New Roman" w:eastAsia="Times New Roman" w:hAnsi="Times New Roman" w:cs="Times New Roman"/>
          <w:sz w:val="28"/>
          <w:szCs w:val="28"/>
          <w:lang w:val="ru-RU"/>
        </w:rPr>
        <w:t xml:space="preserve"> На рудопроявлении Найзатас рудные тела представляют собой </w:t>
      </w:r>
      <w:r w:rsidRPr="00333DA3">
        <w:rPr>
          <w:rFonts w:ascii="Times New Roman" w:eastAsia="Times New Roman" w:hAnsi="Times New Roman" w:cs="Times New Roman"/>
          <w:sz w:val="28"/>
          <w:szCs w:val="28"/>
        </w:rPr>
        <w:t>зон</w:t>
      </w:r>
      <w:r w:rsidR="008D7FDD" w:rsidRPr="00333DA3">
        <w:rPr>
          <w:rFonts w:ascii="Times New Roman" w:eastAsia="Times New Roman" w:hAnsi="Times New Roman" w:cs="Times New Roman"/>
          <w:sz w:val="28"/>
          <w:szCs w:val="28"/>
          <w:lang w:val="ru-RU"/>
        </w:rPr>
        <w:t>у</w:t>
      </w:r>
      <w:r w:rsidRPr="00333DA3">
        <w:rPr>
          <w:rFonts w:ascii="Times New Roman" w:eastAsia="Times New Roman" w:hAnsi="Times New Roman" w:cs="Times New Roman"/>
          <w:sz w:val="28"/>
          <w:szCs w:val="28"/>
        </w:rPr>
        <w:t xml:space="preserve"> мусковит-кварцевых грейзенов</w:t>
      </w:r>
      <w:r w:rsidR="008D7FDD" w:rsidRPr="00333DA3">
        <w:rPr>
          <w:rFonts w:ascii="Times New Roman" w:eastAsia="Times New Roman" w:hAnsi="Times New Roman" w:cs="Times New Roman"/>
          <w:sz w:val="28"/>
          <w:szCs w:val="28"/>
          <w:lang w:val="ru-RU"/>
        </w:rPr>
        <w:t xml:space="preserve"> с содержанием олова</w:t>
      </w:r>
      <w:r w:rsidR="008D7FDD" w:rsidRPr="00333DA3">
        <w:rPr>
          <w:rFonts w:ascii="Times New Roman" w:eastAsia="Times New Roman" w:hAnsi="Times New Roman" w:cs="Times New Roman"/>
          <w:sz w:val="28"/>
          <w:szCs w:val="28"/>
        </w:rPr>
        <w:t xml:space="preserve"> 0.05-0.2%</w:t>
      </w:r>
      <w:r w:rsidR="008D7FDD" w:rsidRPr="00333DA3">
        <w:rPr>
          <w:rFonts w:ascii="Times New Roman" w:eastAsia="Times New Roman" w:hAnsi="Times New Roman" w:cs="Times New Roman"/>
          <w:sz w:val="28"/>
          <w:szCs w:val="28"/>
          <w:lang w:val="ru-RU"/>
        </w:rPr>
        <w:t>,</w:t>
      </w:r>
      <w:r w:rsidR="008D7FDD" w:rsidRPr="00333DA3">
        <w:rPr>
          <w:rFonts w:ascii="Times New Roman" w:eastAsia="Times New Roman" w:hAnsi="Times New Roman" w:cs="Times New Roman"/>
          <w:sz w:val="28"/>
          <w:szCs w:val="28"/>
        </w:rPr>
        <w:t xml:space="preserve"> </w:t>
      </w:r>
      <w:r w:rsidR="008D7FDD" w:rsidRPr="00333DA3">
        <w:rPr>
          <w:rFonts w:ascii="Times New Roman" w:eastAsia="Times New Roman" w:hAnsi="Times New Roman" w:cs="Times New Roman"/>
          <w:sz w:val="28"/>
          <w:szCs w:val="28"/>
          <w:lang w:val="ru-RU"/>
        </w:rPr>
        <w:t>иногда до</w:t>
      </w:r>
      <w:r w:rsidR="008D7FDD" w:rsidRPr="00333DA3">
        <w:rPr>
          <w:rFonts w:ascii="Times New Roman" w:eastAsia="Times New Roman" w:hAnsi="Times New Roman" w:cs="Times New Roman"/>
          <w:sz w:val="28"/>
          <w:szCs w:val="28"/>
        </w:rPr>
        <w:t xml:space="preserve"> 0.3%.</w:t>
      </w:r>
      <w:r w:rsidR="008D7FDD" w:rsidRPr="00333DA3">
        <w:rPr>
          <w:rFonts w:ascii="Times New Roman" w:eastAsia="Times New Roman" w:hAnsi="Times New Roman" w:cs="Times New Roman"/>
          <w:sz w:val="28"/>
          <w:szCs w:val="28"/>
          <w:lang w:val="ru-RU"/>
        </w:rPr>
        <w:t xml:space="preserve"> Р</w:t>
      </w:r>
      <w:r w:rsidR="008D7FDD" w:rsidRPr="00333DA3">
        <w:rPr>
          <w:rFonts w:ascii="Times New Roman" w:eastAsia="Times New Roman" w:hAnsi="Times New Roman" w:cs="Times New Roman"/>
          <w:sz w:val="28"/>
          <w:szCs w:val="28"/>
        </w:rPr>
        <w:t>удная зона рудопроявлени</w:t>
      </w:r>
      <w:r w:rsidR="008D7FDD" w:rsidRPr="00333DA3">
        <w:rPr>
          <w:rFonts w:ascii="Times New Roman" w:eastAsia="Times New Roman" w:hAnsi="Times New Roman" w:cs="Times New Roman"/>
          <w:sz w:val="28"/>
          <w:szCs w:val="28"/>
          <w:lang w:val="ru-RU"/>
        </w:rPr>
        <w:t>я</w:t>
      </w:r>
      <w:r w:rsidR="008D7FDD" w:rsidRPr="00333DA3">
        <w:rPr>
          <w:rFonts w:ascii="Times New Roman" w:eastAsia="Times New Roman" w:hAnsi="Times New Roman" w:cs="Times New Roman"/>
          <w:sz w:val="28"/>
          <w:szCs w:val="28"/>
        </w:rPr>
        <w:t xml:space="preserve"> Аскаралы</w:t>
      </w:r>
      <w:r w:rsidR="008D7FDD" w:rsidRPr="00333DA3">
        <w:rPr>
          <w:rFonts w:ascii="Times New Roman" w:eastAsia="Times New Roman" w:hAnsi="Times New Roman" w:cs="Times New Roman"/>
          <w:sz w:val="28"/>
          <w:szCs w:val="28"/>
          <w:lang w:val="ru-RU"/>
        </w:rPr>
        <w:t xml:space="preserve"> </w:t>
      </w:r>
      <w:r w:rsidR="00FC5BBE" w:rsidRPr="00333DA3">
        <w:rPr>
          <w:rFonts w:ascii="Times New Roman" w:eastAsia="Times New Roman" w:hAnsi="Times New Roman" w:cs="Times New Roman"/>
          <w:sz w:val="28"/>
          <w:szCs w:val="28"/>
        </w:rPr>
        <w:t>представл</w:t>
      </w:r>
      <w:r w:rsidR="008D7FDD" w:rsidRPr="00333DA3">
        <w:rPr>
          <w:rFonts w:ascii="Times New Roman" w:eastAsia="Times New Roman" w:hAnsi="Times New Roman" w:cs="Times New Roman"/>
          <w:sz w:val="28"/>
          <w:szCs w:val="28"/>
          <w:lang w:val="ru-RU"/>
        </w:rPr>
        <w:t>ена</w:t>
      </w:r>
      <w:r w:rsidR="00FC5BBE" w:rsidRPr="00333DA3">
        <w:rPr>
          <w:rFonts w:ascii="Times New Roman" w:eastAsia="Times New Roman" w:hAnsi="Times New Roman" w:cs="Times New Roman"/>
          <w:sz w:val="28"/>
          <w:szCs w:val="28"/>
        </w:rPr>
        <w:t xml:space="preserve"> сери</w:t>
      </w:r>
      <w:r w:rsidR="008D7FDD" w:rsidRPr="00333DA3">
        <w:rPr>
          <w:rFonts w:ascii="Times New Roman" w:eastAsia="Times New Roman" w:hAnsi="Times New Roman" w:cs="Times New Roman"/>
          <w:sz w:val="28"/>
          <w:szCs w:val="28"/>
          <w:lang w:val="ru-RU"/>
        </w:rPr>
        <w:t>ей</w:t>
      </w:r>
      <w:r w:rsidR="00FC5BBE" w:rsidRPr="00333DA3">
        <w:rPr>
          <w:rFonts w:ascii="Times New Roman" w:eastAsia="Times New Roman" w:hAnsi="Times New Roman" w:cs="Times New Roman"/>
          <w:sz w:val="28"/>
          <w:szCs w:val="28"/>
        </w:rPr>
        <w:t xml:space="preserve"> сближенных прожилков мусковит-кварцевого состава. </w:t>
      </w:r>
      <w:r w:rsidR="008D7FDD" w:rsidRPr="00333DA3">
        <w:rPr>
          <w:rFonts w:ascii="Times New Roman" w:eastAsia="Times New Roman" w:hAnsi="Times New Roman" w:cs="Times New Roman"/>
          <w:sz w:val="28"/>
          <w:szCs w:val="28"/>
          <w:lang w:val="ru-RU"/>
        </w:rPr>
        <w:t>Состав прожилков:</w:t>
      </w:r>
      <w:r w:rsidR="00FC5BBE" w:rsidRPr="00333DA3">
        <w:rPr>
          <w:rFonts w:ascii="Times New Roman" w:eastAsia="Times New Roman" w:hAnsi="Times New Roman" w:cs="Times New Roman"/>
          <w:sz w:val="28"/>
          <w:szCs w:val="28"/>
        </w:rPr>
        <w:t xml:space="preserve"> турмалин, топаз, флюорит, гидроокислы железа, касситерит.</w:t>
      </w:r>
    </w:p>
    <w:p w:rsidR="00FC5BBE" w:rsidRPr="00333DA3" w:rsidRDefault="00FC5BBE"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Рудные тела рудопроявления Дельбегетейское представлены маломощными кварцевыми и кварц-мусковитовыми прожилками. В рудных прожилках обнаружены флюорит, топаз, турмалин, пирит, касситерит (в зальбандах прожилков в виде мелкой сыпи). Содержание олова 0.1-0.2%.</w:t>
      </w:r>
      <w:r w:rsidR="008D7FDD" w:rsidRPr="00333DA3">
        <w:rPr>
          <w:rFonts w:ascii="Times New Roman" w:eastAsia="Times New Roman" w:hAnsi="Times New Roman" w:cs="Times New Roman"/>
          <w:sz w:val="28"/>
          <w:szCs w:val="28"/>
          <w:lang w:val="ru-RU"/>
        </w:rPr>
        <w:t xml:space="preserve"> На месторождении Изумрудное породы также </w:t>
      </w:r>
      <w:r w:rsidR="008D7FDD" w:rsidRPr="00333DA3">
        <w:rPr>
          <w:rFonts w:ascii="Times New Roman" w:eastAsia="Times New Roman" w:hAnsi="Times New Roman" w:cs="Times New Roman"/>
          <w:sz w:val="28"/>
          <w:szCs w:val="28"/>
        </w:rPr>
        <w:t>грейзенизированы</w:t>
      </w:r>
      <w:r w:rsidR="008D7FDD" w:rsidRPr="00333DA3">
        <w:rPr>
          <w:rFonts w:ascii="Times New Roman" w:eastAsia="Times New Roman" w:hAnsi="Times New Roman" w:cs="Times New Roman"/>
          <w:sz w:val="28"/>
          <w:szCs w:val="28"/>
          <w:lang w:val="ru-RU"/>
        </w:rPr>
        <w:t>.</w:t>
      </w:r>
    </w:p>
    <w:p w:rsidR="005A7BEA" w:rsidRPr="00333DA3" w:rsidRDefault="00C72462"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rPr>
        <w:t xml:space="preserve">3. </w:t>
      </w:r>
      <w:r w:rsidR="005A7BEA" w:rsidRPr="00333DA3">
        <w:rPr>
          <w:rFonts w:ascii="Times New Roman" w:eastAsia="Times New Roman" w:hAnsi="Times New Roman" w:cs="Times New Roman"/>
          <w:i/>
          <w:sz w:val="28"/>
          <w:szCs w:val="28"/>
        </w:rPr>
        <w:t xml:space="preserve">Альбитизация </w:t>
      </w:r>
      <w:r w:rsidR="005A7BEA" w:rsidRPr="00333DA3">
        <w:rPr>
          <w:rFonts w:ascii="Times New Roman" w:eastAsia="Times New Roman" w:hAnsi="Times New Roman" w:cs="Times New Roman"/>
          <w:sz w:val="28"/>
          <w:szCs w:val="28"/>
          <w:lang w:val="ru-RU"/>
        </w:rPr>
        <w:t xml:space="preserve">широко проявлена на западном фланге Главной зоны рудопроявления Зарница. Рудные тела здесь представляют собой мономинеральные альбититы, а также </w:t>
      </w:r>
      <w:r w:rsidR="005A7BEA" w:rsidRPr="00333DA3">
        <w:rPr>
          <w:rFonts w:ascii="Times New Roman" w:eastAsia="Times New Roman" w:hAnsi="Times New Roman" w:cs="Times New Roman"/>
          <w:sz w:val="28"/>
          <w:szCs w:val="28"/>
        </w:rPr>
        <w:t>альбитизированны</w:t>
      </w:r>
      <w:r w:rsidR="005A7BEA" w:rsidRPr="00333DA3">
        <w:rPr>
          <w:rFonts w:ascii="Times New Roman" w:eastAsia="Times New Roman" w:hAnsi="Times New Roman" w:cs="Times New Roman"/>
          <w:sz w:val="28"/>
          <w:szCs w:val="28"/>
          <w:lang w:val="ru-RU"/>
        </w:rPr>
        <w:t>е</w:t>
      </w:r>
      <w:r w:rsidR="005A7BEA" w:rsidRPr="00333DA3">
        <w:rPr>
          <w:rFonts w:ascii="Times New Roman" w:eastAsia="Times New Roman" w:hAnsi="Times New Roman" w:cs="Times New Roman"/>
          <w:sz w:val="28"/>
          <w:szCs w:val="28"/>
        </w:rPr>
        <w:t xml:space="preserve"> кварц-полевошпатовы</w:t>
      </w:r>
      <w:r w:rsidR="005A7BEA" w:rsidRPr="00333DA3">
        <w:rPr>
          <w:rFonts w:ascii="Times New Roman" w:eastAsia="Times New Roman" w:hAnsi="Times New Roman" w:cs="Times New Roman"/>
          <w:sz w:val="28"/>
          <w:szCs w:val="28"/>
          <w:lang w:val="ru-RU"/>
        </w:rPr>
        <w:t>е</w:t>
      </w:r>
      <w:r w:rsidR="005A7BEA" w:rsidRPr="00333DA3">
        <w:rPr>
          <w:rFonts w:ascii="Times New Roman" w:eastAsia="Times New Roman" w:hAnsi="Times New Roman" w:cs="Times New Roman"/>
          <w:sz w:val="28"/>
          <w:szCs w:val="28"/>
        </w:rPr>
        <w:t xml:space="preserve"> среднезернисты</w:t>
      </w:r>
      <w:r w:rsidR="005A7BEA" w:rsidRPr="00333DA3">
        <w:rPr>
          <w:rFonts w:ascii="Times New Roman" w:eastAsia="Times New Roman" w:hAnsi="Times New Roman" w:cs="Times New Roman"/>
          <w:sz w:val="28"/>
          <w:szCs w:val="28"/>
          <w:lang w:val="ru-RU"/>
        </w:rPr>
        <w:t>е</w:t>
      </w:r>
      <w:r w:rsidR="005A7BEA" w:rsidRPr="00333DA3">
        <w:rPr>
          <w:rFonts w:ascii="Times New Roman" w:eastAsia="Times New Roman" w:hAnsi="Times New Roman" w:cs="Times New Roman"/>
          <w:sz w:val="28"/>
          <w:szCs w:val="28"/>
        </w:rPr>
        <w:t xml:space="preserve"> пегматит</w:t>
      </w:r>
      <w:r w:rsidR="005A7BEA" w:rsidRPr="00333DA3">
        <w:rPr>
          <w:rFonts w:ascii="Times New Roman" w:eastAsia="Times New Roman" w:hAnsi="Times New Roman" w:cs="Times New Roman"/>
          <w:sz w:val="28"/>
          <w:szCs w:val="28"/>
          <w:lang w:val="ru-RU"/>
        </w:rPr>
        <w:t>ы с содержанием</w:t>
      </w:r>
      <w:r w:rsidR="005A7BEA" w:rsidRPr="00333DA3">
        <w:rPr>
          <w:rFonts w:ascii="Times New Roman" w:eastAsia="Times New Roman" w:hAnsi="Times New Roman" w:cs="Times New Roman"/>
          <w:sz w:val="28"/>
          <w:szCs w:val="28"/>
        </w:rPr>
        <w:t xml:space="preserve"> олова 0.01</w:t>
      </w:r>
      <w:r w:rsidR="005A7BEA" w:rsidRPr="00333DA3">
        <w:rPr>
          <w:rFonts w:ascii="Times New Roman" w:eastAsia="Times New Roman" w:hAnsi="Times New Roman" w:cs="Times New Roman"/>
          <w:sz w:val="28"/>
          <w:szCs w:val="28"/>
          <w:lang w:val="ru-RU"/>
        </w:rPr>
        <w:t>-</w:t>
      </w:r>
      <w:r w:rsidR="005A7BEA" w:rsidRPr="00333DA3">
        <w:rPr>
          <w:rFonts w:ascii="Times New Roman" w:eastAsia="Times New Roman" w:hAnsi="Times New Roman" w:cs="Times New Roman"/>
          <w:sz w:val="28"/>
          <w:szCs w:val="28"/>
        </w:rPr>
        <w:t>0.7%.</w:t>
      </w:r>
    </w:p>
    <w:p w:rsidR="00C914FE" w:rsidRPr="00333DA3" w:rsidRDefault="00FC5BBE" w:rsidP="00333DA3">
      <w:pPr>
        <w:spacing w:after="0" w:line="240" w:lineRule="auto"/>
        <w:ind w:firstLine="709"/>
        <w:jc w:val="both"/>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t>4</w:t>
      </w:r>
      <w:r w:rsidR="00C72462" w:rsidRPr="00333DA3">
        <w:rPr>
          <w:rFonts w:ascii="Times New Roman" w:eastAsia="Times New Roman" w:hAnsi="Times New Roman" w:cs="Times New Roman"/>
          <w:sz w:val="28"/>
          <w:szCs w:val="28"/>
        </w:rPr>
        <w:t xml:space="preserve">. </w:t>
      </w:r>
      <w:r w:rsidR="00C72462" w:rsidRPr="00333DA3">
        <w:rPr>
          <w:rFonts w:ascii="Times New Roman" w:eastAsia="Times New Roman" w:hAnsi="Times New Roman" w:cs="Times New Roman"/>
          <w:i/>
          <w:sz w:val="28"/>
          <w:szCs w:val="28"/>
        </w:rPr>
        <w:t>Микроклинизация.</w:t>
      </w:r>
      <w:r w:rsidR="00C72462" w:rsidRPr="00333DA3">
        <w:rPr>
          <w:rFonts w:ascii="Times New Roman" w:eastAsia="Times New Roman" w:hAnsi="Times New Roman" w:cs="Times New Roman"/>
          <w:sz w:val="28"/>
          <w:szCs w:val="28"/>
        </w:rPr>
        <w:t xml:space="preserve"> Миаролы в гранитах III фазы </w:t>
      </w:r>
      <w:r w:rsidR="00601EEC" w:rsidRPr="00333DA3">
        <w:rPr>
          <w:rFonts w:ascii="Times New Roman" w:eastAsia="Times New Roman" w:hAnsi="Times New Roman" w:cs="Times New Roman"/>
          <w:sz w:val="28"/>
          <w:szCs w:val="28"/>
          <w:lang w:val="ru-RU"/>
        </w:rPr>
        <w:t>сложены</w:t>
      </w:r>
      <w:r w:rsidR="00C72462" w:rsidRPr="00333DA3">
        <w:rPr>
          <w:rFonts w:ascii="Times New Roman" w:eastAsia="Times New Roman" w:hAnsi="Times New Roman" w:cs="Times New Roman"/>
          <w:sz w:val="28"/>
          <w:szCs w:val="28"/>
        </w:rPr>
        <w:t xml:space="preserve"> кристаллами микроклина, </w:t>
      </w:r>
      <w:r w:rsidR="00601EEC" w:rsidRPr="00333DA3">
        <w:rPr>
          <w:rFonts w:ascii="Times New Roman" w:eastAsia="Times New Roman" w:hAnsi="Times New Roman" w:cs="Times New Roman"/>
          <w:sz w:val="28"/>
          <w:szCs w:val="28"/>
          <w:lang w:val="ru-RU"/>
        </w:rPr>
        <w:t>шерлом</w:t>
      </w:r>
      <w:r w:rsidR="00C72462" w:rsidRPr="00333DA3">
        <w:rPr>
          <w:rFonts w:ascii="Times New Roman" w:eastAsia="Times New Roman" w:hAnsi="Times New Roman" w:cs="Times New Roman"/>
          <w:sz w:val="28"/>
          <w:szCs w:val="28"/>
        </w:rPr>
        <w:t>, морион</w:t>
      </w:r>
      <w:r w:rsidR="00601EEC" w:rsidRPr="00333DA3">
        <w:rPr>
          <w:rFonts w:ascii="Times New Roman" w:eastAsia="Times New Roman" w:hAnsi="Times New Roman" w:cs="Times New Roman"/>
          <w:sz w:val="28"/>
          <w:szCs w:val="28"/>
          <w:lang w:val="ru-RU"/>
        </w:rPr>
        <w:t>ом</w:t>
      </w:r>
      <w:r w:rsidR="00C72462" w:rsidRPr="00333DA3">
        <w:rPr>
          <w:rFonts w:ascii="Times New Roman" w:eastAsia="Times New Roman" w:hAnsi="Times New Roman" w:cs="Times New Roman"/>
          <w:sz w:val="28"/>
          <w:szCs w:val="28"/>
        </w:rPr>
        <w:t xml:space="preserve"> и флюорит</w:t>
      </w:r>
      <w:r w:rsidR="00601EEC" w:rsidRPr="00333DA3">
        <w:rPr>
          <w:rFonts w:ascii="Times New Roman" w:eastAsia="Times New Roman" w:hAnsi="Times New Roman" w:cs="Times New Roman"/>
          <w:sz w:val="28"/>
          <w:szCs w:val="28"/>
          <w:lang w:val="ru-RU"/>
        </w:rPr>
        <w:t>ом</w:t>
      </w:r>
      <w:r w:rsidR="00C72462" w:rsidRPr="00333DA3">
        <w:rPr>
          <w:rFonts w:ascii="Times New Roman" w:eastAsia="Times New Roman" w:hAnsi="Times New Roman" w:cs="Times New Roman"/>
          <w:sz w:val="28"/>
          <w:szCs w:val="28"/>
        </w:rPr>
        <w:t xml:space="preserve">. </w:t>
      </w:r>
      <w:r w:rsidR="00601EEC" w:rsidRPr="00333DA3">
        <w:rPr>
          <w:rFonts w:ascii="Times New Roman" w:eastAsia="Times New Roman" w:hAnsi="Times New Roman" w:cs="Times New Roman"/>
          <w:sz w:val="28"/>
          <w:szCs w:val="28"/>
          <w:lang w:val="ru-RU"/>
        </w:rPr>
        <w:t>Также на</w:t>
      </w:r>
      <w:r w:rsidR="00C72462" w:rsidRPr="00333DA3">
        <w:rPr>
          <w:rFonts w:ascii="Times New Roman" w:eastAsia="Times New Roman" w:hAnsi="Times New Roman" w:cs="Times New Roman"/>
          <w:sz w:val="28"/>
          <w:szCs w:val="28"/>
        </w:rPr>
        <w:t xml:space="preserve"> площади месторождения Юбилейный Октябрь развиты крупнозернистые микроклиновые граниты, они же слагают крупные массивы в северной и восточной частях Дельбегетея. Пород</w:t>
      </w:r>
      <w:r w:rsidR="00601EEC" w:rsidRPr="00333DA3">
        <w:rPr>
          <w:rFonts w:ascii="Times New Roman" w:eastAsia="Times New Roman" w:hAnsi="Times New Roman" w:cs="Times New Roman"/>
          <w:sz w:val="28"/>
          <w:szCs w:val="28"/>
          <w:lang w:val="ru-RU"/>
        </w:rPr>
        <w:t>ы эти</w:t>
      </w:r>
      <w:r w:rsidR="00C72462" w:rsidRPr="00333DA3">
        <w:rPr>
          <w:rFonts w:ascii="Times New Roman" w:eastAsia="Times New Roman" w:hAnsi="Times New Roman" w:cs="Times New Roman"/>
          <w:sz w:val="28"/>
          <w:szCs w:val="28"/>
        </w:rPr>
        <w:t xml:space="preserve"> неравномернозернист</w:t>
      </w:r>
      <w:r w:rsidR="00601EEC" w:rsidRPr="00333DA3">
        <w:rPr>
          <w:rFonts w:ascii="Times New Roman" w:eastAsia="Times New Roman" w:hAnsi="Times New Roman" w:cs="Times New Roman"/>
          <w:sz w:val="28"/>
          <w:szCs w:val="28"/>
          <w:lang w:val="ru-RU"/>
        </w:rPr>
        <w:t>ые и имеют следующий</w:t>
      </w:r>
      <w:r w:rsidR="00C72462" w:rsidRPr="00333DA3">
        <w:rPr>
          <w:rFonts w:ascii="Times New Roman" w:eastAsia="Times New Roman" w:hAnsi="Times New Roman" w:cs="Times New Roman"/>
          <w:sz w:val="28"/>
          <w:szCs w:val="28"/>
        </w:rPr>
        <w:t xml:space="preserve"> минералогический состав: плагиоклаз - 11-20%, калишпат - 40-</w:t>
      </w:r>
      <w:r w:rsidR="00C72462" w:rsidRPr="00333DA3">
        <w:rPr>
          <w:rFonts w:ascii="Times New Roman" w:eastAsia="Times New Roman" w:hAnsi="Times New Roman" w:cs="Times New Roman"/>
          <w:sz w:val="28"/>
          <w:szCs w:val="28"/>
        </w:rPr>
        <w:lastRenderedPageBreak/>
        <w:t>43%, кварц -</w:t>
      </w:r>
      <w:r w:rsidR="00601EEC" w:rsidRPr="00333DA3">
        <w:rPr>
          <w:rFonts w:ascii="Times New Roman" w:eastAsia="Times New Roman" w:hAnsi="Times New Roman" w:cs="Times New Roman"/>
          <w:sz w:val="28"/>
          <w:szCs w:val="28"/>
        </w:rPr>
        <w:t xml:space="preserve"> 34-45%, биотит 2-6%. Акцессорные минералы</w:t>
      </w:r>
      <w:r w:rsidR="00601EEC" w:rsidRPr="00333DA3">
        <w:rPr>
          <w:rFonts w:ascii="Times New Roman" w:eastAsia="Times New Roman" w:hAnsi="Times New Roman" w:cs="Times New Roman"/>
          <w:sz w:val="28"/>
          <w:szCs w:val="28"/>
          <w:lang w:val="ru-RU"/>
        </w:rPr>
        <w:t>:</w:t>
      </w:r>
      <w:r w:rsidR="00C72462" w:rsidRPr="00333DA3">
        <w:rPr>
          <w:rFonts w:ascii="Times New Roman" w:eastAsia="Times New Roman" w:hAnsi="Times New Roman" w:cs="Times New Roman"/>
          <w:sz w:val="28"/>
          <w:szCs w:val="28"/>
        </w:rPr>
        <w:t xml:space="preserve"> циркон, сфен, флюорит, апатит, рогов</w:t>
      </w:r>
      <w:r w:rsidR="00601EEC" w:rsidRPr="00333DA3">
        <w:rPr>
          <w:rFonts w:ascii="Times New Roman" w:eastAsia="Times New Roman" w:hAnsi="Times New Roman" w:cs="Times New Roman"/>
          <w:sz w:val="28"/>
          <w:szCs w:val="28"/>
          <w:lang w:val="ru-RU"/>
        </w:rPr>
        <w:t>ая</w:t>
      </w:r>
      <w:r w:rsidR="00C72462" w:rsidRPr="00333DA3">
        <w:rPr>
          <w:rFonts w:ascii="Times New Roman" w:eastAsia="Times New Roman" w:hAnsi="Times New Roman" w:cs="Times New Roman"/>
          <w:sz w:val="28"/>
          <w:szCs w:val="28"/>
        </w:rPr>
        <w:t xml:space="preserve"> обманк</w:t>
      </w:r>
      <w:r w:rsidR="00601EEC" w:rsidRPr="00333DA3">
        <w:rPr>
          <w:rFonts w:ascii="Times New Roman" w:eastAsia="Times New Roman" w:hAnsi="Times New Roman" w:cs="Times New Roman"/>
          <w:sz w:val="28"/>
          <w:szCs w:val="28"/>
          <w:lang w:val="ru-RU"/>
        </w:rPr>
        <w:t>а</w:t>
      </w:r>
      <w:r w:rsidR="00C72462" w:rsidRPr="00333DA3">
        <w:rPr>
          <w:rFonts w:ascii="Times New Roman" w:eastAsia="Times New Roman" w:hAnsi="Times New Roman" w:cs="Times New Roman"/>
          <w:sz w:val="28"/>
          <w:szCs w:val="28"/>
        </w:rPr>
        <w:t xml:space="preserve">, моноцит, </w:t>
      </w:r>
      <w:r w:rsidR="00601EEC" w:rsidRPr="00333DA3">
        <w:rPr>
          <w:rFonts w:ascii="Times New Roman" w:eastAsia="Times New Roman" w:hAnsi="Times New Roman" w:cs="Times New Roman"/>
          <w:sz w:val="28"/>
          <w:szCs w:val="28"/>
          <w:lang w:val="ru-RU"/>
        </w:rPr>
        <w:t>реже</w:t>
      </w:r>
      <w:r w:rsidR="00C72462" w:rsidRPr="00333DA3">
        <w:rPr>
          <w:rFonts w:ascii="Times New Roman" w:eastAsia="Times New Roman" w:hAnsi="Times New Roman" w:cs="Times New Roman"/>
          <w:sz w:val="28"/>
          <w:szCs w:val="28"/>
        </w:rPr>
        <w:t xml:space="preserve"> ортит</w:t>
      </w:r>
      <w:r w:rsidR="00601EEC" w:rsidRPr="00333DA3">
        <w:rPr>
          <w:rFonts w:ascii="Times New Roman" w:eastAsia="Times New Roman" w:hAnsi="Times New Roman" w:cs="Times New Roman"/>
          <w:sz w:val="28"/>
          <w:szCs w:val="28"/>
        </w:rPr>
        <w:t xml:space="preserve"> </w:t>
      </w:r>
      <w:r w:rsidR="00601EEC" w:rsidRPr="00333DA3">
        <w:rPr>
          <w:rFonts w:ascii="Times New Roman" w:eastAsia="Times New Roman" w:hAnsi="Times New Roman" w:cs="Times New Roman"/>
          <w:sz w:val="28"/>
          <w:szCs w:val="28"/>
          <w:lang w:val="ru-RU"/>
        </w:rPr>
        <w:t>(</w:t>
      </w:r>
      <w:r w:rsidR="00601EEC" w:rsidRPr="00333DA3">
        <w:rPr>
          <w:rFonts w:ascii="Times New Roman" w:eastAsia="Times New Roman" w:hAnsi="Times New Roman" w:cs="Times New Roman"/>
          <w:sz w:val="28"/>
          <w:szCs w:val="28"/>
        </w:rPr>
        <w:t>доли процента</w:t>
      </w:r>
      <w:r w:rsidR="00601EEC" w:rsidRPr="00333DA3">
        <w:rPr>
          <w:rFonts w:ascii="Times New Roman" w:eastAsia="Times New Roman" w:hAnsi="Times New Roman" w:cs="Times New Roman"/>
          <w:sz w:val="28"/>
          <w:szCs w:val="28"/>
          <w:lang w:val="ru-RU"/>
        </w:rPr>
        <w:t>).</w:t>
      </w:r>
    </w:p>
    <w:p w:rsidR="00C914FE" w:rsidRPr="00333DA3" w:rsidRDefault="00C72462"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rPr>
        <w:t xml:space="preserve">6. </w:t>
      </w:r>
      <w:r w:rsidR="00FC5BBE" w:rsidRPr="00333DA3">
        <w:rPr>
          <w:rFonts w:ascii="Times New Roman" w:eastAsia="Times New Roman" w:hAnsi="Times New Roman" w:cs="Times New Roman"/>
          <w:i/>
          <w:sz w:val="28"/>
          <w:szCs w:val="28"/>
          <w:lang w:val="ru-RU"/>
        </w:rPr>
        <w:t>Окварцевание</w:t>
      </w:r>
      <w:r w:rsidRPr="00333DA3">
        <w:rPr>
          <w:rFonts w:ascii="Times New Roman" w:eastAsia="Times New Roman" w:hAnsi="Times New Roman" w:cs="Times New Roman"/>
          <w:i/>
          <w:sz w:val="28"/>
          <w:szCs w:val="28"/>
        </w:rPr>
        <w:t>.</w:t>
      </w:r>
      <w:r w:rsidRPr="00333DA3">
        <w:rPr>
          <w:rFonts w:ascii="Times New Roman" w:eastAsia="Times New Roman" w:hAnsi="Times New Roman" w:cs="Times New Roman"/>
          <w:sz w:val="28"/>
          <w:szCs w:val="28"/>
        </w:rPr>
        <w:t xml:space="preserve"> </w:t>
      </w:r>
      <w:r w:rsidR="004D2B1A" w:rsidRPr="00333DA3">
        <w:rPr>
          <w:rFonts w:ascii="Times New Roman" w:eastAsia="Times New Roman" w:hAnsi="Times New Roman" w:cs="Times New Roman"/>
          <w:sz w:val="28"/>
          <w:szCs w:val="28"/>
          <w:lang w:val="ru-RU"/>
        </w:rPr>
        <w:t>Рудопроявление Кызылагаш известно наличием на его территории древних чудских карьеров. В их отвалах были найдены обломки кварца, с ним ассоциировали касситерит и флюорит. Отобранные штуфные пробы показали 0.2-0.3% олова. Судя по этим кварцевым обломкам и штуфам, на площади рудопроявления развиты оловоносные кварцевые жилы мощностью до 10 см, не выявленные ранее из-за плохой обнаженности.</w:t>
      </w:r>
      <w:r w:rsidRPr="00333DA3">
        <w:rPr>
          <w:rFonts w:ascii="Times New Roman" w:eastAsia="Times New Roman" w:hAnsi="Times New Roman" w:cs="Times New Roman"/>
          <w:sz w:val="28"/>
          <w:szCs w:val="28"/>
        </w:rPr>
        <w:t xml:space="preserve"> Наличие богатой вкрапленности касситерита в отдельных штуфах из отвалов выработок говорит о возможности выявления кварцевожильного типа оловянного оруденения с промышленными содержаниями олова.</w:t>
      </w:r>
    </w:p>
    <w:p w:rsidR="00216AE6" w:rsidRDefault="00216AE6" w:rsidP="00333DA3">
      <w:pPr>
        <w:spacing w:after="0" w:line="240" w:lineRule="auto"/>
        <w:ind w:firstLine="709"/>
        <w:jc w:val="both"/>
        <w:rPr>
          <w:rFonts w:ascii="Times New Roman" w:eastAsia="Times New Roman" w:hAnsi="Times New Roman" w:cs="Times New Roman"/>
          <w:sz w:val="28"/>
          <w:szCs w:val="28"/>
        </w:rPr>
      </w:pPr>
      <w:r w:rsidRPr="00333DA3">
        <w:rPr>
          <w:rFonts w:ascii="Times New Roman" w:eastAsia="Times New Roman" w:hAnsi="Times New Roman" w:cs="Times New Roman"/>
          <w:sz w:val="28"/>
          <w:szCs w:val="28"/>
          <w:lang w:val="ru-RU"/>
        </w:rPr>
        <w:t xml:space="preserve">Также окварцевание широко проявлено на месторождении Юбилейный Октябрь. Это проявлено в виде кварцевых прожилков, от нитевидных до пятен, и разноориентированных кварцевых просечек. К таким прожилкам и просечкам приурочены скопления кристаллов и прожилки касситерита (мощность от 0.1 до 0.5 см). Также касситерит тяготеет к пустоткам во вмещающих породах, </w:t>
      </w:r>
      <w:r w:rsidRPr="00333DA3">
        <w:rPr>
          <w:rFonts w:ascii="Times New Roman" w:eastAsia="Times New Roman" w:hAnsi="Times New Roman" w:cs="Times New Roman"/>
          <w:sz w:val="28"/>
          <w:szCs w:val="28"/>
        </w:rPr>
        <w:t>минерализован</w:t>
      </w:r>
      <w:r w:rsidRPr="00333DA3">
        <w:rPr>
          <w:rFonts w:ascii="Times New Roman" w:eastAsia="Times New Roman" w:hAnsi="Times New Roman" w:cs="Times New Roman"/>
          <w:sz w:val="28"/>
          <w:szCs w:val="28"/>
          <w:lang w:val="ru-RU"/>
        </w:rPr>
        <w:t>н</w:t>
      </w:r>
      <w:r w:rsidRPr="00333DA3">
        <w:rPr>
          <w:rFonts w:ascii="Times New Roman" w:eastAsia="Times New Roman" w:hAnsi="Times New Roman" w:cs="Times New Roman"/>
          <w:sz w:val="28"/>
          <w:szCs w:val="28"/>
        </w:rPr>
        <w:t>ы</w:t>
      </w:r>
      <w:r w:rsidRPr="00333DA3">
        <w:rPr>
          <w:rFonts w:ascii="Times New Roman" w:eastAsia="Times New Roman" w:hAnsi="Times New Roman" w:cs="Times New Roman"/>
          <w:sz w:val="28"/>
          <w:szCs w:val="28"/>
          <w:lang w:val="ru-RU"/>
        </w:rPr>
        <w:t>х</w:t>
      </w:r>
      <w:r w:rsidRPr="00333DA3">
        <w:rPr>
          <w:rFonts w:ascii="Times New Roman" w:eastAsia="Times New Roman" w:hAnsi="Times New Roman" w:cs="Times New Roman"/>
          <w:sz w:val="28"/>
          <w:szCs w:val="28"/>
        </w:rPr>
        <w:t xml:space="preserve"> молочно-белым кварцем.</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Результаты исследований, полученные в ходе написания диссертации, позволяют утверждать, что Дельбегетейский гранитный массив имеет потенциал на открытие новых редкометальных объектов.</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Главные перспективы связаны с многофазным магматизмом и такими рудогенерирующими процессами, как турмалинизация, грейзенизация, альбитизация, микроклинизация и наличие кварцевых жил, все это является причиной формирования оловянного и олово-бериллиевого оруденений.</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Потенциалом обладает апикальная часть массива вблизи рудопроявления Промежуточное, погружающаяся на юго-восток. Над кровлей интрузива отмечается зона развития даек с бериллиевой, литиевой и фторовой минерализацией. Это свидетельствует о том, что на нижних горизонтах в апикальной части погруженного массива развиты редкометальные грейзеновые зоны, от которых по дайковым проводникам в процессе формирования штокверковой зоны грейзенов в верхней части разреза рассеивались мелкие порции рудоносных пневмато-гидротермальных возгонов. Данные зоны пока не вскрыты бурением. Они представляют собой потенциальные объекты для выявления новых коренных рудных тел.</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Также возможно открытие новых редкометальных рудопроявлений на сочленении разломов субширотного и субмеридионального простирания, по аналогии с рудопроявлениями Шерловое, Южно-Дельбегетейское, Восточное. Там расположение наиболее мощных касситеритовых рудных тел и кварцевых жил контролируется пересечением разломов. Необходимо изучить подобные структурные узлы на глубине, под покровом рыхлых отложений.</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 xml:space="preserve">Хорошие перспективы для дальнейшего изучения имеет восточный экзоконтакт Дельбегетейского массива. Интересно в поисковом отношении пройти здесь несколько профилей картировочных скважин с целью изучения металлоносности зон разломов субширотного простирания, отходящих на </w:t>
      </w:r>
      <w:r w:rsidRPr="00A23F1C">
        <w:rPr>
          <w:rFonts w:ascii="Times New Roman" w:eastAsia="Times New Roman" w:hAnsi="Times New Roman" w:cs="Times New Roman"/>
          <w:sz w:val="28"/>
          <w:szCs w:val="28"/>
          <w:lang w:val="ru-RU"/>
        </w:rPr>
        <w:lastRenderedPageBreak/>
        <w:t>восток от массива в песчанико-алевролитовую толщу. Эти разломы во вмещающих породах контролируют размещение кварцевых жил, которые проявляются в виде полей сложной конфигурации.</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На флангах рудопроявления Шерловое проходит контакт гранитов II и IV фаз на пересечении разнонаправленных разломов, что позволяет предположить там локализацию рудных тел силикатно-касситеритовой формации с примесью вольфрамита и мелкокристаллического берилла.</w:t>
      </w:r>
    </w:p>
    <w:p w:rsidR="00A23F1C" w:rsidRP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В юго-восточном экзоконтакте Дельбегетейского гранитного массива расположен плохо обнаженный участок, на котором отмечаются фрагментарные выходы даек гранодиорит-порфиров и кварц-турмалиновых метасоматитов с шириной в десятки метров. Эти тела состоят в основном из турмалина зеленовато-бурого цвета в виде сплошных масс или более поздних прожилков. По аналогии с месторождением Юбилейный Октябрь, этот участок может быть перспективным на нахождение оловянной минерализации.</w:t>
      </w:r>
    </w:p>
    <w:p w:rsidR="00A23F1C" w:rsidRDefault="00A23F1C" w:rsidP="00A23F1C">
      <w:pPr>
        <w:spacing w:after="0" w:line="240" w:lineRule="auto"/>
        <w:ind w:firstLine="709"/>
        <w:jc w:val="both"/>
        <w:rPr>
          <w:rFonts w:ascii="Times New Roman" w:eastAsia="Times New Roman" w:hAnsi="Times New Roman" w:cs="Times New Roman"/>
          <w:sz w:val="28"/>
          <w:szCs w:val="28"/>
          <w:lang w:val="ru-RU"/>
        </w:rPr>
      </w:pPr>
      <w:r w:rsidRPr="00A23F1C">
        <w:rPr>
          <w:rFonts w:ascii="Times New Roman" w:eastAsia="Times New Roman" w:hAnsi="Times New Roman" w:cs="Times New Roman"/>
          <w:sz w:val="28"/>
          <w:szCs w:val="28"/>
          <w:lang w:val="ru-RU"/>
        </w:rPr>
        <w:t>С учетом данных, полученных в процессе написания данной работы, все эти перспективные участки заслуживают проведение поисковых работ, которые могут привести к открытию новых рудопроявлений и месторождений редких металлов.</w:t>
      </w:r>
    </w:p>
    <w:p w:rsidR="008D3A14" w:rsidRPr="00333DA3" w:rsidRDefault="005F04A7" w:rsidP="00333DA3">
      <w:pPr>
        <w:spacing w:after="0" w:line="240" w:lineRule="auto"/>
        <w:ind w:firstLine="709"/>
        <w:jc w:val="both"/>
        <w:rPr>
          <w:rFonts w:ascii="Times New Roman" w:eastAsia="Times New Roman" w:hAnsi="Times New Roman" w:cs="Times New Roman"/>
          <w:sz w:val="28"/>
          <w:szCs w:val="28"/>
          <w:lang w:val="ru-RU"/>
        </w:rPr>
      </w:pPr>
      <w:r w:rsidRPr="005F04A7">
        <w:rPr>
          <w:rFonts w:ascii="Times New Roman" w:eastAsia="Times New Roman" w:hAnsi="Times New Roman" w:cs="Times New Roman"/>
          <w:i/>
          <w:sz w:val="28"/>
          <w:szCs w:val="28"/>
          <w:lang w:val="ru-RU"/>
        </w:rPr>
        <w:t>Вывод.</w:t>
      </w:r>
      <w:r>
        <w:rPr>
          <w:rFonts w:ascii="Times New Roman" w:eastAsia="Times New Roman" w:hAnsi="Times New Roman" w:cs="Times New Roman"/>
          <w:sz w:val="28"/>
          <w:szCs w:val="28"/>
          <w:lang w:val="ru-RU"/>
        </w:rPr>
        <w:t xml:space="preserve"> </w:t>
      </w:r>
      <w:r w:rsidR="008D3A14" w:rsidRPr="00333DA3">
        <w:rPr>
          <w:rFonts w:ascii="Times New Roman" w:eastAsia="Times New Roman" w:hAnsi="Times New Roman" w:cs="Times New Roman"/>
          <w:sz w:val="28"/>
          <w:szCs w:val="28"/>
          <w:lang w:val="ru-RU"/>
        </w:rPr>
        <w:t>В процессе формирования Дельбегетейского массива последовательно проявляются следующие ру</w:t>
      </w:r>
      <w:r w:rsidR="00391C46">
        <w:rPr>
          <w:rFonts w:ascii="Times New Roman" w:eastAsia="Times New Roman" w:hAnsi="Times New Roman" w:cs="Times New Roman"/>
          <w:sz w:val="28"/>
          <w:szCs w:val="28"/>
          <w:lang w:val="ru-RU"/>
        </w:rPr>
        <w:t>д</w:t>
      </w:r>
      <w:r w:rsidR="008D3A14" w:rsidRPr="00333DA3">
        <w:rPr>
          <w:rFonts w:ascii="Times New Roman" w:eastAsia="Times New Roman" w:hAnsi="Times New Roman" w:cs="Times New Roman"/>
          <w:sz w:val="28"/>
          <w:szCs w:val="28"/>
          <w:lang w:val="ru-RU"/>
        </w:rPr>
        <w:t xml:space="preserve">огенерирующие процессы: </w:t>
      </w:r>
      <w:r w:rsidR="008D3A14" w:rsidRPr="00333DA3">
        <w:rPr>
          <w:rFonts w:ascii="Times New Roman" w:eastAsia="Times New Roman" w:hAnsi="Times New Roman" w:cs="Times New Roman"/>
          <w:sz w:val="28"/>
          <w:szCs w:val="28"/>
        </w:rPr>
        <w:t>турмалинизация (ран</w:t>
      </w:r>
      <w:r w:rsidR="00604FA0">
        <w:rPr>
          <w:rFonts w:ascii="Times New Roman" w:eastAsia="Times New Roman" w:hAnsi="Times New Roman" w:cs="Times New Roman"/>
          <w:sz w:val="28"/>
          <w:szCs w:val="28"/>
          <w:lang w:val="ru-RU"/>
        </w:rPr>
        <w:t>н</w:t>
      </w:r>
      <w:r w:rsidR="008D3A14" w:rsidRPr="00333DA3">
        <w:rPr>
          <w:rFonts w:ascii="Times New Roman" w:eastAsia="Times New Roman" w:hAnsi="Times New Roman" w:cs="Times New Roman"/>
          <w:sz w:val="28"/>
          <w:szCs w:val="28"/>
        </w:rPr>
        <w:t>яя стадия), ответственная за оловянное оруденение; грейзенизация (вторая стадия), ответственная за олово-бериллиевое оруденение; альбитизация (вторая стадия), с ней связано формирование оловянного оруденения; микроклинизация (третья стадия), отвечает за формирование олово-вольфрамовой минерализации; также вкрапленность касситерита может быть приурочена к кварцевым жилам.</w:t>
      </w:r>
    </w:p>
    <w:p w:rsidR="008D3A14" w:rsidRPr="00333DA3" w:rsidRDefault="008D3A14" w:rsidP="00333DA3">
      <w:pPr>
        <w:spacing w:after="0" w:line="240" w:lineRule="auto"/>
        <w:ind w:firstLine="709"/>
        <w:jc w:val="both"/>
        <w:rPr>
          <w:rFonts w:ascii="Times New Roman" w:eastAsia="Times New Roman" w:hAnsi="Times New Roman" w:cs="Times New Roman"/>
          <w:sz w:val="28"/>
          <w:szCs w:val="28"/>
          <w:lang w:val="ru-RU"/>
        </w:rPr>
      </w:pPr>
    </w:p>
    <w:p w:rsidR="005F04A7" w:rsidRDefault="005F04A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C914FE" w:rsidRPr="00333DA3" w:rsidRDefault="00C72462" w:rsidP="00333DA3">
      <w:pPr>
        <w:spacing w:after="0" w:line="240" w:lineRule="auto"/>
        <w:jc w:val="center"/>
        <w:rPr>
          <w:rFonts w:ascii="Times New Roman" w:eastAsia="Times New Roman" w:hAnsi="Times New Roman" w:cs="Times New Roman"/>
          <w:b/>
          <w:sz w:val="28"/>
          <w:szCs w:val="28"/>
        </w:rPr>
      </w:pPr>
      <w:r w:rsidRPr="00333DA3">
        <w:rPr>
          <w:rFonts w:ascii="Times New Roman" w:eastAsia="Times New Roman" w:hAnsi="Times New Roman" w:cs="Times New Roman"/>
          <w:b/>
          <w:sz w:val="28"/>
          <w:szCs w:val="28"/>
        </w:rPr>
        <w:lastRenderedPageBreak/>
        <w:t>ЗАКЛЮЧЕНИЕ</w:t>
      </w:r>
    </w:p>
    <w:p w:rsidR="00C914FE" w:rsidRDefault="00C914FE" w:rsidP="00333DA3">
      <w:pPr>
        <w:spacing w:after="0" w:line="240" w:lineRule="auto"/>
        <w:ind w:firstLine="709"/>
        <w:jc w:val="both"/>
        <w:rPr>
          <w:rFonts w:ascii="Times New Roman" w:eastAsia="Times New Roman" w:hAnsi="Times New Roman" w:cs="Times New Roman"/>
          <w:sz w:val="28"/>
          <w:szCs w:val="28"/>
        </w:rPr>
      </w:pPr>
    </w:p>
    <w:p w:rsidR="00E03041" w:rsidRPr="00F458DC" w:rsidRDefault="00F458DC"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Необходимость новых источников редких металлов невозможно переоценить в современном мире, экономике Казахстана также нуждается в пополнении минерально-сырьевой базы, которое обеспечит стабильную работу металлургических предприятий. Дельбегетейский гранитный массив, известный своими ранее открытыми месторождениями и рудопроявлениями редких металлов, еще не исчерпал свой потенциал.</w:t>
      </w:r>
    </w:p>
    <w:p w:rsidR="003B5BB8" w:rsidRDefault="009A102E"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процессе написания данной работы</w:t>
      </w:r>
      <w:r w:rsidR="003B5BB8">
        <w:rPr>
          <w:rFonts w:ascii="Times New Roman" w:eastAsia="Times New Roman" w:hAnsi="Times New Roman" w:cs="Times New Roman"/>
          <w:sz w:val="28"/>
          <w:szCs w:val="28"/>
          <w:lang w:val="ru-RU"/>
        </w:rPr>
        <w:t>:</w:t>
      </w:r>
    </w:p>
    <w:p w:rsidR="003B5BB8" w:rsidRDefault="003B5BB8"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С</w:t>
      </w:r>
      <w:r w:rsidR="009A102E">
        <w:rPr>
          <w:rFonts w:ascii="Times New Roman" w:eastAsia="Times New Roman" w:hAnsi="Times New Roman" w:cs="Times New Roman"/>
          <w:sz w:val="28"/>
          <w:szCs w:val="28"/>
          <w:lang w:val="ru-RU"/>
        </w:rPr>
        <w:t>обран, обобщен и проанализирован исторический материал о геологическом строении Дельбегетейского массива</w:t>
      </w:r>
      <w:r>
        <w:rPr>
          <w:rFonts w:ascii="Times New Roman" w:eastAsia="Times New Roman" w:hAnsi="Times New Roman" w:cs="Times New Roman"/>
          <w:sz w:val="28"/>
          <w:szCs w:val="28"/>
          <w:lang w:val="ru-RU"/>
        </w:rPr>
        <w:t>.</w:t>
      </w:r>
    </w:p>
    <w:p w:rsidR="003B5BB8" w:rsidRDefault="003B5BB8"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w:t>
      </w:r>
      <w:r w:rsidR="00617AF5">
        <w:rPr>
          <w:rFonts w:ascii="Times New Roman" w:eastAsia="Times New Roman" w:hAnsi="Times New Roman" w:cs="Times New Roman"/>
          <w:sz w:val="28"/>
          <w:szCs w:val="28"/>
          <w:lang w:val="ru-RU"/>
        </w:rPr>
        <w:t xml:space="preserve">роведены полевые работы, в ходе которых были отобраны </w:t>
      </w:r>
      <w:r>
        <w:rPr>
          <w:rFonts w:ascii="Times New Roman" w:eastAsia="Times New Roman" w:hAnsi="Times New Roman" w:cs="Times New Roman"/>
          <w:sz w:val="28"/>
          <w:szCs w:val="28"/>
          <w:lang w:val="ru-RU"/>
        </w:rPr>
        <w:t>образцы гранитоидов разных фаз.</w:t>
      </w:r>
    </w:p>
    <w:p w:rsidR="003B5BB8" w:rsidRDefault="003B5BB8"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00617AF5">
        <w:rPr>
          <w:rFonts w:ascii="Times New Roman" w:eastAsia="Times New Roman" w:hAnsi="Times New Roman" w:cs="Times New Roman"/>
          <w:sz w:val="28"/>
          <w:szCs w:val="28"/>
          <w:lang w:val="ru-RU"/>
        </w:rPr>
        <w:t>Проведены лабораторные исследования и получены результаты, которые позволили определить минеральный, петр</w:t>
      </w:r>
      <w:r w:rsidR="00803FF8">
        <w:rPr>
          <w:rFonts w:ascii="Times New Roman" w:eastAsia="Times New Roman" w:hAnsi="Times New Roman" w:cs="Times New Roman"/>
          <w:sz w:val="28"/>
          <w:szCs w:val="28"/>
          <w:lang w:val="ru-RU"/>
        </w:rPr>
        <w:t>о</w:t>
      </w:r>
      <w:r w:rsidR="00617AF5">
        <w:rPr>
          <w:rFonts w:ascii="Times New Roman" w:eastAsia="Times New Roman" w:hAnsi="Times New Roman" w:cs="Times New Roman"/>
          <w:sz w:val="28"/>
          <w:szCs w:val="28"/>
          <w:lang w:val="ru-RU"/>
        </w:rPr>
        <w:t>графический и вещественный состав данных пород.</w:t>
      </w:r>
    </w:p>
    <w:p w:rsidR="003B5BB8" w:rsidRDefault="003B5BB8" w:rsidP="00333DA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 </w:t>
      </w:r>
      <w:r w:rsidRPr="003B5BB8">
        <w:rPr>
          <w:rFonts w:ascii="Times New Roman" w:eastAsia="Times New Roman" w:hAnsi="Times New Roman" w:cs="Times New Roman"/>
          <w:sz w:val="28"/>
          <w:szCs w:val="28"/>
          <w:lang w:val="ru-RU"/>
        </w:rPr>
        <w:t xml:space="preserve">Установлено деление интрузивных пород Дельбегетейского массива на пять фаз: </w:t>
      </w:r>
      <w:r w:rsidRPr="003B5BB8">
        <w:rPr>
          <w:rFonts w:ascii="Times New Roman" w:eastAsia="Times New Roman" w:hAnsi="Times New Roman" w:cs="Times New Roman"/>
          <w:sz w:val="28"/>
          <w:szCs w:val="28"/>
        </w:rPr>
        <w:t>I фаза (граносиениты), II фаза (</w:t>
      </w:r>
      <w:r w:rsidRPr="003B5BB8">
        <w:rPr>
          <w:rFonts w:ascii="Times New Roman" w:eastAsia="Times New Roman" w:hAnsi="Times New Roman" w:cs="Times New Roman"/>
          <w:sz w:val="28"/>
          <w:szCs w:val="28"/>
          <w:lang w:val="ru-RU"/>
        </w:rPr>
        <w:t>мелкозернистые</w:t>
      </w:r>
      <w:r w:rsidRPr="003B5BB8">
        <w:rPr>
          <w:rFonts w:ascii="Times New Roman" w:eastAsia="Times New Roman" w:hAnsi="Times New Roman" w:cs="Times New Roman"/>
          <w:sz w:val="28"/>
          <w:szCs w:val="28"/>
        </w:rPr>
        <w:t xml:space="preserve">, </w:t>
      </w:r>
      <w:r w:rsidRPr="003B5BB8">
        <w:rPr>
          <w:rFonts w:ascii="Times New Roman" w:eastAsia="Times New Roman" w:hAnsi="Times New Roman" w:cs="Times New Roman"/>
          <w:sz w:val="28"/>
          <w:szCs w:val="28"/>
          <w:lang w:val="ru-RU"/>
        </w:rPr>
        <w:t>мелко-среднезернистые</w:t>
      </w:r>
      <w:r w:rsidRPr="003B5BB8">
        <w:rPr>
          <w:rFonts w:ascii="Times New Roman" w:eastAsia="Times New Roman" w:hAnsi="Times New Roman" w:cs="Times New Roman"/>
          <w:sz w:val="28"/>
          <w:szCs w:val="28"/>
        </w:rPr>
        <w:t xml:space="preserve"> неравномерно порфировидные биотитовые граниты), III фаза (</w:t>
      </w:r>
      <w:r w:rsidRPr="003B5BB8">
        <w:rPr>
          <w:rFonts w:ascii="Times New Roman" w:eastAsia="Times New Roman" w:hAnsi="Times New Roman" w:cs="Times New Roman"/>
          <w:sz w:val="28"/>
          <w:szCs w:val="28"/>
          <w:lang w:val="ru-RU"/>
        </w:rPr>
        <w:t>среднезернистые</w:t>
      </w:r>
      <w:r w:rsidRPr="003B5BB8">
        <w:rPr>
          <w:rFonts w:ascii="Times New Roman" w:eastAsia="Times New Roman" w:hAnsi="Times New Roman" w:cs="Times New Roman"/>
          <w:sz w:val="28"/>
          <w:szCs w:val="28"/>
        </w:rPr>
        <w:t xml:space="preserve"> либо слабопорфировидные биотитовые граниты с миаролами; </w:t>
      </w:r>
      <w:r w:rsidRPr="003B5BB8">
        <w:rPr>
          <w:rFonts w:ascii="Times New Roman" w:eastAsia="Times New Roman" w:hAnsi="Times New Roman" w:cs="Times New Roman"/>
          <w:sz w:val="28"/>
          <w:szCs w:val="28"/>
          <w:lang w:val="ru-RU"/>
        </w:rPr>
        <w:t>крупнозернистые</w:t>
      </w:r>
      <w:r w:rsidRPr="003B5BB8">
        <w:rPr>
          <w:rFonts w:ascii="Times New Roman" w:eastAsia="Times New Roman" w:hAnsi="Times New Roman" w:cs="Times New Roman"/>
          <w:sz w:val="28"/>
          <w:szCs w:val="28"/>
        </w:rPr>
        <w:t xml:space="preserve"> биотитовые граниты), IV фаза (</w:t>
      </w:r>
      <w:r w:rsidRPr="003B5BB8">
        <w:rPr>
          <w:rFonts w:ascii="Times New Roman" w:eastAsia="Times New Roman" w:hAnsi="Times New Roman" w:cs="Times New Roman"/>
          <w:sz w:val="28"/>
          <w:szCs w:val="28"/>
          <w:lang w:val="ru-RU"/>
        </w:rPr>
        <w:t>мелко-крупнозернистые</w:t>
      </w:r>
      <w:r w:rsidRPr="003B5BB8">
        <w:rPr>
          <w:rFonts w:ascii="Times New Roman" w:eastAsia="Times New Roman" w:hAnsi="Times New Roman" w:cs="Times New Roman"/>
          <w:sz w:val="28"/>
          <w:szCs w:val="28"/>
        </w:rPr>
        <w:t xml:space="preserve">, </w:t>
      </w:r>
      <w:r w:rsidRPr="003B5BB8">
        <w:rPr>
          <w:rFonts w:ascii="Times New Roman" w:eastAsia="Times New Roman" w:hAnsi="Times New Roman" w:cs="Times New Roman"/>
          <w:sz w:val="28"/>
          <w:szCs w:val="28"/>
          <w:lang w:val="ru-RU"/>
        </w:rPr>
        <w:t>мелко-среднезернистые</w:t>
      </w:r>
      <w:r w:rsidRPr="003B5BB8">
        <w:rPr>
          <w:rFonts w:ascii="Times New Roman" w:eastAsia="Times New Roman" w:hAnsi="Times New Roman" w:cs="Times New Roman"/>
          <w:sz w:val="28"/>
          <w:szCs w:val="28"/>
        </w:rPr>
        <w:t>, порфировидные биотитовые граниты), V фаза (</w:t>
      </w:r>
      <w:r w:rsidRPr="003B5BB8">
        <w:rPr>
          <w:rFonts w:ascii="Times New Roman" w:eastAsia="Times New Roman" w:hAnsi="Times New Roman" w:cs="Times New Roman"/>
          <w:sz w:val="28"/>
          <w:szCs w:val="28"/>
          <w:lang w:val="ru-RU"/>
        </w:rPr>
        <w:t>мелкозернистые</w:t>
      </w:r>
      <w:r w:rsidRPr="003B5BB8">
        <w:rPr>
          <w:rFonts w:ascii="Times New Roman" w:eastAsia="Times New Roman" w:hAnsi="Times New Roman" w:cs="Times New Roman"/>
          <w:sz w:val="28"/>
          <w:szCs w:val="28"/>
        </w:rPr>
        <w:t xml:space="preserve"> биотитовые граниты и </w:t>
      </w:r>
      <w:r w:rsidRPr="003B5BB8">
        <w:rPr>
          <w:rFonts w:ascii="Times New Roman" w:eastAsia="Times New Roman" w:hAnsi="Times New Roman" w:cs="Times New Roman"/>
          <w:sz w:val="28"/>
          <w:szCs w:val="28"/>
          <w:lang w:val="ru-RU"/>
        </w:rPr>
        <w:t>мелко-среднезернистые</w:t>
      </w:r>
      <w:r w:rsidRPr="003B5BB8">
        <w:rPr>
          <w:rFonts w:ascii="Times New Roman" w:eastAsia="Times New Roman" w:hAnsi="Times New Roman" w:cs="Times New Roman"/>
          <w:sz w:val="28"/>
          <w:szCs w:val="28"/>
        </w:rPr>
        <w:t xml:space="preserve"> лейкократовые граниты).</w:t>
      </w:r>
    </w:p>
    <w:p w:rsidR="003B5BB8" w:rsidRPr="003B5BB8" w:rsidRDefault="003B5BB8" w:rsidP="00333DA3">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Определен возраст </w:t>
      </w:r>
      <w:r w:rsidRPr="003B5BB8">
        <w:rPr>
          <w:rFonts w:ascii="Times New Roman" w:eastAsia="Times New Roman" w:hAnsi="Times New Roman" w:cs="Times New Roman"/>
          <w:sz w:val="28"/>
          <w:szCs w:val="28"/>
          <w:lang w:val="ru-RU"/>
        </w:rPr>
        <w:t xml:space="preserve">пород </w:t>
      </w:r>
      <w:r w:rsidRPr="003B5BB8">
        <w:rPr>
          <w:rFonts w:ascii="Times New Roman" w:eastAsia="Times New Roman" w:hAnsi="Times New Roman" w:cs="Times New Roman"/>
          <w:sz w:val="28"/>
          <w:szCs w:val="28"/>
        </w:rPr>
        <w:t>I фазы – 249 ± 2 млн</w:t>
      </w:r>
      <w:r w:rsidRPr="003B5BB8">
        <w:rPr>
          <w:rFonts w:ascii="Times New Roman" w:eastAsia="Times New Roman" w:hAnsi="Times New Roman" w:cs="Times New Roman"/>
          <w:sz w:val="28"/>
          <w:szCs w:val="28"/>
          <w:lang w:val="ru-RU"/>
        </w:rPr>
        <w:t>.</w:t>
      </w:r>
      <w:r w:rsidRPr="003B5BB8">
        <w:rPr>
          <w:rFonts w:ascii="Times New Roman" w:eastAsia="Times New Roman" w:hAnsi="Times New Roman" w:cs="Times New Roman"/>
          <w:sz w:val="28"/>
          <w:szCs w:val="28"/>
        </w:rPr>
        <w:t xml:space="preserve"> лет, III фазы - 247 ± 2 млн</w:t>
      </w:r>
      <w:r w:rsidRPr="003B5BB8">
        <w:rPr>
          <w:rFonts w:ascii="Times New Roman" w:eastAsia="Times New Roman" w:hAnsi="Times New Roman" w:cs="Times New Roman"/>
          <w:sz w:val="28"/>
          <w:szCs w:val="28"/>
          <w:lang w:val="ru-RU"/>
        </w:rPr>
        <w:t>.</w:t>
      </w:r>
      <w:r w:rsidRPr="003B5BB8">
        <w:rPr>
          <w:rFonts w:ascii="Times New Roman" w:eastAsia="Times New Roman" w:hAnsi="Times New Roman" w:cs="Times New Roman"/>
          <w:sz w:val="28"/>
          <w:szCs w:val="28"/>
        </w:rPr>
        <w:t xml:space="preserve"> лет, V фазы - 240 ± 2 млн</w:t>
      </w:r>
      <w:r w:rsidRPr="003B5BB8">
        <w:rPr>
          <w:rFonts w:ascii="Times New Roman" w:eastAsia="Times New Roman" w:hAnsi="Times New Roman" w:cs="Times New Roman"/>
          <w:sz w:val="28"/>
          <w:szCs w:val="28"/>
          <w:lang w:val="ru-RU"/>
        </w:rPr>
        <w:t>.</w:t>
      </w:r>
      <w:r w:rsidRPr="003B5BB8">
        <w:rPr>
          <w:rFonts w:ascii="Times New Roman" w:eastAsia="Times New Roman" w:hAnsi="Times New Roman" w:cs="Times New Roman"/>
          <w:sz w:val="28"/>
          <w:szCs w:val="28"/>
        </w:rPr>
        <w:t xml:space="preserve"> лет.</w:t>
      </w:r>
      <w:r>
        <w:rPr>
          <w:rFonts w:ascii="Times New Roman" w:eastAsia="Times New Roman" w:hAnsi="Times New Roman" w:cs="Times New Roman"/>
          <w:sz w:val="28"/>
          <w:szCs w:val="28"/>
          <w:lang w:val="ru-RU"/>
        </w:rPr>
        <w:t xml:space="preserve"> На основании этих результатов время формирования Дельбегетейского гранитного массива отнесено к раннему-среднему триасу.</w:t>
      </w:r>
    </w:p>
    <w:p w:rsidR="008D4537" w:rsidRPr="008D4537" w:rsidRDefault="003B5BB8" w:rsidP="008D4537">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Установлены </w:t>
      </w:r>
      <w:r w:rsidR="002218D7">
        <w:rPr>
          <w:rFonts w:ascii="Times New Roman" w:eastAsia="Times New Roman" w:hAnsi="Times New Roman" w:cs="Times New Roman"/>
          <w:sz w:val="28"/>
          <w:szCs w:val="28"/>
          <w:lang w:val="ru-RU"/>
        </w:rPr>
        <w:t xml:space="preserve">источники происхождения </w:t>
      </w:r>
      <w:r>
        <w:rPr>
          <w:rFonts w:ascii="Times New Roman" w:eastAsia="Times New Roman" w:hAnsi="Times New Roman" w:cs="Times New Roman"/>
          <w:sz w:val="28"/>
          <w:szCs w:val="28"/>
          <w:lang w:val="ru-RU"/>
        </w:rPr>
        <w:t>гранитных магм, сформировавших массив.</w:t>
      </w:r>
      <w:r w:rsidR="008D4537">
        <w:rPr>
          <w:rFonts w:ascii="Times New Roman" w:eastAsia="Times New Roman" w:hAnsi="Times New Roman" w:cs="Times New Roman"/>
          <w:sz w:val="28"/>
          <w:szCs w:val="28"/>
          <w:lang w:val="ru-RU"/>
        </w:rPr>
        <w:t xml:space="preserve"> Породы отнесены к гранитоидам А-типа. Их </w:t>
      </w:r>
      <w:r w:rsidR="008D4537" w:rsidRPr="008D4537">
        <w:rPr>
          <w:rFonts w:ascii="Times New Roman" w:eastAsia="Times New Roman" w:hAnsi="Times New Roman" w:cs="Times New Roman"/>
          <w:sz w:val="28"/>
          <w:szCs w:val="28"/>
          <w:lang w:val="ru-RU"/>
        </w:rPr>
        <w:t xml:space="preserve">формирование </w:t>
      </w:r>
      <w:r w:rsidR="002218D7" w:rsidRPr="008D4537">
        <w:rPr>
          <w:rFonts w:ascii="Times New Roman" w:eastAsia="Times New Roman" w:hAnsi="Times New Roman" w:cs="Times New Roman"/>
          <w:sz w:val="28"/>
          <w:szCs w:val="28"/>
        </w:rPr>
        <w:t xml:space="preserve">возможно при дифференциации базальтов, </w:t>
      </w:r>
      <w:r w:rsidR="008D4537" w:rsidRPr="008D4537">
        <w:rPr>
          <w:rFonts w:ascii="Times New Roman" w:eastAsia="Times New Roman" w:hAnsi="Times New Roman" w:cs="Times New Roman"/>
          <w:sz w:val="28"/>
          <w:szCs w:val="28"/>
          <w:lang w:val="ru-RU"/>
        </w:rPr>
        <w:t xml:space="preserve">а так </w:t>
      </w:r>
      <w:r w:rsidR="002218D7" w:rsidRPr="008D4537">
        <w:rPr>
          <w:rFonts w:ascii="Times New Roman" w:eastAsia="Times New Roman" w:hAnsi="Times New Roman" w:cs="Times New Roman"/>
          <w:sz w:val="28"/>
          <w:szCs w:val="28"/>
        </w:rPr>
        <w:t xml:space="preserve">при частичном плавлении коровых субстратов. </w:t>
      </w:r>
      <w:r w:rsidR="008D4537" w:rsidRPr="008D4537">
        <w:rPr>
          <w:rFonts w:ascii="Times New Roman" w:eastAsia="Times New Roman" w:hAnsi="Times New Roman" w:cs="Times New Roman"/>
          <w:sz w:val="28"/>
          <w:szCs w:val="28"/>
          <w:lang w:val="ru-RU"/>
        </w:rPr>
        <w:t xml:space="preserve">Сделан вывод о том, что </w:t>
      </w:r>
      <w:r w:rsidR="002218D7" w:rsidRPr="008D4537">
        <w:rPr>
          <w:rFonts w:ascii="Times New Roman" w:eastAsia="Times New Roman" w:hAnsi="Times New Roman" w:cs="Times New Roman"/>
          <w:sz w:val="28"/>
          <w:szCs w:val="28"/>
        </w:rPr>
        <w:t xml:space="preserve">гранитные магмы, сформировавшие главный объем массива Дельбегетей появились при частичном плавлении метаосадочных или метавулканических субстратов Чарской зоны с привносом флюидов. </w:t>
      </w:r>
      <w:r w:rsidR="008D4537" w:rsidRPr="008D4537">
        <w:rPr>
          <w:rFonts w:ascii="Times New Roman" w:eastAsia="Times New Roman" w:hAnsi="Times New Roman" w:cs="Times New Roman"/>
          <w:sz w:val="28"/>
          <w:szCs w:val="28"/>
          <w:lang w:val="ru-RU"/>
        </w:rPr>
        <w:t xml:space="preserve">Миаролы, пегматитовые жилы, касситерит, берилл и турмалин в гранитах массива сформированы процессами </w:t>
      </w:r>
      <w:r w:rsidR="008D4537" w:rsidRPr="008D4537">
        <w:rPr>
          <w:rFonts w:ascii="Times New Roman" w:eastAsia="Times New Roman" w:hAnsi="Times New Roman" w:cs="Times New Roman"/>
          <w:sz w:val="28"/>
          <w:szCs w:val="28"/>
        </w:rPr>
        <w:t>флюидно-магматической дифференциации</w:t>
      </w:r>
      <w:r w:rsidR="008D4537" w:rsidRPr="008D4537">
        <w:rPr>
          <w:rFonts w:ascii="Times New Roman" w:eastAsia="Times New Roman" w:hAnsi="Times New Roman" w:cs="Times New Roman"/>
          <w:sz w:val="28"/>
          <w:szCs w:val="28"/>
          <w:lang w:val="ru-RU"/>
        </w:rPr>
        <w:t xml:space="preserve">. Сделано предположение о происхождении грейзенов с касситеритовой минерализацией вследствие </w:t>
      </w:r>
      <w:r w:rsidR="008D4537" w:rsidRPr="008D4537">
        <w:rPr>
          <w:rFonts w:ascii="Times New Roman" w:eastAsia="Times New Roman" w:hAnsi="Times New Roman" w:cs="Times New Roman"/>
          <w:sz w:val="28"/>
          <w:szCs w:val="28"/>
        </w:rPr>
        <w:t>дифференциации гранитных магм</w:t>
      </w:r>
      <w:r w:rsidR="008D4537" w:rsidRPr="008D4537">
        <w:rPr>
          <w:rFonts w:ascii="Times New Roman" w:eastAsia="Times New Roman" w:hAnsi="Times New Roman" w:cs="Times New Roman"/>
          <w:sz w:val="28"/>
          <w:szCs w:val="28"/>
          <w:lang w:val="ru-RU"/>
        </w:rPr>
        <w:t xml:space="preserve">, а изумрудной минерализации – вследствие </w:t>
      </w:r>
      <w:r w:rsidR="008D4537" w:rsidRPr="008D4537">
        <w:rPr>
          <w:rFonts w:ascii="Times New Roman" w:eastAsia="Times New Roman" w:hAnsi="Times New Roman" w:cs="Times New Roman"/>
          <w:sz w:val="28"/>
          <w:szCs w:val="28"/>
        </w:rPr>
        <w:t>взаимодействи</w:t>
      </w:r>
      <w:r w:rsidR="008D4537" w:rsidRPr="008D4537">
        <w:rPr>
          <w:rFonts w:ascii="Times New Roman" w:eastAsia="Times New Roman" w:hAnsi="Times New Roman" w:cs="Times New Roman"/>
          <w:sz w:val="28"/>
          <w:szCs w:val="28"/>
          <w:lang w:val="ru-RU"/>
        </w:rPr>
        <w:t>я</w:t>
      </w:r>
      <w:r w:rsidR="008D4537" w:rsidRPr="008D4537">
        <w:rPr>
          <w:rFonts w:ascii="Times New Roman" w:eastAsia="Times New Roman" w:hAnsi="Times New Roman" w:cs="Times New Roman"/>
          <w:sz w:val="28"/>
          <w:szCs w:val="28"/>
        </w:rPr>
        <w:t xml:space="preserve"> обогащенных </w:t>
      </w:r>
      <w:r w:rsidR="008D4537" w:rsidRPr="008D4537">
        <w:rPr>
          <w:rFonts w:ascii="Times New Roman" w:eastAsia="Times New Roman" w:hAnsi="Times New Roman" w:cs="Times New Roman"/>
          <w:sz w:val="28"/>
          <w:szCs w:val="28"/>
          <w:lang w:val="ru-RU"/>
        </w:rPr>
        <w:t>водой</w:t>
      </w:r>
      <w:r w:rsidR="008D4537" w:rsidRPr="008D4537">
        <w:rPr>
          <w:rFonts w:ascii="Times New Roman" w:eastAsia="Times New Roman" w:hAnsi="Times New Roman" w:cs="Times New Roman"/>
          <w:sz w:val="28"/>
          <w:szCs w:val="28"/>
        </w:rPr>
        <w:t xml:space="preserve"> и </w:t>
      </w:r>
      <w:r w:rsidR="008D4537" w:rsidRPr="008D4537">
        <w:rPr>
          <w:rFonts w:ascii="Times New Roman" w:eastAsia="Times New Roman" w:hAnsi="Times New Roman" w:cs="Times New Roman"/>
          <w:sz w:val="28"/>
          <w:szCs w:val="28"/>
          <w:lang w:val="ru-RU"/>
        </w:rPr>
        <w:t>фтором</w:t>
      </w:r>
      <w:r w:rsidR="008D4537" w:rsidRPr="008D4537">
        <w:rPr>
          <w:rFonts w:ascii="Times New Roman" w:eastAsia="Times New Roman" w:hAnsi="Times New Roman" w:cs="Times New Roman"/>
          <w:sz w:val="28"/>
          <w:szCs w:val="28"/>
        </w:rPr>
        <w:t xml:space="preserve"> флюидов, отделявшихся от гранитного очага, с вмещающими метавулканическими породами, которые могли содержать примеси хрома и ванадия.</w:t>
      </w:r>
    </w:p>
    <w:p w:rsidR="0081193A" w:rsidRDefault="00D64F4D" w:rsidP="00333DA3">
      <w:pPr>
        <w:spacing w:after="0" w:line="240" w:lineRule="auto"/>
        <w:ind w:firstLine="709"/>
        <w:jc w:val="both"/>
        <w:rPr>
          <w:rFonts w:ascii="Times New Roman" w:eastAsia="Times New Roman" w:hAnsi="Times New Roman" w:cs="Times New Roman"/>
          <w:sz w:val="28"/>
          <w:szCs w:val="28"/>
          <w:lang w:val="ru-RU"/>
        </w:rPr>
      </w:pPr>
      <w:r w:rsidRPr="00D64F4D">
        <w:rPr>
          <w:rFonts w:ascii="Times New Roman" w:eastAsia="Times New Roman" w:hAnsi="Times New Roman" w:cs="Times New Roman"/>
          <w:sz w:val="28"/>
          <w:szCs w:val="28"/>
          <w:lang w:val="ru-RU"/>
        </w:rPr>
        <w:t xml:space="preserve">- </w:t>
      </w:r>
      <w:r w:rsidR="00617AF5" w:rsidRPr="00D64F4D">
        <w:rPr>
          <w:rFonts w:ascii="Times New Roman" w:eastAsia="Times New Roman" w:hAnsi="Times New Roman" w:cs="Times New Roman"/>
          <w:sz w:val="28"/>
          <w:szCs w:val="28"/>
          <w:lang w:val="ru-RU"/>
        </w:rPr>
        <w:t>Проанализированы</w:t>
      </w:r>
      <w:r w:rsidR="00617AF5">
        <w:rPr>
          <w:rFonts w:ascii="Times New Roman" w:eastAsia="Times New Roman" w:hAnsi="Times New Roman" w:cs="Times New Roman"/>
          <w:sz w:val="28"/>
          <w:szCs w:val="28"/>
          <w:lang w:val="ru-RU"/>
        </w:rPr>
        <w:t xml:space="preserve"> данные о ранее открытых месторождениях и рудопроявл</w:t>
      </w:r>
      <w:r w:rsidR="0081193A">
        <w:rPr>
          <w:rFonts w:ascii="Times New Roman" w:eastAsia="Times New Roman" w:hAnsi="Times New Roman" w:cs="Times New Roman"/>
          <w:sz w:val="28"/>
          <w:szCs w:val="28"/>
          <w:lang w:val="ru-RU"/>
        </w:rPr>
        <w:t>ениях Дельбегетейского массива.</w:t>
      </w:r>
    </w:p>
    <w:p w:rsidR="0081193A" w:rsidRPr="0081193A" w:rsidRDefault="0081193A" w:rsidP="0081193A">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 xml:space="preserve">- </w:t>
      </w:r>
      <w:r w:rsidR="00617AF5">
        <w:rPr>
          <w:rFonts w:ascii="Times New Roman" w:eastAsia="Times New Roman" w:hAnsi="Times New Roman" w:cs="Times New Roman"/>
          <w:sz w:val="28"/>
          <w:szCs w:val="28"/>
          <w:lang w:val="ru-RU"/>
        </w:rPr>
        <w:t xml:space="preserve">На основании описанных выше собственных исследований </w:t>
      </w:r>
      <w:r w:rsidR="00617AF5" w:rsidRPr="0081193A">
        <w:rPr>
          <w:rFonts w:ascii="Times New Roman" w:eastAsia="Times New Roman" w:hAnsi="Times New Roman" w:cs="Times New Roman"/>
          <w:sz w:val="28"/>
          <w:szCs w:val="28"/>
          <w:lang w:val="ru-RU"/>
        </w:rPr>
        <w:t>установлены процессы и стадии рудообразования, их связь с оруденением</w:t>
      </w:r>
      <w:r w:rsidRPr="0081193A">
        <w:rPr>
          <w:rFonts w:ascii="Times New Roman" w:eastAsia="Times New Roman" w:hAnsi="Times New Roman" w:cs="Times New Roman"/>
          <w:sz w:val="28"/>
          <w:szCs w:val="28"/>
          <w:lang w:val="ru-RU"/>
        </w:rPr>
        <w:t>. Последовательно проявлены следующие ру</w:t>
      </w:r>
      <w:r w:rsidR="00391C46">
        <w:rPr>
          <w:rFonts w:ascii="Times New Roman" w:eastAsia="Times New Roman" w:hAnsi="Times New Roman" w:cs="Times New Roman"/>
          <w:sz w:val="28"/>
          <w:szCs w:val="28"/>
          <w:lang w:val="ru-RU"/>
        </w:rPr>
        <w:t>д</w:t>
      </w:r>
      <w:r w:rsidRPr="0081193A">
        <w:rPr>
          <w:rFonts w:ascii="Times New Roman" w:eastAsia="Times New Roman" w:hAnsi="Times New Roman" w:cs="Times New Roman"/>
          <w:sz w:val="28"/>
          <w:szCs w:val="28"/>
          <w:lang w:val="ru-RU"/>
        </w:rPr>
        <w:t xml:space="preserve">огенерирующие процессы: </w:t>
      </w:r>
      <w:r w:rsidRPr="0081193A">
        <w:rPr>
          <w:rFonts w:ascii="Times New Roman" w:eastAsia="Times New Roman" w:hAnsi="Times New Roman" w:cs="Times New Roman"/>
          <w:sz w:val="28"/>
          <w:szCs w:val="28"/>
        </w:rPr>
        <w:t>турмалинизация (ран</w:t>
      </w:r>
      <w:r w:rsidR="00604FA0">
        <w:rPr>
          <w:rFonts w:ascii="Times New Roman" w:eastAsia="Times New Roman" w:hAnsi="Times New Roman" w:cs="Times New Roman"/>
          <w:sz w:val="28"/>
          <w:szCs w:val="28"/>
          <w:lang w:val="ru-RU"/>
        </w:rPr>
        <w:t>н</w:t>
      </w:r>
      <w:r w:rsidRPr="0081193A">
        <w:rPr>
          <w:rFonts w:ascii="Times New Roman" w:eastAsia="Times New Roman" w:hAnsi="Times New Roman" w:cs="Times New Roman"/>
          <w:sz w:val="28"/>
          <w:szCs w:val="28"/>
        </w:rPr>
        <w:t xml:space="preserve">яя стадия), ответственная за оловянное оруденение; грейзенизация (вторая стадия), ответственная за олово-бериллиевое оруденение; альбитизация (вторая стадия), с ней связано формирование оловянного оруденения; микроклинизация (третья стадия), отвечает за формирование </w:t>
      </w:r>
      <w:proofErr w:type="gramStart"/>
      <w:r w:rsidRPr="0081193A">
        <w:rPr>
          <w:rFonts w:ascii="Times New Roman" w:eastAsia="Times New Roman" w:hAnsi="Times New Roman" w:cs="Times New Roman"/>
          <w:sz w:val="28"/>
          <w:szCs w:val="28"/>
        </w:rPr>
        <w:t>олово-вольфрамовой</w:t>
      </w:r>
      <w:proofErr w:type="gramEnd"/>
      <w:r w:rsidRPr="0081193A">
        <w:rPr>
          <w:rFonts w:ascii="Times New Roman" w:eastAsia="Times New Roman" w:hAnsi="Times New Roman" w:cs="Times New Roman"/>
          <w:sz w:val="28"/>
          <w:szCs w:val="28"/>
        </w:rPr>
        <w:t xml:space="preserve"> минерализации; также вкрапленность касситерита может быть приурочена к кварцевым жилам.</w:t>
      </w:r>
    </w:p>
    <w:p w:rsidR="00A23F1C" w:rsidRPr="00A23F1C" w:rsidRDefault="0081193A" w:rsidP="00333DA3">
      <w:pPr>
        <w:spacing w:after="0" w:line="240" w:lineRule="auto"/>
        <w:ind w:firstLine="709"/>
        <w:jc w:val="both"/>
        <w:rPr>
          <w:rFonts w:ascii="Times New Roman" w:eastAsia="Times New Roman" w:hAnsi="Times New Roman" w:cs="Times New Roman"/>
          <w:sz w:val="28"/>
          <w:szCs w:val="28"/>
        </w:rPr>
      </w:pPr>
      <w:r w:rsidRPr="0081193A">
        <w:rPr>
          <w:rFonts w:ascii="Times New Roman" w:eastAsia="Times New Roman" w:hAnsi="Times New Roman" w:cs="Times New Roman"/>
          <w:sz w:val="28"/>
          <w:szCs w:val="28"/>
          <w:lang w:val="ru-RU"/>
        </w:rPr>
        <w:t>- С</w:t>
      </w:r>
      <w:r w:rsidR="00617AF5" w:rsidRPr="0081193A">
        <w:rPr>
          <w:rFonts w:ascii="Times New Roman" w:eastAsia="Times New Roman" w:hAnsi="Times New Roman" w:cs="Times New Roman"/>
          <w:sz w:val="28"/>
          <w:szCs w:val="28"/>
          <w:lang w:val="ru-RU"/>
        </w:rPr>
        <w:t>делан вывод о редкометальном потенциале массива на доизучение и открытие новых объектов</w:t>
      </w:r>
      <w:r w:rsidR="00617AF5" w:rsidRPr="009E759B">
        <w:rPr>
          <w:rFonts w:ascii="Times New Roman" w:eastAsia="Times New Roman" w:hAnsi="Times New Roman" w:cs="Times New Roman"/>
          <w:sz w:val="28"/>
          <w:szCs w:val="28"/>
          <w:lang w:val="ru-RU"/>
        </w:rPr>
        <w:t>.</w:t>
      </w:r>
      <w:r w:rsidR="00F00AE0" w:rsidRPr="009E759B">
        <w:rPr>
          <w:rFonts w:ascii="Times New Roman" w:eastAsia="Times New Roman" w:hAnsi="Times New Roman" w:cs="Times New Roman"/>
          <w:sz w:val="28"/>
          <w:szCs w:val="28"/>
          <w:lang w:val="ru-RU"/>
        </w:rPr>
        <w:t xml:space="preserve"> </w:t>
      </w:r>
      <w:r w:rsidR="00A23F1C" w:rsidRPr="00A23F1C">
        <w:rPr>
          <w:rFonts w:ascii="Times New Roman" w:eastAsia="Times New Roman" w:hAnsi="Times New Roman" w:cs="Times New Roman"/>
          <w:sz w:val="28"/>
          <w:szCs w:val="28"/>
        </w:rPr>
        <w:t>Потенциал Дельбегетейского гранитного массива в настоящее время раскрыт не полностью. В результате данных исследований выделяется ряд перспективных участков, которые требуют дальнейших поисковых работ. Наиболее перспективными остаются апикальные части массива, зоны сочленения разломов различного простирания и участки экзоконтактов, где фиксируются дайковые поля, турмалинизация, грейзенизация, кварцевые жилы сложной конфигурации. Эти структуры слабо изучены и заслуживают проведения геологоразведочных работ, таких как картировочное бурение, уточнение глубинного строения разломных систем и оценку металлоносности. Дальнейшее изучение этих участков может привести к выявлению коренных рудных тел и открытию новых редкометальных месторождений и рудопроявлений.</w:t>
      </w:r>
    </w:p>
    <w:p w:rsidR="003223BB" w:rsidRDefault="0081193A" w:rsidP="00617AF5">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003223BB" w:rsidRPr="004638C1">
        <w:rPr>
          <w:rFonts w:ascii="Times New Roman" w:eastAsia="Times New Roman" w:hAnsi="Times New Roman" w:cs="Times New Roman"/>
          <w:sz w:val="28"/>
          <w:szCs w:val="28"/>
          <w:lang w:val="ru-RU"/>
        </w:rPr>
        <w:t>Результаты исследований внедрены в производство ТОО «ГЕОС» (Приложение А)</w:t>
      </w:r>
      <w:r w:rsidR="00617AF5" w:rsidRPr="004638C1">
        <w:rPr>
          <w:rFonts w:ascii="Times New Roman" w:eastAsia="Times New Roman" w:hAnsi="Times New Roman" w:cs="Times New Roman"/>
          <w:sz w:val="28"/>
          <w:szCs w:val="28"/>
          <w:lang w:val="ru-RU"/>
        </w:rPr>
        <w:t xml:space="preserve"> и в учебный процесс ВКТУ</w:t>
      </w:r>
      <w:r w:rsidR="003223BB" w:rsidRPr="004638C1">
        <w:rPr>
          <w:rFonts w:ascii="Times New Roman" w:eastAsia="Times New Roman" w:hAnsi="Times New Roman" w:cs="Times New Roman"/>
          <w:sz w:val="28"/>
          <w:szCs w:val="28"/>
          <w:lang w:val="ru-RU"/>
        </w:rPr>
        <w:t>,</w:t>
      </w:r>
      <w:r w:rsidR="00617AF5" w:rsidRPr="004638C1">
        <w:rPr>
          <w:rFonts w:ascii="Times New Roman" w:eastAsia="Times New Roman" w:hAnsi="Times New Roman" w:cs="Times New Roman"/>
          <w:sz w:val="28"/>
          <w:szCs w:val="28"/>
          <w:lang w:val="ru-RU"/>
        </w:rPr>
        <w:t xml:space="preserve"> где на их основе проводятся лекции и практические занятия у бакалавров</w:t>
      </w:r>
      <w:r w:rsidR="003223BB" w:rsidRPr="004638C1">
        <w:rPr>
          <w:rFonts w:ascii="Times New Roman" w:eastAsia="Times New Roman" w:hAnsi="Times New Roman" w:cs="Times New Roman"/>
          <w:sz w:val="28"/>
          <w:szCs w:val="28"/>
          <w:lang w:val="ru-RU"/>
        </w:rPr>
        <w:t xml:space="preserve"> образовательной программы «Геология и разведка МПИ» по дисциплине «Геология месторождений полезных ископаемых» (Приложение Б).</w:t>
      </w:r>
    </w:p>
    <w:p w:rsidR="002218D7" w:rsidRDefault="0081193A" w:rsidP="00617AF5">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Таким образом, выполнены все задачи, поставленные автором при написании диссертации, ее цель достигнута.</w:t>
      </w:r>
    </w:p>
    <w:p w:rsidR="00D2065B" w:rsidRPr="00333DA3" w:rsidRDefault="00D2065B" w:rsidP="00333DA3">
      <w:pPr>
        <w:spacing w:after="0" w:line="240" w:lineRule="auto"/>
        <w:ind w:firstLine="709"/>
        <w:jc w:val="both"/>
        <w:rPr>
          <w:rFonts w:ascii="Times New Roman" w:eastAsia="Times New Roman" w:hAnsi="Times New Roman" w:cs="Times New Roman"/>
          <w:sz w:val="28"/>
          <w:szCs w:val="28"/>
        </w:rPr>
      </w:pPr>
    </w:p>
    <w:p w:rsidR="00D1041D" w:rsidRDefault="00D1041D">
      <w:pPr>
        <w:rPr>
          <w:rFonts w:ascii="Times New Roman" w:hAnsi="Times New Roman" w:cs="Times New Roman"/>
          <w:b/>
          <w:sz w:val="28"/>
          <w:szCs w:val="28"/>
        </w:rPr>
      </w:pPr>
      <w:r>
        <w:rPr>
          <w:rFonts w:ascii="Times New Roman" w:hAnsi="Times New Roman" w:cs="Times New Roman"/>
          <w:b/>
          <w:sz w:val="28"/>
          <w:szCs w:val="28"/>
        </w:rPr>
        <w:br w:type="page"/>
      </w:r>
    </w:p>
    <w:p w:rsidR="00D2065B" w:rsidRPr="00333DA3" w:rsidRDefault="00D2065B" w:rsidP="00333DA3">
      <w:pPr>
        <w:spacing w:after="0" w:line="240" w:lineRule="auto"/>
        <w:jc w:val="center"/>
        <w:rPr>
          <w:rFonts w:ascii="Times New Roman" w:hAnsi="Times New Roman" w:cs="Times New Roman"/>
          <w:b/>
          <w:sz w:val="28"/>
          <w:szCs w:val="28"/>
        </w:rPr>
      </w:pPr>
      <w:r w:rsidRPr="00333DA3">
        <w:rPr>
          <w:rFonts w:ascii="Times New Roman" w:hAnsi="Times New Roman" w:cs="Times New Roman"/>
          <w:b/>
          <w:sz w:val="28"/>
          <w:szCs w:val="28"/>
        </w:rPr>
        <w:lastRenderedPageBreak/>
        <w:t>СПИСОК ИСПОЛЬЗОВАННЫХ ИСТОЧНИКОВ</w:t>
      </w:r>
    </w:p>
    <w:p w:rsidR="00D2065B" w:rsidRPr="00333DA3" w:rsidRDefault="00D2065B" w:rsidP="00333DA3">
      <w:pPr>
        <w:spacing w:after="0" w:line="240" w:lineRule="auto"/>
        <w:ind w:firstLine="709"/>
        <w:jc w:val="both"/>
        <w:rPr>
          <w:rFonts w:ascii="Times New Roman" w:hAnsi="Times New Roman" w:cs="Times New Roman"/>
          <w:sz w:val="28"/>
          <w:szCs w:val="28"/>
        </w:rPr>
      </w:pPr>
    </w:p>
    <w:p w:rsidR="004C1778" w:rsidRPr="00C82B13" w:rsidRDefault="001622B7" w:rsidP="004C1778">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ru-RU"/>
        </w:rPr>
        <w:t>1</w:t>
      </w:r>
      <w:r w:rsidR="005D3DD0" w:rsidRPr="00C82B13">
        <w:rPr>
          <w:rFonts w:ascii="Times New Roman" w:hAnsi="Times New Roman" w:cs="Times New Roman"/>
          <w:sz w:val="28"/>
          <w:szCs w:val="28"/>
          <w:lang w:val="ru-RU"/>
        </w:rPr>
        <w:t xml:space="preserve">. </w:t>
      </w:r>
      <w:r w:rsidR="004C1778" w:rsidRPr="00C82B13">
        <w:rPr>
          <w:rFonts w:ascii="Times New Roman" w:hAnsi="Times New Roman" w:cs="Times New Roman"/>
          <w:sz w:val="28"/>
          <w:szCs w:val="28"/>
          <w:lang w:val="ru-RU"/>
        </w:rPr>
        <w:t>Котлер П. Д. Петрология гранитоидов Калба–Нарымского батолита (Восточный Казахстан): дис. к. г.</w:t>
      </w:r>
      <w:r w:rsidR="00F0325B" w:rsidRPr="00C82B13">
        <w:rPr>
          <w:rFonts w:ascii="Times New Roman" w:hAnsi="Times New Roman" w:cs="Times New Roman"/>
          <w:sz w:val="28"/>
          <w:szCs w:val="28"/>
          <w:lang w:val="ru-RU"/>
        </w:rPr>
        <w:t>-</w:t>
      </w:r>
      <w:r w:rsidR="004C1778" w:rsidRPr="00C82B13">
        <w:rPr>
          <w:rFonts w:ascii="Times New Roman" w:hAnsi="Times New Roman" w:cs="Times New Roman"/>
          <w:sz w:val="28"/>
          <w:szCs w:val="28"/>
          <w:lang w:val="ru-RU"/>
        </w:rPr>
        <w:t>м. н.: 25.00.04 / ФБГУН Институт земной коры СО РАН. – Новосибирск, 2017. – 205 с.</w:t>
      </w:r>
    </w:p>
    <w:p w:rsidR="00E64BB1" w:rsidRPr="00C82B13" w:rsidRDefault="001622B7" w:rsidP="00E64BB1">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ru-RU"/>
        </w:rPr>
        <w:t>2</w:t>
      </w:r>
      <w:r w:rsidR="00644D0E" w:rsidRPr="00C82B13">
        <w:rPr>
          <w:rFonts w:ascii="Times New Roman" w:hAnsi="Times New Roman" w:cs="Times New Roman"/>
          <w:sz w:val="28"/>
          <w:szCs w:val="28"/>
          <w:lang w:val="ru-RU"/>
        </w:rPr>
        <w:t xml:space="preserve">. </w:t>
      </w:r>
      <w:r w:rsidR="00E64BB1" w:rsidRPr="00C82B13">
        <w:rPr>
          <w:rFonts w:ascii="Times New Roman" w:hAnsi="Times New Roman" w:cs="Times New Roman"/>
          <w:sz w:val="28"/>
          <w:szCs w:val="28"/>
          <w:lang w:val="ru-RU"/>
        </w:rPr>
        <w:t>Матайбаева И.Е. Закономерности формирования, условия размещения и прогнозно-поисковые критерии оценки перспектив месторождений редких металлов и редких земель Восточного Казахстана: дис. … док. PhD. – Усть-Каменогоск, 2017. – 147 с.</w:t>
      </w:r>
    </w:p>
    <w:p w:rsidR="004B5E08" w:rsidRPr="00C82B13" w:rsidRDefault="001622B7" w:rsidP="004B5E08">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3</w:t>
      </w:r>
      <w:r w:rsidRPr="00C82B13">
        <w:rPr>
          <w:rFonts w:ascii="Times New Roman" w:hAnsi="Times New Roman" w:cs="Times New Roman"/>
          <w:sz w:val="28"/>
          <w:szCs w:val="28"/>
        </w:rPr>
        <w:t>.</w:t>
      </w:r>
      <w:r w:rsidRPr="00C82B13">
        <w:t xml:space="preserve"> </w:t>
      </w:r>
      <w:r w:rsidR="004B5E08" w:rsidRPr="00C82B13">
        <w:rPr>
          <w:rFonts w:ascii="Times New Roman" w:hAnsi="Times New Roman" w:cs="Times New Roman"/>
          <w:sz w:val="28"/>
          <w:szCs w:val="28"/>
        </w:rPr>
        <w:t>Лопатников В.В., Изох Э.П., Ермолов П.В., Пономарева А. П., Степанов А. С. Магматизм и рудоносность Калба</w:t>
      </w:r>
      <w:r w:rsidR="004B5E08" w:rsidRPr="00C82B13">
        <w:rPr>
          <w:rFonts w:ascii="Times New Roman" w:hAnsi="Times New Roman" w:cs="Times New Roman"/>
          <w:sz w:val="28"/>
          <w:szCs w:val="28"/>
          <w:lang w:val="ru-RU"/>
        </w:rPr>
        <w:t>-</w:t>
      </w:r>
      <w:r w:rsidR="004B5E08" w:rsidRPr="00C82B13">
        <w:rPr>
          <w:rFonts w:ascii="Times New Roman" w:hAnsi="Times New Roman" w:cs="Times New Roman"/>
          <w:sz w:val="28"/>
          <w:szCs w:val="28"/>
        </w:rPr>
        <w:t>Нарымской зоны Восточного Казахстана. – М.: Наука, 1982. – 248 с.</w:t>
      </w:r>
    </w:p>
    <w:p w:rsidR="001622B7" w:rsidRPr="00C82B13" w:rsidRDefault="001622B7"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4.</w:t>
      </w:r>
      <w:r w:rsidRPr="00C82B13">
        <w:t xml:space="preserve"> </w:t>
      </w:r>
      <w:r w:rsidRPr="00C82B13">
        <w:rPr>
          <w:rFonts w:ascii="Times New Roman" w:eastAsia="Times New Roman" w:hAnsi="Times New Roman" w:cs="Times New Roman"/>
          <w:sz w:val="28"/>
          <w:szCs w:val="28"/>
          <w:lang w:val="ru-RU"/>
        </w:rPr>
        <w:t>Ермолов П.В., Владимиров А.Г., Изох А.Э., Полянский Н.В., Кузебный В.С., Ревякин П.С., Борцов В.Д. Орогенный магматизм офиолитовых поясов (на примере Восточного Казахстана). Новосибирск, Наука, 1983</w:t>
      </w:r>
      <w:r w:rsidR="00AE5DD1" w:rsidRPr="00C82B13">
        <w:rPr>
          <w:rFonts w:ascii="Times New Roman" w:eastAsia="Times New Roman" w:hAnsi="Times New Roman" w:cs="Times New Roman"/>
          <w:sz w:val="28"/>
          <w:szCs w:val="28"/>
          <w:lang w:val="ru-RU"/>
        </w:rPr>
        <w:t>.</w:t>
      </w:r>
      <w:r w:rsidRPr="00C82B13">
        <w:rPr>
          <w:rFonts w:ascii="Times New Roman" w:eastAsia="Times New Roman" w:hAnsi="Times New Roman" w:cs="Times New Roman"/>
          <w:sz w:val="28"/>
          <w:szCs w:val="28"/>
          <w:lang w:val="ru-RU"/>
        </w:rPr>
        <w:t xml:space="preserve"> </w:t>
      </w:r>
      <w:r w:rsidR="00AE5DD1" w:rsidRPr="00C82B13">
        <w:rPr>
          <w:rFonts w:ascii="Times New Roman" w:hAnsi="Times New Roman" w:cs="Times New Roman"/>
          <w:sz w:val="28"/>
          <w:szCs w:val="28"/>
        </w:rPr>
        <w:t>–</w:t>
      </w:r>
      <w:r w:rsidR="00AE5DD1" w:rsidRPr="00C82B13">
        <w:rPr>
          <w:rFonts w:ascii="Times New Roman" w:hAnsi="Times New Roman" w:cs="Times New Roman"/>
          <w:sz w:val="28"/>
          <w:szCs w:val="28"/>
          <w:lang w:val="ru-RU"/>
        </w:rPr>
        <w:t xml:space="preserve"> </w:t>
      </w:r>
      <w:r w:rsidRPr="00C82B13">
        <w:rPr>
          <w:rFonts w:ascii="Times New Roman" w:eastAsia="Times New Roman" w:hAnsi="Times New Roman" w:cs="Times New Roman"/>
          <w:sz w:val="28"/>
          <w:szCs w:val="28"/>
          <w:lang w:val="ru-RU"/>
        </w:rPr>
        <w:t>207 с.</w:t>
      </w:r>
    </w:p>
    <w:p w:rsidR="008873DD" w:rsidRPr="00C82B13" w:rsidRDefault="0002107A" w:rsidP="00333DA3">
      <w:pPr>
        <w:spacing w:after="0" w:line="240" w:lineRule="auto"/>
        <w:ind w:firstLine="709"/>
        <w:jc w:val="both"/>
        <w:rPr>
          <w:rFonts w:ascii="Times New Roman" w:hAnsi="Times New Roman" w:cs="Times New Roman"/>
          <w:sz w:val="28"/>
          <w:szCs w:val="28"/>
        </w:rPr>
      </w:pPr>
      <w:r w:rsidRPr="00C82B13">
        <w:rPr>
          <w:rFonts w:ascii="Times New Roman" w:eastAsia="Times New Roman" w:hAnsi="Times New Roman" w:cs="Times New Roman"/>
          <w:sz w:val="28"/>
          <w:szCs w:val="28"/>
          <w:lang w:val="ru-RU"/>
        </w:rPr>
        <w:t>5</w:t>
      </w:r>
      <w:r w:rsidR="008873DD" w:rsidRPr="00C82B13">
        <w:rPr>
          <w:rFonts w:ascii="Times New Roman" w:hAnsi="Times New Roman" w:cs="Times New Roman"/>
          <w:sz w:val="28"/>
          <w:szCs w:val="28"/>
          <w:lang w:val="ru-RU"/>
        </w:rPr>
        <w:t xml:space="preserve">. </w:t>
      </w:r>
      <w:r w:rsidR="008873DD" w:rsidRPr="00C82B13">
        <w:rPr>
          <w:rFonts w:ascii="Times New Roman" w:hAnsi="Times New Roman" w:cs="Times New Roman"/>
          <w:sz w:val="28"/>
          <w:szCs w:val="28"/>
        </w:rPr>
        <w:t>Щерба Г.Н., Дьячков Б.А., Стучевский Н.И. и др.</w:t>
      </w:r>
      <w:r w:rsidR="008873DD" w:rsidRPr="00C82B13">
        <w:rPr>
          <w:rFonts w:ascii="Times New Roman" w:hAnsi="Times New Roman" w:cs="Times New Roman"/>
          <w:sz w:val="28"/>
          <w:szCs w:val="28"/>
          <w:lang w:val="ru-RU"/>
        </w:rPr>
        <w:t xml:space="preserve"> </w:t>
      </w:r>
      <w:r w:rsidR="008873DD" w:rsidRPr="00C82B13">
        <w:rPr>
          <w:rFonts w:ascii="Times New Roman" w:hAnsi="Times New Roman" w:cs="Times New Roman"/>
          <w:sz w:val="28"/>
          <w:szCs w:val="28"/>
        </w:rPr>
        <w:t xml:space="preserve">Большой Алтай: (геология и металлогения). Кн 1. Геологическое строение / – Алматы: Гылым, 1998. – 304 с. </w:t>
      </w:r>
    </w:p>
    <w:p w:rsidR="00232711" w:rsidRPr="00C82B13" w:rsidRDefault="00C940F6"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6</w:t>
      </w:r>
      <w:r w:rsidR="00232711" w:rsidRPr="00C82B13">
        <w:rPr>
          <w:rFonts w:ascii="Times New Roman" w:hAnsi="Times New Roman" w:cs="Times New Roman"/>
          <w:sz w:val="28"/>
          <w:szCs w:val="28"/>
          <w:lang w:val="ru-RU"/>
        </w:rPr>
        <w:t xml:space="preserve">. </w:t>
      </w:r>
      <w:r w:rsidR="00232711" w:rsidRPr="00C82B13">
        <w:rPr>
          <w:rFonts w:ascii="Times New Roman" w:eastAsia="Times New Roman" w:hAnsi="Times New Roman" w:cs="Times New Roman"/>
          <w:sz w:val="28"/>
          <w:szCs w:val="28"/>
        </w:rPr>
        <w:t>Клепиков Н.А., Башкирцев А.М. Отч</w:t>
      </w:r>
      <w:r w:rsidR="00D44CA3" w:rsidRPr="00C82B13">
        <w:rPr>
          <w:rFonts w:ascii="Times New Roman" w:eastAsia="Times New Roman" w:hAnsi="Times New Roman" w:cs="Times New Roman"/>
          <w:sz w:val="28"/>
          <w:szCs w:val="28"/>
          <w:lang w:val="ru-RU"/>
        </w:rPr>
        <w:t>е</w:t>
      </w:r>
      <w:r w:rsidR="00232711" w:rsidRPr="00C82B13">
        <w:rPr>
          <w:rFonts w:ascii="Times New Roman" w:eastAsia="Times New Roman" w:hAnsi="Times New Roman" w:cs="Times New Roman"/>
          <w:sz w:val="28"/>
          <w:szCs w:val="28"/>
        </w:rPr>
        <w:t>т о результатах геологического доизучения масштаба 1:200 000 листов М-44-XXII, М-44-XXIII (междуречье рек Шар и Иртыш) по работам 2006-2008 гг. ТОО «ГРК «Топаз», 2008</w:t>
      </w:r>
      <w:r w:rsidR="00D44CA3" w:rsidRPr="00C82B13">
        <w:rPr>
          <w:rFonts w:ascii="Times New Roman" w:eastAsia="Times New Roman" w:hAnsi="Times New Roman" w:cs="Times New Roman"/>
          <w:sz w:val="28"/>
          <w:szCs w:val="28"/>
          <w:lang w:val="ru-RU"/>
        </w:rPr>
        <w:t xml:space="preserve">. </w:t>
      </w:r>
      <w:r w:rsidR="00D44CA3" w:rsidRPr="00C82B13">
        <w:rPr>
          <w:rFonts w:ascii="Times New Roman" w:hAnsi="Times New Roman" w:cs="Times New Roman"/>
          <w:sz w:val="28"/>
          <w:szCs w:val="28"/>
        </w:rPr>
        <w:t>–</w:t>
      </w:r>
      <w:r w:rsidR="002D3EFC" w:rsidRPr="00C82B13">
        <w:rPr>
          <w:rFonts w:ascii="Times New Roman" w:eastAsia="Times New Roman" w:hAnsi="Times New Roman" w:cs="Times New Roman"/>
          <w:sz w:val="28"/>
          <w:szCs w:val="28"/>
          <w:lang w:val="ru-RU"/>
        </w:rPr>
        <w:t xml:space="preserve"> 315</w:t>
      </w:r>
      <w:r w:rsidR="00D44CA3" w:rsidRPr="00C82B13">
        <w:rPr>
          <w:rFonts w:ascii="Times New Roman" w:eastAsia="Times New Roman" w:hAnsi="Times New Roman" w:cs="Times New Roman"/>
          <w:sz w:val="28"/>
          <w:szCs w:val="28"/>
          <w:lang w:val="ru-RU"/>
        </w:rPr>
        <w:t xml:space="preserve"> с</w:t>
      </w:r>
      <w:r w:rsidR="002D3EFC" w:rsidRPr="00C82B13">
        <w:rPr>
          <w:rFonts w:ascii="Times New Roman" w:eastAsia="Times New Roman" w:hAnsi="Times New Roman" w:cs="Times New Roman"/>
          <w:sz w:val="28"/>
          <w:szCs w:val="28"/>
          <w:lang w:val="ru-RU"/>
        </w:rPr>
        <w:t>.</w:t>
      </w:r>
    </w:p>
    <w:p w:rsidR="00980363" w:rsidRPr="00C82B13" w:rsidRDefault="00980363"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7. Загорский В.Е., Владимиров А.Г., Макагон В.М., Кузнецова Л.Г., Смирнов С.З., Дьячков Б.А., Анникова И.Ю., Шокальский С.П., Уваров А.Н. Крупные поля сподуменовых пегматитов в обстановках рифтогенеза и постколлизионных сдвигово-раздвиговых деформаций континентальной литосферы // Геология и геофизика, 2014, т. 55 (2), с. 303</w:t>
      </w:r>
      <w:r w:rsidR="00340DB5" w:rsidRPr="00C82B13">
        <w:rPr>
          <w:rFonts w:ascii="Times New Roman" w:eastAsia="Times New Roman" w:hAnsi="Times New Roman" w:cs="Times New Roman"/>
          <w:sz w:val="28"/>
          <w:szCs w:val="28"/>
          <w:lang w:val="ru-RU"/>
        </w:rPr>
        <w:t>-</w:t>
      </w:r>
      <w:r w:rsidRPr="00C82B13">
        <w:rPr>
          <w:rFonts w:ascii="Times New Roman" w:eastAsia="Times New Roman" w:hAnsi="Times New Roman" w:cs="Times New Roman"/>
          <w:sz w:val="28"/>
          <w:szCs w:val="28"/>
          <w:lang w:val="ru-RU"/>
        </w:rPr>
        <w:t>322.</w:t>
      </w:r>
    </w:p>
    <w:p w:rsidR="008873DD" w:rsidRPr="00C82B13" w:rsidRDefault="00130DBE" w:rsidP="00333DA3">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ru-RU"/>
        </w:rPr>
        <w:t>8</w:t>
      </w:r>
      <w:r w:rsidR="008241FA" w:rsidRPr="00C82B13">
        <w:rPr>
          <w:rFonts w:ascii="Times New Roman" w:eastAsia="Times New Roman" w:hAnsi="Times New Roman" w:cs="Times New Roman"/>
          <w:sz w:val="28"/>
          <w:szCs w:val="28"/>
          <w:lang w:val="ru-RU"/>
        </w:rPr>
        <w:t>.</w:t>
      </w:r>
      <w:r w:rsidR="00363C57" w:rsidRPr="00C82B13">
        <w:rPr>
          <w:rFonts w:ascii="Times New Roman" w:hAnsi="Times New Roman" w:cs="Times New Roman"/>
          <w:sz w:val="28"/>
          <w:szCs w:val="28"/>
          <w:lang w:val="ru-RU"/>
        </w:rPr>
        <w:t xml:space="preserve"> </w:t>
      </w:r>
      <w:r w:rsidR="006F09CC" w:rsidRPr="00C82B13">
        <w:rPr>
          <w:rFonts w:ascii="Times New Roman" w:hAnsi="Times New Roman" w:cs="Times New Roman"/>
          <w:sz w:val="28"/>
          <w:szCs w:val="28"/>
          <w:lang w:val="ru-RU"/>
        </w:rPr>
        <w:t>Амралинова Б.Б. Закономерности формирования и оценка перспектив никель-кобальтовых кор выветривания Восточного Казахстана</w:t>
      </w:r>
      <w:r w:rsidR="00BB1480" w:rsidRPr="00C82B13">
        <w:rPr>
          <w:rFonts w:ascii="Times New Roman" w:hAnsi="Times New Roman" w:cs="Times New Roman"/>
          <w:sz w:val="28"/>
          <w:szCs w:val="28"/>
          <w:lang w:val="ru-RU"/>
        </w:rPr>
        <w:t>: дис. … док. PhD. – Усть-Каменогоск</w:t>
      </w:r>
      <w:r w:rsidR="006F09CC" w:rsidRPr="00C82B13">
        <w:rPr>
          <w:rFonts w:ascii="Times New Roman" w:hAnsi="Times New Roman" w:cs="Times New Roman"/>
          <w:sz w:val="28"/>
          <w:szCs w:val="28"/>
          <w:lang w:val="ru-RU"/>
        </w:rPr>
        <w:t>, 2017</w:t>
      </w:r>
      <w:r w:rsidR="00340DB5" w:rsidRPr="00C82B13">
        <w:rPr>
          <w:rFonts w:ascii="Times New Roman" w:hAnsi="Times New Roman" w:cs="Times New Roman"/>
          <w:sz w:val="28"/>
          <w:szCs w:val="28"/>
          <w:lang w:val="ru-RU"/>
        </w:rPr>
        <w:t>.</w:t>
      </w:r>
      <w:r w:rsidR="00BB1480" w:rsidRPr="00C82B13">
        <w:rPr>
          <w:rFonts w:ascii="Times New Roman" w:hAnsi="Times New Roman" w:cs="Times New Roman"/>
          <w:sz w:val="28"/>
          <w:szCs w:val="28"/>
          <w:lang w:val="ru-RU"/>
        </w:rPr>
        <w:t xml:space="preserve"> – 144 с.</w:t>
      </w:r>
    </w:p>
    <w:p w:rsidR="00363C57" w:rsidRPr="00C82B13" w:rsidRDefault="00F66993" w:rsidP="00333DA3">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ru-RU"/>
        </w:rPr>
        <w:t>9</w:t>
      </w:r>
      <w:r w:rsidR="00363C57" w:rsidRPr="00C82B13">
        <w:rPr>
          <w:rFonts w:ascii="Times New Roman" w:hAnsi="Times New Roman" w:cs="Times New Roman"/>
          <w:sz w:val="28"/>
          <w:szCs w:val="28"/>
          <w:lang w:val="ru-RU"/>
        </w:rPr>
        <w:t>. Дьячков Б.А., Черненко З.И., Кузьмина О.Н. и др. Геология и металлогения сутурных зон Большого Алтая и оценка их перспектив // Большой Алтай – уникальная редкометально-золото-полиметаллическая провинция Центральной Азии: матер. межд. конф. – Усть-Каменогорск, 2010</w:t>
      </w:r>
      <w:r w:rsidR="006A06A0" w:rsidRPr="00C82B13">
        <w:rPr>
          <w:rFonts w:ascii="Times New Roman" w:hAnsi="Times New Roman" w:cs="Times New Roman"/>
          <w:sz w:val="28"/>
          <w:szCs w:val="28"/>
          <w:lang w:val="ru-RU"/>
        </w:rPr>
        <w:t>,</w:t>
      </w:r>
      <w:r w:rsidR="00363C57" w:rsidRPr="00C82B13">
        <w:rPr>
          <w:rFonts w:ascii="Times New Roman" w:hAnsi="Times New Roman" w:cs="Times New Roman"/>
          <w:sz w:val="28"/>
          <w:szCs w:val="28"/>
          <w:lang w:val="ru-RU"/>
        </w:rPr>
        <w:t xml:space="preserve"> </w:t>
      </w:r>
      <w:r w:rsidR="006A06A0" w:rsidRPr="00C82B13">
        <w:rPr>
          <w:rFonts w:ascii="Times New Roman" w:hAnsi="Times New Roman" w:cs="Times New Roman"/>
          <w:sz w:val="28"/>
          <w:szCs w:val="28"/>
          <w:lang w:val="ru-RU"/>
        </w:rPr>
        <w:t>с</w:t>
      </w:r>
      <w:r w:rsidR="00363C57" w:rsidRPr="00C82B13">
        <w:rPr>
          <w:rFonts w:ascii="Times New Roman" w:hAnsi="Times New Roman" w:cs="Times New Roman"/>
          <w:sz w:val="28"/>
          <w:szCs w:val="28"/>
          <w:lang w:val="ru-RU"/>
        </w:rPr>
        <w:t>.</w:t>
      </w:r>
      <w:r w:rsidR="006A06A0" w:rsidRPr="00C82B13">
        <w:rPr>
          <w:rFonts w:ascii="Times New Roman" w:hAnsi="Times New Roman" w:cs="Times New Roman"/>
          <w:sz w:val="28"/>
          <w:szCs w:val="28"/>
          <w:lang w:val="ru-RU"/>
        </w:rPr>
        <w:t xml:space="preserve"> </w:t>
      </w:r>
      <w:r w:rsidR="00363C57" w:rsidRPr="00C82B13">
        <w:rPr>
          <w:rFonts w:ascii="Times New Roman" w:hAnsi="Times New Roman" w:cs="Times New Roman"/>
          <w:sz w:val="28"/>
          <w:szCs w:val="28"/>
          <w:lang w:val="ru-RU"/>
        </w:rPr>
        <w:t>30-31.</w:t>
      </w:r>
    </w:p>
    <w:p w:rsidR="000214A8" w:rsidRPr="00C82B13" w:rsidRDefault="000214A8"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10. Владимиров А.Г., Крук Н.Н., Хромых С.В., Полянский О.П., Червов В.В., Владимиров В.Г., Травин А.В., Бабин Г.А., Куйбида М.Л., Хомяков В.Д. Пермский магматизм и деформации литосферы Алтая как следствие термических процессов в земной коре и мантии // Геология и геофизика, 2008, т. 49 (7), с. 621</w:t>
      </w:r>
      <w:r w:rsidR="00340DB5" w:rsidRPr="00C82B13">
        <w:rPr>
          <w:rFonts w:ascii="Times New Roman" w:hAnsi="Times New Roman" w:cs="Times New Roman"/>
          <w:sz w:val="28"/>
          <w:szCs w:val="28"/>
          <w:lang w:val="ru-RU"/>
        </w:rPr>
        <w:t>-</w:t>
      </w:r>
      <w:r w:rsidRPr="00C82B13">
        <w:rPr>
          <w:rFonts w:ascii="Times New Roman" w:hAnsi="Times New Roman" w:cs="Times New Roman"/>
          <w:sz w:val="28"/>
          <w:szCs w:val="28"/>
          <w:lang w:val="ru-RU"/>
        </w:rPr>
        <w:t>636.</w:t>
      </w:r>
    </w:p>
    <w:p w:rsidR="00611B65" w:rsidRPr="00C82B13" w:rsidRDefault="000214A8"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11. </w:t>
      </w:r>
      <w:r w:rsidR="00611B65" w:rsidRPr="00C82B13">
        <w:rPr>
          <w:rFonts w:ascii="Times New Roman" w:hAnsi="Times New Roman" w:cs="Times New Roman"/>
          <w:sz w:val="28"/>
          <w:szCs w:val="28"/>
          <w:lang w:val="ru-RU"/>
        </w:rPr>
        <w:t xml:space="preserve">Хромых С.В. Базитовый и сопряженный гранитоидный магматизм как отражение стадий развития Алтайской аккреционно-коллизионной </w:t>
      </w:r>
      <w:r w:rsidR="00611B65" w:rsidRPr="00C82B13">
        <w:rPr>
          <w:rFonts w:ascii="Times New Roman" w:hAnsi="Times New Roman" w:cs="Times New Roman"/>
          <w:sz w:val="28"/>
          <w:szCs w:val="28"/>
          <w:lang w:val="ru-RU"/>
        </w:rPr>
        <w:lastRenderedPageBreak/>
        <w:t xml:space="preserve">системы (Восточный Казахстан) // Геология и геофизика. - 2022. - Т. 63, № 3. </w:t>
      </w:r>
      <w:r w:rsidR="006A06A0" w:rsidRPr="00C82B13">
        <w:rPr>
          <w:rFonts w:ascii="Times New Roman" w:hAnsi="Times New Roman" w:cs="Times New Roman"/>
          <w:sz w:val="28"/>
          <w:szCs w:val="28"/>
          <w:lang w:val="ru-RU"/>
        </w:rPr>
        <w:t>с</w:t>
      </w:r>
      <w:r w:rsidR="00611B65" w:rsidRPr="00C82B13">
        <w:rPr>
          <w:rFonts w:ascii="Times New Roman" w:hAnsi="Times New Roman" w:cs="Times New Roman"/>
          <w:sz w:val="28"/>
          <w:szCs w:val="28"/>
          <w:lang w:val="ru-RU"/>
        </w:rPr>
        <w:t>. 330-355</w:t>
      </w:r>
      <w:r w:rsidR="006A06A0" w:rsidRPr="00C82B13">
        <w:rPr>
          <w:rFonts w:ascii="Times New Roman" w:hAnsi="Times New Roman" w:cs="Times New Roman"/>
          <w:sz w:val="28"/>
          <w:szCs w:val="28"/>
          <w:lang w:val="ru-RU"/>
        </w:rPr>
        <w:t>.</w:t>
      </w:r>
    </w:p>
    <w:p w:rsidR="006A06A0" w:rsidRPr="00C82B13" w:rsidRDefault="007A5358" w:rsidP="006A06A0">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12</w:t>
      </w:r>
      <w:r w:rsidR="005D64D7" w:rsidRPr="00C82B13">
        <w:rPr>
          <w:rFonts w:ascii="Times New Roman" w:hAnsi="Times New Roman" w:cs="Times New Roman"/>
          <w:sz w:val="28"/>
          <w:szCs w:val="28"/>
          <w:lang w:val="ru-RU"/>
        </w:rPr>
        <w:t xml:space="preserve">. </w:t>
      </w:r>
      <w:r w:rsidR="006A06A0" w:rsidRPr="00C82B13">
        <w:rPr>
          <w:rFonts w:ascii="Times New Roman" w:hAnsi="Times New Roman" w:cs="Times New Roman"/>
          <w:sz w:val="28"/>
          <w:szCs w:val="28"/>
          <w:lang w:val="ru-RU"/>
        </w:rPr>
        <w:t>Бисатова А.Е. Особенности геологического строения и металлогении области сочленения Калбы и Рудного Алтая (Южный Алтай): дис. … док. PhD. – Усть-Каменогоск, 2021. – 166 с.</w:t>
      </w:r>
    </w:p>
    <w:p w:rsidR="00227779" w:rsidRPr="00C82B13" w:rsidRDefault="00463A39"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13</w:t>
      </w:r>
      <w:r w:rsidR="00227779" w:rsidRPr="00C82B13">
        <w:rPr>
          <w:rFonts w:ascii="Times New Roman" w:hAnsi="Times New Roman" w:cs="Times New Roman"/>
          <w:sz w:val="28"/>
          <w:szCs w:val="28"/>
          <w:lang w:val="ru-RU"/>
        </w:rPr>
        <w:t xml:space="preserve">. Дьячков Б.А., Матайбаева И.Е., Фролова О.В., Гавриленко О.Д., Типы редкометалльных месторождений Восточного Казахстана и их оценка // Горный журнал. - 2017. - № 8. </w:t>
      </w:r>
      <w:r w:rsidR="00B63626" w:rsidRPr="00C82B13">
        <w:rPr>
          <w:rFonts w:ascii="Times New Roman" w:hAnsi="Times New Roman" w:cs="Times New Roman"/>
          <w:sz w:val="28"/>
          <w:szCs w:val="28"/>
          <w:lang w:val="ru-RU"/>
        </w:rPr>
        <w:t>с</w:t>
      </w:r>
      <w:r w:rsidR="00227779" w:rsidRPr="00C82B13">
        <w:rPr>
          <w:rFonts w:ascii="Times New Roman" w:hAnsi="Times New Roman" w:cs="Times New Roman"/>
          <w:sz w:val="28"/>
          <w:szCs w:val="28"/>
          <w:lang w:val="ru-RU"/>
        </w:rPr>
        <w:t xml:space="preserve">. 45-50. </w:t>
      </w:r>
    </w:p>
    <w:p w:rsidR="00723820" w:rsidRPr="00C82B13" w:rsidRDefault="00970DDB" w:rsidP="00333DA3">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14</w:t>
      </w:r>
      <w:r w:rsidR="00723820" w:rsidRPr="00C82B13">
        <w:rPr>
          <w:rFonts w:ascii="Times New Roman" w:hAnsi="Times New Roman" w:cs="Times New Roman"/>
          <w:sz w:val="28"/>
          <w:szCs w:val="28"/>
          <w:lang w:val="kk-KZ"/>
        </w:rPr>
        <w:t>.</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Щерба</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Г</w:t>
      </w:r>
      <w:r w:rsidR="00723820" w:rsidRPr="00C82B13">
        <w:rPr>
          <w:rFonts w:ascii="Times New Roman" w:hAnsi="Times New Roman" w:cs="Times New Roman"/>
          <w:sz w:val="28"/>
          <w:szCs w:val="28"/>
          <w:lang w:val="ru-RU"/>
        </w:rPr>
        <w:t>.</w:t>
      </w:r>
      <w:r w:rsidR="00723820" w:rsidRPr="00C82B13">
        <w:rPr>
          <w:rFonts w:ascii="Times New Roman" w:hAnsi="Times New Roman" w:cs="Times New Roman"/>
          <w:sz w:val="28"/>
          <w:szCs w:val="28"/>
        </w:rPr>
        <w:t>Н</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Беспаев</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Х</w:t>
      </w:r>
      <w:r w:rsidR="00723820" w:rsidRPr="00C82B13">
        <w:rPr>
          <w:rFonts w:ascii="Times New Roman" w:hAnsi="Times New Roman" w:cs="Times New Roman"/>
          <w:sz w:val="28"/>
          <w:szCs w:val="28"/>
          <w:lang w:val="ru-RU"/>
        </w:rPr>
        <w:t>.</w:t>
      </w:r>
      <w:r w:rsidR="00723820" w:rsidRPr="00C82B13">
        <w:rPr>
          <w:rFonts w:ascii="Times New Roman" w:hAnsi="Times New Roman" w:cs="Times New Roman"/>
          <w:sz w:val="28"/>
          <w:szCs w:val="28"/>
        </w:rPr>
        <w:t>А</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Дьячков</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Б</w:t>
      </w:r>
      <w:r w:rsidR="00723820" w:rsidRPr="00C82B13">
        <w:rPr>
          <w:rFonts w:ascii="Times New Roman" w:hAnsi="Times New Roman" w:cs="Times New Roman"/>
          <w:sz w:val="28"/>
          <w:szCs w:val="28"/>
          <w:lang w:val="ru-RU"/>
        </w:rPr>
        <w:t>.</w:t>
      </w:r>
      <w:r w:rsidR="00723820" w:rsidRPr="00C82B13">
        <w:rPr>
          <w:rFonts w:ascii="Times New Roman" w:hAnsi="Times New Roman" w:cs="Times New Roman"/>
          <w:sz w:val="28"/>
          <w:szCs w:val="28"/>
        </w:rPr>
        <w:t>А</w:t>
      </w:r>
      <w:r w:rsidR="00340DB5" w:rsidRPr="00C82B13">
        <w:rPr>
          <w:rFonts w:ascii="Times New Roman" w:hAnsi="Times New Roman" w:cs="Times New Roman"/>
          <w:sz w:val="28"/>
          <w:szCs w:val="28"/>
          <w:lang w:val="ru-RU"/>
        </w:rPr>
        <w:t>.</w:t>
      </w:r>
      <w:r w:rsidR="00723820"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и др.</w:t>
      </w:r>
      <w:r w:rsidR="00511B58"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rPr>
        <w:t>Большой Алтай: (геология и металлогения). Кн 2. Металлогения / – Алматы: РИО ВАК РК, 2000. – 400 с.</w:t>
      </w:r>
    </w:p>
    <w:p w:rsidR="00CE1CB9" w:rsidRPr="00C82B13" w:rsidRDefault="00CE1CB9"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rPr>
        <w:t xml:space="preserve">15. </w:t>
      </w:r>
      <w:r w:rsidRPr="00C82B13">
        <w:rPr>
          <w:rFonts w:ascii="Times New Roman" w:hAnsi="Times New Roman" w:cs="Times New Roman"/>
          <w:sz w:val="28"/>
          <w:szCs w:val="28"/>
          <w:lang w:val="en-US"/>
        </w:rPr>
        <w:t>D</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yachkov</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B</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Mizernaya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M</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Khromykh</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S</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V</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Bissatova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Y</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Oitseva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T</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Miroshnikova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P</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Frolova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O</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V</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Kuzmina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O</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N</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Zimanovskaya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N</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Pyatkova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P</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Zikirova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K</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Ageyeva</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O</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V</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Yeskaliyev</w:t>
      </w:r>
      <w:r w:rsidRPr="00C82B13">
        <w:rPr>
          <w:rFonts w:ascii="Times New Roman" w:hAnsi="Times New Roman" w:cs="Times New Roman"/>
          <w:sz w:val="28"/>
          <w:szCs w:val="28"/>
        </w:rPr>
        <w:t xml:space="preserve"> </w:t>
      </w:r>
      <w:r w:rsidRPr="00C82B13">
        <w:rPr>
          <w:rFonts w:ascii="Times New Roman" w:hAnsi="Times New Roman" w:cs="Times New Roman"/>
          <w:sz w:val="28"/>
          <w:szCs w:val="28"/>
          <w:lang w:val="en-US"/>
        </w:rPr>
        <w:t>Y</w:t>
      </w:r>
      <w:r w:rsidRPr="00C82B13">
        <w:rPr>
          <w:rFonts w:ascii="Times New Roman" w:hAnsi="Times New Roman" w:cs="Times New Roman"/>
          <w:sz w:val="28"/>
          <w:szCs w:val="28"/>
        </w:rPr>
        <w:t>.</w:t>
      </w:r>
      <w:r w:rsidRPr="00C82B13">
        <w:rPr>
          <w:rFonts w:ascii="Times New Roman" w:hAnsi="Times New Roman" w:cs="Times New Roman"/>
          <w:sz w:val="28"/>
          <w:szCs w:val="28"/>
          <w:lang w:val="en-US"/>
        </w:rPr>
        <w:t>T</w:t>
      </w:r>
      <w:r w:rsidRPr="00C82B13">
        <w:rPr>
          <w:rFonts w:ascii="Times New Roman" w:hAnsi="Times New Roman" w:cs="Times New Roman"/>
          <w:sz w:val="28"/>
          <w:szCs w:val="28"/>
        </w:rPr>
        <w:t xml:space="preserve">., 2022. </w:t>
      </w:r>
      <w:r w:rsidRPr="00C82B13">
        <w:rPr>
          <w:rFonts w:ascii="Times New Roman" w:hAnsi="Times New Roman" w:cs="Times New Roman"/>
          <w:sz w:val="28"/>
          <w:szCs w:val="28"/>
          <w:lang w:val="en-US"/>
        </w:rPr>
        <w:t>Geological history of the Great Altai: implications for mineral exploration. Minerals</w:t>
      </w:r>
      <w:r w:rsidRPr="00C82B13">
        <w:rPr>
          <w:rFonts w:ascii="Times New Roman" w:hAnsi="Times New Roman" w:cs="Times New Roman"/>
          <w:sz w:val="28"/>
          <w:szCs w:val="28"/>
          <w:lang w:val="ru-RU"/>
        </w:rPr>
        <w:t xml:space="preserve"> 12, 744.</w:t>
      </w:r>
    </w:p>
    <w:p w:rsidR="00A80B5E" w:rsidRPr="00C82B13" w:rsidRDefault="000C186D"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16</w:t>
      </w:r>
      <w:r w:rsidR="00A80B5E" w:rsidRPr="00C82B13">
        <w:rPr>
          <w:rFonts w:ascii="Times New Roman" w:hAnsi="Times New Roman" w:cs="Times New Roman"/>
          <w:sz w:val="28"/>
          <w:szCs w:val="28"/>
          <w:lang w:val="ru-RU"/>
        </w:rPr>
        <w:t>. Дьячков Б.А. Интрузивный магматизм и металлогения Восточной Калбы. М., Недра, 1972. – 212 с.</w:t>
      </w:r>
    </w:p>
    <w:p w:rsidR="001A6122" w:rsidRPr="00C82B13" w:rsidRDefault="001A6122"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17. </w:t>
      </w:r>
      <w:r w:rsidRPr="00C82B13">
        <w:rPr>
          <w:rFonts w:ascii="Times New Roman" w:hAnsi="Times New Roman" w:cs="Times New Roman"/>
          <w:sz w:val="28"/>
          <w:szCs w:val="28"/>
          <w:lang w:val="en-US"/>
        </w:rPr>
        <w:t>D</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yachkov</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B</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Bissatova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Y</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Mizernaya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M</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Khromykh</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S</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V</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Oitseva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T</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Kuzmina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O</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N</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etc</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Mineralogical Tracers of Gold and Rare-Metal Mineralization in Eastern Kazakhstan</w:t>
      </w:r>
      <w:r w:rsidR="006751E9" w:rsidRPr="00C82B13">
        <w:rPr>
          <w:rFonts w:ascii="Times New Roman" w:hAnsi="Times New Roman" w:cs="Times New Roman"/>
          <w:sz w:val="28"/>
          <w:szCs w:val="28"/>
          <w:lang w:val="en-US"/>
        </w:rPr>
        <w:t xml:space="preserve">. </w:t>
      </w:r>
      <w:r w:rsidR="006751E9" w:rsidRPr="00C82B13">
        <w:rPr>
          <w:rFonts w:ascii="Times New Roman" w:hAnsi="Times New Roman" w:cs="Times New Roman"/>
          <w:sz w:val="28"/>
          <w:szCs w:val="28"/>
          <w:lang w:val="ru-RU"/>
        </w:rPr>
        <w:t>Minerals 2021, 11, 253. https://doi.org/10.3390/min11030253</w:t>
      </w:r>
    </w:p>
    <w:p w:rsidR="005D3DD0" w:rsidRPr="00C82B13" w:rsidRDefault="008D2424" w:rsidP="00333DA3">
      <w:pPr>
        <w:spacing w:after="0" w:line="240" w:lineRule="auto"/>
        <w:ind w:firstLine="709"/>
        <w:jc w:val="both"/>
        <w:rPr>
          <w:rFonts w:ascii="Times New Roman" w:hAnsi="Times New Roman" w:cs="Times New Roman"/>
          <w:sz w:val="28"/>
          <w:szCs w:val="28"/>
          <w:lang w:val="kk-KZ"/>
        </w:rPr>
      </w:pPr>
      <w:r w:rsidRPr="00C82B13">
        <w:rPr>
          <w:rFonts w:ascii="Times New Roman" w:hAnsi="Times New Roman" w:cs="Times New Roman"/>
          <w:sz w:val="28"/>
          <w:szCs w:val="28"/>
          <w:lang w:val="ru-RU"/>
        </w:rPr>
        <w:t>1</w:t>
      </w:r>
      <w:r w:rsidR="001A6122" w:rsidRPr="00C82B13">
        <w:rPr>
          <w:rFonts w:ascii="Times New Roman" w:hAnsi="Times New Roman" w:cs="Times New Roman"/>
          <w:sz w:val="28"/>
          <w:szCs w:val="28"/>
          <w:lang w:val="ru-RU"/>
        </w:rPr>
        <w:t>8</w:t>
      </w:r>
      <w:r w:rsidR="00723820" w:rsidRPr="00C82B13">
        <w:rPr>
          <w:rFonts w:ascii="Times New Roman" w:hAnsi="Times New Roman" w:cs="Times New Roman"/>
          <w:sz w:val="28"/>
          <w:szCs w:val="28"/>
          <w:lang w:val="kk-KZ"/>
        </w:rPr>
        <w:t>. Щерба</w:t>
      </w:r>
      <w:r w:rsidR="008725A7" w:rsidRPr="00C82B13">
        <w:rPr>
          <w:rFonts w:ascii="Times New Roman" w:hAnsi="Times New Roman" w:cs="Times New Roman"/>
          <w:sz w:val="28"/>
          <w:szCs w:val="28"/>
          <w:lang w:val="ru-RU"/>
        </w:rPr>
        <w:t xml:space="preserve"> </w:t>
      </w:r>
      <w:r w:rsidR="00723820" w:rsidRPr="00C82B13">
        <w:rPr>
          <w:rFonts w:ascii="Times New Roman" w:hAnsi="Times New Roman" w:cs="Times New Roman"/>
          <w:sz w:val="28"/>
          <w:szCs w:val="28"/>
          <w:lang w:val="kk-KZ"/>
        </w:rPr>
        <w:t>Г.Н., Дьячков</w:t>
      </w:r>
      <w:r w:rsidR="009D1909" w:rsidRPr="00C82B13">
        <w:rPr>
          <w:rFonts w:ascii="Times New Roman" w:hAnsi="Times New Roman" w:cs="Times New Roman"/>
          <w:sz w:val="28"/>
          <w:szCs w:val="28"/>
          <w:lang w:val="kk-KZ"/>
        </w:rPr>
        <w:t xml:space="preserve"> </w:t>
      </w:r>
      <w:r w:rsidR="00723820" w:rsidRPr="00C82B13">
        <w:rPr>
          <w:rFonts w:ascii="Times New Roman" w:hAnsi="Times New Roman" w:cs="Times New Roman"/>
          <w:sz w:val="28"/>
          <w:szCs w:val="28"/>
          <w:lang w:val="kk-KZ"/>
        </w:rPr>
        <w:t>Б.А., Нахтигаль</w:t>
      </w:r>
      <w:r w:rsidR="00032474" w:rsidRPr="00C82B13">
        <w:rPr>
          <w:rFonts w:ascii="Times New Roman" w:hAnsi="Times New Roman" w:cs="Times New Roman"/>
          <w:sz w:val="28"/>
          <w:szCs w:val="28"/>
          <w:lang w:val="kk-KZ"/>
        </w:rPr>
        <w:t xml:space="preserve"> </w:t>
      </w:r>
      <w:r w:rsidR="00723820" w:rsidRPr="00C82B13">
        <w:rPr>
          <w:rFonts w:ascii="Times New Roman" w:hAnsi="Times New Roman" w:cs="Times New Roman"/>
          <w:sz w:val="28"/>
          <w:szCs w:val="28"/>
          <w:lang w:val="kk-KZ"/>
        </w:rPr>
        <w:t>Г.П. Металлогения Рудного Алтая и Калбы. Алма-Ата: Наука, 1984.</w:t>
      </w:r>
      <w:r w:rsidR="00FA7F36" w:rsidRPr="00382376">
        <w:rPr>
          <w:rFonts w:ascii="Times New Roman" w:hAnsi="Times New Roman" w:cs="Times New Roman"/>
          <w:sz w:val="28"/>
          <w:szCs w:val="28"/>
          <w:lang w:val="kk-KZ"/>
        </w:rPr>
        <w:t xml:space="preserve"> –</w:t>
      </w:r>
      <w:r w:rsidR="00723820" w:rsidRPr="00C82B13">
        <w:rPr>
          <w:rFonts w:ascii="Times New Roman" w:hAnsi="Times New Roman" w:cs="Times New Roman"/>
          <w:sz w:val="28"/>
          <w:szCs w:val="28"/>
          <w:lang w:val="kk-KZ"/>
        </w:rPr>
        <w:t xml:space="preserve"> 240 с.</w:t>
      </w:r>
    </w:p>
    <w:p w:rsidR="00F523FB" w:rsidRPr="00C82B13" w:rsidRDefault="008F40AD" w:rsidP="00F523FB">
      <w:pPr>
        <w:spacing w:after="0" w:line="240" w:lineRule="auto"/>
        <w:ind w:firstLine="709"/>
        <w:jc w:val="both"/>
        <w:rPr>
          <w:rFonts w:ascii="Times New Roman" w:hAnsi="Times New Roman" w:cs="Times New Roman"/>
          <w:sz w:val="28"/>
          <w:szCs w:val="28"/>
          <w:lang w:val="kk-KZ"/>
        </w:rPr>
      </w:pPr>
      <w:r w:rsidRPr="00C82B13">
        <w:rPr>
          <w:rFonts w:ascii="Times New Roman" w:hAnsi="Times New Roman" w:cs="Times New Roman"/>
          <w:sz w:val="28"/>
          <w:szCs w:val="28"/>
          <w:lang w:val="kk-KZ"/>
        </w:rPr>
        <w:t xml:space="preserve">19. </w:t>
      </w:r>
      <w:r w:rsidR="00F523FB" w:rsidRPr="00C82B13">
        <w:rPr>
          <w:rFonts w:ascii="Times New Roman" w:hAnsi="Times New Roman" w:cs="Times New Roman"/>
          <w:sz w:val="28"/>
          <w:szCs w:val="28"/>
          <w:lang w:val="kk-KZ"/>
        </w:rPr>
        <w:t xml:space="preserve">Хромых С.В., Цыганков А.А., Котлер П.Д., Навозов О.В., Крук Н.Н., Владимиров А.Г., Травин А.В., Юдин Д.С., Бурмакина Г.Н., Хубанов В.Б., Буянтуев М.Д., Анциферова Т.Н., Караваева Г.С. Позднепалеозойский гранитоидный магматизм Восточного Казахстана и Западного Забайкалья: тестирование плюмовой модели // Геология и геофизика. – 2016. – Т. 57, № 5. – </w:t>
      </w:r>
      <w:r w:rsidR="00B101E8" w:rsidRPr="00C82B13">
        <w:rPr>
          <w:rFonts w:ascii="Times New Roman" w:hAnsi="Times New Roman" w:cs="Times New Roman"/>
          <w:sz w:val="28"/>
          <w:szCs w:val="28"/>
          <w:lang w:val="kk-KZ"/>
        </w:rPr>
        <w:t>с</w:t>
      </w:r>
      <w:r w:rsidR="00F523FB" w:rsidRPr="00C82B13">
        <w:rPr>
          <w:rFonts w:ascii="Times New Roman" w:hAnsi="Times New Roman" w:cs="Times New Roman"/>
          <w:sz w:val="28"/>
          <w:szCs w:val="28"/>
          <w:lang w:val="kk-KZ"/>
        </w:rPr>
        <w:t>. 983-1004.</w:t>
      </w:r>
    </w:p>
    <w:p w:rsidR="00F523FB" w:rsidRPr="00C82B13" w:rsidRDefault="008F40AD" w:rsidP="00F523FB">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en-US"/>
        </w:rPr>
        <w:t xml:space="preserve">20. </w:t>
      </w:r>
      <w:r w:rsidR="00F523FB" w:rsidRPr="00C82B13">
        <w:rPr>
          <w:rFonts w:ascii="Times New Roman" w:hAnsi="Times New Roman" w:cs="Times New Roman"/>
          <w:sz w:val="28"/>
          <w:szCs w:val="28"/>
          <w:lang w:val="en-US"/>
        </w:rPr>
        <w:t>Khromykh S.V., Kotler P.D., Izokh A.E., Kruk N.N. A review of Early Permian (300–270 Ma) magmatism in Eastern Kazakhstan and implications for plate tectonics and plume interplay // Geodynamics &amp; Tectonophysics. – 2019. – Vol. 10, Iss 1. – P. 79–99.</w:t>
      </w:r>
    </w:p>
    <w:p w:rsidR="00D236AB" w:rsidRPr="00C82B13" w:rsidRDefault="008F40AD"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21. </w:t>
      </w:r>
      <w:r w:rsidR="00D236AB" w:rsidRPr="00C82B13">
        <w:rPr>
          <w:rFonts w:ascii="Times New Roman" w:hAnsi="Times New Roman" w:cs="Times New Roman"/>
          <w:sz w:val="28"/>
          <w:szCs w:val="28"/>
          <w:lang w:val="ru-RU"/>
        </w:rPr>
        <w:t xml:space="preserve">Ермолов П.В., Изох Э.П., Пономарева А.П., Тян В.Д. Габбро-гранитные серии западной части Зайсанской складчатой системы. Новосибирск: Наука. Сибирское отделениение, 1977. </w:t>
      </w:r>
      <w:r w:rsidR="00CD49CE" w:rsidRPr="00C82B13">
        <w:rPr>
          <w:rFonts w:ascii="Times New Roman" w:hAnsi="Times New Roman" w:cs="Times New Roman"/>
          <w:sz w:val="28"/>
          <w:szCs w:val="28"/>
          <w:lang w:val="ru-RU"/>
        </w:rPr>
        <w:t>–</w:t>
      </w:r>
      <w:r w:rsidR="00D236AB" w:rsidRPr="00C82B13">
        <w:rPr>
          <w:rFonts w:ascii="Times New Roman" w:hAnsi="Times New Roman" w:cs="Times New Roman"/>
          <w:sz w:val="28"/>
          <w:szCs w:val="28"/>
          <w:lang w:val="ru-RU"/>
        </w:rPr>
        <w:t xml:space="preserve"> 246 с.</w:t>
      </w:r>
    </w:p>
    <w:p w:rsidR="008F40AD" w:rsidRPr="00C82B13" w:rsidRDefault="008F40AD" w:rsidP="00560948">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ru-RU"/>
        </w:rPr>
        <w:t xml:space="preserve">22. </w:t>
      </w:r>
      <w:r w:rsidRPr="00C82B13">
        <w:rPr>
          <w:rFonts w:ascii="Times New Roman" w:hAnsi="Times New Roman" w:cs="Times New Roman"/>
          <w:sz w:val="28"/>
          <w:szCs w:val="28"/>
          <w:lang w:val="en-US"/>
        </w:rPr>
        <w:t>Filippova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I</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B</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Bush</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V</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Didenko</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A</w:t>
      </w:r>
      <w:r w:rsidRPr="00C82B13">
        <w:rPr>
          <w:rFonts w:ascii="Times New Roman" w:hAnsi="Times New Roman" w:cs="Times New Roman"/>
          <w:sz w:val="28"/>
          <w:szCs w:val="28"/>
          <w:lang w:val="ru-RU"/>
        </w:rPr>
        <w:t>.</w:t>
      </w:r>
      <w:r w:rsidRPr="00C82B13">
        <w:rPr>
          <w:rFonts w:ascii="Times New Roman" w:hAnsi="Times New Roman" w:cs="Times New Roman"/>
          <w:sz w:val="28"/>
          <w:szCs w:val="28"/>
          <w:lang w:val="en-US"/>
        </w:rPr>
        <w:t>N</w:t>
      </w:r>
      <w:r w:rsidRPr="00C82B13">
        <w:rPr>
          <w:rFonts w:ascii="Times New Roman" w:hAnsi="Times New Roman" w:cs="Times New Roman"/>
          <w:sz w:val="28"/>
          <w:szCs w:val="28"/>
          <w:lang w:val="ru-RU"/>
        </w:rPr>
        <w:t xml:space="preserve">., 2001. </w:t>
      </w:r>
      <w:r w:rsidRPr="00C82B13">
        <w:rPr>
          <w:rFonts w:ascii="Times New Roman" w:hAnsi="Times New Roman" w:cs="Times New Roman"/>
          <w:sz w:val="28"/>
          <w:szCs w:val="28"/>
          <w:lang w:val="en-US"/>
        </w:rPr>
        <w:t xml:space="preserve">Middle Paleozoic subduction belts: the leading factor in the formation of the Central Asian fold-and-thrust belt. </w:t>
      </w:r>
      <w:r w:rsidR="00560948" w:rsidRPr="00C82B13">
        <w:rPr>
          <w:rFonts w:ascii="Times New Roman" w:hAnsi="Times New Roman" w:cs="Times New Roman"/>
          <w:sz w:val="28"/>
          <w:szCs w:val="28"/>
          <w:lang w:val="en-US"/>
        </w:rPr>
        <w:t>Russian Journal of Earth Sciences,</w:t>
      </w:r>
      <w:r w:rsidRPr="00C82B13">
        <w:rPr>
          <w:rFonts w:ascii="Times New Roman" w:hAnsi="Times New Roman" w:cs="Times New Roman"/>
          <w:sz w:val="28"/>
          <w:szCs w:val="28"/>
          <w:lang w:val="en-US"/>
        </w:rPr>
        <w:t xml:space="preserve"> </w:t>
      </w:r>
      <w:r w:rsidR="00CD49CE" w:rsidRPr="00C82B13">
        <w:rPr>
          <w:rFonts w:ascii="Times New Roman" w:hAnsi="Times New Roman" w:cs="Times New Roman"/>
          <w:sz w:val="28"/>
          <w:szCs w:val="28"/>
          <w:lang w:val="en-US"/>
        </w:rPr>
        <w:t>2001. – Vol. 3, Iss 6. – P.</w:t>
      </w:r>
      <w:r w:rsidRPr="00C82B13">
        <w:rPr>
          <w:rFonts w:ascii="Times New Roman" w:hAnsi="Times New Roman" w:cs="Times New Roman"/>
          <w:sz w:val="28"/>
          <w:szCs w:val="28"/>
          <w:lang w:val="en-US"/>
        </w:rPr>
        <w:t xml:space="preserve"> 405-426.</w:t>
      </w:r>
      <w:r w:rsidR="00560948" w:rsidRPr="00C82B13">
        <w:rPr>
          <w:rFonts w:ascii="Times New Roman" w:hAnsi="Times New Roman" w:cs="Times New Roman"/>
          <w:sz w:val="28"/>
          <w:szCs w:val="28"/>
          <w:lang w:val="en-US"/>
        </w:rPr>
        <w:t xml:space="preserve"> </w:t>
      </w:r>
      <w:r w:rsidR="00CD49CE" w:rsidRPr="00C82B13">
        <w:rPr>
          <w:rFonts w:ascii="Times New Roman" w:hAnsi="Times New Roman" w:cs="Times New Roman"/>
          <w:sz w:val="28"/>
          <w:szCs w:val="28"/>
          <w:lang w:val="en-US"/>
        </w:rPr>
        <w:t>https://doi.org/10.2205/2001ES000073</w:t>
      </w:r>
    </w:p>
    <w:p w:rsidR="008F40AD" w:rsidRPr="00382376" w:rsidRDefault="008F40AD" w:rsidP="00333DA3">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en-US"/>
        </w:rPr>
        <w:t>23. Ernst R.E. Large Igneous Provinces. Cambridge University Press, Cambridge</w:t>
      </w:r>
      <w:r w:rsidR="00B101E8" w:rsidRPr="00C82B13">
        <w:rPr>
          <w:rFonts w:ascii="Times New Roman" w:hAnsi="Times New Roman" w:cs="Times New Roman"/>
          <w:sz w:val="28"/>
          <w:szCs w:val="28"/>
          <w:lang w:val="en-US"/>
        </w:rPr>
        <w:t>,</w:t>
      </w:r>
      <w:r w:rsidRPr="00C82B13">
        <w:rPr>
          <w:rFonts w:ascii="Times New Roman" w:hAnsi="Times New Roman" w:cs="Times New Roman"/>
          <w:sz w:val="28"/>
          <w:szCs w:val="28"/>
          <w:lang w:val="en-US"/>
        </w:rPr>
        <w:t xml:space="preserve"> </w:t>
      </w:r>
      <w:r w:rsidR="00B101E8" w:rsidRPr="00C82B13">
        <w:rPr>
          <w:rFonts w:ascii="Times New Roman" w:hAnsi="Times New Roman" w:cs="Times New Roman"/>
          <w:sz w:val="28"/>
          <w:szCs w:val="28"/>
          <w:lang w:val="en-US"/>
        </w:rPr>
        <w:t>2014. P</w:t>
      </w:r>
      <w:r w:rsidRPr="00382376">
        <w:rPr>
          <w:rFonts w:ascii="Times New Roman" w:hAnsi="Times New Roman" w:cs="Times New Roman"/>
          <w:sz w:val="28"/>
          <w:szCs w:val="28"/>
          <w:lang w:val="en-US"/>
        </w:rPr>
        <w:t>. 653.</w:t>
      </w:r>
    </w:p>
    <w:p w:rsidR="00B101E8" w:rsidRPr="00C82B13" w:rsidRDefault="008F40AD" w:rsidP="00B101E8">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lastRenderedPageBreak/>
        <w:t xml:space="preserve">24. </w:t>
      </w:r>
      <w:r w:rsidR="00B101E8" w:rsidRPr="00C82B13">
        <w:rPr>
          <w:rFonts w:ascii="Times New Roman" w:hAnsi="Times New Roman" w:cs="Times New Roman"/>
          <w:sz w:val="28"/>
          <w:szCs w:val="28"/>
          <w:lang w:val="ru-RU"/>
        </w:rPr>
        <w:t>Добрецов Н.Л., Борисенко А.С., Изох А.Э., Жмодик С.М. Термохимическая модель пермотриасовых мантийных плюмов Евразии как основа для выявления закономерностей формирования и прогноза медно-никелевых, благородно- и редкометалльных месторождений // Геология и геофизика. – 2010. –</w:t>
      </w:r>
      <w:r w:rsidR="007D412B" w:rsidRPr="00C82B13">
        <w:rPr>
          <w:rFonts w:ascii="Times New Roman" w:hAnsi="Times New Roman" w:cs="Times New Roman"/>
          <w:sz w:val="28"/>
          <w:szCs w:val="28"/>
          <w:lang w:val="ru-RU"/>
        </w:rPr>
        <w:t xml:space="preserve"> </w:t>
      </w:r>
      <w:r w:rsidR="00B101E8" w:rsidRPr="00C82B13">
        <w:rPr>
          <w:rFonts w:ascii="Times New Roman" w:hAnsi="Times New Roman" w:cs="Times New Roman"/>
          <w:sz w:val="28"/>
          <w:szCs w:val="28"/>
          <w:lang w:val="ru-RU"/>
        </w:rPr>
        <w:t xml:space="preserve">Т. 51, № 9. – </w:t>
      </w:r>
      <w:r w:rsidR="006A01B7" w:rsidRPr="00C82B13">
        <w:rPr>
          <w:rFonts w:ascii="Times New Roman" w:hAnsi="Times New Roman" w:cs="Times New Roman"/>
          <w:sz w:val="28"/>
          <w:szCs w:val="28"/>
          <w:lang w:val="ru-RU"/>
        </w:rPr>
        <w:t>с</w:t>
      </w:r>
      <w:r w:rsidR="00B101E8" w:rsidRPr="00C82B13">
        <w:rPr>
          <w:rFonts w:ascii="Times New Roman" w:hAnsi="Times New Roman" w:cs="Times New Roman"/>
          <w:sz w:val="28"/>
          <w:szCs w:val="28"/>
          <w:lang w:val="ru-RU"/>
        </w:rPr>
        <w:t>. 1159-1187.</w:t>
      </w:r>
    </w:p>
    <w:p w:rsidR="008F40AD" w:rsidRPr="00C82B13" w:rsidRDefault="008F40AD" w:rsidP="0043412B">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en-US"/>
        </w:rPr>
        <w:t>25. Sobolev S.V., Sobolev A.V., Kuzmin D.V., Krivolutskaya N.A., Petrunin A.G., Arndt N. T., Radko V.A., Vasiliev Y.R. Linking mantle plumes, large igneous provinces and environmental catastrophes. Nature</w:t>
      </w:r>
      <w:r w:rsidRPr="00C82B13">
        <w:rPr>
          <w:rFonts w:ascii="Times New Roman" w:hAnsi="Times New Roman" w:cs="Times New Roman"/>
          <w:sz w:val="28"/>
          <w:szCs w:val="28"/>
          <w:lang w:val="ru-RU"/>
        </w:rPr>
        <w:t xml:space="preserve"> 477, </w:t>
      </w:r>
      <w:r w:rsidR="007D412B" w:rsidRPr="00C82B13">
        <w:rPr>
          <w:rFonts w:ascii="Times New Roman" w:hAnsi="Times New Roman" w:cs="Times New Roman"/>
          <w:sz w:val="28"/>
          <w:szCs w:val="28"/>
          <w:lang w:val="ru-RU"/>
        </w:rPr>
        <w:t xml:space="preserve">2011. – </w:t>
      </w:r>
      <w:r w:rsidR="007D412B" w:rsidRPr="00C82B13">
        <w:rPr>
          <w:rFonts w:ascii="Times New Roman" w:hAnsi="Times New Roman" w:cs="Times New Roman"/>
          <w:sz w:val="28"/>
          <w:szCs w:val="28"/>
          <w:lang w:val="en-US"/>
        </w:rPr>
        <w:t>P</w:t>
      </w:r>
      <w:r w:rsidR="007D412B"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ru-RU"/>
        </w:rPr>
        <w:t>312-316.</w:t>
      </w:r>
      <w:r w:rsidR="0043412B" w:rsidRPr="00C82B13">
        <w:rPr>
          <w:rFonts w:ascii="Times New Roman" w:hAnsi="Times New Roman" w:cs="Times New Roman"/>
          <w:sz w:val="28"/>
          <w:szCs w:val="28"/>
          <w:lang w:val="ru-RU"/>
        </w:rPr>
        <w:t xml:space="preserve"> </w:t>
      </w:r>
      <w:r w:rsidR="007D412B" w:rsidRPr="00C82B13">
        <w:rPr>
          <w:rFonts w:ascii="Times New Roman" w:hAnsi="Times New Roman" w:cs="Times New Roman"/>
          <w:sz w:val="28"/>
          <w:szCs w:val="28"/>
          <w:lang w:val="en-US"/>
        </w:rPr>
        <w:t>https</w:t>
      </w:r>
      <w:r w:rsidR="007D412B" w:rsidRPr="00C82B13">
        <w:rPr>
          <w:rFonts w:ascii="Times New Roman" w:hAnsi="Times New Roman" w:cs="Times New Roman"/>
          <w:sz w:val="28"/>
          <w:szCs w:val="28"/>
          <w:lang w:val="ru-RU"/>
        </w:rPr>
        <w:t>://</w:t>
      </w:r>
      <w:r w:rsidR="007D412B" w:rsidRPr="00C82B13">
        <w:rPr>
          <w:rFonts w:ascii="Times New Roman" w:hAnsi="Times New Roman" w:cs="Times New Roman"/>
          <w:sz w:val="28"/>
          <w:szCs w:val="28"/>
          <w:lang w:val="en-US"/>
        </w:rPr>
        <w:t>doi</w:t>
      </w:r>
      <w:r w:rsidR="007D412B" w:rsidRPr="00C82B13">
        <w:rPr>
          <w:rFonts w:ascii="Times New Roman" w:hAnsi="Times New Roman" w:cs="Times New Roman"/>
          <w:sz w:val="28"/>
          <w:szCs w:val="28"/>
          <w:lang w:val="ru-RU"/>
        </w:rPr>
        <w:t>.</w:t>
      </w:r>
      <w:r w:rsidR="007D412B" w:rsidRPr="00C82B13">
        <w:rPr>
          <w:rFonts w:ascii="Times New Roman" w:hAnsi="Times New Roman" w:cs="Times New Roman"/>
          <w:sz w:val="28"/>
          <w:szCs w:val="28"/>
          <w:lang w:val="en-US"/>
        </w:rPr>
        <w:t>org</w:t>
      </w:r>
      <w:r w:rsidR="007D412B" w:rsidRPr="00C82B13">
        <w:rPr>
          <w:rFonts w:ascii="Times New Roman" w:hAnsi="Times New Roman" w:cs="Times New Roman"/>
          <w:sz w:val="28"/>
          <w:szCs w:val="28"/>
          <w:lang w:val="ru-RU"/>
        </w:rPr>
        <w:t>/10.1038/nature10385</w:t>
      </w:r>
    </w:p>
    <w:p w:rsidR="00C279C9" w:rsidRPr="00C82B13" w:rsidRDefault="008F40AD" w:rsidP="00C279C9">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26. </w:t>
      </w:r>
      <w:r w:rsidR="00C279C9" w:rsidRPr="00C82B13">
        <w:rPr>
          <w:rFonts w:ascii="Times New Roman" w:hAnsi="Times New Roman" w:cs="Times New Roman"/>
          <w:sz w:val="28"/>
          <w:szCs w:val="28"/>
          <w:lang w:val="ru-RU"/>
        </w:rPr>
        <w:t>Дьячков Б.А. Генетические типы редкометалльных месторождений Калба–Нарымского пояса. – Усть–Каменогорск: ВКГТУ, 2012. – 130 с.</w:t>
      </w:r>
    </w:p>
    <w:p w:rsidR="00723820" w:rsidRPr="00C82B13" w:rsidRDefault="00CA442C"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27</w:t>
      </w:r>
      <w:r w:rsidR="0006487B" w:rsidRPr="00C82B13">
        <w:rPr>
          <w:rFonts w:ascii="Times New Roman" w:hAnsi="Times New Roman" w:cs="Times New Roman"/>
          <w:sz w:val="28"/>
          <w:szCs w:val="28"/>
          <w:lang w:val="kk-KZ"/>
        </w:rPr>
        <w:t xml:space="preserve">. </w:t>
      </w:r>
      <w:r w:rsidR="007157E1" w:rsidRPr="00C82B13">
        <w:rPr>
          <w:rFonts w:ascii="Times New Roman" w:hAnsi="Times New Roman" w:cs="Times New Roman"/>
          <w:sz w:val="28"/>
          <w:szCs w:val="28"/>
          <w:lang w:val="kk-KZ"/>
        </w:rPr>
        <w:t>Ужкенов</w:t>
      </w:r>
      <w:r w:rsidR="00042F37" w:rsidRPr="00C82B13">
        <w:rPr>
          <w:rFonts w:ascii="Times New Roman" w:hAnsi="Times New Roman" w:cs="Times New Roman"/>
          <w:sz w:val="28"/>
          <w:szCs w:val="28"/>
          <w:lang w:val="kk-KZ"/>
        </w:rPr>
        <w:t xml:space="preserve"> Б.С.</w:t>
      </w:r>
      <w:r w:rsidR="007157E1" w:rsidRPr="00C82B13">
        <w:rPr>
          <w:rFonts w:ascii="Times New Roman" w:hAnsi="Times New Roman" w:cs="Times New Roman"/>
          <w:sz w:val="28"/>
          <w:szCs w:val="28"/>
          <w:lang w:val="kk-KZ"/>
        </w:rPr>
        <w:t>, Любецкий</w:t>
      </w:r>
      <w:r w:rsidR="00042F37" w:rsidRPr="00C82B13">
        <w:rPr>
          <w:rFonts w:ascii="Times New Roman" w:hAnsi="Times New Roman" w:cs="Times New Roman"/>
          <w:sz w:val="28"/>
          <w:szCs w:val="28"/>
          <w:lang w:val="kk-KZ"/>
        </w:rPr>
        <w:t xml:space="preserve"> В.Н.</w:t>
      </w:r>
      <w:r w:rsidR="007157E1" w:rsidRPr="00C82B13">
        <w:rPr>
          <w:rFonts w:ascii="Times New Roman" w:hAnsi="Times New Roman" w:cs="Times New Roman"/>
          <w:sz w:val="28"/>
          <w:szCs w:val="28"/>
          <w:lang w:val="kk-KZ"/>
        </w:rPr>
        <w:t>, Беспаев</w:t>
      </w:r>
      <w:r w:rsidR="00042F37" w:rsidRPr="00C82B13">
        <w:rPr>
          <w:rFonts w:ascii="Times New Roman" w:hAnsi="Times New Roman" w:cs="Times New Roman"/>
          <w:sz w:val="28"/>
          <w:szCs w:val="28"/>
          <w:lang w:val="kk-KZ"/>
        </w:rPr>
        <w:t xml:space="preserve"> Х.А.</w:t>
      </w:r>
      <w:r w:rsidR="007157E1" w:rsidRPr="00C82B13">
        <w:rPr>
          <w:rFonts w:ascii="Times New Roman" w:hAnsi="Times New Roman" w:cs="Times New Roman"/>
          <w:sz w:val="28"/>
          <w:szCs w:val="28"/>
          <w:lang w:val="kk-KZ"/>
        </w:rPr>
        <w:t>, Любецкая</w:t>
      </w:r>
      <w:r w:rsidR="00042F37" w:rsidRPr="00C82B13">
        <w:rPr>
          <w:rFonts w:ascii="Times New Roman" w:hAnsi="Times New Roman" w:cs="Times New Roman"/>
          <w:sz w:val="28"/>
          <w:szCs w:val="28"/>
          <w:lang w:val="kk-KZ"/>
        </w:rPr>
        <w:t xml:space="preserve"> Л.Д</w:t>
      </w:r>
      <w:r w:rsidR="007157E1" w:rsidRPr="00C82B13">
        <w:rPr>
          <w:rFonts w:ascii="Times New Roman" w:hAnsi="Times New Roman" w:cs="Times New Roman"/>
          <w:sz w:val="28"/>
          <w:szCs w:val="28"/>
          <w:lang w:val="ru-RU"/>
        </w:rPr>
        <w:t>.</w:t>
      </w:r>
      <w:r w:rsidR="007157E1" w:rsidRPr="00C82B13">
        <w:rPr>
          <w:rFonts w:ascii="Times New Roman" w:hAnsi="Times New Roman" w:cs="Times New Roman"/>
          <w:sz w:val="28"/>
          <w:szCs w:val="28"/>
          <w:lang w:val="kk-KZ"/>
        </w:rPr>
        <w:t xml:space="preserve"> Золоторудные пояса </w:t>
      </w:r>
      <w:r w:rsidR="007157E1" w:rsidRPr="00C82B13">
        <w:rPr>
          <w:rFonts w:ascii="Times New Roman" w:hAnsi="Times New Roman" w:cs="Times New Roman"/>
          <w:sz w:val="28"/>
          <w:szCs w:val="28"/>
          <w:lang w:val="ru-RU"/>
        </w:rPr>
        <w:t>К</w:t>
      </w:r>
      <w:r w:rsidR="007157E1" w:rsidRPr="00C82B13">
        <w:rPr>
          <w:rFonts w:ascii="Times New Roman" w:hAnsi="Times New Roman" w:cs="Times New Roman"/>
          <w:sz w:val="28"/>
          <w:szCs w:val="28"/>
          <w:lang w:val="kk-KZ"/>
        </w:rPr>
        <w:t>азахстана (глубинное строение, геодинамика развития, глубинные фа</w:t>
      </w:r>
      <w:r w:rsidR="00A1242F" w:rsidRPr="00C82B13">
        <w:rPr>
          <w:rFonts w:ascii="Times New Roman" w:hAnsi="Times New Roman" w:cs="Times New Roman"/>
          <w:sz w:val="28"/>
          <w:szCs w:val="28"/>
          <w:lang w:val="kk-KZ"/>
        </w:rPr>
        <w:t xml:space="preserve">кторы локализации оруденения), </w:t>
      </w:r>
      <w:r w:rsidR="007157E1" w:rsidRPr="00C82B13">
        <w:rPr>
          <w:rFonts w:ascii="Times New Roman" w:hAnsi="Times New Roman" w:cs="Times New Roman"/>
          <w:sz w:val="28"/>
          <w:szCs w:val="28"/>
          <w:lang w:val="kk-KZ"/>
        </w:rPr>
        <w:t>Алматы, 2007</w:t>
      </w:r>
      <w:r w:rsidR="006A01B7" w:rsidRPr="00C82B13">
        <w:rPr>
          <w:rFonts w:ascii="Times New Roman" w:hAnsi="Times New Roman" w:cs="Times New Roman"/>
          <w:sz w:val="28"/>
          <w:szCs w:val="28"/>
          <w:lang w:val="kk-KZ"/>
        </w:rPr>
        <w:t>.</w:t>
      </w:r>
      <w:r w:rsidR="007157E1" w:rsidRPr="00C82B13">
        <w:rPr>
          <w:rFonts w:ascii="Times New Roman" w:hAnsi="Times New Roman" w:cs="Times New Roman"/>
          <w:sz w:val="28"/>
          <w:szCs w:val="28"/>
          <w:lang w:val="kk-KZ"/>
        </w:rPr>
        <w:t xml:space="preserve"> </w:t>
      </w:r>
      <w:r w:rsidR="006A01B7" w:rsidRPr="00C82B13">
        <w:rPr>
          <w:rFonts w:ascii="Times New Roman" w:hAnsi="Times New Roman" w:cs="Times New Roman"/>
          <w:sz w:val="28"/>
          <w:szCs w:val="28"/>
          <w:lang w:val="ru-RU"/>
        </w:rPr>
        <w:t xml:space="preserve">– </w:t>
      </w:r>
      <w:r w:rsidR="006A01B7" w:rsidRPr="00C82B13">
        <w:rPr>
          <w:rFonts w:ascii="Times New Roman" w:hAnsi="Times New Roman" w:cs="Times New Roman"/>
          <w:sz w:val="28"/>
          <w:szCs w:val="28"/>
          <w:lang w:val="kk-KZ"/>
        </w:rPr>
        <w:t>344 с</w:t>
      </w:r>
      <w:r w:rsidR="007E0AE7" w:rsidRPr="00C82B13">
        <w:rPr>
          <w:rFonts w:ascii="Times New Roman" w:hAnsi="Times New Roman" w:cs="Times New Roman"/>
          <w:sz w:val="28"/>
          <w:szCs w:val="28"/>
          <w:lang w:val="ru-RU"/>
        </w:rPr>
        <w:t>.</w:t>
      </w:r>
    </w:p>
    <w:p w:rsidR="00201807" w:rsidRPr="00C82B13" w:rsidRDefault="00CB0BD6" w:rsidP="006D1BC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en-US"/>
        </w:rPr>
        <w:t xml:space="preserve">28. Vetrov E.V., De Grave J., Kotler P.D., Kruk N.N., Zhigalov S.V., Babin G.A., Fedoseev G.S., Vetrova N.I. Evolution of the Kolyvan-Tomsk granitoid magmatism (Central Siberia): insights into the tectonic transition from post-collision to intraplate settings in the northwestern part of the Central Asian Orogenic Belt. </w:t>
      </w:r>
      <w:r w:rsidR="00201807" w:rsidRPr="00C82B13">
        <w:rPr>
          <w:rFonts w:ascii="Times New Roman" w:hAnsi="Times New Roman" w:cs="Times New Roman"/>
          <w:sz w:val="28"/>
          <w:szCs w:val="28"/>
          <w:lang w:val="en-US"/>
        </w:rPr>
        <w:t>Gondwana</w:t>
      </w:r>
      <w:r w:rsidR="00201807" w:rsidRPr="00C82B13">
        <w:rPr>
          <w:rFonts w:ascii="Times New Roman" w:hAnsi="Times New Roman" w:cs="Times New Roman"/>
          <w:sz w:val="28"/>
          <w:szCs w:val="28"/>
          <w:lang w:val="ru-RU"/>
        </w:rPr>
        <w:t xml:space="preserve"> </w:t>
      </w:r>
      <w:r w:rsidR="00201807" w:rsidRPr="00C82B13">
        <w:rPr>
          <w:rFonts w:ascii="Times New Roman" w:hAnsi="Times New Roman" w:cs="Times New Roman"/>
          <w:sz w:val="28"/>
          <w:szCs w:val="28"/>
          <w:lang w:val="en-US"/>
        </w:rPr>
        <w:t>Research</w:t>
      </w:r>
      <w:r w:rsidR="00201807" w:rsidRPr="00C82B13">
        <w:rPr>
          <w:rFonts w:ascii="Times New Roman" w:hAnsi="Times New Roman" w:cs="Times New Roman"/>
          <w:sz w:val="28"/>
          <w:szCs w:val="28"/>
          <w:lang w:val="ru-RU"/>
        </w:rPr>
        <w:t xml:space="preserve"> 93</w:t>
      </w:r>
      <w:r w:rsidR="0018756E" w:rsidRPr="00C82B13">
        <w:rPr>
          <w:rFonts w:ascii="Times New Roman" w:hAnsi="Times New Roman" w:cs="Times New Roman"/>
          <w:sz w:val="28"/>
          <w:szCs w:val="28"/>
          <w:lang w:val="ru-RU"/>
        </w:rPr>
        <w:t xml:space="preserve">, </w:t>
      </w:r>
      <w:r w:rsidR="00201807" w:rsidRPr="00C82B13">
        <w:rPr>
          <w:rFonts w:ascii="Times New Roman" w:hAnsi="Times New Roman" w:cs="Times New Roman"/>
          <w:sz w:val="28"/>
          <w:szCs w:val="28"/>
          <w:lang w:val="ru-RU"/>
        </w:rPr>
        <w:t>2021</w:t>
      </w:r>
      <w:r w:rsidR="0018756E" w:rsidRPr="00C82B13">
        <w:rPr>
          <w:rFonts w:ascii="Times New Roman" w:hAnsi="Times New Roman" w:cs="Times New Roman"/>
          <w:sz w:val="28"/>
          <w:szCs w:val="28"/>
          <w:lang w:val="ru-RU"/>
        </w:rPr>
        <w:t>. –</w:t>
      </w:r>
      <w:r w:rsidR="00201807" w:rsidRPr="00C82B13">
        <w:rPr>
          <w:rFonts w:ascii="Times New Roman" w:hAnsi="Times New Roman" w:cs="Times New Roman"/>
          <w:sz w:val="28"/>
          <w:szCs w:val="28"/>
          <w:lang w:val="ru-RU"/>
        </w:rPr>
        <w:t xml:space="preserve"> </w:t>
      </w:r>
      <w:r w:rsidR="0018756E" w:rsidRPr="00C82B13">
        <w:rPr>
          <w:rFonts w:ascii="Times New Roman" w:hAnsi="Times New Roman" w:cs="Times New Roman"/>
          <w:sz w:val="28"/>
          <w:szCs w:val="28"/>
          <w:lang w:val="en-US"/>
        </w:rPr>
        <w:t>P</w:t>
      </w:r>
      <w:r w:rsidR="0018756E" w:rsidRPr="00C82B13">
        <w:rPr>
          <w:rFonts w:ascii="Times New Roman" w:hAnsi="Times New Roman" w:cs="Times New Roman"/>
          <w:sz w:val="28"/>
          <w:szCs w:val="28"/>
          <w:lang w:val="ru-RU"/>
        </w:rPr>
        <w:t xml:space="preserve">. </w:t>
      </w:r>
      <w:r w:rsidR="00201807" w:rsidRPr="00C82B13">
        <w:rPr>
          <w:rFonts w:ascii="Times New Roman" w:hAnsi="Times New Roman" w:cs="Times New Roman"/>
          <w:sz w:val="28"/>
          <w:szCs w:val="28"/>
          <w:lang w:val="ru-RU"/>
        </w:rPr>
        <w:t>26-47. https://d</w:t>
      </w:r>
      <w:r w:rsidR="0018756E" w:rsidRPr="00C82B13">
        <w:rPr>
          <w:rFonts w:ascii="Times New Roman" w:hAnsi="Times New Roman" w:cs="Times New Roman"/>
          <w:sz w:val="28"/>
          <w:szCs w:val="28"/>
          <w:lang w:val="ru-RU"/>
        </w:rPr>
        <w:t>oi.org/10.1016/j.gr.2021.01.008</w:t>
      </w:r>
    </w:p>
    <w:p w:rsidR="00CF4D3A" w:rsidRPr="00C82B13" w:rsidRDefault="00CB0BD6" w:rsidP="00CF4D3A">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29. </w:t>
      </w:r>
      <w:r w:rsidR="00CF4D3A" w:rsidRPr="00C82B13">
        <w:rPr>
          <w:rFonts w:ascii="Times New Roman" w:hAnsi="Times New Roman" w:cs="Times New Roman"/>
          <w:sz w:val="28"/>
          <w:szCs w:val="28"/>
          <w:lang w:val="ru-RU"/>
        </w:rPr>
        <w:t>Владимиров А.Г., Крук Н.Н., Руднев С.Н., Хромых С.В. Геодинамика и гранитоидный магматизм коллизионных орогенов // Геология и геофизика. – 2003. – Т. 44. – № 12. – С. 1321-1338.</w:t>
      </w:r>
    </w:p>
    <w:p w:rsidR="00723820" w:rsidRPr="00C82B13" w:rsidRDefault="00174F31"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30</w:t>
      </w:r>
      <w:r w:rsidR="00CD5587" w:rsidRPr="00C82B13">
        <w:rPr>
          <w:rFonts w:ascii="Times New Roman" w:hAnsi="Times New Roman" w:cs="Times New Roman"/>
          <w:sz w:val="28"/>
          <w:szCs w:val="28"/>
          <w:lang w:val="ru-RU"/>
        </w:rPr>
        <w:t>. Калиева А.С. Перспективность Колажонского рудного поля (Западная Калба)</w:t>
      </w:r>
      <w:r w:rsidR="00C12A47" w:rsidRPr="00C82B13">
        <w:rPr>
          <w:rFonts w:ascii="Times New Roman" w:hAnsi="Times New Roman" w:cs="Times New Roman"/>
          <w:sz w:val="28"/>
          <w:szCs w:val="28"/>
          <w:lang w:val="ru-RU"/>
        </w:rPr>
        <w:t>: дипломная работа. –</w:t>
      </w:r>
      <w:r w:rsidR="00CD5587" w:rsidRPr="00C82B13">
        <w:rPr>
          <w:rFonts w:ascii="Times New Roman" w:hAnsi="Times New Roman" w:cs="Times New Roman"/>
          <w:sz w:val="28"/>
          <w:szCs w:val="28"/>
          <w:lang w:val="ru-RU"/>
        </w:rPr>
        <w:t xml:space="preserve"> Алматы, 2019</w:t>
      </w:r>
      <w:r w:rsidR="00C12A47" w:rsidRPr="00C82B13">
        <w:rPr>
          <w:rFonts w:ascii="Times New Roman" w:hAnsi="Times New Roman" w:cs="Times New Roman"/>
          <w:sz w:val="28"/>
          <w:szCs w:val="28"/>
          <w:lang w:val="ru-RU"/>
        </w:rPr>
        <w:t>. – 33 с.</w:t>
      </w:r>
    </w:p>
    <w:p w:rsidR="00A26FD1" w:rsidRPr="00C82B13" w:rsidRDefault="0090748E"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31</w:t>
      </w:r>
      <w:r w:rsidR="00A26FD1" w:rsidRPr="00C82B13">
        <w:rPr>
          <w:rFonts w:ascii="Times New Roman" w:hAnsi="Times New Roman" w:cs="Times New Roman"/>
          <w:sz w:val="28"/>
          <w:szCs w:val="28"/>
          <w:lang w:val="ru-RU"/>
        </w:rPr>
        <w:t>. Наумов Е.А., Калинин Ю.А., Ковалев К.Р., Борисенко А.С. Золоторудные месторождения Восточного Казахстана в углеродистых терригенных и терригенно-карбонатных комплексах и их геохронологические характеристики // Гигантские месторождения золота Центральной Азии. Укрепление золоторудного потениала Казахстана: Материалы международного симпозиума. – Алматы, 2014. – С. 123-126.</w:t>
      </w:r>
    </w:p>
    <w:p w:rsidR="00A26FD1" w:rsidRPr="00C82B13" w:rsidRDefault="0090748E"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32</w:t>
      </w:r>
      <w:r w:rsidR="00A26FD1" w:rsidRPr="00C82B13">
        <w:rPr>
          <w:rFonts w:ascii="Times New Roman" w:hAnsi="Times New Roman" w:cs="Times New Roman"/>
          <w:sz w:val="28"/>
          <w:szCs w:val="28"/>
          <w:lang w:val="ru-RU"/>
        </w:rPr>
        <w:t>. Мизерная М.А., Дьячков Б.А., Мирошникова А.П., Зикирова К.Т., Ескалиев Е.Т. Особенности геологического строения, магматизма и рудообразования месторождений Бакырчикского рудного поля. Труды университета. 2021. № 3 (84). С. 94-99</w:t>
      </w:r>
    </w:p>
    <w:p w:rsidR="008B3955" w:rsidRPr="00C82B13" w:rsidRDefault="00F93DC0" w:rsidP="008B3955">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33</w:t>
      </w:r>
      <w:r w:rsidR="00875C48" w:rsidRPr="00C82B13">
        <w:rPr>
          <w:rFonts w:ascii="Times New Roman" w:hAnsi="Times New Roman" w:cs="Times New Roman"/>
          <w:sz w:val="28"/>
          <w:szCs w:val="28"/>
          <w:lang w:val="ru-RU"/>
        </w:rPr>
        <w:t xml:space="preserve">. </w:t>
      </w:r>
      <w:r w:rsidR="008B3955" w:rsidRPr="00C82B13">
        <w:rPr>
          <w:rFonts w:ascii="Times New Roman" w:hAnsi="Times New Roman" w:cs="Times New Roman"/>
          <w:sz w:val="28"/>
          <w:szCs w:val="28"/>
          <w:lang w:val="ru-RU"/>
        </w:rPr>
        <w:t xml:space="preserve">Кузьмина О.Н. Геология, минералогия и условия формирования </w:t>
      </w:r>
      <w:proofErr w:type="gramStart"/>
      <w:r w:rsidR="008B3955" w:rsidRPr="00C82B13">
        <w:rPr>
          <w:rFonts w:ascii="Times New Roman" w:hAnsi="Times New Roman" w:cs="Times New Roman"/>
          <w:sz w:val="28"/>
          <w:szCs w:val="28"/>
          <w:lang w:val="ru-RU"/>
        </w:rPr>
        <w:t>золото-сульфидного</w:t>
      </w:r>
      <w:proofErr w:type="gramEnd"/>
      <w:r w:rsidR="008B3955" w:rsidRPr="00C82B13">
        <w:rPr>
          <w:rFonts w:ascii="Times New Roman" w:hAnsi="Times New Roman" w:cs="Times New Roman"/>
          <w:sz w:val="28"/>
          <w:szCs w:val="28"/>
          <w:lang w:val="ru-RU"/>
        </w:rPr>
        <w:t xml:space="preserve"> оруденения Восточного Казахстана (на примере Байбуринского и Жайминского рудных полей): дис. … к.г.-м.н.: 25.00.11. – Новосибирск: Федеральное государственное бюджетное учреждение науки Института геологии и минералогии им. В.С. Соболева Сибирского отделения Российской академии наук (ИГМ СО РАН). (PhD 2015).</w:t>
      </w:r>
      <w:r w:rsidR="00A81B60" w:rsidRPr="00C82B13">
        <w:rPr>
          <w:rFonts w:ascii="Times New Roman" w:hAnsi="Times New Roman" w:cs="Times New Roman"/>
          <w:sz w:val="28"/>
          <w:szCs w:val="28"/>
          <w:lang w:val="ru-RU"/>
        </w:rPr>
        <w:t xml:space="preserve"> – 240 с.</w:t>
      </w:r>
    </w:p>
    <w:p w:rsidR="00586598" w:rsidRPr="00C82B13" w:rsidRDefault="00976161" w:rsidP="00586598">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 xml:space="preserve">34. </w:t>
      </w:r>
      <w:r w:rsidR="00586598" w:rsidRPr="00C82B13">
        <w:rPr>
          <w:rFonts w:ascii="Times New Roman" w:eastAsia="Times New Roman" w:hAnsi="Times New Roman" w:cs="Times New Roman"/>
          <w:sz w:val="28"/>
          <w:szCs w:val="28"/>
          <w:lang w:val="ru-RU"/>
        </w:rPr>
        <w:t>Навозов О.В., Соляник В.П., Клепиков Н.А., Караваева Г.С. Нерешенные вопросы пространственной и генетической связи некоторых видов полезных ископаемых с интрузиями Калба-Нарымской и Западно-</w:t>
      </w:r>
      <w:r w:rsidR="00586598" w:rsidRPr="00C82B13">
        <w:rPr>
          <w:rFonts w:ascii="Times New Roman" w:eastAsia="Times New Roman" w:hAnsi="Times New Roman" w:cs="Times New Roman"/>
          <w:sz w:val="28"/>
          <w:szCs w:val="28"/>
          <w:lang w:val="ru-RU"/>
        </w:rPr>
        <w:lastRenderedPageBreak/>
        <w:t>Калбинской зон Большого Алтая // Геология и охрана недр. Алматы, КазГео, 2011, № 4, с. 66-72.</w:t>
      </w:r>
    </w:p>
    <w:p w:rsidR="00A26FD1" w:rsidRPr="00C82B13" w:rsidRDefault="00195C98"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35</w:t>
      </w:r>
      <w:r w:rsidR="00FA7168" w:rsidRPr="00C82B13">
        <w:rPr>
          <w:rFonts w:ascii="Times New Roman" w:hAnsi="Times New Roman" w:cs="Times New Roman"/>
          <w:sz w:val="28"/>
          <w:szCs w:val="28"/>
          <w:lang w:val="ru-RU"/>
        </w:rPr>
        <w:t xml:space="preserve">. Мирошникова А.П., Мизерный А.И., Оразбекова Г.Б., Мизерная М.А., Дьячков Б.А., Айтбаева С.С. </w:t>
      </w:r>
      <w:proofErr w:type="gramStart"/>
      <w:r w:rsidR="00FA7168" w:rsidRPr="00C82B13">
        <w:rPr>
          <w:rFonts w:ascii="Times New Roman" w:hAnsi="Times New Roman" w:cs="Times New Roman"/>
          <w:sz w:val="28"/>
          <w:szCs w:val="28"/>
          <w:lang w:val="ru-RU"/>
        </w:rPr>
        <w:t>Золото-сульфидно</w:t>
      </w:r>
      <w:proofErr w:type="gramEnd"/>
      <w:r w:rsidR="00FA7168" w:rsidRPr="00C82B13">
        <w:rPr>
          <w:rFonts w:ascii="Times New Roman" w:hAnsi="Times New Roman" w:cs="Times New Roman"/>
          <w:sz w:val="28"/>
          <w:szCs w:val="28"/>
          <w:lang w:val="ru-RU"/>
        </w:rPr>
        <w:t>-кварцево-жильные месторождения Северо-Востока Казахстана - перспективное направление расширения минерально-сырьевой базы золота. Труды университета, Номер: 2 (71), 2018</w:t>
      </w:r>
      <w:r w:rsidR="00A81B60" w:rsidRPr="00C82B13">
        <w:rPr>
          <w:rFonts w:ascii="Times New Roman" w:hAnsi="Times New Roman" w:cs="Times New Roman"/>
          <w:sz w:val="28"/>
          <w:szCs w:val="28"/>
          <w:lang w:val="ru-RU"/>
        </w:rPr>
        <w:t xml:space="preserve">. – </w:t>
      </w:r>
      <w:r w:rsidR="00FA7168" w:rsidRPr="00C82B13">
        <w:rPr>
          <w:rFonts w:ascii="Times New Roman" w:hAnsi="Times New Roman" w:cs="Times New Roman"/>
          <w:sz w:val="28"/>
          <w:szCs w:val="28"/>
          <w:lang w:val="ru-RU"/>
        </w:rPr>
        <w:t>С. 124-127.</w:t>
      </w:r>
    </w:p>
    <w:p w:rsidR="00FA7168" w:rsidRPr="00C82B13" w:rsidRDefault="00CD557B"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36</w:t>
      </w:r>
      <w:r w:rsidR="00C121F9" w:rsidRPr="00C82B13">
        <w:rPr>
          <w:rFonts w:ascii="Times New Roman" w:hAnsi="Times New Roman" w:cs="Times New Roman"/>
          <w:sz w:val="28"/>
          <w:szCs w:val="28"/>
          <w:lang w:val="ru-RU"/>
        </w:rPr>
        <w:t xml:space="preserve">. </w:t>
      </w:r>
      <w:r w:rsidR="008F65CD" w:rsidRPr="00C82B13">
        <w:rPr>
          <w:rFonts w:ascii="Times New Roman" w:hAnsi="Times New Roman" w:cs="Times New Roman"/>
          <w:sz w:val="28"/>
          <w:szCs w:val="28"/>
          <w:lang w:val="ru-RU"/>
        </w:rPr>
        <w:t xml:space="preserve">Агеева О.В., Кузьмина О.Н., Хромых С.В. Дельбегетейский гранитоидный массив, Восточный Казахстан: геологическая изученность и металлогенические перспективы. </w:t>
      </w:r>
      <w:r w:rsidR="007132B8" w:rsidRPr="00C82B13">
        <w:rPr>
          <w:rFonts w:ascii="Times New Roman" w:hAnsi="Times New Roman" w:cs="Times New Roman"/>
          <w:sz w:val="28"/>
          <w:szCs w:val="28"/>
          <w:lang w:val="ru-RU"/>
        </w:rPr>
        <w:t>Петрология и рудоносность магматических формаций.</w:t>
      </w:r>
      <w:r w:rsidR="008F65CD" w:rsidRPr="00C82B13">
        <w:rPr>
          <w:rFonts w:ascii="Times New Roman" w:hAnsi="Times New Roman" w:cs="Times New Roman"/>
          <w:sz w:val="28"/>
          <w:szCs w:val="28"/>
          <w:lang w:val="ru-RU"/>
        </w:rPr>
        <w:t xml:space="preserve"> Материалы научной конференции, посвященной памяти член-корреспондента АН СССР и РАН Г.В. Полякова и профессора А.Г. Владимирова. Новосибирск, 2022</w:t>
      </w:r>
      <w:r w:rsidR="00FD7E7C" w:rsidRPr="00C82B13">
        <w:rPr>
          <w:rFonts w:ascii="Times New Roman" w:hAnsi="Times New Roman" w:cs="Times New Roman"/>
          <w:sz w:val="28"/>
          <w:szCs w:val="28"/>
          <w:lang w:val="ru-RU"/>
        </w:rPr>
        <w:t>. – С. 10-11.</w:t>
      </w:r>
    </w:p>
    <w:p w:rsidR="00723820" w:rsidRPr="00C82B13" w:rsidRDefault="00C8063C"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37</w:t>
      </w:r>
      <w:r w:rsidR="00207B7A" w:rsidRPr="00C82B13">
        <w:rPr>
          <w:rFonts w:ascii="Times New Roman" w:hAnsi="Times New Roman" w:cs="Times New Roman"/>
          <w:sz w:val="28"/>
          <w:szCs w:val="28"/>
          <w:lang w:val="ru-RU"/>
        </w:rPr>
        <w:t>. Кащеев В.Ф. и др. Отч</w:t>
      </w:r>
      <w:r w:rsidR="00527289" w:rsidRPr="00C82B13">
        <w:rPr>
          <w:rFonts w:ascii="Times New Roman" w:hAnsi="Times New Roman" w:cs="Times New Roman"/>
          <w:sz w:val="28"/>
          <w:szCs w:val="28"/>
          <w:lang w:val="ru-RU"/>
        </w:rPr>
        <w:t>е</w:t>
      </w:r>
      <w:r w:rsidR="00207B7A" w:rsidRPr="00C82B13">
        <w:rPr>
          <w:rFonts w:ascii="Times New Roman" w:hAnsi="Times New Roman" w:cs="Times New Roman"/>
          <w:sz w:val="28"/>
          <w:szCs w:val="28"/>
          <w:lang w:val="ru-RU"/>
        </w:rPr>
        <w:t>т по поисково-оценочным работам на Камнесамо-цветное сырье на участке Дельбегетейском (Изумрудном) в ВКО за 1993-2003 гг. ОАО «Артель старателей Алтай», 2003.</w:t>
      </w:r>
    </w:p>
    <w:p w:rsidR="00207B7A" w:rsidRPr="00C82B13" w:rsidRDefault="001D7B64"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38</w:t>
      </w:r>
      <w:r w:rsidR="00207B7A" w:rsidRPr="00C82B13">
        <w:rPr>
          <w:rFonts w:ascii="Times New Roman" w:hAnsi="Times New Roman" w:cs="Times New Roman"/>
          <w:sz w:val="28"/>
          <w:szCs w:val="28"/>
          <w:lang w:val="ru-RU"/>
        </w:rPr>
        <w:t>. Агеева О.В., Кузьмина О.Н., Хромых С.В. Результаты изученности Дельбегетейского гранитоидного массива и его перспективы.</w:t>
      </w:r>
      <w:r w:rsidR="008422AD" w:rsidRPr="00C82B13">
        <w:rPr>
          <w:rFonts w:ascii="Times New Roman" w:hAnsi="Times New Roman" w:cs="Times New Roman"/>
          <w:sz w:val="28"/>
          <w:szCs w:val="28"/>
          <w:lang w:val="ru-RU"/>
        </w:rPr>
        <w:t xml:space="preserve"> Творчество молодых – инновационному развитию Казахстана: Материалы VIІІ Международной научно-технической конференции студентов, магистрантов и молодых ученых, 7-8 апреля 2022</w:t>
      </w:r>
      <w:r w:rsidR="00F70744" w:rsidRPr="00C82B13">
        <w:rPr>
          <w:rFonts w:ascii="Times New Roman" w:hAnsi="Times New Roman" w:cs="Times New Roman"/>
          <w:sz w:val="28"/>
          <w:szCs w:val="28"/>
          <w:lang w:val="ru-RU"/>
        </w:rPr>
        <w:t xml:space="preserve">. – </w:t>
      </w:r>
      <w:r w:rsidR="00C27997" w:rsidRPr="00C82B13">
        <w:rPr>
          <w:rFonts w:ascii="Times New Roman" w:hAnsi="Times New Roman" w:cs="Times New Roman"/>
          <w:sz w:val="28"/>
          <w:szCs w:val="28"/>
          <w:lang w:val="ru-RU"/>
        </w:rPr>
        <w:t>С. 17-19.</w:t>
      </w:r>
    </w:p>
    <w:p w:rsidR="00D33CAE" w:rsidRPr="00C82B13" w:rsidRDefault="00D33CAE" w:rsidP="007132B8">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ru-RU"/>
        </w:rPr>
        <w:t xml:space="preserve">39. </w:t>
      </w:r>
      <w:r w:rsidR="007132B8" w:rsidRPr="00C82B13">
        <w:rPr>
          <w:rFonts w:ascii="Times New Roman" w:hAnsi="Times New Roman" w:cs="Times New Roman"/>
          <w:sz w:val="28"/>
          <w:szCs w:val="28"/>
          <w:lang w:val="ru-RU"/>
        </w:rPr>
        <w:t>Ермолов П.В., Владимиров А.Г., Изох А.Э., Полянский Н.В., Кузебный В.С., Ревякин П.С., Борцов В.Д. Орогенный магматизм офиолитовых поясов (на примере Восточного Казахстана). Новосибирск</w:t>
      </w:r>
      <w:r w:rsidR="007132B8" w:rsidRPr="00C82B13">
        <w:rPr>
          <w:rFonts w:ascii="Times New Roman" w:hAnsi="Times New Roman" w:cs="Times New Roman"/>
          <w:sz w:val="28"/>
          <w:szCs w:val="28"/>
          <w:lang w:val="en-US"/>
        </w:rPr>
        <w:t xml:space="preserve">, </w:t>
      </w:r>
      <w:r w:rsidR="007132B8" w:rsidRPr="00C82B13">
        <w:rPr>
          <w:rFonts w:ascii="Times New Roman" w:hAnsi="Times New Roman" w:cs="Times New Roman"/>
          <w:sz w:val="28"/>
          <w:szCs w:val="28"/>
          <w:lang w:val="ru-RU"/>
        </w:rPr>
        <w:t>Наука</w:t>
      </w:r>
      <w:r w:rsidR="007132B8" w:rsidRPr="00C82B13">
        <w:rPr>
          <w:rFonts w:ascii="Times New Roman" w:hAnsi="Times New Roman" w:cs="Times New Roman"/>
          <w:sz w:val="28"/>
          <w:szCs w:val="28"/>
          <w:lang w:val="en-US"/>
        </w:rPr>
        <w:t>, 1983</w:t>
      </w:r>
      <w:r w:rsidR="004A77E5" w:rsidRPr="00C82B13">
        <w:rPr>
          <w:rFonts w:ascii="Times New Roman" w:hAnsi="Times New Roman" w:cs="Times New Roman"/>
          <w:sz w:val="28"/>
          <w:szCs w:val="28"/>
          <w:lang w:val="en-US"/>
        </w:rPr>
        <w:t>. –</w:t>
      </w:r>
      <w:r w:rsidR="007132B8" w:rsidRPr="00C82B13">
        <w:rPr>
          <w:rFonts w:ascii="Times New Roman" w:hAnsi="Times New Roman" w:cs="Times New Roman"/>
          <w:sz w:val="28"/>
          <w:szCs w:val="28"/>
          <w:lang w:val="en-US"/>
        </w:rPr>
        <w:t xml:space="preserve"> 207 </w:t>
      </w:r>
      <w:r w:rsidR="007132B8" w:rsidRPr="00C82B13">
        <w:rPr>
          <w:rFonts w:ascii="Times New Roman" w:hAnsi="Times New Roman" w:cs="Times New Roman"/>
          <w:sz w:val="28"/>
          <w:szCs w:val="28"/>
          <w:lang w:val="ru-RU"/>
        </w:rPr>
        <w:t>с</w:t>
      </w:r>
      <w:r w:rsidR="007132B8" w:rsidRPr="00C82B13">
        <w:rPr>
          <w:rFonts w:ascii="Times New Roman" w:hAnsi="Times New Roman" w:cs="Times New Roman"/>
          <w:sz w:val="28"/>
          <w:szCs w:val="28"/>
          <w:lang w:val="en-US"/>
        </w:rPr>
        <w:t>.</w:t>
      </w:r>
    </w:p>
    <w:p w:rsidR="00D33CAE" w:rsidRPr="00382376" w:rsidRDefault="00D33CAE"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en-US"/>
        </w:rPr>
        <w:t>40. Kuibida MX., D'yachkov B.A., Vladimirov A.G., Kruk N.N., Khromykh S.V., Kotler P.D., Rudnev S.N., Kruk E.A., Kuibida Y.V., Oitseva T.A. Contrasting Granite Magmatism in the Kalba Fold Belt (Eastern Kazakhstan): Evidence for Late Paleozoic Postorogenic Events // Journal of Asian Earth Sciences.</w:t>
      </w:r>
      <w:r w:rsidR="0015422D" w:rsidRPr="00C82B13">
        <w:rPr>
          <w:rFonts w:ascii="Times New Roman" w:hAnsi="Times New Roman" w:cs="Times New Roman"/>
          <w:sz w:val="28"/>
          <w:szCs w:val="28"/>
          <w:lang w:val="en-US"/>
        </w:rPr>
        <w:t xml:space="preserve"> </w:t>
      </w:r>
      <w:r w:rsidR="0015422D" w:rsidRPr="00382376">
        <w:rPr>
          <w:rFonts w:ascii="Times New Roman" w:hAnsi="Times New Roman" w:cs="Times New Roman"/>
          <w:sz w:val="28"/>
          <w:szCs w:val="28"/>
          <w:lang w:val="ru-RU"/>
        </w:rPr>
        <w:t>№175,</w:t>
      </w:r>
      <w:r w:rsidRPr="00382376">
        <w:rPr>
          <w:rFonts w:ascii="Times New Roman" w:hAnsi="Times New Roman" w:cs="Times New Roman"/>
          <w:sz w:val="28"/>
          <w:szCs w:val="28"/>
          <w:lang w:val="ru-RU"/>
        </w:rPr>
        <w:t xml:space="preserve"> 2019. – </w:t>
      </w:r>
      <w:r w:rsidRPr="00C82B13">
        <w:rPr>
          <w:rFonts w:ascii="Times New Roman" w:hAnsi="Times New Roman" w:cs="Times New Roman"/>
          <w:sz w:val="28"/>
          <w:szCs w:val="28"/>
          <w:lang w:val="en-US"/>
        </w:rPr>
        <w:t>P</w:t>
      </w:r>
      <w:r w:rsidRPr="00382376">
        <w:rPr>
          <w:rFonts w:ascii="Times New Roman" w:hAnsi="Times New Roman" w:cs="Times New Roman"/>
          <w:sz w:val="28"/>
          <w:szCs w:val="28"/>
          <w:lang w:val="ru-RU"/>
        </w:rPr>
        <w:t>. 178-198.</w:t>
      </w:r>
      <w:r w:rsidR="00557CEC" w:rsidRPr="00382376">
        <w:rPr>
          <w:rFonts w:ascii="Times New Roman" w:hAnsi="Times New Roman" w:cs="Times New Roman"/>
          <w:sz w:val="28"/>
          <w:szCs w:val="28"/>
          <w:lang w:val="ru-RU"/>
        </w:rPr>
        <w:t xml:space="preserve"> </w:t>
      </w:r>
      <w:r w:rsidR="0015422D" w:rsidRPr="00C82B13">
        <w:rPr>
          <w:rFonts w:ascii="Times New Roman" w:hAnsi="Times New Roman" w:cs="Times New Roman"/>
          <w:sz w:val="28"/>
          <w:szCs w:val="28"/>
          <w:lang w:val="en-US"/>
        </w:rPr>
        <w:t>https</w:t>
      </w:r>
      <w:r w:rsidR="0015422D" w:rsidRPr="00382376">
        <w:rPr>
          <w:rFonts w:ascii="Times New Roman" w:hAnsi="Times New Roman" w:cs="Times New Roman"/>
          <w:sz w:val="28"/>
          <w:szCs w:val="28"/>
          <w:lang w:val="ru-RU"/>
        </w:rPr>
        <w:t>://</w:t>
      </w:r>
      <w:r w:rsidR="0015422D" w:rsidRPr="00C82B13">
        <w:rPr>
          <w:rFonts w:ascii="Times New Roman" w:hAnsi="Times New Roman" w:cs="Times New Roman"/>
          <w:sz w:val="28"/>
          <w:szCs w:val="28"/>
          <w:lang w:val="en-US"/>
        </w:rPr>
        <w:t>doi</w:t>
      </w:r>
      <w:r w:rsidR="0015422D" w:rsidRPr="00382376">
        <w:rPr>
          <w:rFonts w:ascii="Times New Roman" w:hAnsi="Times New Roman" w:cs="Times New Roman"/>
          <w:sz w:val="28"/>
          <w:szCs w:val="28"/>
          <w:lang w:val="ru-RU"/>
        </w:rPr>
        <w:t>.</w:t>
      </w:r>
      <w:r w:rsidR="0015422D" w:rsidRPr="00C82B13">
        <w:rPr>
          <w:rFonts w:ascii="Times New Roman" w:hAnsi="Times New Roman" w:cs="Times New Roman"/>
          <w:sz w:val="28"/>
          <w:szCs w:val="28"/>
          <w:lang w:val="en-US"/>
        </w:rPr>
        <w:t>org</w:t>
      </w:r>
      <w:r w:rsidR="0015422D" w:rsidRPr="00382376">
        <w:rPr>
          <w:rFonts w:ascii="Times New Roman" w:hAnsi="Times New Roman" w:cs="Times New Roman"/>
          <w:sz w:val="28"/>
          <w:szCs w:val="28"/>
          <w:lang w:val="ru-RU"/>
        </w:rPr>
        <w:t>/</w:t>
      </w:r>
      <w:r w:rsidR="00557CEC" w:rsidRPr="00382376">
        <w:rPr>
          <w:rFonts w:ascii="Times New Roman" w:hAnsi="Times New Roman" w:cs="Times New Roman"/>
          <w:sz w:val="28"/>
          <w:szCs w:val="28"/>
          <w:lang w:val="ru-RU"/>
        </w:rPr>
        <w:t>10.1016/</w:t>
      </w:r>
      <w:r w:rsidR="00557CEC" w:rsidRPr="00C82B13">
        <w:rPr>
          <w:rFonts w:ascii="Times New Roman" w:hAnsi="Times New Roman" w:cs="Times New Roman"/>
          <w:sz w:val="28"/>
          <w:szCs w:val="28"/>
          <w:lang w:val="en-US"/>
        </w:rPr>
        <w:t>j</w:t>
      </w:r>
      <w:r w:rsidR="00557CEC" w:rsidRPr="00382376">
        <w:rPr>
          <w:rFonts w:ascii="Times New Roman" w:hAnsi="Times New Roman" w:cs="Times New Roman"/>
          <w:sz w:val="28"/>
          <w:szCs w:val="28"/>
          <w:lang w:val="ru-RU"/>
        </w:rPr>
        <w:t>.</w:t>
      </w:r>
      <w:r w:rsidR="00557CEC" w:rsidRPr="00C82B13">
        <w:rPr>
          <w:rFonts w:ascii="Times New Roman" w:hAnsi="Times New Roman" w:cs="Times New Roman"/>
          <w:sz w:val="28"/>
          <w:szCs w:val="28"/>
          <w:lang w:val="en-US"/>
        </w:rPr>
        <w:t>jseaes</w:t>
      </w:r>
      <w:r w:rsidR="00557CEC" w:rsidRPr="00382376">
        <w:rPr>
          <w:rFonts w:ascii="Times New Roman" w:hAnsi="Times New Roman" w:cs="Times New Roman"/>
          <w:sz w:val="28"/>
          <w:szCs w:val="28"/>
          <w:lang w:val="ru-RU"/>
        </w:rPr>
        <w:t>.2018.08.027</w:t>
      </w:r>
    </w:p>
    <w:p w:rsidR="00760DF3" w:rsidRPr="00C82B13" w:rsidRDefault="00760DF3" w:rsidP="00333DA3">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41</w:t>
      </w:r>
      <w:r w:rsidRPr="00C82B13">
        <w:rPr>
          <w:rFonts w:ascii="Times New Roman" w:hAnsi="Times New Roman" w:cs="Times New Roman"/>
          <w:sz w:val="28"/>
          <w:szCs w:val="28"/>
        </w:rPr>
        <w:t>. Соляник В.П., Навозов О.В. Отч</w:t>
      </w:r>
      <w:r w:rsidR="00295B83" w:rsidRPr="00C82B13">
        <w:rPr>
          <w:rFonts w:ascii="Times New Roman" w:hAnsi="Times New Roman" w:cs="Times New Roman"/>
          <w:sz w:val="28"/>
          <w:szCs w:val="28"/>
          <w:lang w:val="ru-RU"/>
        </w:rPr>
        <w:t>е</w:t>
      </w:r>
      <w:r w:rsidRPr="00C82B13">
        <w:rPr>
          <w:rFonts w:ascii="Times New Roman" w:hAnsi="Times New Roman" w:cs="Times New Roman"/>
          <w:sz w:val="28"/>
          <w:szCs w:val="28"/>
        </w:rPr>
        <w:t>т о результатах геологического доизучения масштаба 1:200 000 листов М-44-XX и М-44-XXI (междуречье рек Чаган-Чар) по работам 2005-2007 гг. ТОО «ГРК «Топаз», 2007.</w:t>
      </w:r>
    </w:p>
    <w:p w:rsidR="00760DF3" w:rsidRPr="00C82B13" w:rsidRDefault="00760DF3"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42. Ипатов А.Я.</w:t>
      </w:r>
      <w:r w:rsidRPr="00C82B13">
        <w:t xml:space="preserve"> </w:t>
      </w:r>
      <w:r w:rsidRPr="00C82B13">
        <w:rPr>
          <w:rFonts w:ascii="Times New Roman" w:eastAsia="Times New Roman" w:hAnsi="Times New Roman" w:cs="Times New Roman"/>
          <w:sz w:val="28"/>
          <w:szCs w:val="28"/>
          <w:lang w:val="ru-RU"/>
        </w:rPr>
        <w:t>Геологическое строение западной половины листа М-44-XXII (пл. М-44-79,91). Отч</w:t>
      </w:r>
      <w:r w:rsidR="006B04E9" w:rsidRPr="00C82B13">
        <w:rPr>
          <w:rFonts w:ascii="Times New Roman" w:eastAsia="Times New Roman" w:hAnsi="Times New Roman" w:cs="Times New Roman"/>
          <w:sz w:val="28"/>
          <w:szCs w:val="28"/>
          <w:lang w:val="ru-RU"/>
        </w:rPr>
        <w:t>е</w:t>
      </w:r>
      <w:r w:rsidRPr="00C82B13">
        <w:rPr>
          <w:rFonts w:ascii="Times New Roman" w:eastAsia="Times New Roman" w:hAnsi="Times New Roman" w:cs="Times New Roman"/>
          <w:sz w:val="28"/>
          <w:szCs w:val="28"/>
          <w:lang w:val="ru-RU"/>
        </w:rPr>
        <w:t>т Ашисуйской партии по работам 1959.</w:t>
      </w:r>
    </w:p>
    <w:p w:rsidR="00760DF3" w:rsidRPr="00C82B13" w:rsidRDefault="00760DF3" w:rsidP="00333DA3">
      <w:pPr>
        <w:spacing w:after="0" w:line="240" w:lineRule="auto"/>
        <w:ind w:firstLine="709"/>
        <w:jc w:val="both"/>
        <w:rPr>
          <w:rFonts w:ascii="Times New Roman" w:eastAsia="Times New Roman" w:hAnsi="Times New Roman" w:cs="Times New Roman"/>
          <w:sz w:val="28"/>
          <w:szCs w:val="28"/>
        </w:rPr>
      </w:pPr>
      <w:r w:rsidRPr="00C82B13">
        <w:rPr>
          <w:rFonts w:ascii="Times New Roman" w:eastAsia="Times New Roman" w:hAnsi="Times New Roman" w:cs="Times New Roman"/>
          <w:sz w:val="28"/>
          <w:szCs w:val="28"/>
          <w:lang w:val="ru-RU"/>
        </w:rPr>
        <w:t>43. Марфенкова М.М. Отч</w:t>
      </w:r>
      <w:r w:rsidR="006B04E9" w:rsidRPr="00C82B13">
        <w:rPr>
          <w:rFonts w:ascii="Times New Roman" w:eastAsia="Times New Roman" w:hAnsi="Times New Roman" w:cs="Times New Roman"/>
          <w:sz w:val="28"/>
          <w:szCs w:val="28"/>
          <w:lang w:val="ru-RU"/>
        </w:rPr>
        <w:t>е</w:t>
      </w:r>
      <w:r w:rsidRPr="00C82B13">
        <w:rPr>
          <w:rFonts w:ascii="Times New Roman" w:eastAsia="Times New Roman" w:hAnsi="Times New Roman" w:cs="Times New Roman"/>
          <w:sz w:val="28"/>
          <w:szCs w:val="28"/>
          <w:lang w:val="ru-RU"/>
        </w:rPr>
        <w:t>т Ашисуйской поисково-съемочной партии по работам 1955г. (восточная половина листа М-44-XXI (планеты М-44-78 и 90) 1956.</w:t>
      </w:r>
    </w:p>
    <w:p w:rsidR="00760DF3" w:rsidRPr="00C82B13" w:rsidRDefault="00760DF3"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44. Ясевич Ю.В., Пивоваров В.В. Отч</w:t>
      </w:r>
      <w:r w:rsidR="006B04E9" w:rsidRPr="00C82B13">
        <w:rPr>
          <w:rFonts w:ascii="Times New Roman" w:eastAsia="Times New Roman" w:hAnsi="Times New Roman" w:cs="Times New Roman"/>
          <w:sz w:val="28"/>
          <w:szCs w:val="28"/>
          <w:lang w:val="ru-RU"/>
        </w:rPr>
        <w:t>е</w:t>
      </w:r>
      <w:r w:rsidRPr="00C82B13">
        <w:rPr>
          <w:rFonts w:ascii="Times New Roman" w:eastAsia="Times New Roman" w:hAnsi="Times New Roman" w:cs="Times New Roman"/>
          <w:sz w:val="28"/>
          <w:szCs w:val="28"/>
          <w:lang w:val="ru-RU"/>
        </w:rPr>
        <w:t>т партии № 6 о результатах поисково-разведочных работ на цветные камни в Восточном Казахстане за 1967 г. Всесоюз</w:t>
      </w:r>
      <w:r w:rsidR="006B04E9" w:rsidRPr="00C82B13">
        <w:rPr>
          <w:rFonts w:ascii="Times New Roman" w:eastAsia="Times New Roman" w:hAnsi="Times New Roman" w:cs="Times New Roman"/>
          <w:sz w:val="28"/>
          <w:szCs w:val="28"/>
          <w:lang w:val="ru-RU"/>
        </w:rPr>
        <w:t>ный трест «Цветные камни». 1988</w:t>
      </w:r>
      <w:r w:rsidRPr="00C82B13">
        <w:rPr>
          <w:rFonts w:ascii="Times New Roman" w:eastAsia="Times New Roman" w:hAnsi="Times New Roman" w:cs="Times New Roman"/>
          <w:sz w:val="28"/>
          <w:szCs w:val="28"/>
          <w:lang w:val="ru-RU"/>
        </w:rPr>
        <w:t>.</w:t>
      </w:r>
    </w:p>
    <w:p w:rsidR="00760DF3" w:rsidRPr="00C82B13" w:rsidRDefault="00760DF3"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45. Алексеев А.Г. Отч</w:t>
      </w:r>
      <w:r w:rsidR="006B04E9" w:rsidRPr="00C82B13">
        <w:rPr>
          <w:rFonts w:ascii="Times New Roman" w:eastAsia="Times New Roman" w:hAnsi="Times New Roman" w:cs="Times New Roman"/>
          <w:sz w:val="28"/>
          <w:szCs w:val="28"/>
          <w:lang w:val="ru-RU"/>
        </w:rPr>
        <w:t>е</w:t>
      </w:r>
      <w:r w:rsidRPr="00C82B13">
        <w:rPr>
          <w:rFonts w:ascii="Times New Roman" w:eastAsia="Times New Roman" w:hAnsi="Times New Roman" w:cs="Times New Roman"/>
          <w:sz w:val="28"/>
          <w:szCs w:val="28"/>
          <w:lang w:val="ru-RU"/>
        </w:rPr>
        <w:t xml:space="preserve">т по поисковым работам на камнесамоцветное сырье на участках Изумрудном и Топазовом </w:t>
      </w:r>
      <w:r w:rsidR="006B04E9" w:rsidRPr="00C82B13">
        <w:rPr>
          <w:rFonts w:ascii="Times New Roman" w:eastAsia="Times New Roman" w:hAnsi="Times New Roman" w:cs="Times New Roman"/>
          <w:sz w:val="28"/>
          <w:szCs w:val="28"/>
          <w:lang w:val="ru-RU"/>
        </w:rPr>
        <w:t>в Семипалатинской области. 1974</w:t>
      </w:r>
      <w:r w:rsidRPr="00C82B13">
        <w:rPr>
          <w:rFonts w:ascii="Times New Roman" w:eastAsia="Times New Roman" w:hAnsi="Times New Roman" w:cs="Times New Roman"/>
          <w:sz w:val="28"/>
          <w:szCs w:val="28"/>
          <w:lang w:val="ru-RU"/>
        </w:rPr>
        <w:t>.</w:t>
      </w:r>
    </w:p>
    <w:p w:rsidR="00760DF3" w:rsidRPr="00C82B13" w:rsidRDefault="00760DF3"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lastRenderedPageBreak/>
        <w:t>46</w:t>
      </w:r>
      <w:r w:rsidRPr="00C82B13">
        <w:rPr>
          <w:rFonts w:ascii="Times New Roman" w:hAnsi="Times New Roman" w:cs="Times New Roman"/>
          <w:sz w:val="28"/>
          <w:szCs w:val="28"/>
        </w:rPr>
        <w:t>. Нор В.А., Микитченко В.Я. Отч</w:t>
      </w:r>
      <w:r w:rsidR="006D6B83" w:rsidRPr="00C82B13">
        <w:rPr>
          <w:rFonts w:ascii="Times New Roman" w:hAnsi="Times New Roman" w:cs="Times New Roman"/>
          <w:sz w:val="28"/>
          <w:szCs w:val="28"/>
          <w:lang w:val="ru-RU"/>
        </w:rPr>
        <w:t>е</w:t>
      </w:r>
      <w:r w:rsidRPr="00C82B13">
        <w:rPr>
          <w:rFonts w:ascii="Times New Roman" w:hAnsi="Times New Roman" w:cs="Times New Roman"/>
          <w:sz w:val="28"/>
          <w:szCs w:val="28"/>
        </w:rPr>
        <w:t>т о детальных поисковых работах на участках Альжановский, Шерловый и Промежуточный в Дельбегетейском гранитном массиве за 1972-</w:t>
      </w:r>
      <w:r w:rsidR="006D6B83" w:rsidRPr="00C82B13">
        <w:rPr>
          <w:rFonts w:ascii="Times New Roman" w:hAnsi="Times New Roman" w:cs="Times New Roman"/>
          <w:sz w:val="28"/>
          <w:szCs w:val="28"/>
          <w:lang w:val="ru-RU"/>
        </w:rPr>
        <w:t>19</w:t>
      </w:r>
      <w:r w:rsidRPr="00C82B13">
        <w:rPr>
          <w:rFonts w:ascii="Times New Roman" w:hAnsi="Times New Roman" w:cs="Times New Roman"/>
          <w:sz w:val="28"/>
          <w:szCs w:val="28"/>
        </w:rPr>
        <w:t xml:space="preserve">74 </w:t>
      </w:r>
      <w:r w:rsidR="006D6B83" w:rsidRPr="00C82B13">
        <w:rPr>
          <w:rFonts w:ascii="Times New Roman" w:hAnsi="Times New Roman" w:cs="Times New Roman"/>
          <w:sz w:val="28"/>
          <w:szCs w:val="28"/>
          <w:lang w:val="ru-RU"/>
        </w:rPr>
        <w:t>годы</w:t>
      </w:r>
      <w:r w:rsidRPr="00C82B13">
        <w:rPr>
          <w:rFonts w:ascii="Times New Roman" w:hAnsi="Times New Roman" w:cs="Times New Roman"/>
          <w:sz w:val="28"/>
          <w:szCs w:val="28"/>
        </w:rPr>
        <w:t>.</w:t>
      </w:r>
      <w:r w:rsidR="006D6B83" w:rsidRPr="00C82B13">
        <w:rPr>
          <w:rFonts w:ascii="Times New Roman" w:hAnsi="Times New Roman" w:cs="Times New Roman"/>
          <w:sz w:val="28"/>
          <w:szCs w:val="28"/>
          <w:lang w:val="ru-RU"/>
        </w:rPr>
        <w:t xml:space="preserve"> 1974.</w:t>
      </w:r>
    </w:p>
    <w:p w:rsidR="00207B7A" w:rsidRPr="00C82B13" w:rsidRDefault="00C94FC5" w:rsidP="00333DA3">
      <w:pPr>
        <w:spacing w:after="0" w:line="240" w:lineRule="auto"/>
        <w:ind w:firstLine="709"/>
        <w:jc w:val="both"/>
        <w:rPr>
          <w:rFonts w:ascii="Times New Roman" w:eastAsia="Times New Roman" w:hAnsi="Times New Roman" w:cs="Times New Roman"/>
          <w:sz w:val="28"/>
          <w:szCs w:val="28"/>
        </w:rPr>
      </w:pPr>
      <w:r w:rsidRPr="00C82B13">
        <w:rPr>
          <w:rFonts w:ascii="Times New Roman" w:hAnsi="Times New Roman" w:cs="Times New Roman"/>
          <w:sz w:val="28"/>
          <w:szCs w:val="28"/>
          <w:lang w:val="ru-RU"/>
        </w:rPr>
        <w:t>47</w:t>
      </w:r>
      <w:r w:rsidR="004131D7" w:rsidRPr="00C82B13">
        <w:rPr>
          <w:rFonts w:ascii="Times New Roman" w:hAnsi="Times New Roman" w:cs="Times New Roman"/>
          <w:sz w:val="28"/>
          <w:szCs w:val="28"/>
          <w:lang w:val="ru-RU"/>
        </w:rPr>
        <w:t xml:space="preserve">. </w:t>
      </w:r>
      <w:r w:rsidR="004131D7" w:rsidRPr="00C82B13">
        <w:rPr>
          <w:rFonts w:ascii="Times New Roman" w:eastAsia="Times New Roman" w:hAnsi="Times New Roman" w:cs="Times New Roman"/>
          <w:sz w:val="28"/>
          <w:szCs w:val="28"/>
        </w:rPr>
        <w:t>Маслов В.И., Введенский Р.В. Отч</w:t>
      </w:r>
      <w:r w:rsidR="006D6B83" w:rsidRPr="00C82B13">
        <w:rPr>
          <w:rFonts w:ascii="Times New Roman" w:eastAsia="Times New Roman" w:hAnsi="Times New Roman" w:cs="Times New Roman"/>
          <w:sz w:val="28"/>
          <w:szCs w:val="28"/>
          <w:lang w:val="ru-RU"/>
        </w:rPr>
        <w:t>е</w:t>
      </w:r>
      <w:r w:rsidR="004131D7" w:rsidRPr="00C82B13">
        <w:rPr>
          <w:rFonts w:ascii="Times New Roman" w:eastAsia="Times New Roman" w:hAnsi="Times New Roman" w:cs="Times New Roman"/>
          <w:sz w:val="28"/>
          <w:szCs w:val="28"/>
        </w:rPr>
        <w:t>т о результатах общих поисков на участках Дельбегетейский, Каиндинский, Измайловский за 1978-</w:t>
      </w:r>
      <w:r w:rsidR="006D6B83" w:rsidRPr="00C82B13">
        <w:rPr>
          <w:rFonts w:ascii="Times New Roman" w:eastAsia="Times New Roman" w:hAnsi="Times New Roman" w:cs="Times New Roman"/>
          <w:sz w:val="28"/>
          <w:szCs w:val="28"/>
          <w:lang w:val="ru-RU"/>
        </w:rPr>
        <w:t>19</w:t>
      </w:r>
      <w:r w:rsidR="004131D7" w:rsidRPr="00C82B13">
        <w:rPr>
          <w:rFonts w:ascii="Times New Roman" w:eastAsia="Times New Roman" w:hAnsi="Times New Roman" w:cs="Times New Roman"/>
          <w:sz w:val="28"/>
          <w:szCs w:val="28"/>
        </w:rPr>
        <w:t xml:space="preserve">84 </w:t>
      </w:r>
      <w:r w:rsidR="006D6B83" w:rsidRPr="00C82B13">
        <w:rPr>
          <w:rFonts w:ascii="Times New Roman" w:eastAsia="Times New Roman" w:hAnsi="Times New Roman" w:cs="Times New Roman"/>
          <w:sz w:val="28"/>
          <w:szCs w:val="28"/>
          <w:lang w:val="ru-RU"/>
        </w:rPr>
        <w:t>годы</w:t>
      </w:r>
      <w:r w:rsidR="004131D7" w:rsidRPr="00C82B13">
        <w:rPr>
          <w:rFonts w:ascii="Times New Roman" w:eastAsia="Times New Roman" w:hAnsi="Times New Roman" w:cs="Times New Roman"/>
          <w:sz w:val="28"/>
          <w:szCs w:val="28"/>
        </w:rPr>
        <w:t>.</w:t>
      </w:r>
      <w:r w:rsidR="006D6B83" w:rsidRPr="00C82B13">
        <w:rPr>
          <w:rFonts w:ascii="Times New Roman" w:eastAsia="Times New Roman" w:hAnsi="Times New Roman" w:cs="Times New Roman"/>
          <w:sz w:val="28"/>
          <w:szCs w:val="28"/>
        </w:rPr>
        <w:t xml:space="preserve"> 1984.</w:t>
      </w:r>
    </w:p>
    <w:p w:rsidR="00A10380" w:rsidRPr="00C82B13" w:rsidRDefault="00A10380"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48</w:t>
      </w:r>
      <w:r w:rsidRPr="00C82B13">
        <w:rPr>
          <w:rFonts w:ascii="Times New Roman" w:hAnsi="Times New Roman" w:cs="Times New Roman"/>
          <w:sz w:val="28"/>
          <w:szCs w:val="28"/>
        </w:rPr>
        <w:t>. Гедиков А.И., Глушко И.Г. Геологический отч</w:t>
      </w:r>
      <w:r w:rsidR="006D6B83" w:rsidRPr="00C82B13">
        <w:rPr>
          <w:rFonts w:ascii="Times New Roman" w:hAnsi="Times New Roman" w:cs="Times New Roman"/>
          <w:sz w:val="28"/>
          <w:szCs w:val="28"/>
          <w:lang w:val="ru-RU"/>
        </w:rPr>
        <w:t>е</w:t>
      </w:r>
      <w:r w:rsidRPr="00C82B13">
        <w:rPr>
          <w:rFonts w:ascii="Times New Roman" w:hAnsi="Times New Roman" w:cs="Times New Roman"/>
          <w:sz w:val="28"/>
          <w:szCs w:val="28"/>
        </w:rPr>
        <w:t>т о результатах поисково-оценочных работ на проявлении изумрудов и аквамаринов Дельбегетей за 1981-1984 гг. ЦК ГРЭ «Казкварцсамоцветы».</w:t>
      </w:r>
      <w:r w:rsidR="006D6B83" w:rsidRPr="00C82B13">
        <w:rPr>
          <w:rFonts w:ascii="Times New Roman" w:hAnsi="Times New Roman" w:cs="Times New Roman"/>
          <w:sz w:val="28"/>
          <w:szCs w:val="28"/>
          <w:lang w:val="ru-RU"/>
        </w:rPr>
        <w:t xml:space="preserve"> 1984.</w:t>
      </w:r>
    </w:p>
    <w:p w:rsidR="00D2065B" w:rsidRPr="00C82B13" w:rsidRDefault="0098687E"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49</w:t>
      </w:r>
      <w:r w:rsidR="00156074" w:rsidRPr="00C82B13">
        <w:rPr>
          <w:rFonts w:ascii="Times New Roman" w:hAnsi="Times New Roman" w:cs="Times New Roman"/>
          <w:sz w:val="28"/>
          <w:szCs w:val="28"/>
          <w:lang w:val="ru-RU"/>
        </w:rPr>
        <w:t xml:space="preserve">. </w:t>
      </w:r>
      <w:r w:rsidR="00D2065B" w:rsidRPr="00C82B13">
        <w:rPr>
          <w:rFonts w:ascii="Times New Roman" w:hAnsi="Times New Roman" w:cs="Times New Roman"/>
          <w:sz w:val="28"/>
          <w:szCs w:val="28"/>
        </w:rPr>
        <w:t>Кащеев В.Ф., Бутко А.Р., Маслов В.И., др. Отчет по поисковым работам на площади Дельбегетейского гранитного массива и по теме №3/68-5 «Изучение закономерностей размещения редкометального оруденения в Дельбегетейском районе» за 1968-1971 г</w:t>
      </w:r>
      <w:r w:rsidR="00F0325B" w:rsidRPr="00C82B13">
        <w:rPr>
          <w:rFonts w:ascii="Times New Roman" w:hAnsi="Times New Roman" w:cs="Times New Roman"/>
          <w:sz w:val="28"/>
          <w:szCs w:val="28"/>
          <w:lang w:val="ru-RU"/>
        </w:rPr>
        <w:t>оды</w:t>
      </w:r>
      <w:r w:rsidR="00D2065B" w:rsidRPr="00C82B13">
        <w:rPr>
          <w:rFonts w:ascii="Times New Roman" w:hAnsi="Times New Roman" w:cs="Times New Roman"/>
          <w:sz w:val="28"/>
          <w:szCs w:val="28"/>
        </w:rPr>
        <w:t>.</w:t>
      </w:r>
      <w:r w:rsidR="00F0325B" w:rsidRPr="00C82B13">
        <w:rPr>
          <w:rFonts w:ascii="Times New Roman" w:hAnsi="Times New Roman" w:cs="Times New Roman"/>
          <w:sz w:val="28"/>
          <w:szCs w:val="28"/>
          <w:lang w:val="ru-RU"/>
        </w:rPr>
        <w:t xml:space="preserve"> 1971.</w:t>
      </w:r>
    </w:p>
    <w:p w:rsidR="001540EB" w:rsidRPr="00C82B13" w:rsidRDefault="00322C6D"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50</w:t>
      </w:r>
      <w:r w:rsidR="009E48FD" w:rsidRPr="00C82B13">
        <w:rPr>
          <w:rFonts w:ascii="Times New Roman" w:hAnsi="Times New Roman" w:cs="Times New Roman"/>
          <w:sz w:val="28"/>
          <w:szCs w:val="28"/>
          <w:lang w:val="ru-RU"/>
        </w:rPr>
        <w:t>.</w:t>
      </w:r>
      <w:r w:rsidR="009E48FD" w:rsidRPr="00C82B13">
        <w:rPr>
          <w:rFonts w:ascii="Times New Roman" w:eastAsia="Times New Roman" w:hAnsi="Times New Roman" w:cs="Times New Roman"/>
          <w:sz w:val="28"/>
          <w:szCs w:val="28"/>
        </w:rPr>
        <w:t xml:space="preserve"> Дьячков Б.А, Воронцов И.Н. Отчет по теме: «Обобщение и анализ материалов по редкометалльному оруденению Калбы и пограничной части Жарма-Саурской зоны», 1981.</w:t>
      </w:r>
    </w:p>
    <w:p w:rsidR="00F0325B" w:rsidRPr="00C82B13" w:rsidRDefault="00C107AC" w:rsidP="00F0325B">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51</w:t>
      </w:r>
      <w:r w:rsidR="00EF62E7" w:rsidRPr="00C82B13">
        <w:rPr>
          <w:rFonts w:ascii="Times New Roman" w:hAnsi="Times New Roman" w:cs="Times New Roman"/>
          <w:sz w:val="28"/>
          <w:szCs w:val="28"/>
          <w:lang w:val="ru-RU"/>
        </w:rPr>
        <w:t>. Гаврюшкина О.А. Петрогенезис пермо-триасовых гранитоидов Алтая</w:t>
      </w:r>
      <w:r w:rsidR="00F0325B" w:rsidRPr="00C82B13">
        <w:rPr>
          <w:rFonts w:ascii="Times New Roman" w:hAnsi="Times New Roman" w:cs="Times New Roman"/>
          <w:sz w:val="28"/>
          <w:szCs w:val="28"/>
          <w:lang w:val="ru-RU"/>
        </w:rPr>
        <w:t>: дис. к. г.-м. н.: 25.00.04 / ФБГУН Институт земной коры СО РАН. – Новосибирск, 2021. – 313 с.</w:t>
      </w:r>
    </w:p>
    <w:p w:rsidR="00527289" w:rsidRPr="00C82B13" w:rsidRDefault="00FE188B" w:rsidP="00527289">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52</w:t>
      </w:r>
      <w:r w:rsidR="00032474" w:rsidRPr="00C82B13">
        <w:rPr>
          <w:rFonts w:ascii="Times New Roman" w:hAnsi="Times New Roman" w:cs="Times New Roman"/>
          <w:sz w:val="28"/>
          <w:szCs w:val="28"/>
          <w:lang w:val="ru-RU"/>
        </w:rPr>
        <w:t xml:space="preserve">. </w:t>
      </w:r>
      <w:r w:rsidR="00527289" w:rsidRPr="00C82B13">
        <w:rPr>
          <w:rFonts w:ascii="Times New Roman" w:hAnsi="Times New Roman" w:cs="Times New Roman"/>
          <w:sz w:val="28"/>
          <w:szCs w:val="28"/>
        </w:rPr>
        <w:t>Фролова О.В., Амралинова Б.Б., Ағалиева Б.Б., Дьячков Б.А., Матайбаева И.Е., Зимановская Н.А. Особенности геологического строения и оценка перспектив Дельбегетейского оловорудного узла (Западная Калба). Вестник Восточно-Казахстанского технического университета им. Д. Серикбаева. 2020. № 3. с. 39-46</w:t>
      </w:r>
    </w:p>
    <w:p w:rsidR="009E48FD" w:rsidRPr="00C82B13" w:rsidRDefault="008A5790"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hAnsi="Times New Roman" w:cs="Times New Roman"/>
          <w:sz w:val="28"/>
          <w:szCs w:val="28"/>
          <w:lang w:val="ru-RU"/>
        </w:rPr>
        <w:t>53</w:t>
      </w:r>
      <w:r w:rsidR="00C01A2D" w:rsidRPr="00C82B13">
        <w:rPr>
          <w:rFonts w:ascii="Times New Roman" w:eastAsia="Times New Roman" w:hAnsi="Times New Roman" w:cs="Times New Roman"/>
          <w:sz w:val="28"/>
          <w:szCs w:val="28"/>
          <w:lang w:val="ru-RU"/>
        </w:rPr>
        <w:t xml:space="preserve">. </w:t>
      </w:r>
      <w:r w:rsidR="00C35EDC" w:rsidRPr="00C82B13">
        <w:rPr>
          <w:rFonts w:ascii="Times New Roman" w:eastAsia="Times New Roman" w:hAnsi="Times New Roman" w:cs="Times New Roman"/>
          <w:sz w:val="28"/>
          <w:szCs w:val="28"/>
          <w:lang w:val="ru-RU"/>
        </w:rPr>
        <w:t xml:space="preserve">Дьячков Б.А., Мизерная М.А., Кузьмина О.Н., Зимановская Н.А., Амралинова Б.Б., Фролова О.В., Айтбаева С.С., Капжапарова Ж.З., Бисатова А.Е., Агеева О.В. </w:t>
      </w:r>
      <w:r w:rsidR="0089673F" w:rsidRPr="00C82B13">
        <w:rPr>
          <w:rFonts w:ascii="Times New Roman" w:eastAsia="Times New Roman" w:hAnsi="Times New Roman" w:cs="Times New Roman"/>
          <w:sz w:val="28"/>
          <w:szCs w:val="28"/>
          <w:lang w:val="ru-RU"/>
        </w:rPr>
        <w:t xml:space="preserve">Отчет по </w:t>
      </w:r>
      <w:r w:rsidR="00D35F2F" w:rsidRPr="00C82B13">
        <w:rPr>
          <w:rFonts w:ascii="Times New Roman" w:eastAsia="Times New Roman" w:hAnsi="Times New Roman" w:cs="Times New Roman"/>
          <w:sz w:val="28"/>
          <w:szCs w:val="28"/>
          <w:lang w:val="ru-RU"/>
        </w:rPr>
        <w:t>госбюджетной</w:t>
      </w:r>
      <w:r w:rsidR="0089673F" w:rsidRPr="00C82B13">
        <w:rPr>
          <w:rFonts w:ascii="Times New Roman" w:eastAsia="Times New Roman" w:hAnsi="Times New Roman" w:cs="Times New Roman"/>
          <w:sz w:val="28"/>
          <w:szCs w:val="28"/>
          <w:lang w:val="ru-RU"/>
        </w:rPr>
        <w:t xml:space="preserve"> теме AP08856325 «Разработка научно-методической основы прогнозирования и поиска месторождений критических металлов в пределах Казахстанской части Большого Алтая и Скалистых гор (штат Колорадо)», 2021-2023 гг.</w:t>
      </w:r>
    </w:p>
    <w:p w:rsidR="00665D4C" w:rsidRPr="00C82B13" w:rsidRDefault="00D77E17" w:rsidP="00665D4C">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hAnsi="Times New Roman" w:cs="Times New Roman"/>
          <w:sz w:val="28"/>
          <w:szCs w:val="28"/>
          <w:lang w:val="ru-RU"/>
        </w:rPr>
        <w:t>54</w:t>
      </w:r>
      <w:r w:rsidR="00A81BF9"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ru-RU"/>
        </w:rPr>
        <w:t xml:space="preserve">Khromykh S.V., Khokhryakova O.A., Kruk N.N., Sokolova E.N., Kotler P.D., </w:t>
      </w:r>
      <w:r w:rsidR="00665D4C" w:rsidRPr="00C82B13">
        <w:rPr>
          <w:rFonts w:ascii="Times New Roman" w:eastAsia="Times New Roman" w:hAnsi="Times New Roman" w:cs="Times New Roman"/>
          <w:sz w:val="28"/>
          <w:szCs w:val="28"/>
          <w:lang w:val="en-US"/>
        </w:rPr>
        <w:t>Smirnova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S</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Z</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Oitseva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T</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Semenova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D</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V</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Naryzhnova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V</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Volosov</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S</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Kuzmina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O</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N</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Ageeva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O</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V</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Mizernaya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M</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Larionova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X</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Y</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Aitbayeva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S</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S</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Bissatova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Y</w:t>
      </w:r>
      <w:r w:rsidR="00665D4C" w:rsidRPr="00C82B13">
        <w:rPr>
          <w:rFonts w:ascii="Times New Roman" w:eastAsia="Times New Roman" w:hAnsi="Times New Roman" w:cs="Times New Roman"/>
          <w:sz w:val="28"/>
          <w:szCs w:val="28"/>
          <w:lang w:val="ru-RU"/>
        </w:rPr>
        <w:t>., Ка</w:t>
      </w:r>
      <w:r w:rsidR="00665D4C" w:rsidRPr="00C82B13">
        <w:rPr>
          <w:rFonts w:ascii="Times New Roman" w:eastAsia="Times New Roman" w:hAnsi="Times New Roman" w:cs="Times New Roman"/>
          <w:sz w:val="28"/>
          <w:szCs w:val="28"/>
          <w:lang w:val="en-US"/>
        </w:rPr>
        <w:t>pzhaparova</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Zh</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Z</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Senko</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D</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Petrogenesis</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of</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w:t>
      </w:r>
      <w:r w:rsidR="00665D4C" w:rsidRPr="00C82B13">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en-US"/>
        </w:rPr>
        <w:t>type</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leucocratic</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granite</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magmas</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An</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example</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from</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Delbegetei</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massif</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Eastern</w:t>
      </w:r>
      <w:r w:rsidR="00665D4C" w:rsidRPr="00C82B13">
        <w:rPr>
          <w:rFonts w:ascii="Times New Roman" w:eastAsia="Times New Roman" w:hAnsi="Times New Roman" w:cs="Times New Roman"/>
          <w:sz w:val="28"/>
          <w:szCs w:val="28"/>
          <w:lang w:val="ru-RU"/>
        </w:rPr>
        <w:t xml:space="preserve"> </w:t>
      </w:r>
      <w:r w:rsidR="00665D4C" w:rsidRPr="00C82B13">
        <w:rPr>
          <w:rFonts w:ascii="Times New Roman" w:eastAsia="Times New Roman" w:hAnsi="Times New Roman" w:cs="Times New Roman"/>
          <w:sz w:val="28"/>
          <w:szCs w:val="28"/>
          <w:lang w:val="en-US"/>
        </w:rPr>
        <w:t>Kazakhstan</w:t>
      </w:r>
      <w:r w:rsidR="00665D4C" w:rsidRPr="00C82B13">
        <w:rPr>
          <w:rFonts w:ascii="Times New Roman" w:eastAsia="Times New Roman" w:hAnsi="Times New Roman" w:cs="Times New Roman"/>
          <w:sz w:val="28"/>
          <w:szCs w:val="28"/>
          <w:lang w:val="ru-RU"/>
        </w:rPr>
        <w:t xml:space="preserve"> // </w:t>
      </w:r>
      <w:r w:rsidR="00665D4C" w:rsidRPr="00C82B13">
        <w:rPr>
          <w:rFonts w:ascii="Times New Roman" w:eastAsia="Times New Roman" w:hAnsi="Times New Roman" w:cs="Times New Roman"/>
          <w:sz w:val="28"/>
          <w:szCs w:val="28"/>
          <w:lang w:val="en-US"/>
        </w:rPr>
        <w:t>Lithos</w:t>
      </w:r>
      <w:r w:rsidR="00665D4C" w:rsidRPr="00C82B13">
        <w:rPr>
          <w:rFonts w:ascii="Times New Roman" w:eastAsia="Times New Roman" w:hAnsi="Times New Roman" w:cs="Times New Roman"/>
          <w:sz w:val="28"/>
          <w:szCs w:val="28"/>
          <w:lang w:val="ru-RU"/>
        </w:rPr>
        <w:t>. – 2024. – Vol. 482–483. – Р</w:t>
      </w:r>
      <w:r w:rsidR="007873B1">
        <w:rPr>
          <w:rFonts w:ascii="Times New Roman" w:eastAsia="Times New Roman" w:hAnsi="Times New Roman" w:cs="Times New Roman"/>
          <w:sz w:val="28"/>
          <w:szCs w:val="28"/>
          <w:lang w:val="ru-RU"/>
        </w:rPr>
        <w:t>.</w:t>
      </w:r>
      <w:r w:rsidR="00665D4C" w:rsidRPr="00C82B13">
        <w:rPr>
          <w:rFonts w:ascii="Times New Roman" w:eastAsia="Times New Roman" w:hAnsi="Times New Roman" w:cs="Times New Roman"/>
          <w:sz w:val="28"/>
          <w:szCs w:val="28"/>
          <w:lang w:val="ru-RU"/>
        </w:rPr>
        <w:t xml:space="preserve"> 1-16.</w:t>
      </w:r>
    </w:p>
    <w:p w:rsidR="00AA0688" w:rsidRPr="00382376" w:rsidRDefault="00AA0688"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55</w:t>
      </w:r>
      <w:r w:rsidRPr="00C82B13">
        <w:rPr>
          <w:rFonts w:ascii="Times New Roman" w:hAnsi="Times New Roman" w:cs="Times New Roman"/>
          <w:sz w:val="28"/>
          <w:szCs w:val="28"/>
        </w:rPr>
        <w:t>. Загорский</w:t>
      </w:r>
      <w:r w:rsidR="00770E64" w:rsidRPr="00C82B13">
        <w:rPr>
          <w:rFonts w:ascii="Times New Roman" w:hAnsi="Times New Roman" w:cs="Times New Roman"/>
          <w:sz w:val="28"/>
          <w:szCs w:val="28"/>
        </w:rPr>
        <w:t xml:space="preserve"> В.Е.</w:t>
      </w:r>
      <w:r w:rsidRPr="00C82B13">
        <w:rPr>
          <w:rFonts w:ascii="Times New Roman" w:hAnsi="Times New Roman" w:cs="Times New Roman"/>
          <w:sz w:val="28"/>
          <w:szCs w:val="28"/>
        </w:rPr>
        <w:t>, Перетяжко</w:t>
      </w:r>
      <w:r w:rsidR="00770E64" w:rsidRPr="00C82B13">
        <w:rPr>
          <w:rFonts w:ascii="Times New Roman" w:hAnsi="Times New Roman" w:cs="Times New Roman"/>
          <w:sz w:val="28"/>
          <w:szCs w:val="28"/>
        </w:rPr>
        <w:t xml:space="preserve"> И</w:t>
      </w:r>
      <w:r w:rsidR="00770E64" w:rsidRPr="00C82B13">
        <w:rPr>
          <w:rFonts w:ascii="Times New Roman" w:hAnsi="Times New Roman" w:cs="Times New Roman"/>
          <w:sz w:val="28"/>
          <w:szCs w:val="28"/>
          <w:lang w:val="ru-RU"/>
        </w:rPr>
        <w:t>.</w:t>
      </w:r>
      <w:r w:rsidR="00770E64" w:rsidRPr="00C82B13">
        <w:rPr>
          <w:rFonts w:ascii="Times New Roman" w:hAnsi="Times New Roman" w:cs="Times New Roman"/>
          <w:sz w:val="28"/>
          <w:szCs w:val="28"/>
        </w:rPr>
        <w:t>С.</w:t>
      </w:r>
      <w:r w:rsidRPr="00C82B13">
        <w:rPr>
          <w:rFonts w:ascii="Times New Roman" w:hAnsi="Times New Roman" w:cs="Times New Roman"/>
          <w:sz w:val="28"/>
          <w:szCs w:val="28"/>
        </w:rPr>
        <w:t>, Шмакин</w:t>
      </w:r>
      <w:r w:rsidR="00770E64" w:rsidRPr="00C82B13">
        <w:rPr>
          <w:rFonts w:ascii="Times New Roman" w:hAnsi="Times New Roman" w:cs="Times New Roman"/>
          <w:sz w:val="28"/>
          <w:szCs w:val="28"/>
        </w:rPr>
        <w:t xml:space="preserve"> Б.М</w:t>
      </w:r>
      <w:r w:rsidRPr="00C82B13">
        <w:rPr>
          <w:rFonts w:ascii="Times New Roman" w:hAnsi="Times New Roman" w:cs="Times New Roman"/>
          <w:sz w:val="28"/>
          <w:szCs w:val="28"/>
        </w:rPr>
        <w:t>.</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rPr>
        <w:t>Миароловые пегматиты</w:t>
      </w:r>
      <w:r w:rsidRPr="00C82B13">
        <w:rPr>
          <w:rFonts w:ascii="Times New Roman" w:hAnsi="Times New Roman" w:cs="Times New Roman"/>
          <w:sz w:val="28"/>
          <w:szCs w:val="28"/>
          <w:lang w:val="ru-RU"/>
        </w:rPr>
        <w:t>.</w:t>
      </w:r>
      <w:r w:rsidRPr="00C82B13">
        <w:rPr>
          <w:rFonts w:ascii="Times New Roman" w:hAnsi="Times New Roman" w:cs="Times New Roman"/>
          <w:sz w:val="28"/>
          <w:szCs w:val="28"/>
        </w:rPr>
        <w:t xml:space="preserve"> Новосибирск: Наука, Сибирская издательская фирма РАН, (Гранитные пегматиты; Т. 3.)</w:t>
      </w:r>
      <w:r w:rsidR="00DC305F" w:rsidRPr="00C82B13">
        <w:rPr>
          <w:rFonts w:ascii="Times New Roman" w:hAnsi="Times New Roman" w:cs="Times New Roman"/>
          <w:sz w:val="28"/>
          <w:szCs w:val="28"/>
          <w:lang w:val="ru-RU"/>
        </w:rPr>
        <w:t>.</w:t>
      </w:r>
      <w:r w:rsidRPr="00C82B13">
        <w:rPr>
          <w:rFonts w:ascii="Times New Roman" w:hAnsi="Times New Roman" w:cs="Times New Roman"/>
          <w:sz w:val="28"/>
          <w:szCs w:val="28"/>
        </w:rPr>
        <w:t xml:space="preserve"> </w:t>
      </w:r>
      <w:r w:rsidR="00DC305F" w:rsidRPr="00382376">
        <w:rPr>
          <w:rFonts w:ascii="Times New Roman" w:hAnsi="Times New Roman" w:cs="Times New Roman"/>
          <w:sz w:val="28"/>
          <w:szCs w:val="28"/>
          <w:lang w:val="ru-RU"/>
        </w:rPr>
        <w:t xml:space="preserve">1999. </w:t>
      </w:r>
      <w:r w:rsidRPr="00382376">
        <w:rPr>
          <w:rFonts w:ascii="Times New Roman" w:hAnsi="Times New Roman" w:cs="Times New Roman"/>
          <w:sz w:val="28"/>
          <w:szCs w:val="28"/>
          <w:lang w:val="ru-RU"/>
        </w:rPr>
        <w:t xml:space="preserve">– 488 </w:t>
      </w:r>
      <w:r w:rsidRPr="00C82B13">
        <w:rPr>
          <w:rFonts w:ascii="Times New Roman" w:hAnsi="Times New Roman" w:cs="Times New Roman"/>
          <w:sz w:val="28"/>
          <w:szCs w:val="28"/>
        </w:rPr>
        <w:t>с</w:t>
      </w:r>
      <w:r w:rsidRPr="00382376">
        <w:rPr>
          <w:rFonts w:ascii="Times New Roman" w:hAnsi="Times New Roman" w:cs="Times New Roman"/>
          <w:sz w:val="28"/>
          <w:szCs w:val="28"/>
          <w:lang w:val="ru-RU"/>
        </w:rPr>
        <w:t>.</w:t>
      </w:r>
    </w:p>
    <w:p w:rsidR="004E55ED" w:rsidRPr="00C82B13" w:rsidRDefault="00CC43A2" w:rsidP="00333DA3">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en-US"/>
        </w:rPr>
        <w:t>56</w:t>
      </w:r>
      <w:r w:rsidR="004E55ED" w:rsidRPr="00C82B13">
        <w:rPr>
          <w:rFonts w:ascii="Times New Roman" w:hAnsi="Times New Roman" w:cs="Times New Roman"/>
          <w:sz w:val="28"/>
          <w:szCs w:val="28"/>
          <w:lang w:val="en-US"/>
        </w:rPr>
        <w:t xml:space="preserve">. Hawthorne F.C., Oberti R., Harlow G.E., Maresch W.V., Martin R.F., Schumacher J. C., Welch M.D. Nomenclature ofthe amphibole supergroup. Am. Mineral. 97, </w:t>
      </w:r>
      <w:r w:rsidR="00972FB1" w:rsidRPr="00C82B13">
        <w:rPr>
          <w:rFonts w:ascii="Times New Roman" w:hAnsi="Times New Roman" w:cs="Times New Roman"/>
          <w:sz w:val="28"/>
          <w:szCs w:val="28"/>
          <w:lang w:val="en-US"/>
        </w:rPr>
        <w:t xml:space="preserve">2012. – P. </w:t>
      </w:r>
      <w:r w:rsidR="004E55ED" w:rsidRPr="00C82B13">
        <w:rPr>
          <w:rFonts w:ascii="Times New Roman" w:hAnsi="Times New Roman" w:cs="Times New Roman"/>
          <w:sz w:val="28"/>
          <w:szCs w:val="28"/>
          <w:lang w:val="en-US"/>
        </w:rPr>
        <w:t>2031-2048.</w:t>
      </w:r>
    </w:p>
    <w:p w:rsidR="00E56717" w:rsidRPr="00C82B13" w:rsidRDefault="00AE02A0" w:rsidP="00333DA3">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en-US"/>
        </w:rPr>
        <w:t>57</w:t>
      </w:r>
      <w:r w:rsidR="00E56717" w:rsidRPr="00C82B13">
        <w:rPr>
          <w:rFonts w:ascii="Times New Roman" w:hAnsi="Times New Roman" w:cs="Times New Roman"/>
          <w:sz w:val="28"/>
          <w:szCs w:val="28"/>
          <w:lang w:val="en-US"/>
        </w:rPr>
        <w:t xml:space="preserve">. Ague J.J., Brimhall G.H. Magmatic arc asymmetry and distribution of anomalous plutonic belts in the batholiths of California: Effects of assimilation, </w:t>
      </w:r>
      <w:r w:rsidR="00E56717" w:rsidRPr="00C82B13">
        <w:rPr>
          <w:rFonts w:ascii="Times New Roman" w:hAnsi="Times New Roman" w:cs="Times New Roman"/>
          <w:sz w:val="28"/>
          <w:szCs w:val="28"/>
          <w:lang w:val="en-US"/>
        </w:rPr>
        <w:lastRenderedPageBreak/>
        <w:t xml:space="preserve">crustal thickness, and depth of crystallization. Geological Society of America Bulletin, №6, </w:t>
      </w:r>
      <w:r w:rsidR="00331D80" w:rsidRPr="00C82B13">
        <w:rPr>
          <w:rFonts w:ascii="Times New Roman" w:hAnsi="Times New Roman" w:cs="Times New Roman"/>
          <w:sz w:val="28"/>
          <w:szCs w:val="28"/>
          <w:lang w:val="en-US"/>
        </w:rPr>
        <w:t xml:space="preserve">1988. – P. </w:t>
      </w:r>
      <w:r w:rsidR="00E56717" w:rsidRPr="00C82B13">
        <w:rPr>
          <w:rFonts w:ascii="Times New Roman" w:hAnsi="Times New Roman" w:cs="Times New Roman"/>
          <w:sz w:val="28"/>
          <w:szCs w:val="28"/>
          <w:lang w:val="en-US"/>
        </w:rPr>
        <w:t>912-927.</w:t>
      </w:r>
    </w:p>
    <w:p w:rsidR="00505874" w:rsidRPr="00C82B13" w:rsidRDefault="005E1BBB"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58</w:t>
      </w:r>
      <w:r w:rsidR="00505874" w:rsidRPr="00C82B13">
        <w:rPr>
          <w:rFonts w:ascii="Times New Roman" w:eastAsia="Times New Roman" w:hAnsi="Times New Roman" w:cs="Times New Roman"/>
          <w:sz w:val="28"/>
          <w:szCs w:val="28"/>
          <w:lang w:val="en-US"/>
        </w:rPr>
        <w:t xml:space="preserve">. </w:t>
      </w:r>
      <w:r w:rsidR="00505874" w:rsidRPr="00C82B13">
        <w:rPr>
          <w:rFonts w:ascii="Times New Roman" w:hAnsi="Times New Roman" w:cs="Times New Roman"/>
          <w:sz w:val="28"/>
          <w:szCs w:val="28"/>
          <w:lang w:val="en-US"/>
        </w:rPr>
        <w:t xml:space="preserve">Frost B.R., Barnes C.G., Collins W.J., Arculus R.J., Ellis D.J., Frost C.D. A geochemical classification for granitic rocks. J. Petrol. 42, </w:t>
      </w:r>
      <w:r w:rsidR="00A708CD" w:rsidRPr="00C82B13">
        <w:rPr>
          <w:rFonts w:ascii="Times New Roman" w:hAnsi="Times New Roman" w:cs="Times New Roman"/>
          <w:sz w:val="28"/>
          <w:szCs w:val="28"/>
          <w:lang w:val="en-US"/>
        </w:rPr>
        <w:t xml:space="preserve">2001. – P. </w:t>
      </w:r>
      <w:r w:rsidR="00505874" w:rsidRPr="00C82B13">
        <w:rPr>
          <w:rFonts w:ascii="Times New Roman" w:hAnsi="Times New Roman" w:cs="Times New Roman"/>
          <w:sz w:val="28"/>
          <w:szCs w:val="28"/>
          <w:lang w:val="en-US"/>
        </w:rPr>
        <w:t>2033-2048.</w:t>
      </w:r>
    </w:p>
    <w:p w:rsidR="00505874" w:rsidRPr="00C82B13" w:rsidRDefault="00447F60"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59</w:t>
      </w:r>
      <w:r w:rsidR="00505874" w:rsidRPr="00C82B13">
        <w:rPr>
          <w:rFonts w:ascii="Times New Roman" w:hAnsi="Times New Roman" w:cs="Times New Roman"/>
          <w:sz w:val="28"/>
          <w:szCs w:val="28"/>
          <w:lang w:val="en-US"/>
        </w:rPr>
        <w:t xml:space="preserve">. Irber W. The lanthanide tetrad effect and its correlation with K/Rb, Eu/Eu*, Sr/ Eu, Y/Ho and Zr/Hf of evolving peraluninous granite suites. Geochim. Cosmochim. Acta 63, </w:t>
      </w:r>
      <w:r w:rsidR="004D3CB0" w:rsidRPr="00C82B13">
        <w:rPr>
          <w:rFonts w:ascii="Times New Roman" w:hAnsi="Times New Roman" w:cs="Times New Roman"/>
          <w:sz w:val="28"/>
          <w:szCs w:val="28"/>
          <w:lang w:val="en-US"/>
        </w:rPr>
        <w:t xml:space="preserve">1999. – P. </w:t>
      </w:r>
      <w:r w:rsidR="00505874" w:rsidRPr="00C82B13">
        <w:rPr>
          <w:rFonts w:ascii="Times New Roman" w:hAnsi="Times New Roman" w:cs="Times New Roman"/>
          <w:sz w:val="28"/>
          <w:szCs w:val="28"/>
          <w:lang w:val="en-US"/>
        </w:rPr>
        <w:t>489-508.</w:t>
      </w:r>
    </w:p>
    <w:p w:rsidR="00CE3ECA" w:rsidRPr="00C82B13" w:rsidRDefault="0033608E"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60</w:t>
      </w:r>
      <w:r w:rsidR="007B36BC" w:rsidRPr="00C82B13">
        <w:rPr>
          <w:rFonts w:ascii="Times New Roman" w:hAnsi="Times New Roman" w:cs="Times New Roman"/>
          <w:sz w:val="28"/>
          <w:szCs w:val="28"/>
          <w:lang w:val="en-US"/>
        </w:rPr>
        <w:t>. Sun</w:t>
      </w:r>
      <w:r w:rsidR="00785BAF" w:rsidRPr="00C82B13">
        <w:rPr>
          <w:rFonts w:ascii="Times New Roman" w:hAnsi="Times New Roman" w:cs="Times New Roman"/>
          <w:sz w:val="28"/>
          <w:szCs w:val="28"/>
          <w:lang w:val="en-US"/>
        </w:rPr>
        <w:t xml:space="preserve"> S.</w:t>
      </w:r>
      <w:r w:rsidR="007B36BC" w:rsidRPr="00C82B13">
        <w:rPr>
          <w:rFonts w:ascii="Times New Roman" w:hAnsi="Times New Roman" w:cs="Times New Roman"/>
          <w:sz w:val="28"/>
          <w:szCs w:val="28"/>
          <w:lang w:val="en-US"/>
        </w:rPr>
        <w:t>S., McDonough W.F.</w:t>
      </w:r>
      <w:r w:rsidR="00CE3ECA" w:rsidRPr="00C82B13">
        <w:rPr>
          <w:rFonts w:ascii="Times New Roman" w:hAnsi="Times New Roman" w:cs="Times New Roman"/>
          <w:sz w:val="28"/>
          <w:szCs w:val="28"/>
          <w:lang w:val="en-US"/>
        </w:rPr>
        <w:t xml:space="preserve"> Chemical and isotopic systematics of oceanic basalts: implications for mantle composition and processes. Geol. Soc. Lond. Spec. Publ. 42, </w:t>
      </w:r>
      <w:r w:rsidR="007B36BC" w:rsidRPr="00C82B13">
        <w:rPr>
          <w:rFonts w:ascii="Times New Roman" w:hAnsi="Times New Roman" w:cs="Times New Roman"/>
          <w:sz w:val="28"/>
          <w:szCs w:val="28"/>
          <w:lang w:val="en-US"/>
        </w:rPr>
        <w:t xml:space="preserve">1989. – P. </w:t>
      </w:r>
      <w:r w:rsidR="00CE3ECA" w:rsidRPr="00C82B13">
        <w:rPr>
          <w:rFonts w:ascii="Times New Roman" w:hAnsi="Times New Roman" w:cs="Times New Roman"/>
          <w:sz w:val="28"/>
          <w:szCs w:val="28"/>
          <w:lang w:val="en-US"/>
        </w:rPr>
        <w:t>313-345.</w:t>
      </w:r>
    </w:p>
    <w:p w:rsidR="00B111A2" w:rsidRPr="00C82B13" w:rsidRDefault="0033608E" w:rsidP="00333DA3">
      <w:pPr>
        <w:spacing w:after="0" w:line="240" w:lineRule="auto"/>
        <w:ind w:firstLine="709"/>
        <w:jc w:val="both"/>
        <w:rPr>
          <w:rFonts w:ascii="Times New Roman" w:eastAsia="Times New Roman" w:hAnsi="Times New Roman" w:cs="Times New Roman"/>
          <w:sz w:val="28"/>
          <w:szCs w:val="28"/>
          <w:lang w:val="en-US"/>
        </w:rPr>
      </w:pPr>
      <w:r w:rsidRPr="00C82B13">
        <w:rPr>
          <w:rFonts w:ascii="Times New Roman" w:eastAsia="Times New Roman" w:hAnsi="Times New Roman" w:cs="Times New Roman"/>
          <w:sz w:val="28"/>
          <w:szCs w:val="28"/>
          <w:lang w:val="en-US"/>
        </w:rPr>
        <w:t>61</w:t>
      </w:r>
      <w:r w:rsidR="00F66B36" w:rsidRPr="00C82B13">
        <w:rPr>
          <w:rFonts w:ascii="Times New Roman" w:eastAsia="Times New Roman" w:hAnsi="Times New Roman" w:cs="Times New Roman"/>
          <w:sz w:val="28"/>
          <w:szCs w:val="28"/>
          <w:lang w:val="en-US"/>
        </w:rPr>
        <w:t>. Boynton W.V. Cosmochemistry of the Rare Earth Elements: Meteorite Studies.</w:t>
      </w:r>
      <w:r w:rsidR="008325CE" w:rsidRPr="00C82B13">
        <w:rPr>
          <w:rFonts w:ascii="Times New Roman" w:eastAsia="Times New Roman" w:hAnsi="Times New Roman" w:cs="Times New Roman"/>
          <w:sz w:val="28"/>
          <w:szCs w:val="28"/>
          <w:lang w:val="en-US"/>
        </w:rPr>
        <w:t xml:space="preserve">, </w:t>
      </w:r>
      <w:r w:rsidR="00364A39" w:rsidRPr="00C82B13">
        <w:rPr>
          <w:rFonts w:ascii="Times New Roman" w:eastAsia="Times New Roman" w:hAnsi="Times New Roman" w:cs="Times New Roman"/>
          <w:sz w:val="28"/>
          <w:szCs w:val="28"/>
          <w:lang w:val="en-US"/>
        </w:rPr>
        <w:t xml:space="preserve">1984. </w:t>
      </w:r>
      <w:r w:rsidR="00364A39" w:rsidRPr="00C82B13">
        <w:rPr>
          <w:rFonts w:ascii="Times New Roman" w:hAnsi="Times New Roman" w:cs="Times New Roman"/>
          <w:sz w:val="28"/>
          <w:szCs w:val="28"/>
          <w:lang w:val="en-US"/>
        </w:rPr>
        <w:t xml:space="preserve">– P. </w:t>
      </w:r>
      <w:r w:rsidR="008325CE" w:rsidRPr="00C82B13">
        <w:rPr>
          <w:rFonts w:ascii="Times New Roman" w:eastAsia="Times New Roman" w:hAnsi="Times New Roman" w:cs="Times New Roman"/>
          <w:sz w:val="28"/>
          <w:szCs w:val="28"/>
          <w:lang w:val="en-US"/>
        </w:rPr>
        <w:t>63-114.</w:t>
      </w:r>
      <w:r w:rsidR="00F66B36" w:rsidRPr="00C82B13">
        <w:rPr>
          <w:rFonts w:ascii="Times New Roman" w:eastAsia="Times New Roman" w:hAnsi="Times New Roman" w:cs="Times New Roman"/>
          <w:sz w:val="28"/>
          <w:szCs w:val="28"/>
          <w:lang w:val="en-US"/>
        </w:rPr>
        <w:t xml:space="preserve"> </w:t>
      </w:r>
      <w:r w:rsidR="00364A39" w:rsidRPr="00C82B13">
        <w:rPr>
          <w:rFonts w:ascii="Times New Roman" w:hAnsi="Times New Roman" w:cs="Times New Roman"/>
          <w:sz w:val="28"/>
          <w:szCs w:val="28"/>
          <w:lang w:val="en-US"/>
        </w:rPr>
        <w:t>https://doi.org/</w:t>
      </w:r>
      <w:r w:rsidR="00F66B36" w:rsidRPr="00C82B13">
        <w:rPr>
          <w:rFonts w:ascii="Times New Roman" w:eastAsia="Times New Roman" w:hAnsi="Times New Roman" w:cs="Times New Roman"/>
          <w:sz w:val="28"/>
          <w:szCs w:val="28"/>
          <w:lang w:val="en-US"/>
        </w:rPr>
        <w:t>10.1016/B978-0-444-42148-7.50008-3</w:t>
      </w:r>
    </w:p>
    <w:p w:rsidR="00F4580D" w:rsidRPr="00C82B13" w:rsidRDefault="00E137C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62</w:t>
      </w:r>
      <w:r w:rsidR="00F4580D" w:rsidRPr="00C82B13">
        <w:rPr>
          <w:rFonts w:ascii="Times New Roman" w:hAnsi="Times New Roman" w:cs="Times New Roman"/>
          <w:sz w:val="28"/>
          <w:szCs w:val="28"/>
          <w:lang w:val="en-US"/>
        </w:rPr>
        <w:t xml:space="preserve">. Chen B., Jahn B. Geochemical and isotopic studies of the sedimentary and granitic rocks of the Altai orogen of Northwest China and their tectonic implications. Geol. Mag. 139 (1), </w:t>
      </w:r>
      <w:r w:rsidR="00DA75AF" w:rsidRPr="00C82B13">
        <w:rPr>
          <w:rFonts w:ascii="Times New Roman" w:hAnsi="Times New Roman" w:cs="Times New Roman"/>
          <w:sz w:val="28"/>
          <w:szCs w:val="28"/>
          <w:lang w:val="en-US"/>
        </w:rPr>
        <w:t xml:space="preserve">2002. – P. </w:t>
      </w:r>
      <w:r w:rsidR="00F4580D" w:rsidRPr="00C82B13">
        <w:rPr>
          <w:rFonts w:ascii="Times New Roman" w:hAnsi="Times New Roman" w:cs="Times New Roman"/>
          <w:sz w:val="28"/>
          <w:szCs w:val="28"/>
          <w:lang w:val="en-US"/>
        </w:rPr>
        <w:t>1-13.</w:t>
      </w:r>
    </w:p>
    <w:p w:rsidR="00EF4926" w:rsidRPr="00C82B13" w:rsidRDefault="00E137C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63</w:t>
      </w:r>
      <w:r w:rsidR="00EF4926" w:rsidRPr="00C82B13">
        <w:rPr>
          <w:rFonts w:ascii="Times New Roman" w:eastAsia="Times New Roman" w:hAnsi="Times New Roman" w:cs="Times New Roman"/>
          <w:sz w:val="28"/>
          <w:szCs w:val="28"/>
          <w:lang w:val="en-US"/>
        </w:rPr>
        <w:t xml:space="preserve">. </w:t>
      </w:r>
      <w:r w:rsidR="00EF4926" w:rsidRPr="00C82B13">
        <w:rPr>
          <w:rFonts w:ascii="Times New Roman" w:hAnsi="Times New Roman" w:cs="Times New Roman"/>
          <w:sz w:val="28"/>
          <w:szCs w:val="28"/>
          <w:lang w:val="en-US"/>
        </w:rPr>
        <w:t xml:space="preserve">Plotnikov A.V., Kruk N.N., Vladimirov A.G., Kovach V.P., Zhuravlev D.Z., Moroz E. N. Sm-Nd isotope systematics of metamorphic rocks in the Western Altai-Sayan fold belt. Dokl. Earth Sci. 388 (1), </w:t>
      </w:r>
      <w:r w:rsidR="001D535C" w:rsidRPr="00C82B13">
        <w:rPr>
          <w:rFonts w:ascii="Times New Roman" w:hAnsi="Times New Roman" w:cs="Times New Roman"/>
          <w:sz w:val="28"/>
          <w:szCs w:val="28"/>
          <w:lang w:val="en-US"/>
        </w:rPr>
        <w:t xml:space="preserve">2003. – P. </w:t>
      </w:r>
      <w:r w:rsidR="00EF4926" w:rsidRPr="00C82B13">
        <w:rPr>
          <w:rFonts w:ascii="Times New Roman" w:hAnsi="Times New Roman" w:cs="Times New Roman"/>
          <w:sz w:val="28"/>
          <w:szCs w:val="28"/>
          <w:lang w:val="en-US"/>
        </w:rPr>
        <w:t>63-67.</w:t>
      </w:r>
    </w:p>
    <w:p w:rsidR="008A18F9" w:rsidRPr="00C82B13" w:rsidRDefault="00E137C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64</w:t>
      </w:r>
      <w:r w:rsidR="008A18F9" w:rsidRPr="00C82B13">
        <w:rPr>
          <w:rFonts w:ascii="Times New Roman" w:hAnsi="Times New Roman" w:cs="Times New Roman"/>
          <w:sz w:val="28"/>
          <w:szCs w:val="28"/>
          <w:lang w:val="en-US"/>
        </w:rPr>
        <w:t>. Kotler P.D., Khromykh S.V., Kruk N.N., Sun M., Li P., Khubanov V.B., Semenova D. V., Vladimirov A.G. Granitoids of the Kalba batholith. Eastern Kazakhstan: U-Pb zircon age, petrogenesis and tectonic implications. Lithos</w:t>
      </w:r>
      <w:r w:rsidR="00B0351E" w:rsidRPr="00C82B13">
        <w:rPr>
          <w:rFonts w:ascii="Times New Roman" w:hAnsi="Times New Roman" w:cs="Times New Roman"/>
          <w:sz w:val="28"/>
          <w:szCs w:val="28"/>
          <w:lang w:val="en-US"/>
        </w:rPr>
        <w:t>,</w:t>
      </w:r>
      <w:r w:rsidR="008A18F9" w:rsidRPr="00C82B13">
        <w:rPr>
          <w:rFonts w:ascii="Times New Roman" w:hAnsi="Times New Roman" w:cs="Times New Roman"/>
          <w:sz w:val="28"/>
          <w:szCs w:val="28"/>
          <w:lang w:val="en-US"/>
        </w:rPr>
        <w:t xml:space="preserve"> </w:t>
      </w:r>
      <w:r w:rsidR="00B0351E" w:rsidRPr="00C82B13">
        <w:rPr>
          <w:rFonts w:ascii="Times New Roman" w:hAnsi="Times New Roman" w:cs="Times New Roman"/>
          <w:sz w:val="28"/>
          <w:szCs w:val="28"/>
          <w:lang w:val="en-US"/>
        </w:rPr>
        <w:t xml:space="preserve">2021. – P. 388-389. </w:t>
      </w:r>
      <w:r w:rsidR="007934C1" w:rsidRPr="00C82B13">
        <w:rPr>
          <w:rFonts w:ascii="Times New Roman" w:hAnsi="Times New Roman" w:cs="Times New Roman"/>
          <w:sz w:val="28"/>
          <w:szCs w:val="28"/>
          <w:lang w:val="en-US"/>
        </w:rPr>
        <w:t>https://doi.org/10.1016/j.lithos.2021.106056</w:t>
      </w:r>
    </w:p>
    <w:p w:rsidR="008A18F9" w:rsidRPr="00C82B13" w:rsidRDefault="00E137C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65</w:t>
      </w:r>
      <w:r w:rsidR="008A18F9" w:rsidRPr="00C82B13">
        <w:rPr>
          <w:rFonts w:ascii="Times New Roman" w:hAnsi="Times New Roman" w:cs="Times New Roman"/>
          <w:sz w:val="28"/>
          <w:szCs w:val="28"/>
          <w:lang w:val="en-US"/>
        </w:rPr>
        <w:t xml:space="preserve">. Harris C., Faure K., Diamond R.E., Scheepers R. Oxygen and hydrogen isotope geochemistry of S- and I-type granitoids: </w:t>
      </w:r>
      <w:proofErr w:type="gramStart"/>
      <w:r w:rsidR="008A18F9" w:rsidRPr="00C82B13">
        <w:rPr>
          <w:rFonts w:ascii="Times New Roman" w:hAnsi="Times New Roman" w:cs="Times New Roman"/>
          <w:sz w:val="28"/>
          <w:szCs w:val="28"/>
          <w:lang w:val="en-US"/>
        </w:rPr>
        <w:t>the</w:t>
      </w:r>
      <w:proofErr w:type="gramEnd"/>
      <w:r w:rsidR="008A18F9" w:rsidRPr="00C82B13">
        <w:rPr>
          <w:rFonts w:ascii="Times New Roman" w:hAnsi="Times New Roman" w:cs="Times New Roman"/>
          <w:sz w:val="28"/>
          <w:szCs w:val="28"/>
          <w:lang w:val="en-US"/>
        </w:rPr>
        <w:t xml:space="preserve"> Cape Granite suite. South Africa. Chem. Geol. 143 (1-2), </w:t>
      </w:r>
      <w:r w:rsidR="00B0351E" w:rsidRPr="00C82B13">
        <w:rPr>
          <w:rFonts w:ascii="Times New Roman" w:hAnsi="Times New Roman" w:cs="Times New Roman"/>
          <w:sz w:val="28"/>
          <w:szCs w:val="28"/>
          <w:lang w:val="en-US"/>
        </w:rPr>
        <w:t xml:space="preserve">1997. – P. </w:t>
      </w:r>
      <w:r w:rsidR="008A18F9" w:rsidRPr="00C82B13">
        <w:rPr>
          <w:rFonts w:ascii="Times New Roman" w:hAnsi="Times New Roman" w:cs="Times New Roman"/>
          <w:sz w:val="28"/>
          <w:szCs w:val="28"/>
          <w:lang w:val="en-US"/>
        </w:rPr>
        <w:t>95-114.</w:t>
      </w:r>
    </w:p>
    <w:p w:rsidR="000266FD" w:rsidRPr="00C82B13" w:rsidRDefault="000266FD"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en-US"/>
        </w:rPr>
        <w:t>66. Safonova L, Perfilova A., Obut O., Kotler P., Aoki Sh., Komiya T., Wang B., Sun M. Traces of intra-oceanic arcs recorded in sandstones of eastern Kazakhstan: implications from U-Pb detrital zircon ages, geochemistry, and Nd-Hf isotopes. Int</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J</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Earth</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Sci</w:t>
      </w:r>
      <w:r w:rsidRPr="00C82B13">
        <w:rPr>
          <w:rFonts w:ascii="Times New Roman" w:hAnsi="Times New Roman" w:cs="Times New Roman"/>
          <w:sz w:val="28"/>
          <w:szCs w:val="28"/>
          <w:lang w:val="ru-RU"/>
        </w:rPr>
        <w:t>. (</w:t>
      </w:r>
      <w:r w:rsidRPr="00C82B13">
        <w:rPr>
          <w:rFonts w:ascii="Times New Roman" w:hAnsi="Times New Roman" w:cs="Times New Roman"/>
          <w:sz w:val="28"/>
          <w:szCs w:val="28"/>
          <w:lang w:val="en-US"/>
        </w:rPr>
        <w:t>Geol</w:t>
      </w:r>
      <w:r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en-US"/>
        </w:rPr>
        <w:t>Rundsch</w:t>
      </w:r>
      <w:r w:rsidRPr="00C82B13">
        <w:rPr>
          <w:rFonts w:ascii="Times New Roman" w:hAnsi="Times New Roman" w:cs="Times New Roman"/>
          <w:sz w:val="28"/>
          <w:szCs w:val="28"/>
          <w:lang w:val="ru-RU"/>
        </w:rPr>
        <w:t xml:space="preserve">) 111, </w:t>
      </w:r>
      <w:r w:rsidR="00B0351E" w:rsidRPr="00C82B13">
        <w:rPr>
          <w:rFonts w:ascii="Times New Roman" w:hAnsi="Times New Roman" w:cs="Times New Roman"/>
          <w:sz w:val="28"/>
          <w:szCs w:val="28"/>
          <w:lang w:val="ru-RU"/>
        </w:rPr>
        <w:t xml:space="preserve">2022. – </w:t>
      </w:r>
      <w:r w:rsidR="00B0351E" w:rsidRPr="00C82B13">
        <w:rPr>
          <w:rFonts w:ascii="Times New Roman" w:hAnsi="Times New Roman" w:cs="Times New Roman"/>
          <w:sz w:val="28"/>
          <w:szCs w:val="28"/>
          <w:lang w:val="en-US"/>
        </w:rPr>
        <w:t>P</w:t>
      </w:r>
      <w:r w:rsidR="00B0351E" w:rsidRPr="00C82B13">
        <w:rPr>
          <w:rFonts w:ascii="Times New Roman" w:hAnsi="Times New Roman" w:cs="Times New Roman"/>
          <w:sz w:val="28"/>
          <w:szCs w:val="28"/>
          <w:lang w:val="ru-RU"/>
        </w:rPr>
        <w:t xml:space="preserve">. </w:t>
      </w:r>
      <w:r w:rsidRPr="00C82B13">
        <w:rPr>
          <w:rFonts w:ascii="Times New Roman" w:hAnsi="Times New Roman" w:cs="Times New Roman"/>
          <w:sz w:val="28"/>
          <w:szCs w:val="28"/>
          <w:lang w:val="ru-RU"/>
        </w:rPr>
        <w:t>2449-2468.</w:t>
      </w:r>
    </w:p>
    <w:p w:rsidR="00D36A46" w:rsidRPr="00C82B13" w:rsidRDefault="00341767" w:rsidP="00E969CF">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ru-RU"/>
        </w:rPr>
        <w:t>67</w:t>
      </w:r>
      <w:r w:rsidR="00D36A46" w:rsidRPr="00C82B13">
        <w:rPr>
          <w:rFonts w:ascii="Times New Roman" w:hAnsi="Times New Roman" w:cs="Times New Roman"/>
          <w:sz w:val="28"/>
          <w:szCs w:val="28"/>
          <w:lang w:val="ru-RU"/>
        </w:rPr>
        <w:t xml:space="preserve">. </w:t>
      </w:r>
      <w:r w:rsidR="00B34B41" w:rsidRPr="00C82B13">
        <w:rPr>
          <w:rFonts w:ascii="Times New Roman" w:hAnsi="Times New Roman" w:cs="Times New Roman"/>
          <w:sz w:val="28"/>
          <w:szCs w:val="28"/>
          <w:lang w:val="ru-RU"/>
        </w:rPr>
        <w:t xml:space="preserve">Хубанов В.Б., Буянтуев М.Д., Цыганков А.А. </w:t>
      </w:r>
      <w:r w:rsidR="00E969CF" w:rsidRPr="00C82B13">
        <w:rPr>
          <w:rFonts w:ascii="Times New Roman" w:hAnsi="Times New Roman" w:cs="Times New Roman"/>
          <w:sz w:val="28"/>
          <w:szCs w:val="28"/>
          <w:lang w:val="en-US"/>
        </w:rPr>
        <w:t>U</w:t>
      </w:r>
      <w:r w:rsidR="00E969CF" w:rsidRPr="00C82B13">
        <w:rPr>
          <w:rFonts w:ascii="Times New Roman" w:hAnsi="Times New Roman" w:cs="Times New Roman"/>
          <w:sz w:val="28"/>
          <w:szCs w:val="28"/>
          <w:lang w:val="ru-RU"/>
        </w:rPr>
        <w:t>-</w:t>
      </w:r>
      <w:r w:rsidR="00E969CF" w:rsidRPr="00C82B13">
        <w:rPr>
          <w:rFonts w:ascii="Times New Roman" w:hAnsi="Times New Roman" w:cs="Times New Roman"/>
          <w:sz w:val="28"/>
          <w:szCs w:val="28"/>
          <w:lang w:val="en-US"/>
        </w:rPr>
        <w:t>Pb</w:t>
      </w:r>
      <w:r w:rsidR="00E969CF" w:rsidRPr="00C82B13">
        <w:rPr>
          <w:rFonts w:ascii="Times New Roman" w:hAnsi="Times New Roman" w:cs="Times New Roman"/>
          <w:sz w:val="28"/>
          <w:szCs w:val="28"/>
          <w:lang w:val="ru-RU"/>
        </w:rPr>
        <w:t xml:space="preserve"> изотопное датирование цирконов из </w:t>
      </w:r>
      <w:r w:rsidR="00E969CF" w:rsidRPr="00C82B13">
        <w:rPr>
          <w:rFonts w:ascii="Times New Roman" w:hAnsi="Times New Roman" w:cs="Times New Roman"/>
          <w:sz w:val="28"/>
          <w:szCs w:val="28"/>
          <w:lang w:val="en-US"/>
        </w:rPr>
        <w:t>PZ</w:t>
      </w:r>
      <w:r w:rsidR="00E969CF" w:rsidRPr="00C82B13">
        <w:rPr>
          <w:rFonts w:ascii="Times New Roman" w:hAnsi="Times New Roman" w:cs="Times New Roman"/>
          <w:sz w:val="28"/>
          <w:szCs w:val="28"/>
          <w:vertAlign w:val="subscript"/>
          <w:lang w:val="ru-RU"/>
        </w:rPr>
        <w:t>3</w:t>
      </w:r>
      <w:r w:rsidR="00E969CF" w:rsidRPr="00C82B13">
        <w:rPr>
          <w:rFonts w:ascii="Times New Roman" w:hAnsi="Times New Roman" w:cs="Times New Roman"/>
          <w:sz w:val="28"/>
          <w:szCs w:val="28"/>
          <w:lang w:val="ru-RU"/>
        </w:rPr>
        <w:t>-</w:t>
      </w:r>
      <w:r w:rsidR="00E969CF" w:rsidRPr="00C82B13">
        <w:rPr>
          <w:rFonts w:ascii="Times New Roman" w:hAnsi="Times New Roman" w:cs="Times New Roman"/>
          <w:sz w:val="28"/>
          <w:szCs w:val="28"/>
          <w:lang w:val="en-US"/>
        </w:rPr>
        <w:t>MZ</w:t>
      </w:r>
      <w:r w:rsidR="00E969CF" w:rsidRPr="00C82B13">
        <w:rPr>
          <w:rFonts w:ascii="Times New Roman" w:hAnsi="Times New Roman" w:cs="Times New Roman"/>
          <w:sz w:val="28"/>
          <w:szCs w:val="28"/>
          <w:lang w:val="ru-RU"/>
        </w:rPr>
        <w:t xml:space="preserve"> магматических комплексов Забайкалья методом магнитно-секторной масс-спектрометрии с лазерным пробоотбором: процедура определения и сопоставление с </w:t>
      </w:r>
      <w:r w:rsidR="00E969CF" w:rsidRPr="00C82B13">
        <w:rPr>
          <w:rFonts w:ascii="Times New Roman" w:hAnsi="Times New Roman" w:cs="Times New Roman"/>
          <w:sz w:val="28"/>
          <w:szCs w:val="28"/>
          <w:lang w:val="en-US"/>
        </w:rPr>
        <w:t>SHRIMP</w:t>
      </w:r>
      <w:r w:rsidR="00E969CF" w:rsidRPr="00C82B13">
        <w:rPr>
          <w:rFonts w:ascii="Times New Roman" w:hAnsi="Times New Roman" w:cs="Times New Roman"/>
          <w:sz w:val="28"/>
          <w:szCs w:val="28"/>
          <w:lang w:val="ru-RU"/>
        </w:rPr>
        <w:t xml:space="preserve"> данными // Геология и геофизика, т. 57 (1), </w:t>
      </w:r>
      <w:r w:rsidR="00B34B41" w:rsidRPr="00C82B13">
        <w:rPr>
          <w:rFonts w:ascii="Times New Roman" w:hAnsi="Times New Roman" w:cs="Times New Roman"/>
          <w:sz w:val="28"/>
          <w:szCs w:val="28"/>
          <w:lang w:val="ru-RU"/>
        </w:rPr>
        <w:t>2016. – С.</w:t>
      </w:r>
      <w:r w:rsidR="00E969CF" w:rsidRPr="00C82B13">
        <w:rPr>
          <w:rFonts w:ascii="Times New Roman" w:hAnsi="Times New Roman" w:cs="Times New Roman"/>
          <w:sz w:val="28"/>
          <w:szCs w:val="28"/>
          <w:lang w:val="ru-RU"/>
        </w:rPr>
        <w:t xml:space="preserve"> 241-258.</w:t>
      </w:r>
    </w:p>
    <w:p w:rsidR="00D36A46" w:rsidRPr="00C82B13" w:rsidRDefault="00341767"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68</w:t>
      </w:r>
      <w:r w:rsidR="00D36A46" w:rsidRPr="00C82B13">
        <w:rPr>
          <w:rFonts w:ascii="Times New Roman" w:hAnsi="Times New Roman" w:cs="Times New Roman"/>
          <w:sz w:val="28"/>
          <w:szCs w:val="28"/>
          <w:lang w:val="en-US"/>
        </w:rPr>
        <w:t xml:space="preserve">. Griffin W.L., Powell W.J., Pearson N.J., O’Reilly S.Y. GLITTER: data reduction software for laser ablation ICP-MS. In: Sylvester, P. (Ed.), Laser Ablation ICP-MS in the Earth Sciences: Current Practices and Outstanding Issues: Mineralogical Association of Canada, Short Course Series, vol. 40, </w:t>
      </w:r>
      <w:r w:rsidR="00583BAD" w:rsidRPr="00C82B13">
        <w:rPr>
          <w:rFonts w:ascii="Times New Roman" w:hAnsi="Times New Roman" w:cs="Times New Roman"/>
          <w:sz w:val="28"/>
          <w:szCs w:val="28"/>
          <w:lang w:val="en-US"/>
        </w:rPr>
        <w:t>2008. – P</w:t>
      </w:r>
      <w:r w:rsidR="00D36A46" w:rsidRPr="00C82B13">
        <w:rPr>
          <w:rFonts w:ascii="Times New Roman" w:hAnsi="Times New Roman" w:cs="Times New Roman"/>
          <w:sz w:val="28"/>
          <w:szCs w:val="28"/>
          <w:lang w:val="en-US"/>
        </w:rPr>
        <w:t>. 307-311.</w:t>
      </w:r>
    </w:p>
    <w:p w:rsidR="00BE4B2F" w:rsidRPr="00C82B13" w:rsidRDefault="00341767"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69</w:t>
      </w:r>
      <w:r w:rsidR="00BE4B2F" w:rsidRPr="00C82B13">
        <w:rPr>
          <w:rFonts w:ascii="Times New Roman" w:hAnsi="Times New Roman" w:cs="Times New Roman"/>
          <w:sz w:val="28"/>
          <w:szCs w:val="28"/>
          <w:lang w:val="en-US"/>
        </w:rPr>
        <w:t xml:space="preserve">. Ludwig K.R. Isoplot/Ex Version 3.00: A Geochronological Toolkit for Microsoft Excel. Berkeley Geochronology Center, Berkeley, CA. Manning, D.A.C., 1981. The effect of fluorine on liquidus phase relationships in the system Oz-Ab-Or with excess water at 1 kb. Contrib. Mineral. Petrol. 76, </w:t>
      </w:r>
      <w:r w:rsidR="00435621" w:rsidRPr="00C82B13">
        <w:rPr>
          <w:rFonts w:ascii="Times New Roman" w:hAnsi="Times New Roman" w:cs="Times New Roman"/>
          <w:sz w:val="28"/>
          <w:szCs w:val="28"/>
          <w:lang w:val="en-US"/>
        </w:rPr>
        <w:t xml:space="preserve">2003. – P. </w:t>
      </w:r>
      <w:r w:rsidR="00BE4B2F" w:rsidRPr="00C82B13">
        <w:rPr>
          <w:rFonts w:ascii="Times New Roman" w:hAnsi="Times New Roman" w:cs="Times New Roman"/>
          <w:sz w:val="28"/>
          <w:szCs w:val="28"/>
          <w:lang w:val="en-US"/>
        </w:rPr>
        <w:t>206-215.</w:t>
      </w:r>
    </w:p>
    <w:p w:rsidR="00BD147C" w:rsidRPr="00C82B13" w:rsidRDefault="00341767"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lastRenderedPageBreak/>
        <w:t>70</w:t>
      </w:r>
      <w:r w:rsidR="00BD147C" w:rsidRPr="00C82B13">
        <w:rPr>
          <w:rFonts w:ascii="Times New Roman" w:hAnsi="Times New Roman" w:cs="Times New Roman"/>
          <w:sz w:val="28"/>
          <w:szCs w:val="28"/>
          <w:lang w:val="en-US"/>
        </w:rPr>
        <w:t xml:space="preserve">. Whalen J.B., Currie K.L., Chappell B.W. A-type granites: geochemical characteristics, discrimination and petrogenesis. Contrib. Mineral. Petrol. 95, </w:t>
      </w:r>
      <w:r w:rsidR="002D3902" w:rsidRPr="00C82B13">
        <w:rPr>
          <w:rFonts w:ascii="Times New Roman" w:hAnsi="Times New Roman" w:cs="Times New Roman"/>
          <w:sz w:val="28"/>
          <w:szCs w:val="28"/>
          <w:lang w:val="en-US"/>
        </w:rPr>
        <w:t xml:space="preserve">1987. – P. </w:t>
      </w:r>
      <w:r w:rsidR="00BD147C" w:rsidRPr="00C82B13">
        <w:rPr>
          <w:rFonts w:ascii="Times New Roman" w:hAnsi="Times New Roman" w:cs="Times New Roman"/>
          <w:sz w:val="28"/>
          <w:szCs w:val="28"/>
          <w:lang w:val="en-US"/>
        </w:rPr>
        <w:t>407-419.</w:t>
      </w:r>
    </w:p>
    <w:p w:rsidR="00FC272D" w:rsidRPr="00C82B13" w:rsidRDefault="00CF75A6"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71</w:t>
      </w:r>
      <w:r w:rsidR="00FC272D" w:rsidRPr="00C82B13">
        <w:rPr>
          <w:rFonts w:ascii="Times New Roman" w:hAnsi="Times New Roman" w:cs="Times New Roman"/>
          <w:sz w:val="28"/>
          <w:szCs w:val="28"/>
          <w:lang w:val="en-US"/>
        </w:rPr>
        <w:t xml:space="preserve">. Eby G.N. Chemical subdivision of the A-type granitoids: petrogenetic and tectonic implications. Geology 20, </w:t>
      </w:r>
      <w:r w:rsidR="004428DC" w:rsidRPr="00C82B13">
        <w:rPr>
          <w:rFonts w:ascii="Times New Roman" w:hAnsi="Times New Roman" w:cs="Times New Roman"/>
          <w:sz w:val="28"/>
          <w:szCs w:val="28"/>
          <w:lang w:val="en-US"/>
        </w:rPr>
        <w:t xml:space="preserve">1992. – P. </w:t>
      </w:r>
      <w:r w:rsidR="00FC272D" w:rsidRPr="00C82B13">
        <w:rPr>
          <w:rFonts w:ascii="Times New Roman" w:hAnsi="Times New Roman" w:cs="Times New Roman"/>
          <w:sz w:val="28"/>
          <w:szCs w:val="28"/>
          <w:lang w:val="en-US"/>
        </w:rPr>
        <w:t>641-644.</w:t>
      </w:r>
    </w:p>
    <w:p w:rsidR="00C33BEB" w:rsidRPr="00C82B13" w:rsidRDefault="00D8275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72</w:t>
      </w:r>
      <w:r w:rsidR="00C33BEB" w:rsidRPr="00C82B13">
        <w:rPr>
          <w:rFonts w:ascii="Times New Roman" w:hAnsi="Times New Roman" w:cs="Times New Roman"/>
          <w:sz w:val="28"/>
          <w:szCs w:val="28"/>
          <w:lang w:val="en-US"/>
        </w:rPr>
        <w:t xml:space="preserve">. Frost C.D., Frost B.R. On ferroan (A-type) granitoids: their compositional variability and modes of origin. J. Petrol. 52, </w:t>
      </w:r>
      <w:r w:rsidR="004428DC" w:rsidRPr="00C82B13">
        <w:rPr>
          <w:rFonts w:ascii="Times New Roman" w:hAnsi="Times New Roman" w:cs="Times New Roman"/>
          <w:sz w:val="28"/>
          <w:szCs w:val="28"/>
          <w:lang w:val="en-US"/>
        </w:rPr>
        <w:t xml:space="preserve">2011. – P. </w:t>
      </w:r>
      <w:r w:rsidR="00C33BEB" w:rsidRPr="00C82B13">
        <w:rPr>
          <w:rFonts w:ascii="Times New Roman" w:hAnsi="Times New Roman" w:cs="Times New Roman"/>
          <w:sz w:val="28"/>
          <w:szCs w:val="28"/>
          <w:lang w:val="en-US"/>
        </w:rPr>
        <w:t>39-53.</w:t>
      </w:r>
    </w:p>
    <w:p w:rsidR="00D368DC" w:rsidRPr="00C82B13" w:rsidRDefault="00D8275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73</w:t>
      </w:r>
      <w:r w:rsidR="00D368DC" w:rsidRPr="00C82B13">
        <w:rPr>
          <w:rFonts w:ascii="Times New Roman" w:hAnsi="Times New Roman" w:cs="Times New Roman"/>
          <w:sz w:val="28"/>
          <w:szCs w:val="28"/>
          <w:lang w:val="en-US"/>
        </w:rPr>
        <w:t xml:space="preserve">. Skjerlie K.P., Johnston A.D. Vapor-absent melting at 10 kbar of a biotite-bearing and amphibole-bearing tonalitic gneiss: implications for the generation of A-type granites. Geology 20, </w:t>
      </w:r>
      <w:r w:rsidR="00C77091" w:rsidRPr="00C82B13">
        <w:rPr>
          <w:rFonts w:ascii="Times New Roman" w:hAnsi="Times New Roman" w:cs="Times New Roman"/>
          <w:sz w:val="28"/>
          <w:szCs w:val="28"/>
          <w:lang w:val="en-US"/>
        </w:rPr>
        <w:t xml:space="preserve">1992. – P. </w:t>
      </w:r>
      <w:r w:rsidR="00D368DC" w:rsidRPr="00C82B13">
        <w:rPr>
          <w:rFonts w:ascii="Times New Roman" w:hAnsi="Times New Roman" w:cs="Times New Roman"/>
          <w:sz w:val="28"/>
          <w:szCs w:val="28"/>
          <w:lang w:val="en-US"/>
        </w:rPr>
        <w:t>263-266.</w:t>
      </w:r>
    </w:p>
    <w:p w:rsidR="00BB749E" w:rsidRPr="00C82B13" w:rsidRDefault="00D82759"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74</w:t>
      </w:r>
      <w:r w:rsidR="00BB749E" w:rsidRPr="00C82B13">
        <w:rPr>
          <w:rFonts w:ascii="Times New Roman" w:hAnsi="Times New Roman" w:cs="Times New Roman"/>
          <w:sz w:val="28"/>
          <w:szCs w:val="28"/>
          <w:lang w:val="en-US"/>
        </w:rPr>
        <w:t xml:space="preserve">. Gao P., Zheng Y.F., Zhao Z.F. Experimental melts from crustal rocks: a lithochemical constraint on granite petrogenesis. Lithos 266-267, </w:t>
      </w:r>
      <w:r w:rsidR="00B14A0A" w:rsidRPr="00C82B13">
        <w:rPr>
          <w:rFonts w:ascii="Times New Roman" w:hAnsi="Times New Roman" w:cs="Times New Roman"/>
          <w:sz w:val="28"/>
          <w:szCs w:val="28"/>
          <w:lang w:val="en-US"/>
        </w:rPr>
        <w:t xml:space="preserve">2016. – P. </w:t>
      </w:r>
      <w:r w:rsidR="00BB749E" w:rsidRPr="00C82B13">
        <w:rPr>
          <w:rFonts w:ascii="Times New Roman" w:hAnsi="Times New Roman" w:cs="Times New Roman"/>
          <w:sz w:val="28"/>
          <w:szCs w:val="28"/>
          <w:lang w:val="en-US"/>
        </w:rPr>
        <w:t>133-157.</w:t>
      </w:r>
    </w:p>
    <w:p w:rsidR="00B247A5" w:rsidRPr="00C82B13" w:rsidRDefault="00D82759" w:rsidP="00333DA3">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en-US"/>
        </w:rPr>
        <w:t>75</w:t>
      </w:r>
      <w:r w:rsidR="00B247A5" w:rsidRPr="00C82B13">
        <w:rPr>
          <w:rFonts w:ascii="Times New Roman" w:hAnsi="Times New Roman" w:cs="Times New Roman"/>
          <w:sz w:val="28"/>
          <w:szCs w:val="28"/>
          <w:lang w:val="en-US"/>
        </w:rPr>
        <w:t>. Skjerlie K.P., Johnston A.D. Fluid-absent melting behavior of an F-rich tonalitic gneiss at mid-crustal pressures: implications for the generation of anorogenic granites. J</w:t>
      </w:r>
      <w:r w:rsidR="00B247A5" w:rsidRPr="00C82B13">
        <w:rPr>
          <w:rFonts w:ascii="Times New Roman" w:hAnsi="Times New Roman" w:cs="Times New Roman"/>
          <w:sz w:val="28"/>
          <w:szCs w:val="28"/>
          <w:lang w:val="ru-RU"/>
        </w:rPr>
        <w:t xml:space="preserve">. </w:t>
      </w:r>
      <w:r w:rsidR="00B247A5" w:rsidRPr="00C82B13">
        <w:rPr>
          <w:rFonts w:ascii="Times New Roman" w:hAnsi="Times New Roman" w:cs="Times New Roman"/>
          <w:sz w:val="28"/>
          <w:szCs w:val="28"/>
          <w:lang w:val="en-US"/>
        </w:rPr>
        <w:t>Petrol</w:t>
      </w:r>
      <w:r w:rsidR="00B247A5" w:rsidRPr="00C82B13">
        <w:rPr>
          <w:rFonts w:ascii="Times New Roman" w:hAnsi="Times New Roman" w:cs="Times New Roman"/>
          <w:sz w:val="28"/>
          <w:szCs w:val="28"/>
          <w:lang w:val="ru-RU"/>
        </w:rPr>
        <w:t xml:space="preserve">. 34, </w:t>
      </w:r>
      <w:r w:rsidR="00957433" w:rsidRPr="00382376">
        <w:rPr>
          <w:rFonts w:ascii="Times New Roman" w:hAnsi="Times New Roman" w:cs="Times New Roman"/>
          <w:sz w:val="28"/>
          <w:szCs w:val="28"/>
          <w:lang w:val="ru-RU"/>
        </w:rPr>
        <w:t xml:space="preserve">1993. – </w:t>
      </w:r>
      <w:r w:rsidR="00957433" w:rsidRPr="00C82B13">
        <w:rPr>
          <w:rFonts w:ascii="Times New Roman" w:hAnsi="Times New Roman" w:cs="Times New Roman"/>
          <w:sz w:val="28"/>
          <w:szCs w:val="28"/>
          <w:lang w:val="en-US"/>
        </w:rPr>
        <w:t>P</w:t>
      </w:r>
      <w:r w:rsidR="00957433" w:rsidRPr="00382376">
        <w:rPr>
          <w:rFonts w:ascii="Times New Roman" w:hAnsi="Times New Roman" w:cs="Times New Roman"/>
          <w:sz w:val="28"/>
          <w:szCs w:val="28"/>
          <w:lang w:val="ru-RU"/>
        </w:rPr>
        <w:t xml:space="preserve">. </w:t>
      </w:r>
      <w:r w:rsidR="00B247A5" w:rsidRPr="00C82B13">
        <w:rPr>
          <w:rFonts w:ascii="Times New Roman" w:hAnsi="Times New Roman" w:cs="Times New Roman"/>
          <w:sz w:val="28"/>
          <w:szCs w:val="28"/>
          <w:lang w:val="ru-RU"/>
        </w:rPr>
        <w:t>785-815.</w:t>
      </w:r>
    </w:p>
    <w:p w:rsidR="00F66B36" w:rsidRPr="00C82B13" w:rsidRDefault="00D82759" w:rsidP="00333DA3">
      <w:pPr>
        <w:spacing w:after="0" w:line="240" w:lineRule="auto"/>
        <w:ind w:firstLine="709"/>
        <w:jc w:val="both"/>
        <w:rPr>
          <w:rFonts w:ascii="Times New Roman" w:eastAsia="Times New Roman" w:hAnsi="Times New Roman" w:cs="Times New Roman"/>
          <w:sz w:val="28"/>
          <w:szCs w:val="28"/>
          <w:lang w:val="ru-RU"/>
        </w:rPr>
      </w:pPr>
      <w:r w:rsidRPr="00C82B13">
        <w:rPr>
          <w:rFonts w:ascii="Times New Roman" w:eastAsia="Times New Roman" w:hAnsi="Times New Roman" w:cs="Times New Roman"/>
          <w:sz w:val="28"/>
          <w:szCs w:val="28"/>
          <w:lang w:val="ru-RU"/>
        </w:rPr>
        <w:t>76</w:t>
      </w:r>
      <w:r w:rsidR="00B247A5" w:rsidRPr="00C82B13">
        <w:rPr>
          <w:rFonts w:ascii="Times New Roman" w:eastAsia="Times New Roman" w:hAnsi="Times New Roman" w:cs="Times New Roman"/>
          <w:sz w:val="28"/>
          <w:szCs w:val="28"/>
          <w:lang w:val="ru-RU"/>
        </w:rPr>
        <w:t xml:space="preserve">. Туркина О.М., Сухоруков В.П. Раннедокембрийский гранитоидный магматизм Китойского блока и этапы коллизионных событий на юго-западе Сибирского кратона. Геология и геофизика, т. 63, № 5, </w:t>
      </w:r>
      <w:r w:rsidR="009D79A1" w:rsidRPr="00C82B13">
        <w:rPr>
          <w:rFonts w:ascii="Times New Roman" w:eastAsia="Times New Roman" w:hAnsi="Times New Roman" w:cs="Times New Roman"/>
          <w:sz w:val="28"/>
          <w:szCs w:val="28"/>
          <w:lang w:val="ru-RU"/>
        </w:rPr>
        <w:t>2022. – С</w:t>
      </w:r>
      <w:r w:rsidR="00B247A5" w:rsidRPr="00C82B13">
        <w:rPr>
          <w:rFonts w:ascii="Times New Roman" w:eastAsia="Times New Roman" w:hAnsi="Times New Roman" w:cs="Times New Roman"/>
          <w:sz w:val="28"/>
          <w:szCs w:val="28"/>
          <w:lang w:val="ru-RU"/>
        </w:rPr>
        <w:t>. 745-763</w:t>
      </w:r>
      <w:r w:rsidR="009D79A1" w:rsidRPr="00C82B13">
        <w:rPr>
          <w:rFonts w:ascii="Times New Roman" w:eastAsia="Times New Roman" w:hAnsi="Times New Roman" w:cs="Times New Roman"/>
          <w:sz w:val="28"/>
          <w:szCs w:val="28"/>
          <w:lang w:val="ru-RU"/>
        </w:rPr>
        <w:t>.</w:t>
      </w:r>
    </w:p>
    <w:p w:rsidR="00D82759" w:rsidRPr="00C82B13" w:rsidRDefault="00D82759" w:rsidP="00333DA3">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 xml:space="preserve">77. Абрамов С.С. Образование высокофтористых магм путем фильтрации флюида через кислые магмы: петрологические и геохимические свидетельства метамагматизма // Петрология, т. 12, № 1, </w:t>
      </w:r>
      <w:r w:rsidR="00AF6AE3" w:rsidRPr="00C82B13">
        <w:rPr>
          <w:rFonts w:ascii="Times New Roman" w:hAnsi="Times New Roman" w:cs="Times New Roman"/>
          <w:sz w:val="28"/>
          <w:szCs w:val="28"/>
          <w:lang w:val="ru-RU"/>
        </w:rPr>
        <w:t xml:space="preserve">2004. </w:t>
      </w:r>
      <w:r w:rsidR="00AF6AE3" w:rsidRPr="00C82B13">
        <w:rPr>
          <w:rFonts w:ascii="Times New Roman" w:eastAsia="Times New Roman" w:hAnsi="Times New Roman" w:cs="Times New Roman"/>
          <w:sz w:val="28"/>
          <w:szCs w:val="28"/>
          <w:lang w:val="ru-RU"/>
        </w:rPr>
        <w:t>– С.</w:t>
      </w:r>
      <w:r w:rsidRPr="00C82B13">
        <w:rPr>
          <w:rFonts w:ascii="Times New Roman" w:hAnsi="Times New Roman" w:cs="Times New Roman"/>
          <w:sz w:val="28"/>
          <w:szCs w:val="28"/>
          <w:lang w:val="ru-RU"/>
        </w:rPr>
        <w:t xml:space="preserve"> 22-45.</w:t>
      </w:r>
    </w:p>
    <w:p w:rsidR="00F744BD" w:rsidRPr="00C82B13" w:rsidRDefault="003F372F"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78</w:t>
      </w:r>
      <w:r w:rsidR="00F744BD" w:rsidRPr="00C82B13">
        <w:rPr>
          <w:rFonts w:ascii="Times New Roman" w:hAnsi="Times New Roman" w:cs="Times New Roman"/>
          <w:sz w:val="28"/>
          <w:szCs w:val="28"/>
          <w:lang w:val="en-US"/>
        </w:rPr>
        <w:t xml:space="preserve">. Zhenhua Z., Xiaolin X., Xiaodong H., Yixian W., Qiang W., Zhiwei B., Jahn B. Controls of the REE tetrad effect in granites: evidence from the Qianlishan and Baerzhe granites, China. Geochem. J. 36, </w:t>
      </w:r>
      <w:r w:rsidR="00AF6AE3" w:rsidRPr="00C82B13">
        <w:rPr>
          <w:rFonts w:ascii="Times New Roman" w:hAnsi="Times New Roman" w:cs="Times New Roman"/>
          <w:sz w:val="28"/>
          <w:szCs w:val="28"/>
          <w:lang w:val="en-US"/>
        </w:rPr>
        <w:t xml:space="preserve">2002. – P. </w:t>
      </w:r>
      <w:r w:rsidR="00F744BD" w:rsidRPr="00C82B13">
        <w:rPr>
          <w:rFonts w:ascii="Times New Roman" w:hAnsi="Times New Roman" w:cs="Times New Roman"/>
          <w:sz w:val="28"/>
          <w:szCs w:val="28"/>
          <w:lang w:val="en-US"/>
        </w:rPr>
        <w:t>527-543.</w:t>
      </w:r>
    </w:p>
    <w:p w:rsidR="00F744BD" w:rsidRPr="00C82B13" w:rsidRDefault="003F372F" w:rsidP="00333DA3">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en-US"/>
        </w:rPr>
        <w:t>79</w:t>
      </w:r>
      <w:r w:rsidR="00F744BD" w:rsidRPr="00C82B13">
        <w:rPr>
          <w:rFonts w:ascii="Times New Roman" w:hAnsi="Times New Roman" w:cs="Times New Roman"/>
          <w:sz w:val="28"/>
          <w:szCs w:val="28"/>
          <w:lang w:val="en-US"/>
        </w:rPr>
        <w:t xml:space="preserve">. Jahn B., Wu F., Capdevila R., Martineau F., Zhenhua Z., Wang Y. Highly evolved juvenile granites with tetrad REE patterns: </w:t>
      </w:r>
      <w:proofErr w:type="gramStart"/>
      <w:r w:rsidR="00F744BD" w:rsidRPr="00C82B13">
        <w:rPr>
          <w:rFonts w:ascii="Times New Roman" w:hAnsi="Times New Roman" w:cs="Times New Roman"/>
          <w:sz w:val="28"/>
          <w:szCs w:val="28"/>
          <w:lang w:val="en-US"/>
        </w:rPr>
        <w:t>the</w:t>
      </w:r>
      <w:proofErr w:type="gramEnd"/>
      <w:r w:rsidR="00F744BD" w:rsidRPr="00C82B13">
        <w:rPr>
          <w:rFonts w:ascii="Times New Roman" w:hAnsi="Times New Roman" w:cs="Times New Roman"/>
          <w:sz w:val="28"/>
          <w:szCs w:val="28"/>
          <w:lang w:val="en-US"/>
        </w:rPr>
        <w:t xml:space="preserve"> Woule and Baerzhe granites from the Great Xing’an Mountains in NE China. Lithos</w:t>
      </w:r>
      <w:r w:rsidR="00F744BD" w:rsidRPr="00C82B13">
        <w:rPr>
          <w:rFonts w:ascii="Times New Roman" w:hAnsi="Times New Roman" w:cs="Times New Roman"/>
          <w:sz w:val="28"/>
          <w:szCs w:val="28"/>
          <w:lang w:val="ru-RU"/>
        </w:rPr>
        <w:t xml:space="preserve"> 59, </w:t>
      </w:r>
      <w:r w:rsidR="00C22FB4" w:rsidRPr="00382376">
        <w:rPr>
          <w:rFonts w:ascii="Times New Roman" w:hAnsi="Times New Roman" w:cs="Times New Roman"/>
          <w:sz w:val="28"/>
          <w:szCs w:val="28"/>
          <w:lang w:val="ru-RU"/>
        </w:rPr>
        <w:t xml:space="preserve">2001. – </w:t>
      </w:r>
      <w:r w:rsidR="00C22FB4" w:rsidRPr="00C82B13">
        <w:rPr>
          <w:rFonts w:ascii="Times New Roman" w:hAnsi="Times New Roman" w:cs="Times New Roman"/>
          <w:sz w:val="28"/>
          <w:szCs w:val="28"/>
          <w:lang w:val="en-US"/>
        </w:rPr>
        <w:t>P</w:t>
      </w:r>
      <w:r w:rsidR="00C22FB4" w:rsidRPr="00382376">
        <w:rPr>
          <w:rFonts w:ascii="Times New Roman" w:hAnsi="Times New Roman" w:cs="Times New Roman"/>
          <w:sz w:val="28"/>
          <w:szCs w:val="28"/>
          <w:lang w:val="ru-RU"/>
        </w:rPr>
        <w:t xml:space="preserve">. </w:t>
      </w:r>
      <w:r w:rsidR="00F744BD" w:rsidRPr="00C82B13">
        <w:rPr>
          <w:rFonts w:ascii="Times New Roman" w:hAnsi="Times New Roman" w:cs="Times New Roman"/>
          <w:sz w:val="28"/>
          <w:szCs w:val="28"/>
          <w:lang w:val="ru-RU"/>
        </w:rPr>
        <w:t>171-198.</w:t>
      </w:r>
    </w:p>
    <w:p w:rsidR="003D3583" w:rsidRPr="00C82B13" w:rsidRDefault="003F372F"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ru-RU"/>
        </w:rPr>
        <w:t>80</w:t>
      </w:r>
      <w:r w:rsidR="003D3583" w:rsidRPr="00C82B13">
        <w:rPr>
          <w:rFonts w:ascii="Times New Roman" w:hAnsi="Times New Roman" w:cs="Times New Roman"/>
          <w:sz w:val="28"/>
          <w:szCs w:val="28"/>
          <w:lang w:val="ru-RU"/>
        </w:rPr>
        <w:t>.</w:t>
      </w:r>
      <w:r w:rsidR="003D3583" w:rsidRPr="00C82B13">
        <w:rPr>
          <w:lang w:val="ru-RU"/>
        </w:rPr>
        <w:t xml:space="preserve"> </w:t>
      </w:r>
      <w:r w:rsidR="003D3583" w:rsidRPr="00C82B13">
        <w:rPr>
          <w:rFonts w:ascii="Times New Roman" w:hAnsi="Times New Roman" w:cs="Times New Roman"/>
          <w:sz w:val="28"/>
          <w:szCs w:val="28"/>
          <w:lang w:val="ru-RU"/>
        </w:rPr>
        <w:t>Хромых С.В., Котлер П.Д., Крук Н.Н. Возраст, состав и петрогенетические механизмы формирования лейкогранитных интрузий Восточного Казахстана. Доклады</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Российской</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Академии</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наук</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Науки</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о</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Земле</w:t>
      </w:r>
      <w:r w:rsidR="003D3583" w:rsidRPr="00382376">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Том</w:t>
      </w:r>
      <w:r w:rsidR="003D3583" w:rsidRPr="00C82B13">
        <w:rPr>
          <w:rFonts w:ascii="Times New Roman" w:hAnsi="Times New Roman" w:cs="Times New Roman"/>
          <w:sz w:val="28"/>
          <w:szCs w:val="28"/>
          <w:lang w:val="en-US"/>
        </w:rPr>
        <w:t xml:space="preserve">: 515, №2, 2024. </w:t>
      </w:r>
      <w:r w:rsidR="00C22FB4" w:rsidRPr="00C82B13">
        <w:rPr>
          <w:rFonts w:ascii="Times New Roman" w:hAnsi="Times New Roman" w:cs="Times New Roman"/>
          <w:sz w:val="28"/>
          <w:szCs w:val="28"/>
          <w:lang w:val="en-US"/>
        </w:rPr>
        <w:t xml:space="preserve">– </w:t>
      </w:r>
      <w:r w:rsidR="003D3583" w:rsidRPr="00C82B13">
        <w:rPr>
          <w:rFonts w:ascii="Times New Roman" w:hAnsi="Times New Roman" w:cs="Times New Roman"/>
          <w:sz w:val="28"/>
          <w:szCs w:val="28"/>
          <w:lang w:val="ru-RU"/>
        </w:rPr>
        <w:t>С</w:t>
      </w:r>
      <w:r w:rsidR="003D3583" w:rsidRPr="00C82B13">
        <w:rPr>
          <w:rFonts w:ascii="Times New Roman" w:hAnsi="Times New Roman" w:cs="Times New Roman"/>
          <w:sz w:val="28"/>
          <w:szCs w:val="28"/>
          <w:lang w:val="en-US"/>
        </w:rPr>
        <w:t>. 237-244.</w:t>
      </w:r>
    </w:p>
    <w:p w:rsidR="00160F17" w:rsidRPr="00C82B13" w:rsidRDefault="003F372F"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81</w:t>
      </w:r>
      <w:r w:rsidR="00160F17" w:rsidRPr="00C82B13">
        <w:rPr>
          <w:rFonts w:ascii="Times New Roman" w:hAnsi="Times New Roman" w:cs="Times New Roman"/>
          <w:sz w:val="28"/>
          <w:szCs w:val="28"/>
          <w:lang w:val="en-US"/>
        </w:rPr>
        <w:t xml:space="preserve">. Johannes W., Holtz F. Petrogenesis and experimental petrology of granitic rocks. In: Minerals and Rocks Series, 22. Springer-Verlag, Berlin, </w:t>
      </w:r>
      <w:r w:rsidR="00C22FB4" w:rsidRPr="00C82B13">
        <w:rPr>
          <w:rFonts w:ascii="Times New Roman" w:hAnsi="Times New Roman" w:cs="Times New Roman"/>
          <w:sz w:val="28"/>
          <w:szCs w:val="28"/>
          <w:lang w:val="en-US"/>
        </w:rPr>
        <w:t>1996. – P</w:t>
      </w:r>
      <w:r w:rsidR="00160F17" w:rsidRPr="00C82B13">
        <w:rPr>
          <w:rFonts w:ascii="Times New Roman" w:hAnsi="Times New Roman" w:cs="Times New Roman"/>
          <w:sz w:val="28"/>
          <w:szCs w:val="28"/>
          <w:lang w:val="en-US"/>
        </w:rPr>
        <w:t>. 335.</w:t>
      </w:r>
    </w:p>
    <w:p w:rsidR="00B0466C" w:rsidRPr="00C82B13" w:rsidRDefault="003F372F"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82</w:t>
      </w:r>
      <w:r w:rsidR="00B0466C" w:rsidRPr="00C82B13">
        <w:rPr>
          <w:rFonts w:ascii="Times New Roman" w:hAnsi="Times New Roman" w:cs="Times New Roman"/>
          <w:sz w:val="28"/>
          <w:szCs w:val="28"/>
          <w:lang w:val="en-US"/>
        </w:rPr>
        <w:t xml:space="preserve">. Ebadi A., Johannes W. Beginning of melting and composition of first melts in the system Qz- Ab- 0r-H20-C02. Contrib. Mineral. Petrol. 106, </w:t>
      </w:r>
      <w:r w:rsidR="00C22FB4" w:rsidRPr="00C82B13">
        <w:rPr>
          <w:rFonts w:ascii="Times New Roman" w:hAnsi="Times New Roman" w:cs="Times New Roman"/>
          <w:sz w:val="28"/>
          <w:szCs w:val="28"/>
          <w:lang w:val="en-US"/>
        </w:rPr>
        <w:t xml:space="preserve">1991. – P. </w:t>
      </w:r>
      <w:r w:rsidR="00B0466C" w:rsidRPr="00C82B13">
        <w:rPr>
          <w:rFonts w:ascii="Times New Roman" w:hAnsi="Times New Roman" w:cs="Times New Roman"/>
          <w:sz w:val="28"/>
          <w:szCs w:val="28"/>
          <w:lang w:val="en-US"/>
        </w:rPr>
        <w:t>286-295.</w:t>
      </w:r>
    </w:p>
    <w:p w:rsidR="008E5C75" w:rsidRPr="00C82B13" w:rsidRDefault="003F372F" w:rsidP="00333DA3">
      <w:pPr>
        <w:spacing w:after="0" w:line="240" w:lineRule="auto"/>
        <w:ind w:firstLine="709"/>
        <w:jc w:val="both"/>
        <w:rPr>
          <w:rFonts w:ascii="Times New Roman" w:hAnsi="Times New Roman" w:cs="Times New Roman"/>
          <w:sz w:val="28"/>
          <w:szCs w:val="28"/>
          <w:lang w:val="en-US"/>
        </w:rPr>
      </w:pPr>
      <w:r w:rsidRPr="00C82B13">
        <w:rPr>
          <w:rFonts w:ascii="Times New Roman" w:eastAsia="Times New Roman" w:hAnsi="Times New Roman" w:cs="Times New Roman"/>
          <w:sz w:val="28"/>
          <w:szCs w:val="28"/>
          <w:lang w:val="en-US"/>
        </w:rPr>
        <w:t>83</w:t>
      </w:r>
      <w:r w:rsidR="008E5C75" w:rsidRPr="00C82B13">
        <w:rPr>
          <w:rFonts w:ascii="Times New Roman" w:hAnsi="Times New Roman" w:cs="Times New Roman"/>
          <w:sz w:val="28"/>
          <w:szCs w:val="28"/>
          <w:lang w:val="en-US"/>
        </w:rPr>
        <w:t>. Aranovich L.Y., Newton R.C., Manning C.E. Brine-assisted anatexis: experimental melting in the system haplogranite-H</w:t>
      </w:r>
      <w:r w:rsidR="008E5C75" w:rsidRPr="00C82B13">
        <w:rPr>
          <w:rFonts w:ascii="Times New Roman" w:hAnsi="Times New Roman" w:cs="Times New Roman"/>
          <w:sz w:val="28"/>
          <w:szCs w:val="28"/>
          <w:vertAlign w:val="subscript"/>
          <w:lang w:val="en-US"/>
        </w:rPr>
        <w:t>2</w:t>
      </w:r>
      <w:r w:rsidR="008E5C75" w:rsidRPr="00C82B13">
        <w:rPr>
          <w:rFonts w:ascii="Times New Roman" w:hAnsi="Times New Roman" w:cs="Times New Roman"/>
          <w:sz w:val="28"/>
          <w:szCs w:val="28"/>
          <w:lang w:val="en-US"/>
        </w:rPr>
        <w:t xml:space="preserve">0-NaCl-KCl at deep-crustal conditions. Earth Planet. Sci. Lett. 374, </w:t>
      </w:r>
      <w:r w:rsidR="00C22FB4" w:rsidRPr="00C82B13">
        <w:rPr>
          <w:rFonts w:ascii="Times New Roman" w:hAnsi="Times New Roman" w:cs="Times New Roman"/>
          <w:sz w:val="28"/>
          <w:szCs w:val="28"/>
          <w:lang w:val="en-US"/>
        </w:rPr>
        <w:t xml:space="preserve">2013. – P. </w:t>
      </w:r>
      <w:r w:rsidR="008E5C75" w:rsidRPr="00C82B13">
        <w:rPr>
          <w:rFonts w:ascii="Times New Roman" w:hAnsi="Times New Roman" w:cs="Times New Roman"/>
          <w:sz w:val="28"/>
          <w:szCs w:val="28"/>
          <w:lang w:val="en-US"/>
        </w:rPr>
        <w:t>111-120.</w:t>
      </w:r>
    </w:p>
    <w:p w:rsidR="00EB6197" w:rsidRPr="00382376" w:rsidRDefault="007A1447" w:rsidP="00333DA3">
      <w:pPr>
        <w:spacing w:after="0" w:line="240" w:lineRule="auto"/>
        <w:ind w:firstLine="709"/>
        <w:jc w:val="both"/>
        <w:rPr>
          <w:rFonts w:ascii="Times New Roman" w:hAnsi="Times New Roman" w:cs="Times New Roman"/>
          <w:sz w:val="28"/>
          <w:szCs w:val="28"/>
          <w:lang w:val="ru-RU"/>
        </w:rPr>
      </w:pPr>
      <w:r w:rsidRPr="00C82B13">
        <w:rPr>
          <w:rFonts w:ascii="Times New Roman" w:eastAsia="Times New Roman" w:hAnsi="Times New Roman" w:cs="Times New Roman"/>
          <w:sz w:val="28"/>
          <w:szCs w:val="28"/>
          <w:lang w:val="en-US"/>
        </w:rPr>
        <w:t>84</w:t>
      </w:r>
      <w:r w:rsidR="00EB6197" w:rsidRPr="00C82B13">
        <w:rPr>
          <w:rFonts w:ascii="Times New Roman" w:hAnsi="Times New Roman" w:cs="Times New Roman"/>
          <w:sz w:val="28"/>
          <w:szCs w:val="28"/>
          <w:lang w:val="en-US"/>
        </w:rPr>
        <w:t>. Huang W. L., Wyllie P.J. Melting reactions in the system NaAlSi</w:t>
      </w:r>
      <w:r w:rsidR="00EB6197" w:rsidRPr="00C82B13">
        <w:rPr>
          <w:rFonts w:ascii="Times New Roman" w:hAnsi="Times New Roman" w:cs="Times New Roman"/>
          <w:sz w:val="28"/>
          <w:szCs w:val="28"/>
          <w:vertAlign w:val="subscript"/>
          <w:lang w:val="en-US"/>
        </w:rPr>
        <w:t>3</w:t>
      </w:r>
      <w:r w:rsidR="00D84EFA" w:rsidRPr="00C82B13">
        <w:rPr>
          <w:rFonts w:ascii="Times New Roman" w:hAnsi="Times New Roman" w:cs="Times New Roman"/>
          <w:sz w:val="28"/>
          <w:szCs w:val="28"/>
          <w:lang w:val="en-US"/>
        </w:rPr>
        <w:t>O</w:t>
      </w:r>
      <w:r w:rsidR="00EB6197" w:rsidRPr="00C82B13">
        <w:rPr>
          <w:rFonts w:ascii="Times New Roman" w:hAnsi="Times New Roman" w:cs="Times New Roman"/>
          <w:sz w:val="28"/>
          <w:szCs w:val="28"/>
          <w:vertAlign w:val="subscript"/>
          <w:lang w:val="en-US"/>
        </w:rPr>
        <w:t>8</w:t>
      </w:r>
      <w:r w:rsidR="00EB6197" w:rsidRPr="00C82B13">
        <w:rPr>
          <w:rFonts w:ascii="Times New Roman" w:hAnsi="Times New Roman" w:cs="Times New Roman"/>
          <w:sz w:val="28"/>
          <w:szCs w:val="28"/>
          <w:lang w:val="en-US"/>
        </w:rPr>
        <w:t>-KAlSi</w:t>
      </w:r>
      <w:r w:rsidR="00EB6197" w:rsidRPr="00C82B13">
        <w:rPr>
          <w:rFonts w:ascii="Times New Roman" w:hAnsi="Times New Roman" w:cs="Times New Roman"/>
          <w:sz w:val="28"/>
          <w:szCs w:val="28"/>
          <w:vertAlign w:val="subscript"/>
          <w:lang w:val="en-US"/>
        </w:rPr>
        <w:t>3</w:t>
      </w:r>
      <w:r w:rsidR="00D84EFA" w:rsidRPr="00C82B13">
        <w:rPr>
          <w:rFonts w:ascii="Times New Roman" w:hAnsi="Times New Roman" w:cs="Times New Roman"/>
          <w:sz w:val="28"/>
          <w:szCs w:val="28"/>
          <w:lang w:val="en-US"/>
        </w:rPr>
        <w:t>O</w:t>
      </w:r>
      <w:r w:rsidR="00EB6197" w:rsidRPr="00C82B13">
        <w:rPr>
          <w:rFonts w:ascii="Times New Roman" w:hAnsi="Times New Roman" w:cs="Times New Roman"/>
          <w:sz w:val="28"/>
          <w:szCs w:val="28"/>
          <w:vertAlign w:val="subscript"/>
          <w:lang w:val="en-US"/>
        </w:rPr>
        <w:t>8</w:t>
      </w:r>
      <w:r w:rsidR="00EB6197" w:rsidRPr="00C82B13">
        <w:rPr>
          <w:rFonts w:ascii="Times New Roman" w:hAnsi="Times New Roman" w:cs="Times New Roman"/>
          <w:sz w:val="28"/>
          <w:szCs w:val="28"/>
          <w:lang w:val="en-US"/>
        </w:rPr>
        <w:t>-Si</w:t>
      </w:r>
      <w:r w:rsidR="00D84EFA" w:rsidRPr="00C82B13">
        <w:rPr>
          <w:rFonts w:ascii="Times New Roman" w:hAnsi="Times New Roman" w:cs="Times New Roman"/>
          <w:sz w:val="28"/>
          <w:szCs w:val="28"/>
          <w:lang w:val="en-US"/>
        </w:rPr>
        <w:t>O</w:t>
      </w:r>
      <w:r w:rsidR="00EB6197" w:rsidRPr="00C82B13">
        <w:rPr>
          <w:rFonts w:ascii="Times New Roman" w:hAnsi="Times New Roman" w:cs="Times New Roman"/>
          <w:sz w:val="28"/>
          <w:szCs w:val="28"/>
          <w:vertAlign w:val="subscript"/>
          <w:lang w:val="en-US"/>
        </w:rPr>
        <w:t>2</w:t>
      </w:r>
      <w:r w:rsidR="00EB6197" w:rsidRPr="00C82B13">
        <w:rPr>
          <w:rFonts w:ascii="Times New Roman" w:hAnsi="Times New Roman" w:cs="Times New Roman"/>
          <w:sz w:val="28"/>
          <w:szCs w:val="28"/>
          <w:lang w:val="en-US"/>
        </w:rPr>
        <w:t xml:space="preserve"> to 35 kilobars, dry and with excess water. J</w:t>
      </w:r>
      <w:r w:rsidR="00EB6197" w:rsidRPr="00382376">
        <w:rPr>
          <w:rFonts w:ascii="Times New Roman" w:hAnsi="Times New Roman" w:cs="Times New Roman"/>
          <w:sz w:val="28"/>
          <w:szCs w:val="28"/>
          <w:lang w:val="ru-RU"/>
        </w:rPr>
        <w:t xml:space="preserve">. </w:t>
      </w:r>
      <w:r w:rsidR="00EB6197" w:rsidRPr="00C82B13">
        <w:rPr>
          <w:rFonts w:ascii="Times New Roman" w:hAnsi="Times New Roman" w:cs="Times New Roman"/>
          <w:sz w:val="28"/>
          <w:szCs w:val="28"/>
          <w:lang w:val="en-US"/>
        </w:rPr>
        <w:t>Geol</w:t>
      </w:r>
      <w:r w:rsidR="00EB6197" w:rsidRPr="00382376">
        <w:rPr>
          <w:rFonts w:ascii="Times New Roman" w:hAnsi="Times New Roman" w:cs="Times New Roman"/>
          <w:sz w:val="28"/>
          <w:szCs w:val="28"/>
          <w:lang w:val="ru-RU"/>
        </w:rPr>
        <w:t xml:space="preserve">. 83 (6), </w:t>
      </w:r>
      <w:r w:rsidR="00D84EFA" w:rsidRPr="00382376">
        <w:rPr>
          <w:rFonts w:ascii="Times New Roman" w:hAnsi="Times New Roman" w:cs="Times New Roman"/>
          <w:sz w:val="28"/>
          <w:szCs w:val="28"/>
          <w:lang w:val="ru-RU"/>
        </w:rPr>
        <w:t xml:space="preserve">1975. </w:t>
      </w:r>
      <w:r w:rsidR="00D5599D" w:rsidRPr="00382376">
        <w:rPr>
          <w:rFonts w:ascii="Times New Roman" w:hAnsi="Times New Roman" w:cs="Times New Roman"/>
          <w:sz w:val="28"/>
          <w:szCs w:val="28"/>
          <w:lang w:val="ru-RU"/>
        </w:rPr>
        <w:t xml:space="preserve">– </w:t>
      </w:r>
      <w:r w:rsidR="00D5599D" w:rsidRPr="00C82B13">
        <w:rPr>
          <w:rFonts w:ascii="Times New Roman" w:hAnsi="Times New Roman" w:cs="Times New Roman"/>
          <w:sz w:val="28"/>
          <w:szCs w:val="28"/>
          <w:lang w:val="en-US"/>
        </w:rPr>
        <w:t>P</w:t>
      </w:r>
      <w:r w:rsidR="00D5599D" w:rsidRPr="00382376">
        <w:rPr>
          <w:rFonts w:ascii="Times New Roman" w:hAnsi="Times New Roman" w:cs="Times New Roman"/>
          <w:sz w:val="28"/>
          <w:szCs w:val="28"/>
          <w:lang w:val="ru-RU"/>
        </w:rPr>
        <w:t xml:space="preserve">. </w:t>
      </w:r>
      <w:r w:rsidR="00EB6197" w:rsidRPr="00382376">
        <w:rPr>
          <w:rFonts w:ascii="Times New Roman" w:hAnsi="Times New Roman" w:cs="Times New Roman"/>
          <w:sz w:val="28"/>
          <w:szCs w:val="28"/>
          <w:lang w:val="ru-RU"/>
        </w:rPr>
        <w:t>737-748.</w:t>
      </w:r>
    </w:p>
    <w:p w:rsidR="00872EC7" w:rsidRPr="00C82B13" w:rsidRDefault="007A1447" w:rsidP="00872EC7">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lastRenderedPageBreak/>
        <w:t xml:space="preserve">85. </w:t>
      </w:r>
      <w:r w:rsidR="00872EC7" w:rsidRPr="00C82B13">
        <w:rPr>
          <w:rFonts w:ascii="Times New Roman" w:hAnsi="Times New Roman" w:cs="Times New Roman"/>
          <w:sz w:val="28"/>
          <w:szCs w:val="28"/>
          <w:lang w:val="ru-RU"/>
        </w:rPr>
        <w:t>Дьячков Б.А., Гавриленко О.Д., Майорова Н.П., Бочкова О.И. Миароловая минерализация гранитов как индикатор оловоредкометалльного оруденения // Записки Всероссийского минералогического общества. № 5, 1992.</w:t>
      </w:r>
    </w:p>
    <w:p w:rsidR="003648DA" w:rsidRPr="00C82B13" w:rsidRDefault="009D1909" w:rsidP="003648DA">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ru-RU"/>
        </w:rPr>
        <w:t>86. Айтбаева</w:t>
      </w:r>
      <w:r w:rsidR="00996390" w:rsidRPr="00C82B13">
        <w:rPr>
          <w:rFonts w:ascii="Times New Roman" w:hAnsi="Times New Roman" w:cs="Times New Roman"/>
          <w:sz w:val="28"/>
          <w:szCs w:val="28"/>
          <w:lang w:val="ru-RU"/>
        </w:rPr>
        <w:t xml:space="preserve"> С.С. Закономерности формирования, особенности вещественного состава и критерии рудоносности гранитоидов Калба-Нарымского пояса (Восточный Казахстан)</w:t>
      </w:r>
      <w:r w:rsidR="003648DA" w:rsidRPr="00C82B13">
        <w:rPr>
          <w:rFonts w:ascii="Times New Roman" w:hAnsi="Times New Roman" w:cs="Times New Roman"/>
          <w:sz w:val="28"/>
          <w:szCs w:val="28"/>
          <w:lang w:val="ru-RU"/>
        </w:rPr>
        <w:t>: дис. … док. PhD. – Усть-Каменогоск, 2025. – 195 с.</w:t>
      </w:r>
    </w:p>
    <w:p w:rsidR="008F68B1" w:rsidRPr="00C82B13" w:rsidRDefault="009335A4" w:rsidP="00333DA3">
      <w:pPr>
        <w:spacing w:after="0" w:line="240" w:lineRule="auto"/>
        <w:ind w:firstLine="709"/>
        <w:jc w:val="both"/>
        <w:rPr>
          <w:rFonts w:ascii="Times New Roman" w:hAnsi="Times New Roman" w:cs="Times New Roman"/>
          <w:sz w:val="28"/>
          <w:szCs w:val="28"/>
        </w:rPr>
      </w:pPr>
      <w:r w:rsidRPr="00C82B13">
        <w:rPr>
          <w:rFonts w:ascii="Times New Roman" w:eastAsia="Times New Roman" w:hAnsi="Times New Roman" w:cs="Times New Roman"/>
          <w:sz w:val="28"/>
          <w:szCs w:val="28"/>
          <w:lang w:val="ru-RU"/>
        </w:rPr>
        <w:t>87</w:t>
      </w:r>
      <w:r w:rsidR="008F68B1" w:rsidRPr="00C82B13">
        <w:rPr>
          <w:rFonts w:ascii="Times New Roman" w:eastAsia="Times New Roman" w:hAnsi="Times New Roman" w:cs="Times New Roman"/>
          <w:sz w:val="28"/>
          <w:szCs w:val="28"/>
          <w:lang w:val="ru-RU"/>
        </w:rPr>
        <w:t xml:space="preserve">. </w:t>
      </w:r>
      <w:r w:rsidR="008F68B1" w:rsidRPr="00C82B13">
        <w:rPr>
          <w:rFonts w:ascii="Times New Roman" w:hAnsi="Times New Roman" w:cs="Times New Roman"/>
          <w:sz w:val="28"/>
          <w:szCs w:val="28"/>
        </w:rPr>
        <w:t>Дьячков</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Б</w:t>
      </w:r>
      <w:r w:rsidR="008F68B1" w:rsidRPr="00C82B13">
        <w:rPr>
          <w:rFonts w:ascii="Times New Roman" w:hAnsi="Times New Roman" w:cs="Times New Roman"/>
          <w:sz w:val="28"/>
          <w:szCs w:val="28"/>
          <w:lang w:val="ru-RU"/>
        </w:rPr>
        <w:t>.</w:t>
      </w:r>
      <w:r w:rsidR="008F68B1" w:rsidRPr="00C82B13">
        <w:rPr>
          <w:rFonts w:ascii="Times New Roman" w:hAnsi="Times New Roman" w:cs="Times New Roman"/>
          <w:sz w:val="28"/>
          <w:szCs w:val="28"/>
        </w:rPr>
        <w:t>А</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Сапаргалиев</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Е</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М</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Рафаилович</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М</w:t>
      </w:r>
      <w:r w:rsidR="008F68B1" w:rsidRPr="00C82B13">
        <w:rPr>
          <w:rFonts w:ascii="Times New Roman" w:hAnsi="Times New Roman" w:cs="Times New Roman"/>
          <w:sz w:val="28"/>
          <w:szCs w:val="28"/>
          <w:lang w:val="ru-RU"/>
        </w:rPr>
        <w:t>.</w:t>
      </w:r>
      <w:r w:rsidR="008F68B1" w:rsidRPr="00C82B13">
        <w:rPr>
          <w:rFonts w:ascii="Times New Roman" w:hAnsi="Times New Roman" w:cs="Times New Roman"/>
          <w:sz w:val="28"/>
          <w:szCs w:val="28"/>
        </w:rPr>
        <w:t>С</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др</w:t>
      </w:r>
      <w:r w:rsidR="008F68B1" w:rsidRPr="00C82B13">
        <w:rPr>
          <w:rFonts w:ascii="Times New Roman" w:hAnsi="Times New Roman" w:cs="Times New Roman"/>
          <w:sz w:val="28"/>
          <w:szCs w:val="28"/>
          <w:lang w:val="ru-RU"/>
        </w:rPr>
        <w:t xml:space="preserve">. </w:t>
      </w:r>
      <w:r w:rsidR="008F68B1" w:rsidRPr="00C82B13">
        <w:rPr>
          <w:rFonts w:ascii="Times New Roman" w:hAnsi="Times New Roman" w:cs="Times New Roman"/>
          <w:sz w:val="28"/>
          <w:szCs w:val="28"/>
        </w:rPr>
        <w:t>Отчет о научно-исследовательской работе по теме «Новая технология прогнозирования и поиска скрытых золоторудных и редкометалльных месторождений на основе рудно-петрологических и минералого-геохимических критериев (Восточный Казахстан)», 2016.</w:t>
      </w:r>
    </w:p>
    <w:p w:rsidR="001B03A7" w:rsidRPr="00C82B13" w:rsidRDefault="009335A4" w:rsidP="00333DA3">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88</w:t>
      </w:r>
      <w:r w:rsidR="001B03A7" w:rsidRPr="00C82B13">
        <w:rPr>
          <w:rFonts w:ascii="Times New Roman" w:hAnsi="Times New Roman" w:cs="Times New Roman"/>
          <w:sz w:val="28"/>
          <w:szCs w:val="28"/>
        </w:rPr>
        <w:t>. Никольский А.П., Ефимов А.Н., Федоров В.Н. Оловянные месторождения Дельбегетейского рудного поля в Калбе и некоторые материалы о верхнепалеозойских интрузивных комплексах (</w:t>
      </w:r>
      <w:r w:rsidR="00BD0F19" w:rsidRPr="00C82B13">
        <w:rPr>
          <w:rFonts w:ascii="Times New Roman" w:hAnsi="Times New Roman" w:cs="Times New Roman"/>
          <w:sz w:val="28"/>
          <w:szCs w:val="28"/>
          <w:lang w:val="ru-RU"/>
        </w:rPr>
        <w:t>п</w:t>
      </w:r>
      <w:r w:rsidR="001B03A7" w:rsidRPr="00C82B13">
        <w:rPr>
          <w:rFonts w:ascii="Times New Roman" w:hAnsi="Times New Roman" w:cs="Times New Roman"/>
          <w:sz w:val="28"/>
          <w:szCs w:val="28"/>
        </w:rPr>
        <w:t>ромежуточный отч</w:t>
      </w:r>
      <w:r w:rsidR="00BD0F19" w:rsidRPr="00C82B13">
        <w:rPr>
          <w:rFonts w:ascii="Times New Roman" w:hAnsi="Times New Roman" w:cs="Times New Roman"/>
          <w:sz w:val="28"/>
          <w:szCs w:val="28"/>
          <w:lang w:val="ru-RU"/>
        </w:rPr>
        <w:t>е</w:t>
      </w:r>
      <w:r w:rsidR="001B03A7" w:rsidRPr="00C82B13">
        <w:rPr>
          <w:rFonts w:ascii="Times New Roman" w:hAnsi="Times New Roman" w:cs="Times New Roman"/>
          <w:sz w:val="28"/>
          <w:szCs w:val="28"/>
        </w:rPr>
        <w:t>т), 1958.</w:t>
      </w:r>
    </w:p>
    <w:p w:rsidR="001B03A7" w:rsidRPr="00C82B13" w:rsidRDefault="009335A4" w:rsidP="00333DA3">
      <w:pPr>
        <w:spacing w:after="0" w:line="240" w:lineRule="auto"/>
        <w:ind w:firstLine="709"/>
        <w:jc w:val="both"/>
        <w:rPr>
          <w:rFonts w:ascii="Times New Roman" w:hAnsi="Times New Roman" w:cs="Times New Roman"/>
          <w:sz w:val="28"/>
          <w:szCs w:val="28"/>
        </w:rPr>
      </w:pPr>
      <w:r w:rsidRPr="00C82B13">
        <w:rPr>
          <w:rFonts w:ascii="Times New Roman" w:hAnsi="Times New Roman" w:cs="Times New Roman"/>
          <w:sz w:val="28"/>
          <w:szCs w:val="28"/>
          <w:lang w:val="ru-RU"/>
        </w:rPr>
        <w:t>89</w:t>
      </w:r>
      <w:r w:rsidR="001B03A7" w:rsidRPr="00C82B13">
        <w:rPr>
          <w:rFonts w:ascii="Times New Roman" w:hAnsi="Times New Roman" w:cs="Times New Roman"/>
          <w:sz w:val="28"/>
          <w:szCs w:val="28"/>
        </w:rPr>
        <w:t xml:space="preserve">. Дьячков Б.А., Гавриленко О.Д., Майорова Н.П., Бочкова О.И, Миароловая минерализация гранитов как индикатор оловоредкоментального оруденения // Записки Всероссийского минералогического общества. – С.-Пб., № 5. – </w:t>
      </w:r>
      <w:r w:rsidR="00BD0F19" w:rsidRPr="00C82B13">
        <w:rPr>
          <w:rFonts w:ascii="Times New Roman" w:hAnsi="Times New Roman" w:cs="Times New Roman"/>
          <w:sz w:val="28"/>
          <w:szCs w:val="28"/>
        </w:rPr>
        <w:t xml:space="preserve">1992. – </w:t>
      </w:r>
      <w:r w:rsidR="001B03A7" w:rsidRPr="00C82B13">
        <w:rPr>
          <w:rFonts w:ascii="Times New Roman" w:hAnsi="Times New Roman" w:cs="Times New Roman"/>
          <w:sz w:val="28"/>
          <w:szCs w:val="28"/>
        </w:rPr>
        <w:t>102 с.</w:t>
      </w:r>
    </w:p>
    <w:p w:rsidR="001B03A7" w:rsidRPr="00C82B13" w:rsidRDefault="009335A4" w:rsidP="00333DA3">
      <w:pPr>
        <w:spacing w:after="0" w:line="240" w:lineRule="auto"/>
        <w:ind w:firstLine="709"/>
        <w:jc w:val="both"/>
        <w:rPr>
          <w:rFonts w:ascii="Times New Roman" w:hAnsi="Times New Roman" w:cs="Times New Roman"/>
          <w:sz w:val="28"/>
          <w:szCs w:val="28"/>
          <w:lang w:val="en-US"/>
        </w:rPr>
      </w:pPr>
      <w:r w:rsidRPr="00C82B13">
        <w:rPr>
          <w:rFonts w:ascii="Times New Roman" w:hAnsi="Times New Roman" w:cs="Times New Roman"/>
          <w:sz w:val="28"/>
          <w:szCs w:val="28"/>
          <w:lang w:val="en-US"/>
        </w:rPr>
        <w:t>90</w:t>
      </w:r>
      <w:r w:rsidR="001B03A7" w:rsidRPr="00C82B13">
        <w:rPr>
          <w:rFonts w:ascii="Times New Roman" w:hAnsi="Times New Roman" w:cs="Times New Roman"/>
          <w:sz w:val="28"/>
          <w:szCs w:val="28"/>
          <w:lang w:val="en-US"/>
        </w:rPr>
        <w:t xml:space="preserve">. Degtyarev K.E., Tret’yakov A.A., Luchitskaya M.V. Late Permian - Early Triassic intraplate complexes at the Northern Kazakhstan: area distribution and age justification. In: Geodynamic Evolution of the Lithosphere of the Central Asian Mobile Belt (from Ocean to Continent), 21, </w:t>
      </w:r>
      <w:r w:rsidR="00BD0F19" w:rsidRPr="00C82B13">
        <w:rPr>
          <w:rFonts w:ascii="Times New Roman" w:hAnsi="Times New Roman" w:cs="Times New Roman"/>
          <w:sz w:val="28"/>
          <w:szCs w:val="28"/>
          <w:lang w:val="en-US"/>
        </w:rPr>
        <w:t xml:space="preserve">2023. – P. </w:t>
      </w:r>
      <w:r w:rsidR="001B03A7" w:rsidRPr="00C82B13">
        <w:rPr>
          <w:rFonts w:ascii="Times New Roman" w:hAnsi="Times New Roman" w:cs="Times New Roman"/>
          <w:sz w:val="28"/>
          <w:szCs w:val="28"/>
          <w:lang w:val="en-US"/>
        </w:rPr>
        <w:t>66-68.</w:t>
      </w:r>
    </w:p>
    <w:p w:rsidR="001B03A7" w:rsidRPr="0099282C" w:rsidRDefault="009335A4" w:rsidP="00BD0F19">
      <w:pPr>
        <w:spacing w:after="0" w:line="240" w:lineRule="auto"/>
        <w:ind w:firstLine="709"/>
        <w:jc w:val="both"/>
        <w:rPr>
          <w:rFonts w:ascii="Times New Roman" w:hAnsi="Times New Roman" w:cs="Times New Roman"/>
          <w:sz w:val="28"/>
          <w:szCs w:val="28"/>
          <w:lang w:val="ru-RU"/>
        </w:rPr>
      </w:pPr>
      <w:r w:rsidRPr="00C82B13">
        <w:rPr>
          <w:rFonts w:ascii="Times New Roman" w:hAnsi="Times New Roman" w:cs="Times New Roman"/>
          <w:sz w:val="28"/>
          <w:szCs w:val="28"/>
          <w:lang w:val="en-US"/>
        </w:rPr>
        <w:t>91</w:t>
      </w:r>
      <w:r w:rsidR="001B03A7" w:rsidRPr="00C82B13">
        <w:rPr>
          <w:rFonts w:ascii="Times New Roman" w:hAnsi="Times New Roman" w:cs="Times New Roman"/>
          <w:sz w:val="28"/>
          <w:szCs w:val="28"/>
          <w:lang w:val="en-US"/>
        </w:rPr>
        <w:t>. Khromykh S.V., Kotler P.D., Kulikova A.V., Semenova D.V., Minnebaev K.R., Gareev B.I., Batalin G.A., Antsiferova T.N., Il’icheva E.A., Volosov A.S. Early Triassic monzonite-granite series in Eastern Kazakhstan as a reflection of Siberian large igneous province activity. Minerals</w:t>
      </w:r>
      <w:r w:rsidR="001B03A7" w:rsidRPr="00C82B13">
        <w:rPr>
          <w:rFonts w:ascii="Times New Roman" w:hAnsi="Times New Roman" w:cs="Times New Roman"/>
          <w:sz w:val="28"/>
          <w:szCs w:val="28"/>
          <w:lang w:val="ru-RU"/>
        </w:rPr>
        <w:t xml:space="preserve"> 12, 1101.</w:t>
      </w:r>
      <w:r w:rsidR="00BD0F19" w:rsidRPr="00382376">
        <w:rPr>
          <w:rFonts w:ascii="Times New Roman" w:hAnsi="Times New Roman" w:cs="Times New Roman"/>
          <w:sz w:val="28"/>
          <w:szCs w:val="28"/>
          <w:lang w:val="ru-RU"/>
        </w:rPr>
        <w:t xml:space="preserve"> 2022.</w:t>
      </w:r>
    </w:p>
    <w:p w:rsidR="00111C2F" w:rsidRPr="00333DA3" w:rsidRDefault="00111C2F" w:rsidP="00333DA3">
      <w:pPr>
        <w:spacing w:after="0" w:line="240" w:lineRule="auto"/>
        <w:ind w:firstLine="709"/>
        <w:jc w:val="both"/>
        <w:rPr>
          <w:rFonts w:ascii="Times New Roman" w:hAnsi="Times New Roman" w:cs="Times New Roman"/>
          <w:sz w:val="28"/>
          <w:szCs w:val="28"/>
          <w:lang w:val="ru-RU"/>
        </w:rPr>
      </w:pPr>
    </w:p>
    <w:p w:rsidR="000D4197" w:rsidRDefault="000D419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br w:type="page"/>
      </w:r>
    </w:p>
    <w:p w:rsidR="00987667" w:rsidRPr="00333DA3" w:rsidRDefault="00987667" w:rsidP="00333DA3">
      <w:pPr>
        <w:spacing w:after="0" w:line="240" w:lineRule="auto"/>
        <w:ind w:firstLine="709"/>
        <w:jc w:val="right"/>
        <w:rPr>
          <w:rFonts w:ascii="Times New Roman" w:eastAsia="Times New Roman" w:hAnsi="Times New Roman" w:cs="Times New Roman"/>
          <w:sz w:val="28"/>
          <w:szCs w:val="28"/>
          <w:lang w:val="ru-RU"/>
        </w:rPr>
      </w:pPr>
      <w:r w:rsidRPr="00333DA3">
        <w:rPr>
          <w:rFonts w:ascii="Times New Roman" w:eastAsia="Times New Roman" w:hAnsi="Times New Roman" w:cs="Times New Roman"/>
          <w:sz w:val="28"/>
          <w:szCs w:val="28"/>
          <w:lang w:val="ru-RU"/>
        </w:rPr>
        <w:lastRenderedPageBreak/>
        <w:t>ПРИЛОЖЕНИЕ А</w:t>
      </w:r>
    </w:p>
    <w:p w:rsidR="00AF72A2" w:rsidRPr="00333DA3" w:rsidRDefault="00AF72A2" w:rsidP="00333DA3">
      <w:pPr>
        <w:spacing w:after="0" w:line="240" w:lineRule="auto"/>
        <w:ind w:firstLine="709"/>
        <w:jc w:val="both"/>
        <w:rPr>
          <w:rFonts w:ascii="Times New Roman" w:eastAsiaTheme="minorHAnsi" w:hAnsi="Times New Roman" w:cs="Times New Roman"/>
          <w:b/>
          <w:sz w:val="24"/>
          <w:szCs w:val="24"/>
          <w:lang w:val="ru-RU" w:eastAsia="en-US"/>
        </w:rPr>
      </w:pPr>
    </w:p>
    <w:p w:rsidR="00AF72A2" w:rsidRPr="00333DA3" w:rsidRDefault="002C6FA7" w:rsidP="002C6FA7">
      <w:pPr>
        <w:spacing w:after="0" w:line="240" w:lineRule="auto"/>
        <w:jc w:val="center"/>
        <w:rPr>
          <w:rFonts w:ascii="Times New Roman" w:eastAsiaTheme="minorHAnsi" w:hAnsi="Times New Roman" w:cs="Times New Roman"/>
          <w:b/>
          <w:sz w:val="24"/>
          <w:szCs w:val="24"/>
          <w:lang w:val="ru-RU" w:eastAsia="en-US"/>
        </w:rPr>
      </w:pPr>
      <w:r>
        <w:rPr>
          <w:rFonts w:ascii="Times New Roman" w:eastAsiaTheme="minorHAnsi" w:hAnsi="Times New Roman" w:cs="Times New Roman"/>
          <w:b/>
          <w:noProof/>
          <w:sz w:val="24"/>
          <w:szCs w:val="24"/>
          <w:lang w:val="ru-RU"/>
        </w:rPr>
        <w:drawing>
          <wp:inline distT="0" distB="0" distL="0" distR="0">
            <wp:extent cx="5843657" cy="798576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А.jpg"/>
                    <pic:cNvPicPr/>
                  </pic:nvPicPr>
                  <pic:blipFill rotWithShape="1">
                    <a:blip r:embed="rId92" cstate="print">
                      <a:extLst>
                        <a:ext uri="{28A0092B-C50C-407E-A947-70E740481C1C}">
                          <a14:useLocalDpi xmlns:a14="http://schemas.microsoft.com/office/drawing/2010/main" val="0"/>
                        </a:ext>
                      </a:extLst>
                    </a:blip>
                    <a:srcRect l="7055" t="5170" r="5462" b="10288"/>
                    <a:stretch/>
                  </pic:blipFill>
                  <pic:spPr bwMode="auto">
                    <a:xfrm>
                      <a:off x="0" y="0"/>
                      <a:ext cx="5852075" cy="7997263"/>
                    </a:xfrm>
                    <a:prstGeom prst="rect">
                      <a:avLst/>
                    </a:prstGeom>
                    <a:ln>
                      <a:noFill/>
                    </a:ln>
                    <a:extLst>
                      <a:ext uri="{53640926-AAD7-44D8-BBD7-CCE9431645EC}">
                        <a14:shadowObscured xmlns:a14="http://schemas.microsoft.com/office/drawing/2010/main"/>
                      </a:ext>
                    </a:extLst>
                  </pic:spPr>
                </pic:pic>
              </a:graphicData>
            </a:graphic>
          </wp:inline>
        </w:drawing>
      </w:r>
    </w:p>
    <w:p w:rsidR="00AF72A2" w:rsidRPr="00333DA3" w:rsidRDefault="00AF72A2" w:rsidP="00333DA3">
      <w:pPr>
        <w:spacing w:after="0" w:line="240" w:lineRule="auto"/>
        <w:ind w:firstLine="709"/>
        <w:jc w:val="both"/>
        <w:rPr>
          <w:rFonts w:ascii="Times New Roman" w:eastAsiaTheme="minorHAnsi" w:hAnsi="Times New Roman" w:cs="Times New Roman"/>
          <w:b/>
          <w:sz w:val="24"/>
          <w:szCs w:val="24"/>
          <w:lang w:val="ru-RU" w:eastAsia="en-US"/>
        </w:rPr>
      </w:pPr>
    </w:p>
    <w:p w:rsidR="007D3202" w:rsidRDefault="007D3202">
      <w:pPr>
        <w:rPr>
          <w:rFonts w:ascii="Times New Roman" w:eastAsiaTheme="minorHAnsi" w:hAnsi="Times New Roman" w:cs="Times New Roman"/>
          <w:b/>
          <w:sz w:val="24"/>
          <w:szCs w:val="24"/>
          <w:lang w:val="ru-RU" w:eastAsia="en-US"/>
        </w:rPr>
      </w:pPr>
      <w:r>
        <w:rPr>
          <w:rFonts w:ascii="Times New Roman" w:eastAsiaTheme="minorHAnsi" w:hAnsi="Times New Roman" w:cs="Times New Roman"/>
          <w:b/>
          <w:sz w:val="24"/>
          <w:szCs w:val="24"/>
          <w:lang w:val="ru-RU" w:eastAsia="en-US"/>
        </w:rPr>
        <w:br w:type="page"/>
      </w:r>
    </w:p>
    <w:p w:rsidR="007649DD" w:rsidRPr="00333DA3" w:rsidRDefault="007649DD" w:rsidP="00333DA3">
      <w:pPr>
        <w:spacing w:after="0" w:line="240" w:lineRule="auto"/>
        <w:jc w:val="right"/>
        <w:rPr>
          <w:rFonts w:ascii="Times New Roman" w:hAnsi="Times New Roman" w:cs="Times New Roman"/>
          <w:sz w:val="24"/>
          <w:szCs w:val="24"/>
        </w:rPr>
      </w:pPr>
      <w:bookmarkStart w:id="13" w:name="_GoBack"/>
      <w:bookmarkEnd w:id="13"/>
      <w:r w:rsidRPr="00333DA3">
        <w:rPr>
          <w:rFonts w:ascii="Times New Roman" w:hAnsi="Times New Roman" w:cs="Times New Roman"/>
          <w:sz w:val="24"/>
          <w:szCs w:val="24"/>
        </w:rPr>
        <w:lastRenderedPageBreak/>
        <w:t>ПРИЛОЖЕНИЕ Б</w:t>
      </w:r>
    </w:p>
    <w:p w:rsidR="007649DD" w:rsidRDefault="007649DD" w:rsidP="00333DA3">
      <w:pPr>
        <w:spacing w:after="0" w:line="240" w:lineRule="auto"/>
        <w:ind w:firstLine="709"/>
        <w:jc w:val="both"/>
        <w:rPr>
          <w:rFonts w:ascii="Times New Roman" w:hAnsi="Times New Roman" w:cs="Times New Roman"/>
          <w:sz w:val="24"/>
          <w:szCs w:val="24"/>
        </w:rPr>
      </w:pPr>
    </w:p>
    <w:p w:rsidR="00844391" w:rsidRDefault="002C6FA7" w:rsidP="002C6FA7">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ru-RU"/>
        </w:rPr>
        <w:drawing>
          <wp:inline distT="0" distB="0" distL="0" distR="0">
            <wp:extent cx="5838128" cy="82067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jpg"/>
                    <pic:cNvPicPr/>
                  </pic:nvPicPr>
                  <pic:blipFill rotWithShape="1">
                    <a:blip r:embed="rId93" cstate="print">
                      <a:extLst>
                        <a:ext uri="{28A0092B-C50C-407E-A947-70E740481C1C}">
                          <a14:useLocalDpi xmlns:a14="http://schemas.microsoft.com/office/drawing/2010/main" val="0"/>
                        </a:ext>
                      </a:extLst>
                    </a:blip>
                    <a:srcRect l="7184" t="2358" r="3025" b="8383"/>
                    <a:stretch/>
                  </pic:blipFill>
                  <pic:spPr bwMode="auto">
                    <a:xfrm>
                      <a:off x="0" y="0"/>
                      <a:ext cx="5842208" cy="8212476"/>
                    </a:xfrm>
                    <a:prstGeom prst="rect">
                      <a:avLst/>
                    </a:prstGeom>
                    <a:ln>
                      <a:noFill/>
                    </a:ln>
                    <a:extLst>
                      <a:ext uri="{53640926-AAD7-44D8-BBD7-CCE9431645EC}">
                        <a14:shadowObscured xmlns:a14="http://schemas.microsoft.com/office/drawing/2010/main"/>
                      </a:ext>
                    </a:extLst>
                  </pic:spPr>
                </pic:pic>
              </a:graphicData>
            </a:graphic>
          </wp:inline>
        </w:drawing>
      </w:r>
    </w:p>
    <w:sectPr w:rsidR="00844391" w:rsidSect="007649DD">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04C7" w:rsidRDefault="00F704C7">
      <w:pPr>
        <w:spacing w:after="0" w:line="240" w:lineRule="auto"/>
      </w:pPr>
      <w:r>
        <w:separator/>
      </w:r>
    </w:p>
  </w:endnote>
  <w:endnote w:type="continuationSeparator" w:id="0">
    <w:p w:rsidR="00F704C7" w:rsidRDefault="00F704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70DD" w:rsidRDefault="005970DD">
    <w:pPr>
      <w:pBdr>
        <w:top w:val="nil"/>
        <w:left w:val="nil"/>
        <w:bottom w:val="nil"/>
        <w:right w:val="nil"/>
        <w:between w:val="nil"/>
      </w:pBdr>
      <w:tabs>
        <w:tab w:val="center" w:pos="4844"/>
        <w:tab w:val="right" w:pos="968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D255D">
      <w:rPr>
        <w:noProof/>
        <w:color w:val="000000"/>
      </w:rPr>
      <w:t>65</w:t>
    </w:r>
    <w:r>
      <w:rPr>
        <w:color w:val="000000"/>
      </w:rPr>
      <w:fldChar w:fldCharType="end"/>
    </w:r>
  </w:p>
  <w:p w:rsidR="005970DD" w:rsidRDefault="005970DD">
    <w:pPr>
      <w:pBdr>
        <w:top w:val="nil"/>
        <w:left w:val="nil"/>
        <w:bottom w:val="nil"/>
        <w:right w:val="nil"/>
        <w:between w:val="nil"/>
      </w:pBdr>
      <w:tabs>
        <w:tab w:val="center" w:pos="4844"/>
        <w:tab w:val="right" w:pos="9689"/>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70DD" w:rsidRDefault="005970DD">
    <w:pPr>
      <w:pBdr>
        <w:top w:val="nil"/>
        <w:left w:val="nil"/>
        <w:bottom w:val="nil"/>
        <w:right w:val="nil"/>
        <w:between w:val="nil"/>
      </w:pBdr>
      <w:tabs>
        <w:tab w:val="center" w:pos="4844"/>
        <w:tab w:val="right" w:pos="968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0D109C">
      <w:rPr>
        <w:noProof/>
        <w:color w:val="000000"/>
      </w:rPr>
      <w:t>96</w:t>
    </w:r>
    <w:r>
      <w:rPr>
        <w:color w:val="000000"/>
      </w:rPr>
      <w:fldChar w:fldCharType="end"/>
    </w:r>
  </w:p>
  <w:p w:rsidR="005970DD" w:rsidRDefault="005970DD">
    <w:pPr>
      <w:pBdr>
        <w:top w:val="nil"/>
        <w:left w:val="nil"/>
        <w:bottom w:val="nil"/>
        <w:right w:val="nil"/>
        <w:between w:val="nil"/>
      </w:pBdr>
      <w:tabs>
        <w:tab w:val="center" w:pos="4844"/>
        <w:tab w:val="right" w:pos="9689"/>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70DD" w:rsidRDefault="005970DD">
    <w:pPr>
      <w:pBdr>
        <w:top w:val="nil"/>
        <w:left w:val="nil"/>
        <w:bottom w:val="nil"/>
        <w:right w:val="nil"/>
        <w:between w:val="nil"/>
      </w:pBdr>
      <w:tabs>
        <w:tab w:val="center" w:pos="4844"/>
        <w:tab w:val="right" w:pos="968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D255D">
      <w:rPr>
        <w:noProof/>
        <w:color w:val="000000"/>
      </w:rPr>
      <w:t>158</w:t>
    </w:r>
    <w:r>
      <w:rPr>
        <w:color w:val="000000"/>
      </w:rPr>
      <w:fldChar w:fldCharType="end"/>
    </w:r>
  </w:p>
  <w:p w:rsidR="005970DD" w:rsidRDefault="005970DD">
    <w:pPr>
      <w:pBdr>
        <w:top w:val="nil"/>
        <w:left w:val="nil"/>
        <w:bottom w:val="nil"/>
        <w:right w:val="nil"/>
        <w:between w:val="nil"/>
      </w:pBdr>
      <w:tabs>
        <w:tab w:val="center" w:pos="4844"/>
        <w:tab w:val="right" w:pos="9689"/>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04C7" w:rsidRDefault="00F704C7">
      <w:pPr>
        <w:spacing w:after="0" w:line="240" w:lineRule="auto"/>
      </w:pPr>
      <w:r>
        <w:separator/>
      </w:r>
    </w:p>
  </w:footnote>
  <w:footnote w:type="continuationSeparator" w:id="0">
    <w:p w:rsidR="00F704C7" w:rsidRDefault="00F704C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4FE"/>
    <w:rsid w:val="0000558B"/>
    <w:rsid w:val="00005DBF"/>
    <w:rsid w:val="0000718F"/>
    <w:rsid w:val="000104B0"/>
    <w:rsid w:val="0001088F"/>
    <w:rsid w:val="00013F0D"/>
    <w:rsid w:val="000142CA"/>
    <w:rsid w:val="00014318"/>
    <w:rsid w:val="0001630B"/>
    <w:rsid w:val="00020DA2"/>
    <w:rsid w:val="0002107A"/>
    <w:rsid w:val="000214A8"/>
    <w:rsid w:val="00023552"/>
    <w:rsid w:val="000266FD"/>
    <w:rsid w:val="00026DC3"/>
    <w:rsid w:val="00027B0C"/>
    <w:rsid w:val="0003095A"/>
    <w:rsid w:val="00032474"/>
    <w:rsid w:val="00035867"/>
    <w:rsid w:val="00042F37"/>
    <w:rsid w:val="000539AA"/>
    <w:rsid w:val="00055195"/>
    <w:rsid w:val="00055419"/>
    <w:rsid w:val="0006311F"/>
    <w:rsid w:val="000631F3"/>
    <w:rsid w:val="00064305"/>
    <w:rsid w:val="000647DF"/>
    <w:rsid w:val="0006487B"/>
    <w:rsid w:val="00065DE6"/>
    <w:rsid w:val="00076307"/>
    <w:rsid w:val="00076938"/>
    <w:rsid w:val="00077F53"/>
    <w:rsid w:val="00082284"/>
    <w:rsid w:val="00082A9A"/>
    <w:rsid w:val="00083595"/>
    <w:rsid w:val="0008494B"/>
    <w:rsid w:val="00086B8B"/>
    <w:rsid w:val="00090318"/>
    <w:rsid w:val="00090824"/>
    <w:rsid w:val="000908BF"/>
    <w:rsid w:val="0009461E"/>
    <w:rsid w:val="00095A4F"/>
    <w:rsid w:val="000965F2"/>
    <w:rsid w:val="000A2F05"/>
    <w:rsid w:val="000A3111"/>
    <w:rsid w:val="000A3ADC"/>
    <w:rsid w:val="000A457B"/>
    <w:rsid w:val="000A523B"/>
    <w:rsid w:val="000A6AAF"/>
    <w:rsid w:val="000B21CF"/>
    <w:rsid w:val="000B278B"/>
    <w:rsid w:val="000B7407"/>
    <w:rsid w:val="000B7DE1"/>
    <w:rsid w:val="000C015B"/>
    <w:rsid w:val="000C186D"/>
    <w:rsid w:val="000C5C22"/>
    <w:rsid w:val="000C5FBD"/>
    <w:rsid w:val="000D109C"/>
    <w:rsid w:val="000D124E"/>
    <w:rsid w:val="000D1DE5"/>
    <w:rsid w:val="000D4197"/>
    <w:rsid w:val="000D4256"/>
    <w:rsid w:val="000D66C0"/>
    <w:rsid w:val="000D66F8"/>
    <w:rsid w:val="000E3F48"/>
    <w:rsid w:val="000E4897"/>
    <w:rsid w:val="000E6AAC"/>
    <w:rsid w:val="000E6CDD"/>
    <w:rsid w:val="000E75ED"/>
    <w:rsid w:val="000F074E"/>
    <w:rsid w:val="000F1287"/>
    <w:rsid w:val="000F5189"/>
    <w:rsid w:val="000F58EB"/>
    <w:rsid w:val="000F5A96"/>
    <w:rsid w:val="000F7485"/>
    <w:rsid w:val="001000F9"/>
    <w:rsid w:val="001006CF"/>
    <w:rsid w:val="00100AF3"/>
    <w:rsid w:val="00104216"/>
    <w:rsid w:val="001116E5"/>
    <w:rsid w:val="00111A57"/>
    <w:rsid w:val="00111C2F"/>
    <w:rsid w:val="00113635"/>
    <w:rsid w:val="00113666"/>
    <w:rsid w:val="0011525F"/>
    <w:rsid w:val="001171F5"/>
    <w:rsid w:val="00120BF1"/>
    <w:rsid w:val="00130DBE"/>
    <w:rsid w:val="00132552"/>
    <w:rsid w:val="00133864"/>
    <w:rsid w:val="00134DFC"/>
    <w:rsid w:val="00136F8B"/>
    <w:rsid w:val="00137BC4"/>
    <w:rsid w:val="0014106D"/>
    <w:rsid w:val="001421D5"/>
    <w:rsid w:val="00142A20"/>
    <w:rsid w:val="00144B69"/>
    <w:rsid w:val="00150842"/>
    <w:rsid w:val="001527F2"/>
    <w:rsid w:val="001540EB"/>
    <w:rsid w:val="0015422D"/>
    <w:rsid w:val="00156074"/>
    <w:rsid w:val="00160F17"/>
    <w:rsid w:val="001616D5"/>
    <w:rsid w:val="001622B7"/>
    <w:rsid w:val="001659E1"/>
    <w:rsid w:val="001672F4"/>
    <w:rsid w:val="00171718"/>
    <w:rsid w:val="00174044"/>
    <w:rsid w:val="00174F31"/>
    <w:rsid w:val="001751F2"/>
    <w:rsid w:val="00176BF2"/>
    <w:rsid w:val="001800A5"/>
    <w:rsid w:val="0018330C"/>
    <w:rsid w:val="00185146"/>
    <w:rsid w:val="0018756E"/>
    <w:rsid w:val="001901E2"/>
    <w:rsid w:val="0019052D"/>
    <w:rsid w:val="00195C98"/>
    <w:rsid w:val="00197BC6"/>
    <w:rsid w:val="00197EF4"/>
    <w:rsid w:val="001A0822"/>
    <w:rsid w:val="001A0D92"/>
    <w:rsid w:val="001A4C77"/>
    <w:rsid w:val="001A6122"/>
    <w:rsid w:val="001B03A7"/>
    <w:rsid w:val="001B18E5"/>
    <w:rsid w:val="001B1B2F"/>
    <w:rsid w:val="001B29B3"/>
    <w:rsid w:val="001B562C"/>
    <w:rsid w:val="001B7140"/>
    <w:rsid w:val="001C7096"/>
    <w:rsid w:val="001D26EC"/>
    <w:rsid w:val="001D535C"/>
    <w:rsid w:val="001D5AE6"/>
    <w:rsid w:val="001D629B"/>
    <w:rsid w:val="001D6CFE"/>
    <w:rsid w:val="001D7B64"/>
    <w:rsid w:val="001E0FA7"/>
    <w:rsid w:val="001E5066"/>
    <w:rsid w:val="001E68E2"/>
    <w:rsid w:val="001F22E2"/>
    <w:rsid w:val="001F29C2"/>
    <w:rsid w:val="001F2D77"/>
    <w:rsid w:val="001F4536"/>
    <w:rsid w:val="001F66C0"/>
    <w:rsid w:val="00200DC9"/>
    <w:rsid w:val="00201807"/>
    <w:rsid w:val="00201902"/>
    <w:rsid w:val="0020683F"/>
    <w:rsid w:val="00206942"/>
    <w:rsid w:val="00206CB0"/>
    <w:rsid w:val="00207B7A"/>
    <w:rsid w:val="00211F02"/>
    <w:rsid w:val="00214160"/>
    <w:rsid w:val="00214EA0"/>
    <w:rsid w:val="00216AE6"/>
    <w:rsid w:val="00217505"/>
    <w:rsid w:val="00217F0A"/>
    <w:rsid w:val="00220AD6"/>
    <w:rsid w:val="00220B9A"/>
    <w:rsid w:val="002218D7"/>
    <w:rsid w:val="002253B6"/>
    <w:rsid w:val="00227779"/>
    <w:rsid w:val="00227F2F"/>
    <w:rsid w:val="00227FF2"/>
    <w:rsid w:val="0023033F"/>
    <w:rsid w:val="00232711"/>
    <w:rsid w:val="00232DEF"/>
    <w:rsid w:val="0023655C"/>
    <w:rsid w:val="00250775"/>
    <w:rsid w:val="002618ED"/>
    <w:rsid w:val="002620FB"/>
    <w:rsid w:val="00270A91"/>
    <w:rsid w:val="00271D94"/>
    <w:rsid w:val="002737D3"/>
    <w:rsid w:val="00273E6D"/>
    <w:rsid w:val="0027593F"/>
    <w:rsid w:val="00277733"/>
    <w:rsid w:val="00284988"/>
    <w:rsid w:val="00284E65"/>
    <w:rsid w:val="0028613C"/>
    <w:rsid w:val="002868F2"/>
    <w:rsid w:val="002873DD"/>
    <w:rsid w:val="00291DF3"/>
    <w:rsid w:val="00293FAD"/>
    <w:rsid w:val="00295B83"/>
    <w:rsid w:val="00296027"/>
    <w:rsid w:val="00296BBA"/>
    <w:rsid w:val="002A1105"/>
    <w:rsid w:val="002A3DF7"/>
    <w:rsid w:val="002A3E82"/>
    <w:rsid w:val="002A4D33"/>
    <w:rsid w:val="002A67B8"/>
    <w:rsid w:val="002A6820"/>
    <w:rsid w:val="002B00A7"/>
    <w:rsid w:val="002B1051"/>
    <w:rsid w:val="002B4CBE"/>
    <w:rsid w:val="002B566C"/>
    <w:rsid w:val="002B6A3E"/>
    <w:rsid w:val="002B7B2D"/>
    <w:rsid w:val="002C0E28"/>
    <w:rsid w:val="002C348D"/>
    <w:rsid w:val="002C6FA7"/>
    <w:rsid w:val="002C7C87"/>
    <w:rsid w:val="002D20FF"/>
    <w:rsid w:val="002D3902"/>
    <w:rsid w:val="002D3EFC"/>
    <w:rsid w:val="002D6F3D"/>
    <w:rsid w:val="002D75A6"/>
    <w:rsid w:val="002D7F67"/>
    <w:rsid w:val="002E0B63"/>
    <w:rsid w:val="002E0EF8"/>
    <w:rsid w:val="002E3FB5"/>
    <w:rsid w:val="002E4007"/>
    <w:rsid w:val="002E565E"/>
    <w:rsid w:val="002E5A71"/>
    <w:rsid w:val="002E61BD"/>
    <w:rsid w:val="002F36A0"/>
    <w:rsid w:val="0030273B"/>
    <w:rsid w:val="00303F66"/>
    <w:rsid w:val="00304ADE"/>
    <w:rsid w:val="00305DF8"/>
    <w:rsid w:val="0030652E"/>
    <w:rsid w:val="00307769"/>
    <w:rsid w:val="0031424E"/>
    <w:rsid w:val="0031465A"/>
    <w:rsid w:val="003223BB"/>
    <w:rsid w:val="00322C6D"/>
    <w:rsid w:val="0032782C"/>
    <w:rsid w:val="00331D80"/>
    <w:rsid w:val="00333DA3"/>
    <w:rsid w:val="0033608E"/>
    <w:rsid w:val="00340DB5"/>
    <w:rsid w:val="00341767"/>
    <w:rsid w:val="00343D7F"/>
    <w:rsid w:val="003467D1"/>
    <w:rsid w:val="003476DA"/>
    <w:rsid w:val="003477E0"/>
    <w:rsid w:val="00347ADF"/>
    <w:rsid w:val="00347B88"/>
    <w:rsid w:val="003503D2"/>
    <w:rsid w:val="0035205D"/>
    <w:rsid w:val="00353457"/>
    <w:rsid w:val="00363C57"/>
    <w:rsid w:val="003648DA"/>
    <w:rsid w:val="00364A39"/>
    <w:rsid w:val="003676FE"/>
    <w:rsid w:val="0037288B"/>
    <w:rsid w:val="003748C4"/>
    <w:rsid w:val="00375444"/>
    <w:rsid w:val="00380649"/>
    <w:rsid w:val="00382376"/>
    <w:rsid w:val="003853A0"/>
    <w:rsid w:val="00385A93"/>
    <w:rsid w:val="00390AFE"/>
    <w:rsid w:val="0039154E"/>
    <w:rsid w:val="00391C46"/>
    <w:rsid w:val="00394833"/>
    <w:rsid w:val="00395E8C"/>
    <w:rsid w:val="00396950"/>
    <w:rsid w:val="00397B35"/>
    <w:rsid w:val="003B377A"/>
    <w:rsid w:val="003B45D9"/>
    <w:rsid w:val="003B4C3A"/>
    <w:rsid w:val="003B5BB8"/>
    <w:rsid w:val="003B68F6"/>
    <w:rsid w:val="003C0FFA"/>
    <w:rsid w:val="003C2F15"/>
    <w:rsid w:val="003C3EB4"/>
    <w:rsid w:val="003C76E8"/>
    <w:rsid w:val="003D0FCB"/>
    <w:rsid w:val="003D19E9"/>
    <w:rsid w:val="003D2F6B"/>
    <w:rsid w:val="003D3101"/>
    <w:rsid w:val="003D3583"/>
    <w:rsid w:val="003D5D5E"/>
    <w:rsid w:val="003D667F"/>
    <w:rsid w:val="003D74D6"/>
    <w:rsid w:val="003D7C11"/>
    <w:rsid w:val="003D7E2B"/>
    <w:rsid w:val="003E07CC"/>
    <w:rsid w:val="003E41B7"/>
    <w:rsid w:val="003F088A"/>
    <w:rsid w:val="003F372F"/>
    <w:rsid w:val="003F423A"/>
    <w:rsid w:val="003F6144"/>
    <w:rsid w:val="00400601"/>
    <w:rsid w:val="004010D8"/>
    <w:rsid w:val="00403AF4"/>
    <w:rsid w:val="00404023"/>
    <w:rsid w:val="00404249"/>
    <w:rsid w:val="00405259"/>
    <w:rsid w:val="004054DA"/>
    <w:rsid w:val="00407A90"/>
    <w:rsid w:val="00410331"/>
    <w:rsid w:val="00412AF2"/>
    <w:rsid w:val="00412E79"/>
    <w:rsid w:val="004131D7"/>
    <w:rsid w:val="0041576F"/>
    <w:rsid w:val="00416F85"/>
    <w:rsid w:val="00431FDF"/>
    <w:rsid w:val="0043412B"/>
    <w:rsid w:val="00434332"/>
    <w:rsid w:val="00435447"/>
    <w:rsid w:val="00435621"/>
    <w:rsid w:val="00436547"/>
    <w:rsid w:val="004403A4"/>
    <w:rsid w:val="004428DC"/>
    <w:rsid w:val="0044718E"/>
    <w:rsid w:val="00447F60"/>
    <w:rsid w:val="0045024B"/>
    <w:rsid w:val="0045036C"/>
    <w:rsid w:val="00450503"/>
    <w:rsid w:val="004553AA"/>
    <w:rsid w:val="00457F09"/>
    <w:rsid w:val="0046010A"/>
    <w:rsid w:val="004638C1"/>
    <w:rsid w:val="00463A39"/>
    <w:rsid w:val="00471ADF"/>
    <w:rsid w:val="004768B2"/>
    <w:rsid w:val="004806FA"/>
    <w:rsid w:val="004808E6"/>
    <w:rsid w:val="00480C60"/>
    <w:rsid w:val="00480DF6"/>
    <w:rsid w:val="00480DF9"/>
    <w:rsid w:val="004812AF"/>
    <w:rsid w:val="00482DCC"/>
    <w:rsid w:val="00486260"/>
    <w:rsid w:val="004870DC"/>
    <w:rsid w:val="00490AFC"/>
    <w:rsid w:val="004912AC"/>
    <w:rsid w:val="00492500"/>
    <w:rsid w:val="00496114"/>
    <w:rsid w:val="00497336"/>
    <w:rsid w:val="004A128D"/>
    <w:rsid w:val="004A333F"/>
    <w:rsid w:val="004A4739"/>
    <w:rsid w:val="004A4960"/>
    <w:rsid w:val="004A5BA2"/>
    <w:rsid w:val="004A5D43"/>
    <w:rsid w:val="004A6ADA"/>
    <w:rsid w:val="004A77E5"/>
    <w:rsid w:val="004B20C3"/>
    <w:rsid w:val="004B46DF"/>
    <w:rsid w:val="004B5E08"/>
    <w:rsid w:val="004B6D53"/>
    <w:rsid w:val="004B7A28"/>
    <w:rsid w:val="004C1778"/>
    <w:rsid w:val="004C42A6"/>
    <w:rsid w:val="004D2B1A"/>
    <w:rsid w:val="004D3CB0"/>
    <w:rsid w:val="004D44C4"/>
    <w:rsid w:val="004D559F"/>
    <w:rsid w:val="004E29EC"/>
    <w:rsid w:val="004E4273"/>
    <w:rsid w:val="004E55ED"/>
    <w:rsid w:val="00503CC1"/>
    <w:rsid w:val="00503D9C"/>
    <w:rsid w:val="00505874"/>
    <w:rsid w:val="00505B0C"/>
    <w:rsid w:val="005070CA"/>
    <w:rsid w:val="005071E7"/>
    <w:rsid w:val="00511B58"/>
    <w:rsid w:val="00511B93"/>
    <w:rsid w:val="00512425"/>
    <w:rsid w:val="00512CA2"/>
    <w:rsid w:val="00520EE6"/>
    <w:rsid w:val="00524B05"/>
    <w:rsid w:val="00527289"/>
    <w:rsid w:val="00533F1E"/>
    <w:rsid w:val="005403C0"/>
    <w:rsid w:val="00540DDB"/>
    <w:rsid w:val="0054439C"/>
    <w:rsid w:val="00547717"/>
    <w:rsid w:val="005504CF"/>
    <w:rsid w:val="00551917"/>
    <w:rsid w:val="00553667"/>
    <w:rsid w:val="00554EBE"/>
    <w:rsid w:val="00557CEC"/>
    <w:rsid w:val="005601FA"/>
    <w:rsid w:val="00560948"/>
    <w:rsid w:val="00565AEF"/>
    <w:rsid w:val="005670C3"/>
    <w:rsid w:val="005723E8"/>
    <w:rsid w:val="005748BA"/>
    <w:rsid w:val="00574919"/>
    <w:rsid w:val="005751AE"/>
    <w:rsid w:val="00575608"/>
    <w:rsid w:val="005758BD"/>
    <w:rsid w:val="00580460"/>
    <w:rsid w:val="00583BAD"/>
    <w:rsid w:val="00584561"/>
    <w:rsid w:val="00586598"/>
    <w:rsid w:val="005955F3"/>
    <w:rsid w:val="00597079"/>
    <w:rsid w:val="005970DD"/>
    <w:rsid w:val="005A37E5"/>
    <w:rsid w:val="005A5370"/>
    <w:rsid w:val="005A5B77"/>
    <w:rsid w:val="005A7BEA"/>
    <w:rsid w:val="005B09C4"/>
    <w:rsid w:val="005B2FBA"/>
    <w:rsid w:val="005B5CB0"/>
    <w:rsid w:val="005B7080"/>
    <w:rsid w:val="005B7994"/>
    <w:rsid w:val="005B79B9"/>
    <w:rsid w:val="005C34A0"/>
    <w:rsid w:val="005C5C26"/>
    <w:rsid w:val="005C7B85"/>
    <w:rsid w:val="005C7D44"/>
    <w:rsid w:val="005D1456"/>
    <w:rsid w:val="005D211A"/>
    <w:rsid w:val="005D23B9"/>
    <w:rsid w:val="005D314C"/>
    <w:rsid w:val="005D3DD0"/>
    <w:rsid w:val="005D4D89"/>
    <w:rsid w:val="005D64D7"/>
    <w:rsid w:val="005E1BBB"/>
    <w:rsid w:val="005E1FC2"/>
    <w:rsid w:val="005E28C8"/>
    <w:rsid w:val="005E31BF"/>
    <w:rsid w:val="005E5035"/>
    <w:rsid w:val="005F04A7"/>
    <w:rsid w:val="00601AC2"/>
    <w:rsid w:val="00601EEC"/>
    <w:rsid w:val="00602EC2"/>
    <w:rsid w:val="00604FA0"/>
    <w:rsid w:val="006057B8"/>
    <w:rsid w:val="0060716B"/>
    <w:rsid w:val="00611B65"/>
    <w:rsid w:val="0061209B"/>
    <w:rsid w:val="006126BF"/>
    <w:rsid w:val="0061786F"/>
    <w:rsid w:val="00617AF5"/>
    <w:rsid w:val="00620419"/>
    <w:rsid w:val="00622C9D"/>
    <w:rsid w:val="00626CFD"/>
    <w:rsid w:val="006305BD"/>
    <w:rsid w:val="006328C2"/>
    <w:rsid w:val="00636E29"/>
    <w:rsid w:val="00637388"/>
    <w:rsid w:val="00637E0F"/>
    <w:rsid w:val="006433A9"/>
    <w:rsid w:val="006434E3"/>
    <w:rsid w:val="00643D8F"/>
    <w:rsid w:val="00644D0E"/>
    <w:rsid w:val="00645BE3"/>
    <w:rsid w:val="006552B8"/>
    <w:rsid w:val="00660AAB"/>
    <w:rsid w:val="00661346"/>
    <w:rsid w:val="0066172A"/>
    <w:rsid w:val="00663B27"/>
    <w:rsid w:val="00665D4C"/>
    <w:rsid w:val="0067299E"/>
    <w:rsid w:val="00673A71"/>
    <w:rsid w:val="00673E23"/>
    <w:rsid w:val="0067416B"/>
    <w:rsid w:val="00674F26"/>
    <w:rsid w:val="006751E9"/>
    <w:rsid w:val="00675CF6"/>
    <w:rsid w:val="00675E04"/>
    <w:rsid w:val="00676D41"/>
    <w:rsid w:val="006773A1"/>
    <w:rsid w:val="00683880"/>
    <w:rsid w:val="0069197E"/>
    <w:rsid w:val="006921E5"/>
    <w:rsid w:val="006959A0"/>
    <w:rsid w:val="0069612B"/>
    <w:rsid w:val="00696EF2"/>
    <w:rsid w:val="006973EE"/>
    <w:rsid w:val="006A01B7"/>
    <w:rsid w:val="006A02BB"/>
    <w:rsid w:val="006A06A0"/>
    <w:rsid w:val="006A3187"/>
    <w:rsid w:val="006A4D3A"/>
    <w:rsid w:val="006A5D40"/>
    <w:rsid w:val="006A74B2"/>
    <w:rsid w:val="006B04E9"/>
    <w:rsid w:val="006B2C31"/>
    <w:rsid w:val="006B35E0"/>
    <w:rsid w:val="006B6938"/>
    <w:rsid w:val="006B6FFA"/>
    <w:rsid w:val="006B7FBA"/>
    <w:rsid w:val="006C000A"/>
    <w:rsid w:val="006C0237"/>
    <w:rsid w:val="006C3AB6"/>
    <w:rsid w:val="006C530B"/>
    <w:rsid w:val="006D0B9D"/>
    <w:rsid w:val="006D0BDA"/>
    <w:rsid w:val="006D1BC3"/>
    <w:rsid w:val="006D2E78"/>
    <w:rsid w:val="006D3592"/>
    <w:rsid w:val="006D6B83"/>
    <w:rsid w:val="006D716E"/>
    <w:rsid w:val="006E1C93"/>
    <w:rsid w:val="006F09CC"/>
    <w:rsid w:val="006F0F27"/>
    <w:rsid w:val="006F314D"/>
    <w:rsid w:val="00705B90"/>
    <w:rsid w:val="00712FA2"/>
    <w:rsid w:val="007132B8"/>
    <w:rsid w:val="00714C4A"/>
    <w:rsid w:val="007157E1"/>
    <w:rsid w:val="00716B37"/>
    <w:rsid w:val="00717754"/>
    <w:rsid w:val="00721913"/>
    <w:rsid w:val="007236A8"/>
    <w:rsid w:val="00723820"/>
    <w:rsid w:val="00723AE7"/>
    <w:rsid w:val="00727F6B"/>
    <w:rsid w:val="00740CDD"/>
    <w:rsid w:val="00744571"/>
    <w:rsid w:val="00751A37"/>
    <w:rsid w:val="00752DD2"/>
    <w:rsid w:val="00754B9E"/>
    <w:rsid w:val="00754C93"/>
    <w:rsid w:val="00754E0D"/>
    <w:rsid w:val="00755A03"/>
    <w:rsid w:val="0075659A"/>
    <w:rsid w:val="0075742A"/>
    <w:rsid w:val="00760ACF"/>
    <w:rsid w:val="00760DF3"/>
    <w:rsid w:val="00762EDF"/>
    <w:rsid w:val="007649DD"/>
    <w:rsid w:val="00770E64"/>
    <w:rsid w:val="0077445A"/>
    <w:rsid w:val="00774589"/>
    <w:rsid w:val="00775AF9"/>
    <w:rsid w:val="00776EE7"/>
    <w:rsid w:val="007771BD"/>
    <w:rsid w:val="00780A52"/>
    <w:rsid w:val="00780C2D"/>
    <w:rsid w:val="00785BAF"/>
    <w:rsid w:val="00787102"/>
    <w:rsid w:val="007873B1"/>
    <w:rsid w:val="00787E30"/>
    <w:rsid w:val="0079102E"/>
    <w:rsid w:val="00791322"/>
    <w:rsid w:val="007934C1"/>
    <w:rsid w:val="00793AC9"/>
    <w:rsid w:val="00795E09"/>
    <w:rsid w:val="007962BF"/>
    <w:rsid w:val="007A1447"/>
    <w:rsid w:val="007A242C"/>
    <w:rsid w:val="007A24BD"/>
    <w:rsid w:val="007A2946"/>
    <w:rsid w:val="007A5358"/>
    <w:rsid w:val="007A71B0"/>
    <w:rsid w:val="007B0477"/>
    <w:rsid w:val="007B2978"/>
    <w:rsid w:val="007B36BC"/>
    <w:rsid w:val="007B4000"/>
    <w:rsid w:val="007B4529"/>
    <w:rsid w:val="007B7D46"/>
    <w:rsid w:val="007C21D2"/>
    <w:rsid w:val="007C2972"/>
    <w:rsid w:val="007C32A2"/>
    <w:rsid w:val="007C34DF"/>
    <w:rsid w:val="007C3AA0"/>
    <w:rsid w:val="007C3F45"/>
    <w:rsid w:val="007C5C2D"/>
    <w:rsid w:val="007C7671"/>
    <w:rsid w:val="007D0C3A"/>
    <w:rsid w:val="007D21DF"/>
    <w:rsid w:val="007D3202"/>
    <w:rsid w:val="007D3FCB"/>
    <w:rsid w:val="007D412B"/>
    <w:rsid w:val="007D6068"/>
    <w:rsid w:val="007E0AE7"/>
    <w:rsid w:val="007E0F49"/>
    <w:rsid w:val="007E1B09"/>
    <w:rsid w:val="007E2B65"/>
    <w:rsid w:val="007E3D2C"/>
    <w:rsid w:val="007F25F3"/>
    <w:rsid w:val="007F2925"/>
    <w:rsid w:val="007F4C35"/>
    <w:rsid w:val="007F7751"/>
    <w:rsid w:val="00800FE1"/>
    <w:rsid w:val="00802D74"/>
    <w:rsid w:val="00803A18"/>
    <w:rsid w:val="00803FF8"/>
    <w:rsid w:val="00805E6B"/>
    <w:rsid w:val="00807A14"/>
    <w:rsid w:val="0081193A"/>
    <w:rsid w:val="00813460"/>
    <w:rsid w:val="0081539A"/>
    <w:rsid w:val="00815811"/>
    <w:rsid w:val="008164DC"/>
    <w:rsid w:val="00816E5C"/>
    <w:rsid w:val="00817A6C"/>
    <w:rsid w:val="008218D2"/>
    <w:rsid w:val="00821A37"/>
    <w:rsid w:val="008223BB"/>
    <w:rsid w:val="008241FA"/>
    <w:rsid w:val="0082522B"/>
    <w:rsid w:val="008325CE"/>
    <w:rsid w:val="008332AE"/>
    <w:rsid w:val="00834B42"/>
    <w:rsid w:val="008371FB"/>
    <w:rsid w:val="00841665"/>
    <w:rsid w:val="008422AD"/>
    <w:rsid w:val="00844391"/>
    <w:rsid w:val="00845EE8"/>
    <w:rsid w:val="00851CF4"/>
    <w:rsid w:val="0085535E"/>
    <w:rsid w:val="008576EF"/>
    <w:rsid w:val="0086191B"/>
    <w:rsid w:val="0086262F"/>
    <w:rsid w:val="0086594B"/>
    <w:rsid w:val="008725A7"/>
    <w:rsid w:val="00872EC7"/>
    <w:rsid w:val="00875C48"/>
    <w:rsid w:val="0087745E"/>
    <w:rsid w:val="00877C2A"/>
    <w:rsid w:val="00877EA5"/>
    <w:rsid w:val="00880B40"/>
    <w:rsid w:val="00885860"/>
    <w:rsid w:val="00885983"/>
    <w:rsid w:val="008873DD"/>
    <w:rsid w:val="00893E4A"/>
    <w:rsid w:val="00895081"/>
    <w:rsid w:val="0089673F"/>
    <w:rsid w:val="00897302"/>
    <w:rsid w:val="008A04DA"/>
    <w:rsid w:val="008A1197"/>
    <w:rsid w:val="008A18F9"/>
    <w:rsid w:val="008A5790"/>
    <w:rsid w:val="008A71C3"/>
    <w:rsid w:val="008B2343"/>
    <w:rsid w:val="008B3955"/>
    <w:rsid w:val="008B6BBB"/>
    <w:rsid w:val="008B700C"/>
    <w:rsid w:val="008B7863"/>
    <w:rsid w:val="008C26FD"/>
    <w:rsid w:val="008C32F0"/>
    <w:rsid w:val="008C6E4B"/>
    <w:rsid w:val="008C7BD7"/>
    <w:rsid w:val="008D0059"/>
    <w:rsid w:val="008D2424"/>
    <w:rsid w:val="008D3A14"/>
    <w:rsid w:val="008D4537"/>
    <w:rsid w:val="008D7197"/>
    <w:rsid w:val="008D7AC3"/>
    <w:rsid w:val="008D7FDD"/>
    <w:rsid w:val="008E0094"/>
    <w:rsid w:val="008E4F2E"/>
    <w:rsid w:val="008E55E2"/>
    <w:rsid w:val="008E5B72"/>
    <w:rsid w:val="008E5B84"/>
    <w:rsid w:val="008E5C75"/>
    <w:rsid w:val="008E6335"/>
    <w:rsid w:val="008E72A6"/>
    <w:rsid w:val="008E7B52"/>
    <w:rsid w:val="008F0601"/>
    <w:rsid w:val="008F40AD"/>
    <w:rsid w:val="008F65CD"/>
    <w:rsid w:val="008F6775"/>
    <w:rsid w:val="008F68B1"/>
    <w:rsid w:val="008F73D2"/>
    <w:rsid w:val="00900C01"/>
    <w:rsid w:val="009029D5"/>
    <w:rsid w:val="00902F10"/>
    <w:rsid w:val="00903C8A"/>
    <w:rsid w:val="0090748E"/>
    <w:rsid w:val="00910C81"/>
    <w:rsid w:val="00911040"/>
    <w:rsid w:val="00915BF5"/>
    <w:rsid w:val="0092163A"/>
    <w:rsid w:val="00921813"/>
    <w:rsid w:val="00922883"/>
    <w:rsid w:val="00923414"/>
    <w:rsid w:val="009265FB"/>
    <w:rsid w:val="00930BD6"/>
    <w:rsid w:val="009334CE"/>
    <w:rsid w:val="009335A4"/>
    <w:rsid w:val="00934A76"/>
    <w:rsid w:val="009356A3"/>
    <w:rsid w:val="00936508"/>
    <w:rsid w:val="009377F9"/>
    <w:rsid w:val="009427BF"/>
    <w:rsid w:val="00943B55"/>
    <w:rsid w:val="00947612"/>
    <w:rsid w:val="00951669"/>
    <w:rsid w:val="0095175C"/>
    <w:rsid w:val="009572A7"/>
    <w:rsid w:val="00957433"/>
    <w:rsid w:val="00961FE2"/>
    <w:rsid w:val="00970DDB"/>
    <w:rsid w:val="00972E03"/>
    <w:rsid w:val="00972FB1"/>
    <w:rsid w:val="00974421"/>
    <w:rsid w:val="00976161"/>
    <w:rsid w:val="00980363"/>
    <w:rsid w:val="0098687E"/>
    <w:rsid w:val="00987667"/>
    <w:rsid w:val="0099282C"/>
    <w:rsid w:val="00996390"/>
    <w:rsid w:val="009A102E"/>
    <w:rsid w:val="009A48C3"/>
    <w:rsid w:val="009B38D9"/>
    <w:rsid w:val="009B39DC"/>
    <w:rsid w:val="009B7A11"/>
    <w:rsid w:val="009C4D09"/>
    <w:rsid w:val="009C51E3"/>
    <w:rsid w:val="009C5E15"/>
    <w:rsid w:val="009C6E29"/>
    <w:rsid w:val="009D1909"/>
    <w:rsid w:val="009D2349"/>
    <w:rsid w:val="009D3456"/>
    <w:rsid w:val="009D3FEC"/>
    <w:rsid w:val="009D73C3"/>
    <w:rsid w:val="009D79A1"/>
    <w:rsid w:val="009D7E83"/>
    <w:rsid w:val="009E0176"/>
    <w:rsid w:val="009E0F41"/>
    <w:rsid w:val="009E0FC8"/>
    <w:rsid w:val="009E22E0"/>
    <w:rsid w:val="009E3407"/>
    <w:rsid w:val="009E48FD"/>
    <w:rsid w:val="009E49F2"/>
    <w:rsid w:val="009E4FD2"/>
    <w:rsid w:val="009E5FBB"/>
    <w:rsid w:val="009E759B"/>
    <w:rsid w:val="009F051A"/>
    <w:rsid w:val="009F632D"/>
    <w:rsid w:val="009F79D3"/>
    <w:rsid w:val="00A009F5"/>
    <w:rsid w:val="00A0326A"/>
    <w:rsid w:val="00A07070"/>
    <w:rsid w:val="00A10380"/>
    <w:rsid w:val="00A11479"/>
    <w:rsid w:val="00A1242F"/>
    <w:rsid w:val="00A218A2"/>
    <w:rsid w:val="00A23F1C"/>
    <w:rsid w:val="00A2476E"/>
    <w:rsid w:val="00A24ACF"/>
    <w:rsid w:val="00A25550"/>
    <w:rsid w:val="00A26FD1"/>
    <w:rsid w:val="00A27C8C"/>
    <w:rsid w:val="00A30008"/>
    <w:rsid w:val="00A36953"/>
    <w:rsid w:val="00A37896"/>
    <w:rsid w:val="00A40E4A"/>
    <w:rsid w:val="00A43682"/>
    <w:rsid w:val="00A478B6"/>
    <w:rsid w:val="00A51AAA"/>
    <w:rsid w:val="00A52088"/>
    <w:rsid w:val="00A5276F"/>
    <w:rsid w:val="00A52F81"/>
    <w:rsid w:val="00A5635F"/>
    <w:rsid w:val="00A57D3C"/>
    <w:rsid w:val="00A60A10"/>
    <w:rsid w:val="00A613E3"/>
    <w:rsid w:val="00A63577"/>
    <w:rsid w:val="00A65D0A"/>
    <w:rsid w:val="00A708CD"/>
    <w:rsid w:val="00A71BF6"/>
    <w:rsid w:val="00A7229F"/>
    <w:rsid w:val="00A75834"/>
    <w:rsid w:val="00A80B5E"/>
    <w:rsid w:val="00A815FF"/>
    <w:rsid w:val="00A81B60"/>
    <w:rsid w:val="00A81BF9"/>
    <w:rsid w:val="00A82224"/>
    <w:rsid w:val="00A8242E"/>
    <w:rsid w:val="00A82513"/>
    <w:rsid w:val="00A835A0"/>
    <w:rsid w:val="00A837F0"/>
    <w:rsid w:val="00A85AA7"/>
    <w:rsid w:val="00A8697B"/>
    <w:rsid w:val="00A9407B"/>
    <w:rsid w:val="00A95826"/>
    <w:rsid w:val="00A95BB8"/>
    <w:rsid w:val="00A96205"/>
    <w:rsid w:val="00AA0688"/>
    <w:rsid w:val="00AA0C3C"/>
    <w:rsid w:val="00AA2777"/>
    <w:rsid w:val="00AA5DA3"/>
    <w:rsid w:val="00AA5FFF"/>
    <w:rsid w:val="00AA649A"/>
    <w:rsid w:val="00AB0BE8"/>
    <w:rsid w:val="00AB1E27"/>
    <w:rsid w:val="00AB313A"/>
    <w:rsid w:val="00AB6BAC"/>
    <w:rsid w:val="00AC26F0"/>
    <w:rsid w:val="00AC5355"/>
    <w:rsid w:val="00AC53BD"/>
    <w:rsid w:val="00AC5B11"/>
    <w:rsid w:val="00AC73E7"/>
    <w:rsid w:val="00AD0F42"/>
    <w:rsid w:val="00AD680F"/>
    <w:rsid w:val="00AD75CB"/>
    <w:rsid w:val="00AE02A0"/>
    <w:rsid w:val="00AE0910"/>
    <w:rsid w:val="00AE0935"/>
    <w:rsid w:val="00AE44AB"/>
    <w:rsid w:val="00AE5DD1"/>
    <w:rsid w:val="00AF3B77"/>
    <w:rsid w:val="00AF479A"/>
    <w:rsid w:val="00AF61C8"/>
    <w:rsid w:val="00AF6AE3"/>
    <w:rsid w:val="00AF72A2"/>
    <w:rsid w:val="00AF78D9"/>
    <w:rsid w:val="00B006AC"/>
    <w:rsid w:val="00B0168C"/>
    <w:rsid w:val="00B0351E"/>
    <w:rsid w:val="00B0466C"/>
    <w:rsid w:val="00B0625A"/>
    <w:rsid w:val="00B101E8"/>
    <w:rsid w:val="00B111A2"/>
    <w:rsid w:val="00B11D1D"/>
    <w:rsid w:val="00B12D16"/>
    <w:rsid w:val="00B1446B"/>
    <w:rsid w:val="00B14A0A"/>
    <w:rsid w:val="00B15F76"/>
    <w:rsid w:val="00B21334"/>
    <w:rsid w:val="00B22AFB"/>
    <w:rsid w:val="00B242F4"/>
    <w:rsid w:val="00B247A5"/>
    <w:rsid w:val="00B24A71"/>
    <w:rsid w:val="00B25A6D"/>
    <w:rsid w:val="00B25C1D"/>
    <w:rsid w:val="00B306F6"/>
    <w:rsid w:val="00B33866"/>
    <w:rsid w:val="00B34B41"/>
    <w:rsid w:val="00B35AC9"/>
    <w:rsid w:val="00B35C2E"/>
    <w:rsid w:val="00B36AEC"/>
    <w:rsid w:val="00B409F4"/>
    <w:rsid w:val="00B416F3"/>
    <w:rsid w:val="00B42412"/>
    <w:rsid w:val="00B44F99"/>
    <w:rsid w:val="00B468EA"/>
    <w:rsid w:val="00B53861"/>
    <w:rsid w:val="00B57552"/>
    <w:rsid w:val="00B61DFE"/>
    <w:rsid w:val="00B63626"/>
    <w:rsid w:val="00B6446E"/>
    <w:rsid w:val="00B64492"/>
    <w:rsid w:val="00B645D0"/>
    <w:rsid w:val="00B6552C"/>
    <w:rsid w:val="00B67B4C"/>
    <w:rsid w:val="00B70125"/>
    <w:rsid w:val="00B72163"/>
    <w:rsid w:val="00B8241B"/>
    <w:rsid w:val="00B9013E"/>
    <w:rsid w:val="00B91EA0"/>
    <w:rsid w:val="00B94171"/>
    <w:rsid w:val="00B95B1C"/>
    <w:rsid w:val="00BA60F9"/>
    <w:rsid w:val="00BB1480"/>
    <w:rsid w:val="00BB19CC"/>
    <w:rsid w:val="00BB277C"/>
    <w:rsid w:val="00BB40FA"/>
    <w:rsid w:val="00BB5908"/>
    <w:rsid w:val="00BB749E"/>
    <w:rsid w:val="00BC072B"/>
    <w:rsid w:val="00BC0C53"/>
    <w:rsid w:val="00BC39A1"/>
    <w:rsid w:val="00BC4A72"/>
    <w:rsid w:val="00BD0F19"/>
    <w:rsid w:val="00BD147C"/>
    <w:rsid w:val="00BD1D63"/>
    <w:rsid w:val="00BD255D"/>
    <w:rsid w:val="00BD4873"/>
    <w:rsid w:val="00BD678B"/>
    <w:rsid w:val="00BE1B85"/>
    <w:rsid w:val="00BE309F"/>
    <w:rsid w:val="00BE4B2F"/>
    <w:rsid w:val="00BE4B3D"/>
    <w:rsid w:val="00BF09BB"/>
    <w:rsid w:val="00BF5E21"/>
    <w:rsid w:val="00BF6064"/>
    <w:rsid w:val="00BF683B"/>
    <w:rsid w:val="00BF6E7C"/>
    <w:rsid w:val="00BF7CBE"/>
    <w:rsid w:val="00C01A2D"/>
    <w:rsid w:val="00C107AC"/>
    <w:rsid w:val="00C121F9"/>
    <w:rsid w:val="00C12A47"/>
    <w:rsid w:val="00C12CA7"/>
    <w:rsid w:val="00C158E6"/>
    <w:rsid w:val="00C16C00"/>
    <w:rsid w:val="00C16D1E"/>
    <w:rsid w:val="00C221DF"/>
    <w:rsid w:val="00C229CD"/>
    <w:rsid w:val="00C22FB4"/>
    <w:rsid w:val="00C2525E"/>
    <w:rsid w:val="00C27997"/>
    <w:rsid w:val="00C279C9"/>
    <w:rsid w:val="00C27E4D"/>
    <w:rsid w:val="00C31876"/>
    <w:rsid w:val="00C32FDB"/>
    <w:rsid w:val="00C33BEB"/>
    <w:rsid w:val="00C358B1"/>
    <w:rsid w:val="00C35EDC"/>
    <w:rsid w:val="00C43354"/>
    <w:rsid w:val="00C46A8F"/>
    <w:rsid w:val="00C473FB"/>
    <w:rsid w:val="00C47848"/>
    <w:rsid w:val="00C5042C"/>
    <w:rsid w:val="00C50B49"/>
    <w:rsid w:val="00C57585"/>
    <w:rsid w:val="00C72462"/>
    <w:rsid w:val="00C76281"/>
    <w:rsid w:val="00C76524"/>
    <w:rsid w:val="00C77091"/>
    <w:rsid w:val="00C801FB"/>
    <w:rsid w:val="00C8063C"/>
    <w:rsid w:val="00C82B13"/>
    <w:rsid w:val="00C84A9F"/>
    <w:rsid w:val="00C85C26"/>
    <w:rsid w:val="00C90696"/>
    <w:rsid w:val="00C91198"/>
    <w:rsid w:val="00C914FE"/>
    <w:rsid w:val="00C940F6"/>
    <w:rsid w:val="00C94FC5"/>
    <w:rsid w:val="00C9680D"/>
    <w:rsid w:val="00C96B26"/>
    <w:rsid w:val="00C97B4B"/>
    <w:rsid w:val="00CA084A"/>
    <w:rsid w:val="00CA0B6E"/>
    <w:rsid w:val="00CA1400"/>
    <w:rsid w:val="00CA1BC1"/>
    <w:rsid w:val="00CA23C8"/>
    <w:rsid w:val="00CA28B2"/>
    <w:rsid w:val="00CA442C"/>
    <w:rsid w:val="00CA53D3"/>
    <w:rsid w:val="00CA5786"/>
    <w:rsid w:val="00CA5DAF"/>
    <w:rsid w:val="00CB0BD6"/>
    <w:rsid w:val="00CB2832"/>
    <w:rsid w:val="00CB48DD"/>
    <w:rsid w:val="00CC07EA"/>
    <w:rsid w:val="00CC39CA"/>
    <w:rsid w:val="00CC43A2"/>
    <w:rsid w:val="00CC4DAA"/>
    <w:rsid w:val="00CD49CE"/>
    <w:rsid w:val="00CD4F27"/>
    <w:rsid w:val="00CD557B"/>
    <w:rsid w:val="00CD5587"/>
    <w:rsid w:val="00CD641A"/>
    <w:rsid w:val="00CD7B28"/>
    <w:rsid w:val="00CD7DD0"/>
    <w:rsid w:val="00CE1CB9"/>
    <w:rsid w:val="00CE2733"/>
    <w:rsid w:val="00CE3ECA"/>
    <w:rsid w:val="00CE63BA"/>
    <w:rsid w:val="00CE6D06"/>
    <w:rsid w:val="00CF1186"/>
    <w:rsid w:val="00CF2CD3"/>
    <w:rsid w:val="00CF3D20"/>
    <w:rsid w:val="00CF43EE"/>
    <w:rsid w:val="00CF4D3A"/>
    <w:rsid w:val="00CF512F"/>
    <w:rsid w:val="00CF62E7"/>
    <w:rsid w:val="00CF7554"/>
    <w:rsid w:val="00CF75A6"/>
    <w:rsid w:val="00CF79AE"/>
    <w:rsid w:val="00D00BBF"/>
    <w:rsid w:val="00D0137B"/>
    <w:rsid w:val="00D013E3"/>
    <w:rsid w:val="00D01CC1"/>
    <w:rsid w:val="00D06900"/>
    <w:rsid w:val="00D1041D"/>
    <w:rsid w:val="00D13A7D"/>
    <w:rsid w:val="00D1457C"/>
    <w:rsid w:val="00D16E87"/>
    <w:rsid w:val="00D16EE9"/>
    <w:rsid w:val="00D2065B"/>
    <w:rsid w:val="00D236AB"/>
    <w:rsid w:val="00D23706"/>
    <w:rsid w:val="00D23A8C"/>
    <w:rsid w:val="00D31F46"/>
    <w:rsid w:val="00D33CAE"/>
    <w:rsid w:val="00D34BD5"/>
    <w:rsid w:val="00D353BE"/>
    <w:rsid w:val="00D35976"/>
    <w:rsid w:val="00D35F2F"/>
    <w:rsid w:val="00D368DC"/>
    <w:rsid w:val="00D36A46"/>
    <w:rsid w:val="00D36B2B"/>
    <w:rsid w:val="00D44CA3"/>
    <w:rsid w:val="00D45C18"/>
    <w:rsid w:val="00D46681"/>
    <w:rsid w:val="00D50CE3"/>
    <w:rsid w:val="00D5357A"/>
    <w:rsid w:val="00D55429"/>
    <w:rsid w:val="00D5599D"/>
    <w:rsid w:val="00D567CA"/>
    <w:rsid w:val="00D56FE9"/>
    <w:rsid w:val="00D6140E"/>
    <w:rsid w:val="00D63B44"/>
    <w:rsid w:val="00D64F4D"/>
    <w:rsid w:val="00D737A1"/>
    <w:rsid w:val="00D77E17"/>
    <w:rsid w:val="00D80AFE"/>
    <w:rsid w:val="00D82759"/>
    <w:rsid w:val="00D8437C"/>
    <w:rsid w:val="00D84EFA"/>
    <w:rsid w:val="00D87AF3"/>
    <w:rsid w:val="00D9408F"/>
    <w:rsid w:val="00D95309"/>
    <w:rsid w:val="00D972F1"/>
    <w:rsid w:val="00D977D4"/>
    <w:rsid w:val="00DA093D"/>
    <w:rsid w:val="00DA39A2"/>
    <w:rsid w:val="00DA73D0"/>
    <w:rsid w:val="00DA75AF"/>
    <w:rsid w:val="00DB39A0"/>
    <w:rsid w:val="00DB3A3C"/>
    <w:rsid w:val="00DB3F3B"/>
    <w:rsid w:val="00DB447C"/>
    <w:rsid w:val="00DB5702"/>
    <w:rsid w:val="00DC305F"/>
    <w:rsid w:val="00DC5BAF"/>
    <w:rsid w:val="00DC5E90"/>
    <w:rsid w:val="00DC6CB4"/>
    <w:rsid w:val="00DC7154"/>
    <w:rsid w:val="00DD3042"/>
    <w:rsid w:val="00DD44E5"/>
    <w:rsid w:val="00DF06EC"/>
    <w:rsid w:val="00DF52A1"/>
    <w:rsid w:val="00E02D8B"/>
    <w:rsid w:val="00E03041"/>
    <w:rsid w:val="00E0455F"/>
    <w:rsid w:val="00E04759"/>
    <w:rsid w:val="00E06323"/>
    <w:rsid w:val="00E10C5F"/>
    <w:rsid w:val="00E12F0A"/>
    <w:rsid w:val="00E1367A"/>
    <w:rsid w:val="00E137C9"/>
    <w:rsid w:val="00E155DC"/>
    <w:rsid w:val="00E16553"/>
    <w:rsid w:val="00E172DD"/>
    <w:rsid w:val="00E21686"/>
    <w:rsid w:val="00E21801"/>
    <w:rsid w:val="00E23FA1"/>
    <w:rsid w:val="00E30FAC"/>
    <w:rsid w:val="00E33536"/>
    <w:rsid w:val="00E36992"/>
    <w:rsid w:val="00E37294"/>
    <w:rsid w:val="00E40530"/>
    <w:rsid w:val="00E40B78"/>
    <w:rsid w:val="00E41B29"/>
    <w:rsid w:val="00E511C7"/>
    <w:rsid w:val="00E5375E"/>
    <w:rsid w:val="00E54018"/>
    <w:rsid w:val="00E56717"/>
    <w:rsid w:val="00E57741"/>
    <w:rsid w:val="00E62A1E"/>
    <w:rsid w:val="00E64BB1"/>
    <w:rsid w:val="00E709A2"/>
    <w:rsid w:val="00E74C97"/>
    <w:rsid w:val="00E76644"/>
    <w:rsid w:val="00E85E54"/>
    <w:rsid w:val="00E86C1E"/>
    <w:rsid w:val="00E87BE5"/>
    <w:rsid w:val="00E969CF"/>
    <w:rsid w:val="00E96BAF"/>
    <w:rsid w:val="00E96E23"/>
    <w:rsid w:val="00EA187A"/>
    <w:rsid w:val="00EA196F"/>
    <w:rsid w:val="00EA62A7"/>
    <w:rsid w:val="00EB1F51"/>
    <w:rsid w:val="00EB5949"/>
    <w:rsid w:val="00EB5D01"/>
    <w:rsid w:val="00EB6063"/>
    <w:rsid w:val="00EB6197"/>
    <w:rsid w:val="00EC1988"/>
    <w:rsid w:val="00EC694B"/>
    <w:rsid w:val="00ED2DAF"/>
    <w:rsid w:val="00ED3E5A"/>
    <w:rsid w:val="00EE02DF"/>
    <w:rsid w:val="00EE1FD4"/>
    <w:rsid w:val="00EE6FF6"/>
    <w:rsid w:val="00EF2F11"/>
    <w:rsid w:val="00EF40B8"/>
    <w:rsid w:val="00EF4926"/>
    <w:rsid w:val="00EF62E7"/>
    <w:rsid w:val="00EF7F91"/>
    <w:rsid w:val="00F00AE0"/>
    <w:rsid w:val="00F0325B"/>
    <w:rsid w:val="00F070EE"/>
    <w:rsid w:val="00F10B66"/>
    <w:rsid w:val="00F12673"/>
    <w:rsid w:val="00F14086"/>
    <w:rsid w:val="00F15194"/>
    <w:rsid w:val="00F20BDE"/>
    <w:rsid w:val="00F23454"/>
    <w:rsid w:val="00F23795"/>
    <w:rsid w:val="00F24930"/>
    <w:rsid w:val="00F267CF"/>
    <w:rsid w:val="00F26859"/>
    <w:rsid w:val="00F34A4B"/>
    <w:rsid w:val="00F36223"/>
    <w:rsid w:val="00F4580D"/>
    <w:rsid w:val="00F458DC"/>
    <w:rsid w:val="00F523FB"/>
    <w:rsid w:val="00F5513D"/>
    <w:rsid w:val="00F6009A"/>
    <w:rsid w:val="00F60B23"/>
    <w:rsid w:val="00F63E55"/>
    <w:rsid w:val="00F6624D"/>
    <w:rsid w:val="00F66993"/>
    <w:rsid w:val="00F66B36"/>
    <w:rsid w:val="00F6705F"/>
    <w:rsid w:val="00F675DF"/>
    <w:rsid w:val="00F67674"/>
    <w:rsid w:val="00F704C7"/>
    <w:rsid w:val="00F70744"/>
    <w:rsid w:val="00F7149C"/>
    <w:rsid w:val="00F7193B"/>
    <w:rsid w:val="00F73136"/>
    <w:rsid w:val="00F744BD"/>
    <w:rsid w:val="00F76CA2"/>
    <w:rsid w:val="00F773B7"/>
    <w:rsid w:val="00F820B8"/>
    <w:rsid w:val="00F85530"/>
    <w:rsid w:val="00F8759C"/>
    <w:rsid w:val="00F90099"/>
    <w:rsid w:val="00F91F4E"/>
    <w:rsid w:val="00F93DC0"/>
    <w:rsid w:val="00F93FC2"/>
    <w:rsid w:val="00F945DD"/>
    <w:rsid w:val="00F97447"/>
    <w:rsid w:val="00F97BA5"/>
    <w:rsid w:val="00FA12E4"/>
    <w:rsid w:val="00FA4324"/>
    <w:rsid w:val="00FA5E32"/>
    <w:rsid w:val="00FA7168"/>
    <w:rsid w:val="00FA790F"/>
    <w:rsid w:val="00FA7F36"/>
    <w:rsid w:val="00FB0EFE"/>
    <w:rsid w:val="00FB169C"/>
    <w:rsid w:val="00FB27A3"/>
    <w:rsid w:val="00FB5076"/>
    <w:rsid w:val="00FB58BB"/>
    <w:rsid w:val="00FB5AB4"/>
    <w:rsid w:val="00FC272D"/>
    <w:rsid w:val="00FC2E3C"/>
    <w:rsid w:val="00FC3334"/>
    <w:rsid w:val="00FC4266"/>
    <w:rsid w:val="00FC45F8"/>
    <w:rsid w:val="00FC54E9"/>
    <w:rsid w:val="00FC5BBE"/>
    <w:rsid w:val="00FC5E26"/>
    <w:rsid w:val="00FD0382"/>
    <w:rsid w:val="00FD0394"/>
    <w:rsid w:val="00FD27A7"/>
    <w:rsid w:val="00FD7E7C"/>
    <w:rsid w:val="00FE188B"/>
    <w:rsid w:val="00FE3F92"/>
    <w:rsid w:val="00FE46D5"/>
    <w:rsid w:val="00FE7AE6"/>
    <w:rsid w:val="00FF0E00"/>
    <w:rsid w:val="00FF1524"/>
    <w:rsid w:val="00FF1A9B"/>
    <w:rsid w:val="00FF4F17"/>
    <w:rsid w:val="00FF5834"/>
    <w:rsid w:val="00FF71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07859"/>
  <w15:docId w15:val="{EA9337B1-0F36-4783-9621-F2E23D4E3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header"/>
    <w:link w:val="a5"/>
    <w:uiPriority w:val="99"/>
    <w:unhideWhenUsed/>
    <w:rsid w:val="007638A8"/>
    <w:pPr>
      <w:tabs>
        <w:tab w:val="center" w:pos="4844"/>
        <w:tab w:val="right" w:pos="9689"/>
      </w:tabs>
      <w:spacing w:after="0" w:line="240" w:lineRule="auto"/>
    </w:pPr>
  </w:style>
  <w:style w:type="character" w:customStyle="1" w:styleId="a5">
    <w:name w:val="Верхний колонтитул Знак"/>
    <w:basedOn w:val="a0"/>
    <w:link w:val="a4"/>
    <w:uiPriority w:val="99"/>
    <w:rsid w:val="007638A8"/>
  </w:style>
  <w:style w:type="paragraph" w:styleId="a6">
    <w:name w:val="footer"/>
    <w:link w:val="a7"/>
    <w:uiPriority w:val="99"/>
    <w:unhideWhenUsed/>
    <w:rsid w:val="007638A8"/>
    <w:pPr>
      <w:tabs>
        <w:tab w:val="center" w:pos="4844"/>
        <w:tab w:val="right" w:pos="9689"/>
      </w:tabs>
      <w:spacing w:after="0" w:line="240" w:lineRule="auto"/>
    </w:pPr>
  </w:style>
  <w:style w:type="character" w:customStyle="1" w:styleId="a7">
    <w:name w:val="Нижний колонтитул Знак"/>
    <w:basedOn w:val="a0"/>
    <w:link w:val="a6"/>
    <w:uiPriority w:val="99"/>
    <w:rsid w:val="007638A8"/>
  </w:style>
  <w:style w:type="table" w:styleId="a8">
    <w:name w:val="Table Grid"/>
    <w:basedOn w:val="a1"/>
    <w:uiPriority w:val="39"/>
    <w:rsid w:val="00066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rsid w:val="00D61F4E"/>
    <w:rPr>
      <w:rFonts w:ascii="Calibri" w:eastAsia="Calibri" w:hAnsi="Calibri" w:cs="Calibri"/>
      <w:b/>
      <w:sz w:val="48"/>
      <w:szCs w:val="48"/>
      <w:lang w:val="ru-RU" w:eastAsia="ru-RU"/>
    </w:rPr>
  </w:style>
  <w:style w:type="character" w:customStyle="1" w:styleId="20">
    <w:name w:val="Заголовок 2 Знак"/>
    <w:basedOn w:val="a0"/>
    <w:rsid w:val="00D61F4E"/>
    <w:rPr>
      <w:rFonts w:ascii="Calibri" w:eastAsia="Calibri" w:hAnsi="Calibri" w:cs="Calibri"/>
      <w:b/>
      <w:sz w:val="36"/>
      <w:szCs w:val="36"/>
      <w:lang w:val="ru-RU" w:eastAsia="ru-RU"/>
    </w:rPr>
  </w:style>
  <w:style w:type="character" w:customStyle="1" w:styleId="30">
    <w:name w:val="Заголовок 3 Знак"/>
    <w:basedOn w:val="a0"/>
    <w:rsid w:val="00D61F4E"/>
    <w:rPr>
      <w:rFonts w:ascii="Calibri" w:eastAsia="Calibri" w:hAnsi="Calibri" w:cs="Calibri"/>
      <w:b/>
      <w:sz w:val="28"/>
      <w:szCs w:val="28"/>
      <w:lang w:val="ru-RU" w:eastAsia="ru-RU"/>
    </w:rPr>
  </w:style>
  <w:style w:type="character" w:customStyle="1" w:styleId="40">
    <w:name w:val="Заголовок 4 Знак"/>
    <w:basedOn w:val="a0"/>
    <w:rsid w:val="00D61F4E"/>
    <w:rPr>
      <w:rFonts w:ascii="Calibri" w:eastAsia="Calibri" w:hAnsi="Calibri" w:cs="Calibri"/>
      <w:b/>
      <w:sz w:val="24"/>
      <w:szCs w:val="24"/>
      <w:lang w:val="ru-RU" w:eastAsia="ru-RU"/>
    </w:rPr>
  </w:style>
  <w:style w:type="character" w:customStyle="1" w:styleId="50">
    <w:name w:val="Заголовок 5 Знак"/>
    <w:basedOn w:val="a0"/>
    <w:rsid w:val="00D61F4E"/>
    <w:rPr>
      <w:rFonts w:ascii="Calibri" w:eastAsia="Calibri" w:hAnsi="Calibri" w:cs="Calibri"/>
      <w:b/>
      <w:lang w:val="ru-RU" w:eastAsia="ru-RU"/>
    </w:rPr>
  </w:style>
  <w:style w:type="character" w:customStyle="1" w:styleId="60">
    <w:name w:val="Заголовок 6 Знак"/>
    <w:basedOn w:val="a0"/>
    <w:rsid w:val="00D61F4E"/>
    <w:rPr>
      <w:rFonts w:ascii="Calibri" w:eastAsia="Calibri" w:hAnsi="Calibri" w:cs="Calibri"/>
      <w:b/>
      <w:sz w:val="20"/>
      <w:szCs w:val="20"/>
      <w:lang w:val="ru-RU" w:eastAsia="ru-RU"/>
    </w:rPr>
  </w:style>
  <w:style w:type="numbering" w:customStyle="1" w:styleId="11">
    <w:name w:val="Нет списка1"/>
    <w:next w:val="a2"/>
    <w:uiPriority w:val="99"/>
    <w:semiHidden/>
    <w:unhideWhenUsed/>
    <w:rsid w:val="00D61F4E"/>
  </w:style>
  <w:style w:type="table" w:customStyle="1" w:styleId="TableNormal0">
    <w:name w:val="Table Normal"/>
    <w:rsid w:val="00D61F4E"/>
    <w:rPr>
      <w:lang w:val="ru-RU"/>
    </w:rPr>
    <w:tblPr>
      <w:tblCellMar>
        <w:top w:w="0" w:type="dxa"/>
        <w:left w:w="0" w:type="dxa"/>
        <w:bottom w:w="0" w:type="dxa"/>
        <w:right w:w="0" w:type="dxa"/>
      </w:tblCellMar>
    </w:tblPr>
  </w:style>
  <w:style w:type="character" w:customStyle="1" w:styleId="a9">
    <w:name w:val="Заголовок Знак"/>
    <w:basedOn w:val="a0"/>
    <w:rsid w:val="00D61F4E"/>
    <w:rPr>
      <w:rFonts w:ascii="Calibri" w:eastAsia="Calibri" w:hAnsi="Calibri" w:cs="Calibri"/>
      <w:b/>
      <w:sz w:val="72"/>
      <w:szCs w:val="72"/>
      <w:lang w:val="ru-RU" w:eastAsia="ru-RU"/>
    </w:rPr>
  </w:style>
  <w:style w:type="paragraph" w:styleId="aa">
    <w:name w:val="List Paragraph"/>
    <w:uiPriority w:val="34"/>
    <w:qFormat/>
    <w:rsid w:val="00D61F4E"/>
    <w:pPr>
      <w:spacing w:after="0" w:line="240" w:lineRule="auto"/>
      <w:ind w:left="720"/>
      <w:contextualSpacing/>
    </w:pPr>
    <w:rPr>
      <w:rFonts w:ascii="Times New Roman" w:eastAsia="Times New Roman" w:hAnsi="Times New Roman" w:cs="Times New Roman"/>
      <w:sz w:val="24"/>
      <w:szCs w:val="24"/>
    </w:rPr>
  </w:style>
  <w:style w:type="table" w:customStyle="1" w:styleId="12">
    <w:name w:val="Сетка таблицы1"/>
    <w:basedOn w:val="a1"/>
    <w:next w:val="a8"/>
    <w:uiPriority w:val="59"/>
    <w:rsid w:val="00D61F4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Подзаголовок Знак"/>
    <w:basedOn w:val="a0"/>
    <w:rsid w:val="00D61F4E"/>
    <w:rPr>
      <w:rFonts w:ascii="Georgia" w:eastAsia="Georgia" w:hAnsi="Georgia" w:cs="Georgia"/>
      <w:i/>
      <w:color w:val="666666"/>
      <w:sz w:val="48"/>
      <w:szCs w:val="48"/>
      <w:lang w:val="ru-RU" w:eastAsia="ru-RU"/>
    </w:rPr>
  </w:style>
  <w:style w:type="numbering" w:customStyle="1" w:styleId="21">
    <w:name w:val="Нет списка2"/>
    <w:next w:val="a2"/>
    <w:uiPriority w:val="99"/>
    <w:semiHidden/>
    <w:unhideWhenUsed/>
    <w:rsid w:val="00064589"/>
  </w:style>
  <w:style w:type="table" w:customStyle="1" w:styleId="22">
    <w:name w:val="Сетка таблицы2"/>
    <w:basedOn w:val="a1"/>
    <w:next w:val="a8"/>
    <w:uiPriority w:val="59"/>
    <w:rsid w:val="00064589"/>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4E7F44"/>
  </w:style>
  <w:style w:type="table" w:customStyle="1" w:styleId="32">
    <w:name w:val="Сетка таблицы3"/>
    <w:basedOn w:val="a1"/>
    <w:next w:val="a8"/>
    <w:uiPriority w:val="39"/>
    <w:rsid w:val="004E7F4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4E7F44"/>
    <w:rPr>
      <w:color w:val="0563C1"/>
      <w:u w:val="single"/>
    </w:rPr>
  </w:style>
  <w:style w:type="character" w:styleId="ad">
    <w:name w:val="FollowedHyperlink"/>
    <w:basedOn w:val="a0"/>
    <w:uiPriority w:val="99"/>
    <w:semiHidden/>
    <w:unhideWhenUsed/>
    <w:rsid w:val="004E7F44"/>
    <w:rPr>
      <w:color w:val="954F72"/>
      <w:u w:val="single"/>
    </w:rPr>
  </w:style>
  <w:style w:type="paragraph" w:customStyle="1" w:styleId="msonormal0">
    <w:name w:val="msonormal"/>
    <w:rsid w:val="004E7F4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rsid w:val="004E7F44"/>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rsid w:val="004E7F44"/>
    <w:pP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67">
    <w:name w:val="xl67"/>
    <w:rsid w:val="004E7F44"/>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8">
    <w:name w:val="xl68"/>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69">
    <w:name w:val="xl69"/>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jc w:val="center"/>
    </w:pPr>
    <w:rPr>
      <w:rFonts w:ascii="Arial" w:eastAsia="Times New Roman" w:hAnsi="Arial" w:cs="Arial"/>
      <w:b/>
      <w:bCs/>
      <w:sz w:val="24"/>
      <w:szCs w:val="24"/>
    </w:rPr>
  </w:style>
  <w:style w:type="paragraph" w:customStyle="1" w:styleId="xl70">
    <w:name w:val="xl70"/>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jc w:val="center"/>
    </w:pPr>
    <w:rPr>
      <w:rFonts w:ascii="Arial" w:eastAsia="Times New Roman" w:hAnsi="Arial" w:cs="Arial"/>
      <w:b/>
      <w:bCs/>
      <w:sz w:val="24"/>
      <w:szCs w:val="24"/>
    </w:rPr>
  </w:style>
  <w:style w:type="paragraph" w:customStyle="1" w:styleId="xl71">
    <w:name w:val="xl71"/>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pPr>
    <w:rPr>
      <w:rFonts w:ascii="Arial" w:eastAsia="Times New Roman" w:hAnsi="Arial" w:cs="Arial"/>
      <w:b/>
      <w:bCs/>
      <w:sz w:val="24"/>
      <w:szCs w:val="24"/>
    </w:rPr>
  </w:style>
  <w:style w:type="paragraph" w:customStyle="1" w:styleId="xl72">
    <w:name w:val="xl72"/>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rPr>
  </w:style>
  <w:style w:type="paragraph" w:customStyle="1" w:styleId="xl73">
    <w:name w:val="xl73"/>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jc w:val="center"/>
    </w:pPr>
    <w:rPr>
      <w:rFonts w:ascii="Arial" w:eastAsia="Times New Roman" w:hAnsi="Arial" w:cs="Arial"/>
      <w:b/>
      <w:bCs/>
    </w:rPr>
  </w:style>
  <w:style w:type="paragraph" w:customStyle="1" w:styleId="xl74">
    <w:name w:val="xl74"/>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jc w:val="center"/>
    </w:pPr>
    <w:rPr>
      <w:rFonts w:ascii="Arial" w:eastAsia="Times New Roman" w:hAnsi="Arial" w:cs="Arial"/>
      <w:b/>
      <w:bCs/>
    </w:rPr>
  </w:style>
  <w:style w:type="paragraph" w:customStyle="1" w:styleId="xl75">
    <w:name w:val="xl75"/>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jc w:val="center"/>
    </w:pPr>
    <w:rPr>
      <w:rFonts w:ascii="Arial" w:eastAsia="Times New Roman" w:hAnsi="Arial" w:cs="Arial"/>
      <w:b/>
      <w:bCs/>
    </w:rPr>
  </w:style>
  <w:style w:type="paragraph" w:customStyle="1" w:styleId="xl76">
    <w:name w:val="xl76"/>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pPr>
    <w:rPr>
      <w:rFonts w:ascii="Arial" w:eastAsia="Times New Roman" w:hAnsi="Arial" w:cs="Arial"/>
      <w:b/>
      <w:bCs/>
    </w:rPr>
  </w:style>
  <w:style w:type="paragraph" w:customStyle="1" w:styleId="xl77">
    <w:name w:val="xl77"/>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pPr>
    <w:rPr>
      <w:rFonts w:ascii="Arial" w:eastAsia="Times New Roman" w:hAnsi="Arial" w:cs="Arial"/>
      <w:b/>
      <w:bCs/>
    </w:rPr>
  </w:style>
  <w:style w:type="paragraph" w:customStyle="1" w:styleId="xl78">
    <w:name w:val="xl78"/>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iCs/>
      <w:sz w:val="24"/>
      <w:szCs w:val="24"/>
    </w:rPr>
  </w:style>
  <w:style w:type="paragraph" w:customStyle="1" w:styleId="xl79">
    <w:name w:val="xl79"/>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80">
    <w:name w:val="xl80"/>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rPr>
  </w:style>
  <w:style w:type="paragraph" w:customStyle="1" w:styleId="xl81">
    <w:name w:val="xl81"/>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82">
    <w:name w:val="xl82"/>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pPr>
    <w:rPr>
      <w:rFonts w:ascii="Arial" w:eastAsia="Times New Roman" w:hAnsi="Arial" w:cs="Arial"/>
      <w:sz w:val="24"/>
      <w:szCs w:val="24"/>
    </w:rPr>
  </w:style>
  <w:style w:type="paragraph" w:customStyle="1" w:styleId="xl83">
    <w:name w:val="xl83"/>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jc w:val="right"/>
    </w:pPr>
    <w:rPr>
      <w:rFonts w:ascii="Arial" w:eastAsia="Times New Roman" w:hAnsi="Arial" w:cs="Arial"/>
      <w:sz w:val="24"/>
      <w:szCs w:val="24"/>
    </w:rPr>
  </w:style>
  <w:style w:type="paragraph" w:customStyle="1" w:styleId="xl84">
    <w:name w:val="xl84"/>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pPr>
    <w:rPr>
      <w:rFonts w:ascii="Arial" w:eastAsia="Times New Roman" w:hAnsi="Arial" w:cs="Arial"/>
      <w:sz w:val="24"/>
      <w:szCs w:val="24"/>
    </w:rPr>
  </w:style>
  <w:style w:type="paragraph" w:customStyle="1" w:styleId="xl85">
    <w:name w:val="xl85"/>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right"/>
    </w:pPr>
    <w:rPr>
      <w:rFonts w:ascii="Arial" w:eastAsia="Times New Roman" w:hAnsi="Arial" w:cs="Arial"/>
      <w:sz w:val="24"/>
      <w:szCs w:val="24"/>
    </w:rPr>
  </w:style>
  <w:style w:type="paragraph" w:customStyle="1" w:styleId="xl86">
    <w:name w:val="xl86"/>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pPr>
    <w:rPr>
      <w:rFonts w:ascii="Arial" w:eastAsia="Times New Roman" w:hAnsi="Arial" w:cs="Arial"/>
      <w:sz w:val="24"/>
      <w:szCs w:val="24"/>
    </w:rPr>
  </w:style>
  <w:style w:type="paragraph" w:customStyle="1" w:styleId="xl87">
    <w:name w:val="xl87"/>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88">
    <w:name w:val="xl88"/>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rPr>
  </w:style>
  <w:style w:type="paragraph" w:customStyle="1" w:styleId="xl89">
    <w:name w:val="xl89"/>
    <w:rsid w:val="004E7F4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90">
    <w:name w:val="xl90"/>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pPr>
    <w:rPr>
      <w:rFonts w:ascii="Arial" w:eastAsia="Times New Roman" w:hAnsi="Arial" w:cs="Arial"/>
      <w:sz w:val="24"/>
      <w:szCs w:val="24"/>
    </w:rPr>
  </w:style>
  <w:style w:type="paragraph" w:customStyle="1" w:styleId="xl91">
    <w:name w:val="xl91"/>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pPr>
    <w:rPr>
      <w:rFonts w:ascii="Arial" w:eastAsia="Times New Roman" w:hAnsi="Arial" w:cs="Arial"/>
      <w:sz w:val="24"/>
      <w:szCs w:val="24"/>
    </w:rPr>
  </w:style>
  <w:style w:type="paragraph" w:customStyle="1" w:styleId="xl92">
    <w:name w:val="xl92"/>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pPr>
    <w:rPr>
      <w:rFonts w:ascii="Arial" w:eastAsia="Times New Roman" w:hAnsi="Arial" w:cs="Arial"/>
      <w:sz w:val="24"/>
      <w:szCs w:val="24"/>
    </w:rPr>
  </w:style>
  <w:style w:type="paragraph" w:customStyle="1" w:styleId="xl93">
    <w:name w:val="xl93"/>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pPr>
    <w:rPr>
      <w:rFonts w:ascii="Arial" w:eastAsia="Times New Roman" w:hAnsi="Arial" w:cs="Arial"/>
      <w:sz w:val="24"/>
      <w:szCs w:val="24"/>
    </w:rPr>
  </w:style>
  <w:style w:type="paragraph" w:customStyle="1" w:styleId="xl94">
    <w:name w:val="xl94"/>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pPr>
    <w:rPr>
      <w:rFonts w:ascii="Arial" w:eastAsia="Times New Roman" w:hAnsi="Arial" w:cs="Arial"/>
      <w:sz w:val="24"/>
      <w:szCs w:val="24"/>
    </w:rPr>
  </w:style>
  <w:style w:type="paragraph" w:customStyle="1" w:styleId="xl95">
    <w:name w:val="xl95"/>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pPr>
    <w:rPr>
      <w:rFonts w:ascii="Arial" w:eastAsia="Times New Roman" w:hAnsi="Arial" w:cs="Arial"/>
      <w:sz w:val="24"/>
      <w:szCs w:val="24"/>
    </w:rPr>
  </w:style>
  <w:style w:type="paragraph" w:customStyle="1" w:styleId="xl96">
    <w:name w:val="xl96"/>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pPr>
    <w:rPr>
      <w:rFonts w:ascii="Arial" w:eastAsia="Times New Roman" w:hAnsi="Arial" w:cs="Arial"/>
      <w:sz w:val="24"/>
      <w:szCs w:val="24"/>
    </w:rPr>
  </w:style>
  <w:style w:type="paragraph" w:customStyle="1" w:styleId="xl97">
    <w:name w:val="xl97"/>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pPr>
    <w:rPr>
      <w:rFonts w:ascii="Arial" w:eastAsia="Times New Roman" w:hAnsi="Arial" w:cs="Arial"/>
      <w:sz w:val="24"/>
      <w:szCs w:val="24"/>
    </w:rPr>
  </w:style>
  <w:style w:type="paragraph" w:customStyle="1" w:styleId="xl98">
    <w:name w:val="xl98"/>
    <w:rsid w:val="004E7F44"/>
    <w:pPr>
      <w:pBdr>
        <w:top w:val="single" w:sz="4" w:space="0" w:color="auto"/>
        <w:left w:val="single" w:sz="4" w:space="0" w:color="auto"/>
        <w:bottom w:val="single" w:sz="4" w:space="0" w:color="auto"/>
        <w:right w:val="single" w:sz="4" w:space="0" w:color="auto"/>
      </w:pBdr>
      <w:shd w:val="clear" w:color="000000" w:fill="CC6600"/>
      <w:spacing w:before="100" w:beforeAutospacing="1" w:after="100" w:afterAutospacing="1" w:line="240" w:lineRule="auto"/>
    </w:pPr>
    <w:rPr>
      <w:rFonts w:ascii="Arial" w:eastAsia="Times New Roman" w:hAnsi="Arial" w:cs="Arial"/>
      <w:sz w:val="24"/>
      <w:szCs w:val="24"/>
    </w:rPr>
  </w:style>
  <w:style w:type="paragraph" w:customStyle="1" w:styleId="xl99">
    <w:name w:val="xl99"/>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pPr>
    <w:rPr>
      <w:rFonts w:ascii="Arial" w:eastAsia="Times New Roman" w:hAnsi="Arial" w:cs="Arial"/>
      <w:sz w:val="24"/>
      <w:szCs w:val="24"/>
    </w:rPr>
  </w:style>
  <w:style w:type="paragraph" w:customStyle="1" w:styleId="xl100">
    <w:name w:val="xl100"/>
    <w:rsid w:val="004E7F4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pPr>
    <w:rPr>
      <w:rFonts w:ascii="Arial" w:eastAsia="Times New Roman" w:hAnsi="Arial" w:cs="Arial"/>
      <w:sz w:val="24"/>
      <w:szCs w:val="24"/>
    </w:rPr>
  </w:style>
  <w:style w:type="paragraph" w:customStyle="1" w:styleId="xl101">
    <w:name w:val="xl101"/>
    <w:rsid w:val="004E7F44"/>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line="240" w:lineRule="auto"/>
    </w:pPr>
    <w:rPr>
      <w:rFonts w:ascii="Arial" w:eastAsia="Times New Roman" w:hAnsi="Arial" w:cs="Arial"/>
      <w:sz w:val="24"/>
      <w:szCs w:val="24"/>
    </w:rPr>
  </w:style>
  <w:style w:type="paragraph" w:styleId="ae">
    <w:name w:val="Subtitle"/>
    <w:basedOn w:val="a"/>
    <w:next w:val="a"/>
    <w:pPr>
      <w:keepNext/>
      <w:keepLines/>
      <w:spacing w:before="360" w:after="80"/>
    </w:pPr>
    <w:rPr>
      <w:rFonts w:ascii="Georgia" w:eastAsia="Georgia" w:hAnsi="Georgia" w:cs="Georgia"/>
      <w:i/>
      <w:color w:val="666666"/>
      <w:sz w:val="48"/>
      <w:szCs w:val="48"/>
    </w:rPr>
  </w:style>
  <w:style w:type="table" w:customStyle="1" w:styleId="110">
    <w:name w:val="11"/>
    <w:basedOn w:val="TableNormal0"/>
    <w:pPr>
      <w:spacing w:after="0" w:line="240" w:lineRule="auto"/>
    </w:pPr>
    <w:tblPr>
      <w:tblStyleRowBandSize w:val="1"/>
      <w:tblStyleColBandSize w:val="1"/>
      <w:tblCellMar>
        <w:left w:w="108" w:type="dxa"/>
        <w:right w:w="108" w:type="dxa"/>
      </w:tblCellMar>
    </w:tblPr>
  </w:style>
  <w:style w:type="table" w:customStyle="1" w:styleId="100">
    <w:name w:val="10"/>
    <w:basedOn w:val="TableNormal0"/>
    <w:tblPr>
      <w:tblStyleRowBandSize w:val="1"/>
      <w:tblStyleColBandSize w:val="1"/>
      <w:tblCellMar>
        <w:left w:w="115" w:type="dxa"/>
        <w:right w:w="115" w:type="dxa"/>
      </w:tblCellMar>
    </w:tblPr>
  </w:style>
  <w:style w:type="table" w:customStyle="1" w:styleId="9">
    <w:name w:val="9"/>
    <w:basedOn w:val="TableNormal0"/>
    <w:tblPr>
      <w:tblStyleRowBandSize w:val="1"/>
      <w:tblStyleColBandSize w:val="1"/>
      <w:tblCellMar>
        <w:left w:w="115" w:type="dxa"/>
        <w:right w:w="115" w:type="dxa"/>
      </w:tblCellMar>
    </w:tblPr>
  </w:style>
  <w:style w:type="table" w:customStyle="1" w:styleId="8">
    <w:name w:val="8"/>
    <w:basedOn w:val="TableNormal0"/>
    <w:tblPr>
      <w:tblStyleRowBandSize w:val="1"/>
      <w:tblStyleColBandSize w:val="1"/>
      <w:tblCellMar>
        <w:left w:w="115" w:type="dxa"/>
        <w:right w:w="115" w:type="dxa"/>
      </w:tblCellMar>
    </w:tblPr>
  </w:style>
  <w:style w:type="table" w:customStyle="1" w:styleId="7">
    <w:name w:val="7"/>
    <w:basedOn w:val="TableNormal0"/>
    <w:tblPr>
      <w:tblStyleRowBandSize w:val="1"/>
      <w:tblStyleColBandSize w:val="1"/>
      <w:tblCellMar>
        <w:left w:w="115" w:type="dxa"/>
        <w:right w:w="115" w:type="dxa"/>
      </w:tblCellMar>
    </w:tblPr>
  </w:style>
  <w:style w:type="table" w:customStyle="1" w:styleId="61">
    <w:name w:val="6"/>
    <w:basedOn w:val="TableNormal0"/>
    <w:tblPr>
      <w:tblStyleRowBandSize w:val="1"/>
      <w:tblStyleColBandSize w:val="1"/>
      <w:tblCellMar>
        <w:left w:w="115" w:type="dxa"/>
        <w:right w:w="115" w:type="dxa"/>
      </w:tblCellMar>
    </w:tblPr>
  </w:style>
  <w:style w:type="table" w:customStyle="1" w:styleId="51">
    <w:name w:val="5"/>
    <w:basedOn w:val="TableNormal0"/>
    <w:tblPr>
      <w:tblStyleRowBandSize w:val="1"/>
      <w:tblStyleColBandSize w:val="1"/>
      <w:tblCellMar>
        <w:left w:w="115" w:type="dxa"/>
        <w:right w:w="115" w:type="dxa"/>
      </w:tblCellMar>
    </w:tblPr>
  </w:style>
  <w:style w:type="table" w:customStyle="1" w:styleId="41">
    <w:name w:val="4"/>
    <w:basedOn w:val="TableNormal0"/>
    <w:tblPr>
      <w:tblStyleRowBandSize w:val="1"/>
      <w:tblStyleColBandSize w:val="1"/>
      <w:tblCellMar>
        <w:left w:w="115" w:type="dxa"/>
        <w:right w:w="115" w:type="dxa"/>
      </w:tblCellMar>
    </w:tblPr>
  </w:style>
  <w:style w:type="table" w:customStyle="1" w:styleId="33">
    <w:name w:val="3"/>
    <w:basedOn w:val="TableNormal0"/>
    <w:tblPr>
      <w:tblStyleRowBandSize w:val="1"/>
      <w:tblStyleColBandSize w:val="1"/>
      <w:tblCellMar>
        <w:left w:w="115" w:type="dxa"/>
        <w:right w:w="115" w:type="dxa"/>
      </w:tblCellMar>
    </w:tblPr>
  </w:style>
  <w:style w:type="table" w:customStyle="1" w:styleId="23">
    <w:name w:val="2"/>
    <w:basedOn w:val="TableNormal0"/>
    <w:tblPr>
      <w:tblStyleRowBandSize w:val="1"/>
      <w:tblStyleColBandSize w:val="1"/>
      <w:tblCellMar>
        <w:left w:w="115" w:type="dxa"/>
        <w:right w:w="115" w:type="dxa"/>
      </w:tblCellMar>
    </w:tblPr>
  </w:style>
  <w:style w:type="table" w:customStyle="1" w:styleId="13">
    <w:name w:val="1"/>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png"/><Relationship Id="rId55" Type="http://schemas.openxmlformats.org/officeDocument/2006/relationships/image" Target="media/image47.jpg"/><Relationship Id="rId63" Type="http://schemas.openxmlformats.org/officeDocument/2006/relationships/footer" Target="footer3.xml"/><Relationship Id="rId68" Type="http://schemas.openxmlformats.org/officeDocument/2006/relationships/image" Target="media/image56.jp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chart" Target="charts/chart2.xml"/><Relationship Id="rId66" Type="http://schemas.openxmlformats.org/officeDocument/2006/relationships/image" Target="media/image54.jp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50.jp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footer" Target="footer2.xml"/><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e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image" Target="media/image60.jpg"/><Relationship Id="rId80" Type="http://schemas.openxmlformats.org/officeDocument/2006/relationships/image" Target="media/image68.jpeg"/><Relationship Id="rId85" Type="http://schemas.openxmlformats.org/officeDocument/2006/relationships/image" Target="media/image73.jpg"/><Relationship Id="rId93" Type="http://schemas.openxmlformats.org/officeDocument/2006/relationships/image" Target="media/image8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8.jpg"/><Relationship Id="rId59" Type="http://schemas.openxmlformats.org/officeDocument/2006/relationships/image" Target="media/image48.jpg"/><Relationship Id="rId67" Type="http://schemas.openxmlformats.org/officeDocument/2006/relationships/image" Target="media/image55.jpg"/><Relationship Id="rId20" Type="http://schemas.openxmlformats.org/officeDocument/2006/relationships/image" Target="media/image13.jpeg"/><Relationship Id="rId41" Type="http://schemas.openxmlformats.org/officeDocument/2006/relationships/footer" Target="footer1.xml"/><Relationship Id="rId54" Type="http://schemas.openxmlformats.org/officeDocument/2006/relationships/image" Target="media/image46.jpg"/><Relationship Id="rId62" Type="http://schemas.openxmlformats.org/officeDocument/2006/relationships/image" Target="media/image51.jpg"/><Relationship Id="rId70" Type="http://schemas.openxmlformats.org/officeDocument/2006/relationships/image" Target="media/image58.jpg"/><Relationship Id="rId75" Type="http://schemas.openxmlformats.org/officeDocument/2006/relationships/image" Target="media/image63.jpeg"/><Relationship Id="rId83" Type="http://schemas.openxmlformats.org/officeDocument/2006/relationships/image" Target="media/image71.jpg"/><Relationship Id="rId88" Type="http://schemas.openxmlformats.org/officeDocument/2006/relationships/image" Target="media/image76.jpeg"/><Relationship Id="rId91"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1.jpg"/><Relationship Id="rId57" Type="http://schemas.openxmlformats.org/officeDocument/2006/relationships/chart" Target="charts/chart1.xml"/><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49.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s>
</file>

<file path=word/charts/_rels/chart1.xml.rels><?xml version="1.0" encoding="UTF-8" standalone="yes"?>
<Relationships xmlns="http://schemas.openxmlformats.org/package/2006/relationships"><Relationship Id="rId2" Type="http://schemas.openxmlformats.org/officeDocument/2006/relationships/oleObject" Target="file:///C:\Users\Pavilion\Desktop\&#1059;&#1041;&#1056;&#1040;&#1051;&#1040;%20&#1057;%20&#1053;&#1054;&#1059;&#1058;&#1040;,%20&#1042;&#1057;&#1045;%20&#1055;&#1054;%20&#1044;&#1048;&#1057;&#1057;&#1045;&#1056;&#1058;&#1040;&#1062;&#1048;&#1048;%20&#1048;%20&#1053;&#1045;%20&#1058;&#1054;&#1051;&#1068;&#1050;&#1054;\&#1058;&#1077;&#1082;&#1089;&#1090;%202024\&#1044;&#1072;&#1085;&#1085;&#1099;&#1077;%20&#1061;&#1088;&#1086;&#1084;&#1099;&#1093;\&#1074;&#1077;&#1097;%20&#1089;&#1086;&#1089;&#1090;&#1072;&#1074;\New%20&#1089;&#1086;&#1089;&#1090;&#1072;&#1074;%20&#1044;&#1077;&#1083;&#1100;&#1073;&#1077;&#1075;&#1077;&#1090;&#1077;&#1081;.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Pavilion\Desktop\&#1059;&#1041;&#1056;&#1040;&#1051;&#1040;%20&#1057;%20&#1053;&#1054;&#1059;&#1058;&#1040;,%20&#1042;&#1057;&#1045;%20&#1055;&#1054;%20&#1044;&#1048;&#1057;&#1057;&#1045;&#1056;&#1058;&#1040;&#1062;&#1048;&#1048;%20&#1048;%20&#1053;&#1045;%20&#1058;&#1054;&#1051;&#1068;&#1050;&#1054;\&#1058;&#1077;&#1082;&#1089;&#1090;%202024\&#1044;&#1072;&#1085;&#1085;&#1099;&#1077;%20&#1061;&#1088;&#1086;&#1084;&#1099;&#1093;\&#1074;&#1077;&#1097;%20&#1089;&#1086;&#1089;&#1090;&#1072;&#1074;\New%20&#1089;&#1086;&#1089;&#1090;&#1072;&#1074;%20&#1044;&#1077;&#1083;&#1100;&#1073;&#1077;&#1075;&#1077;&#1090;&#1077;&#1081;.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859842519685037E-2"/>
          <c:y val="2.2593068766719092E-2"/>
          <c:w val="0.78897634913878234"/>
          <c:h val="0.91595769794774884"/>
        </c:manualLayout>
      </c:layout>
      <c:lineChart>
        <c:grouping val="standard"/>
        <c:varyColors val="0"/>
        <c:ser>
          <c:idx val="0"/>
          <c:order val="0"/>
          <c:tx>
            <c:strRef>
              <c:f>geochem!$C$153</c:f>
              <c:strCache>
                <c:ptCount val="1"/>
                <c:pt idx="0">
                  <c:v>Х-1001</c:v>
                </c:pt>
              </c:strCache>
            </c:strRef>
          </c:tx>
          <c:spPr>
            <a:ln w="12700">
              <a:solidFill>
                <a:srgbClr val="008000"/>
              </a:solidFill>
              <a:prstDash val="solid"/>
            </a:ln>
          </c:spPr>
          <c:marker>
            <c:symbol val="triangle"/>
            <c:size val="9"/>
            <c:spPr>
              <a:solidFill>
                <a:srgbClr val="008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geochem!$D$153:$AD$153</c:f>
              <c:numCache>
                <c:formatCode>General</c:formatCode>
                <c:ptCount val="27"/>
                <c:pt idx="0">
                  <c:v>238.13888690709666</c:v>
                </c:pt>
                <c:pt idx="1">
                  <c:v>163.60507615657014</c:v>
                </c:pt>
                <c:pt idx="2">
                  <c:v>220.54352375699358</c:v>
                </c:pt>
                <c:pt idx="3">
                  <c:v>123.490455784963</c:v>
                </c:pt>
                <c:pt idx="4">
                  <c:v>96.184169031851141</c:v>
                </c:pt>
                <c:pt idx="5">
                  <c:v>165.43925338962597</c:v>
                </c:pt>
                <c:pt idx="6">
                  <c:v>41.629344649858304</c:v>
                </c:pt>
                <c:pt idx="7">
                  <c:v>41.172243693072581</c:v>
                </c:pt>
                <c:pt idx="8">
                  <c:v>79.391630508261684</c:v>
                </c:pt>
                <c:pt idx="9">
                  <c:v>67.987212861758167</c:v>
                </c:pt>
                <c:pt idx="10">
                  <c:v>54.396906002146416</c:v>
                </c:pt>
                <c:pt idx="11">
                  <c:v>8.8266180268579539</c:v>
                </c:pt>
                <c:pt idx="12">
                  <c:v>43.286020327310787</c:v>
                </c:pt>
                <c:pt idx="13">
                  <c:v>27.254828579331896</c:v>
                </c:pt>
                <c:pt idx="14">
                  <c:v>63.35522920787821</c:v>
                </c:pt>
                <c:pt idx="15">
                  <c:v>66.049812079516968</c:v>
                </c:pt>
                <c:pt idx="16">
                  <c:v>14.110475617098134</c:v>
                </c:pt>
                <c:pt idx="17">
                  <c:v>17.481831125648782</c:v>
                </c:pt>
                <c:pt idx="18">
                  <c:v>18.39587932303164</c:v>
                </c:pt>
                <c:pt idx="19">
                  <c:v>16.011018194561647</c:v>
                </c:pt>
                <c:pt idx="20">
                  <c:v>2.748494972196478</c:v>
                </c:pt>
                <c:pt idx="21">
                  <c:v>13.898271200284118</c:v>
                </c:pt>
                <c:pt idx="22">
                  <c:v>14.765568787536157</c:v>
                </c:pt>
                <c:pt idx="23">
                  <c:v>14.054033714629742</c:v>
                </c:pt>
                <c:pt idx="24">
                  <c:v>15.010495142945475</c:v>
                </c:pt>
                <c:pt idx="25">
                  <c:v>16.227180527383368</c:v>
                </c:pt>
                <c:pt idx="26">
                  <c:v>16.678327936606081</c:v>
                </c:pt>
              </c:numCache>
            </c:numRef>
          </c:val>
          <c:smooth val="0"/>
          <c:extLst>
            <c:ext xmlns:c16="http://schemas.microsoft.com/office/drawing/2014/chart" uri="{C3380CC4-5D6E-409C-BE32-E72D297353CC}">
              <c16:uniqueId val="{00000000-23D2-4886-869A-5E3B66274C0F}"/>
            </c:ext>
          </c:extLst>
        </c:ser>
        <c:ser>
          <c:idx val="1"/>
          <c:order val="1"/>
          <c:tx>
            <c:strRef>
              <c:f>geochem!$C$154</c:f>
              <c:strCache>
                <c:ptCount val="1"/>
                <c:pt idx="0">
                  <c:v>K21-184</c:v>
                </c:pt>
              </c:strCache>
            </c:strRef>
          </c:tx>
          <c:spPr>
            <a:ln w="12700">
              <a:solidFill>
                <a:srgbClr val="008000"/>
              </a:solidFill>
              <a:prstDash val="solid"/>
            </a:ln>
          </c:spPr>
          <c:marker>
            <c:symbol val="triangle"/>
            <c:size val="9"/>
            <c:spPr>
              <a:solidFill>
                <a:srgbClr val="008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geochem!$D$154:$AD$154</c:f>
              <c:numCache>
                <c:formatCode>General</c:formatCode>
                <c:ptCount val="27"/>
                <c:pt idx="0">
                  <c:v>107.01366559485528</c:v>
                </c:pt>
                <c:pt idx="1">
                  <c:v>143.08998151758362</c:v>
                </c:pt>
                <c:pt idx="2">
                  <c:v>130.02161506243053</c:v>
                </c:pt>
                <c:pt idx="3">
                  <c:v>86.391148099111007</c:v>
                </c:pt>
                <c:pt idx="4">
                  <c:v>70.911805236564064</c:v>
                </c:pt>
                <c:pt idx="5">
                  <c:v>133.53434547304181</c:v>
                </c:pt>
                <c:pt idx="6">
                  <c:v>36.271664967453532</c:v>
                </c:pt>
                <c:pt idx="7">
                  <c:v>42.521300894453731</c:v>
                </c:pt>
                <c:pt idx="8">
                  <c:v>77.366994762633539</c:v>
                </c:pt>
                <c:pt idx="9">
                  <c:v>62.78380139491324</c:v>
                </c:pt>
                <c:pt idx="10">
                  <c:v>52.163427932336084</c:v>
                </c:pt>
                <c:pt idx="11">
                  <c:v>13.122937906796633</c:v>
                </c:pt>
                <c:pt idx="12">
                  <c:v>41.434929018223961</c:v>
                </c:pt>
                <c:pt idx="13">
                  <c:v>27.443440224790702</c:v>
                </c:pt>
                <c:pt idx="14">
                  <c:v>37.442222668810288</c:v>
                </c:pt>
                <c:pt idx="15">
                  <c:v>30.902376715678628</c:v>
                </c:pt>
                <c:pt idx="16">
                  <c:v>14.280546623794214</c:v>
                </c:pt>
                <c:pt idx="17">
                  <c:v>17.687785202722246</c:v>
                </c:pt>
                <c:pt idx="18">
                  <c:v>16.044420626414166</c:v>
                </c:pt>
                <c:pt idx="19">
                  <c:v>14.251572910513644</c:v>
                </c:pt>
                <c:pt idx="20">
                  <c:v>3.7235557001138386</c:v>
                </c:pt>
                <c:pt idx="21">
                  <c:v>14.084616416392464</c:v>
                </c:pt>
                <c:pt idx="22">
                  <c:v>13.16573380058597</c:v>
                </c:pt>
                <c:pt idx="23">
                  <c:v>13.121307187365002</c:v>
                </c:pt>
                <c:pt idx="24">
                  <c:v>13.693047089349342</c:v>
                </c:pt>
                <c:pt idx="25">
                  <c:v>13.099476566885762</c:v>
                </c:pt>
                <c:pt idx="26">
                  <c:v>13.513513513513514</c:v>
                </c:pt>
              </c:numCache>
            </c:numRef>
          </c:val>
          <c:smooth val="0"/>
          <c:extLst>
            <c:ext xmlns:c16="http://schemas.microsoft.com/office/drawing/2014/chart" uri="{C3380CC4-5D6E-409C-BE32-E72D297353CC}">
              <c16:uniqueId val="{00000001-23D2-4886-869A-5E3B66274C0F}"/>
            </c:ext>
          </c:extLst>
        </c:ser>
        <c:ser>
          <c:idx val="2"/>
          <c:order val="2"/>
          <c:tx>
            <c:strRef>
              <c:f>geochem!$C$155</c:f>
              <c:strCache>
                <c:ptCount val="1"/>
                <c:pt idx="0">
                  <c:v>K21-191</c:v>
                </c:pt>
              </c:strCache>
            </c:strRef>
          </c:tx>
          <c:spPr>
            <a:ln w="12700">
              <a:solidFill>
                <a:srgbClr val="008000"/>
              </a:solidFill>
              <a:prstDash val="solid"/>
            </a:ln>
          </c:spPr>
          <c:marker>
            <c:symbol val="triangle"/>
            <c:size val="9"/>
            <c:spPr>
              <a:solidFill>
                <a:srgbClr val="008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geochem!$D$155:$AD$155</c:f>
              <c:numCache>
                <c:formatCode>General</c:formatCode>
                <c:ptCount val="27"/>
                <c:pt idx="0">
                  <c:v>106.04508196721314</c:v>
                </c:pt>
                <c:pt idx="1">
                  <c:v>146.58254808312893</c:v>
                </c:pt>
                <c:pt idx="2">
                  <c:v>186.49432718798485</c:v>
                </c:pt>
                <c:pt idx="3">
                  <c:v>114.41658630665381</c:v>
                </c:pt>
                <c:pt idx="4">
                  <c:v>85.284933645589376</c:v>
                </c:pt>
                <c:pt idx="5">
                  <c:v>163.26803144284744</c:v>
                </c:pt>
                <c:pt idx="6">
                  <c:v>37.984806077568976</c:v>
                </c:pt>
                <c:pt idx="7">
                  <c:v>42.117022165107201</c:v>
                </c:pt>
                <c:pt idx="8">
                  <c:v>91.243706302049787</c:v>
                </c:pt>
                <c:pt idx="9">
                  <c:v>72.550242880721541</c:v>
                </c:pt>
                <c:pt idx="10">
                  <c:v>58.535281539558078</c:v>
                </c:pt>
                <c:pt idx="11">
                  <c:v>9.3661914655842189</c:v>
                </c:pt>
                <c:pt idx="12">
                  <c:v>44.487493038235222</c:v>
                </c:pt>
                <c:pt idx="13">
                  <c:v>26.711342490031019</c:v>
                </c:pt>
                <c:pt idx="14">
                  <c:v>55.128439695550348</c:v>
                </c:pt>
                <c:pt idx="15">
                  <c:v>43.573266486285746</c:v>
                </c:pt>
                <c:pt idx="16">
                  <c:v>12.672862997658079</c:v>
                </c:pt>
                <c:pt idx="17">
                  <c:v>17.748548294835597</c:v>
                </c:pt>
                <c:pt idx="18">
                  <c:v>15.74074074074074</c:v>
                </c:pt>
                <c:pt idx="19">
                  <c:v>13.316533796039048</c:v>
                </c:pt>
                <c:pt idx="20">
                  <c:v>2.7927600534011447</c:v>
                </c:pt>
                <c:pt idx="21">
                  <c:v>14.122009748951909</c:v>
                </c:pt>
                <c:pt idx="22">
                  <c:v>12.945277133901683</c:v>
                </c:pt>
                <c:pt idx="23">
                  <c:v>13.627198508796504</c:v>
                </c:pt>
                <c:pt idx="24">
                  <c:v>14.479545118889382</c:v>
                </c:pt>
                <c:pt idx="25">
                  <c:v>14.236984858931226</c:v>
                </c:pt>
                <c:pt idx="26">
                  <c:v>14.005348439774673</c:v>
                </c:pt>
              </c:numCache>
            </c:numRef>
          </c:val>
          <c:smooth val="0"/>
          <c:extLst>
            <c:ext xmlns:c16="http://schemas.microsoft.com/office/drawing/2014/chart" uri="{C3380CC4-5D6E-409C-BE32-E72D297353CC}">
              <c16:uniqueId val="{00000002-23D2-4886-869A-5E3B66274C0F}"/>
            </c:ext>
          </c:extLst>
        </c:ser>
        <c:ser>
          <c:idx val="3"/>
          <c:order val="3"/>
          <c:tx>
            <c:strRef>
              <c:f>geochem!$C$156</c:f>
              <c:strCache>
                <c:ptCount val="1"/>
                <c:pt idx="0">
                  <c:v>K21-193</c:v>
                </c:pt>
              </c:strCache>
            </c:strRef>
          </c:tx>
          <c:spPr>
            <a:ln w="12700">
              <a:solidFill>
                <a:srgbClr val="008000"/>
              </a:solidFill>
              <a:prstDash val="solid"/>
            </a:ln>
          </c:spPr>
          <c:marker>
            <c:symbol val="triangle"/>
            <c:size val="9"/>
            <c:spPr>
              <a:solidFill>
                <a:srgbClr val="008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geochem!$D$156:$AD$156</c:f>
              <c:numCache>
                <c:formatCode>General</c:formatCode>
                <c:ptCount val="27"/>
                <c:pt idx="0">
                  <c:v>200.24271844660191</c:v>
                </c:pt>
                <c:pt idx="1">
                  <c:v>165.28743979818057</c:v>
                </c:pt>
                <c:pt idx="2">
                  <c:v>133.3509760697967</c:v>
                </c:pt>
                <c:pt idx="3">
                  <c:v>111.93603655054252</c:v>
                </c:pt>
                <c:pt idx="4">
                  <c:v>106.14116196640468</c:v>
                </c:pt>
                <c:pt idx="5">
                  <c:v>134.39946834334833</c:v>
                </c:pt>
                <c:pt idx="6">
                  <c:v>40.453074433656951</c:v>
                </c:pt>
                <c:pt idx="7">
                  <c:v>41.163584102756936</c:v>
                </c:pt>
                <c:pt idx="8">
                  <c:v>78.259328349420343</c:v>
                </c:pt>
                <c:pt idx="9">
                  <c:v>63.190169041482257</c:v>
                </c:pt>
                <c:pt idx="10">
                  <c:v>51.973406500633182</c:v>
                </c:pt>
                <c:pt idx="11">
                  <c:v>12.988658157035267</c:v>
                </c:pt>
                <c:pt idx="12">
                  <c:v>41.703116261060352</c:v>
                </c:pt>
                <c:pt idx="13">
                  <c:v>26.848450392139718</c:v>
                </c:pt>
                <c:pt idx="14">
                  <c:v>43.539427300046242</c:v>
                </c:pt>
                <c:pt idx="15">
                  <c:v>35.77609681507316</c:v>
                </c:pt>
                <c:pt idx="16">
                  <c:v>13.308194637078133</c:v>
                </c:pt>
                <c:pt idx="17">
                  <c:v>18.255830249325037</c:v>
                </c:pt>
                <c:pt idx="18">
                  <c:v>15.74074074074074</c:v>
                </c:pt>
                <c:pt idx="19">
                  <c:v>14.030860113217544</c:v>
                </c:pt>
                <c:pt idx="20">
                  <c:v>3.5424926123381564</c:v>
                </c:pt>
                <c:pt idx="21">
                  <c:v>14.857124834476062</c:v>
                </c:pt>
                <c:pt idx="22">
                  <c:v>13.960821168917702</c:v>
                </c:pt>
                <c:pt idx="23">
                  <c:v>14.021434417406381</c:v>
                </c:pt>
                <c:pt idx="24">
                  <c:v>14.292107641622206</c:v>
                </c:pt>
                <c:pt idx="25">
                  <c:v>14.526373409752743</c:v>
                </c:pt>
                <c:pt idx="26">
                  <c:v>14.355743639724224</c:v>
                </c:pt>
              </c:numCache>
            </c:numRef>
          </c:val>
          <c:smooth val="0"/>
          <c:extLst>
            <c:ext xmlns:c16="http://schemas.microsoft.com/office/drawing/2014/chart" uri="{C3380CC4-5D6E-409C-BE32-E72D297353CC}">
              <c16:uniqueId val="{00000003-23D2-4886-869A-5E3B66274C0F}"/>
            </c:ext>
          </c:extLst>
        </c:ser>
        <c:ser>
          <c:idx val="4"/>
          <c:order val="4"/>
          <c:tx>
            <c:strRef>
              <c:f>geochem!$C$157</c:f>
              <c:strCache>
                <c:ptCount val="1"/>
                <c:pt idx="0">
                  <c:v>ДБ-15-2</c:v>
                </c:pt>
              </c:strCache>
            </c:strRef>
          </c:tx>
          <c:spPr>
            <a:ln w="19050" cap="rnd">
              <a:solidFill>
                <a:srgbClr val="C00000"/>
              </a:solidFill>
              <a:round/>
            </a:ln>
            <a:effectLst/>
          </c:spPr>
          <c:marker>
            <c:symbol val="plus"/>
            <c:size val="9"/>
            <c:spPr>
              <a:noFill/>
              <a:ln w="19050">
                <a:solidFill>
                  <a:srgbClr val="C00000"/>
                </a:solidFill>
              </a:ln>
              <a:effectLst/>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geochem!$D$157:$AD$157</c:f>
              <c:numCache>
                <c:formatCode>General</c:formatCode>
                <c:ptCount val="27"/>
                <c:pt idx="0">
                  <c:v>158.05446685016756</c:v>
                </c:pt>
                <c:pt idx="1">
                  <c:v>309.09940709302191</c:v>
                </c:pt>
                <c:pt idx="2">
                  <c:v>18.508106940394129</c:v>
                </c:pt>
                <c:pt idx="3">
                  <c:v>305.52192154985499</c:v>
                </c:pt>
                <c:pt idx="4">
                  <c:v>242.26959812168045</c:v>
                </c:pt>
                <c:pt idx="5">
                  <c:v>156.90668152429697</c:v>
                </c:pt>
                <c:pt idx="6">
                  <c:v>60.566965171805855</c:v>
                </c:pt>
                <c:pt idx="7">
                  <c:v>29.058408534116808</c:v>
                </c:pt>
                <c:pt idx="8">
                  <c:v>82.483069631388645</c:v>
                </c:pt>
                <c:pt idx="9">
                  <c:v>55.370518949022042</c:v>
                </c:pt>
                <c:pt idx="10">
                  <c:v>48.346757688652083</c:v>
                </c:pt>
                <c:pt idx="11">
                  <c:v>1.7151452315105757</c:v>
                </c:pt>
                <c:pt idx="12">
                  <c:v>30.868769590730942</c:v>
                </c:pt>
                <c:pt idx="13">
                  <c:v>16.104843474398287</c:v>
                </c:pt>
                <c:pt idx="14">
                  <c:v>13.418368110168913</c:v>
                </c:pt>
                <c:pt idx="15">
                  <c:v>19.737575929394378</c:v>
                </c:pt>
                <c:pt idx="16">
                  <c:v>1.5137397706808908</c:v>
                </c:pt>
                <c:pt idx="17">
                  <c:v>12.160714802047156</c:v>
                </c:pt>
                <c:pt idx="18">
                  <c:v>13.851213587929722</c:v>
                </c:pt>
                <c:pt idx="19">
                  <c:v>12.422114156143866</c:v>
                </c:pt>
                <c:pt idx="20">
                  <c:v>0.57203369586711539</c:v>
                </c:pt>
                <c:pt idx="21">
                  <c:v>19.229782902592859</c:v>
                </c:pt>
                <c:pt idx="22">
                  <c:v>13.627567163656318</c:v>
                </c:pt>
                <c:pt idx="23">
                  <c:v>15.707276208712305</c:v>
                </c:pt>
                <c:pt idx="24">
                  <c:v>18.193756226307688</c:v>
                </c:pt>
                <c:pt idx="25">
                  <c:v>18.624796941770725</c:v>
                </c:pt>
                <c:pt idx="26">
                  <c:v>18.557631350833841</c:v>
                </c:pt>
              </c:numCache>
            </c:numRef>
          </c:val>
          <c:smooth val="0"/>
          <c:extLst>
            <c:ext xmlns:c16="http://schemas.microsoft.com/office/drawing/2014/chart" uri="{C3380CC4-5D6E-409C-BE32-E72D297353CC}">
              <c16:uniqueId val="{00000004-23D2-4886-869A-5E3B66274C0F}"/>
            </c:ext>
          </c:extLst>
        </c:ser>
        <c:ser>
          <c:idx val="5"/>
          <c:order val="5"/>
          <c:tx>
            <c:strRef>
              <c:f>geochem!$C$158</c:f>
              <c:strCache>
                <c:ptCount val="1"/>
                <c:pt idx="0">
                  <c:v>ДБ-29-1</c:v>
                </c:pt>
              </c:strCache>
            </c:strRef>
          </c:tx>
          <c:spPr>
            <a:ln w="19050" cap="rnd">
              <a:solidFill>
                <a:srgbClr val="C00000"/>
              </a:solidFill>
              <a:round/>
            </a:ln>
            <a:effectLst/>
          </c:spPr>
          <c:marker>
            <c:symbol val="plus"/>
            <c:size val="9"/>
            <c:spPr>
              <a:noFill/>
              <a:ln w="19050">
                <a:solidFill>
                  <a:srgbClr val="C00000"/>
                </a:solidFill>
              </a:ln>
              <a:effectLst/>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geochem!$D$158:$AD$158</c:f>
              <c:numCache>
                <c:formatCode>General</c:formatCode>
                <c:ptCount val="27"/>
                <c:pt idx="0">
                  <c:v>759.636976047904</c:v>
                </c:pt>
                <c:pt idx="1">
                  <c:v>598.84011504549949</c:v>
                </c:pt>
                <c:pt idx="2">
                  <c:v>2.0734036291417737</c:v>
                </c:pt>
                <c:pt idx="3">
                  <c:v>320.53539978865797</c:v>
                </c:pt>
                <c:pt idx="4">
                  <c:v>136.79783290561733</c:v>
                </c:pt>
                <c:pt idx="5">
                  <c:v>127.86866016726781</c:v>
                </c:pt>
                <c:pt idx="6">
                  <c:v>235.13947714327443</c:v>
                </c:pt>
                <c:pt idx="7">
                  <c:v>82.303835526702557</c:v>
                </c:pt>
                <c:pt idx="8">
                  <c:v>26.192157170375406</c:v>
                </c:pt>
                <c:pt idx="9">
                  <c:v>23.058109133844987</c:v>
                </c:pt>
                <c:pt idx="10">
                  <c:v>25.167057189967888</c:v>
                </c:pt>
                <c:pt idx="11">
                  <c:v>0.26073445526009587</c:v>
                </c:pt>
                <c:pt idx="12">
                  <c:v>17.64565403904156</c:v>
                </c:pt>
                <c:pt idx="13">
                  <c:v>14.632896369423314</c:v>
                </c:pt>
                <c:pt idx="14">
                  <c:v>8.9245615911035081</c:v>
                </c:pt>
                <c:pt idx="15">
                  <c:v>30.259868612289978</c:v>
                </c:pt>
                <c:pt idx="16">
                  <c:v>0.29940119760479039</c:v>
                </c:pt>
                <c:pt idx="17">
                  <c:v>11.016557489048747</c:v>
                </c:pt>
                <c:pt idx="18">
                  <c:v>16.078953204701708</c:v>
                </c:pt>
                <c:pt idx="19">
                  <c:v>15.282867101617661</c:v>
                </c:pt>
                <c:pt idx="20">
                  <c:v>0.21525394247970278</c:v>
                </c:pt>
                <c:pt idx="21">
                  <c:v>15.089162334671315</c:v>
                </c:pt>
                <c:pt idx="22">
                  <c:v>15.280414780195706</c:v>
                </c:pt>
                <c:pt idx="23">
                  <c:v>17.627245508982039</c:v>
                </c:pt>
                <c:pt idx="24">
                  <c:v>23.304741867616119</c:v>
                </c:pt>
                <c:pt idx="25">
                  <c:v>25.033098103994849</c:v>
                </c:pt>
                <c:pt idx="26">
                  <c:v>25.125424826023632</c:v>
                </c:pt>
              </c:numCache>
            </c:numRef>
          </c:val>
          <c:smooth val="0"/>
          <c:extLst>
            <c:ext xmlns:c16="http://schemas.microsoft.com/office/drawing/2014/chart" uri="{C3380CC4-5D6E-409C-BE32-E72D297353CC}">
              <c16:uniqueId val="{00000005-23D2-4886-869A-5E3B66274C0F}"/>
            </c:ext>
          </c:extLst>
        </c:ser>
        <c:ser>
          <c:idx val="6"/>
          <c:order val="6"/>
          <c:tx>
            <c:strRef>
              <c:f>geochem!$C$159</c:f>
              <c:strCache>
                <c:ptCount val="1"/>
                <c:pt idx="0">
                  <c:v>Х-999</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geochem!$D$159:$AD$159</c:f>
              <c:numCache>
                <c:formatCode>General</c:formatCode>
                <c:ptCount val="27"/>
                <c:pt idx="0">
                  <c:v>310.91333784535141</c:v>
                </c:pt>
                <c:pt idx="1">
                  <c:v>380.90337574453775</c:v>
                </c:pt>
                <c:pt idx="2">
                  <c:v>1.9450800481089461</c:v>
                </c:pt>
                <c:pt idx="3">
                  <c:v>378.37416133562175</c:v>
                </c:pt>
                <c:pt idx="4">
                  <c:v>239.98989516230895</c:v>
                </c:pt>
                <c:pt idx="5">
                  <c:v>141.69903021462864</c:v>
                </c:pt>
                <c:pt idx="6">
                  <c:v>100.35170884624206</c:v>
                </c:pt>
                <c:pt idx="7">
                  <c:v>86.586105774092431</c:v>
                </c:pt>
                <c:pt idx="8">
                  <c:v>16.083954863428179</c:v>
                </c:pt>
                <c:pt idx="9">
                  <c:v>18.775663384696895</c:v>
                </c:pt>
                <c:pt idx="10">
                  <c:v>18.882604152469217</c:v>
                </c:pt>
                <c:pt idx="11">
                  <c:v>0.19467674926903078</c:v>
                </c:pt>
                <c:pt idx="12">
                  <c:v>18.46381093057607</c:v>
                </c:pt>
                <c:pt idx="13">
                  <c:v>20.27027027027027</c:v>
                </c:pt>
                <c:pt idx="14">
                  <c:v>11.991241517103589</c:v>
                </c:pt>
                <c:pt idx="15">
                  <c:v>30.15202630200957</c:v>
                </c:pt>
                <c:pt idx="16">
                  <c:v>0.18838919700988666</c:v>
                </c:pt>
                <c:pt idx="17">
                  <c:v>22.679709700455675</c:v>
                </c:pt>
                <c:pt idx="18">
                  <c:v>30.421366628263179</c:v>
                </c:pt>
                <c:pt idx="19">
                  <c:v>31.24653384326804</c:v>
                </c:pt>
                <c:pt idx="20">
                  <c:v>0.30578350178539015</c:v>
                </c:pt>
                <c:pt idx="21">
                  <c:v>33.173722828895244</c:v>
                </c:pt>
                <c:pt idx="22">
                  <c:v>29.33357643197845</c:v>
                </c:pt>
                <c:pt idx="23">
                  <c:v>31.439017160999921</c:v>
                </c:pt>
                <c:pt idx="24">
                  <c:v>34.052620259516814</c:v>
                </c:pt>
                <c:pt idx="25">
                  <c:v>32.77131345956974</c:v>
                </c:pt>
                <c:pt idx="26">
                  <c:v>31.081081081081081</c:v>
                </c:pt>
              </c:numCache>
            </c:numRef>
          </c:val>
          <c:smooth val="0"/>
          <c:extLst>
            <c:ext xmlns:c16="http://schemas.microsoft.com/office/drawing/2014/chart" uri="{C3380CC4-5D6E-409C-BE32-E72D297353CC}">
              <c16:uniqueId val="{00000006-23D2-4886-869A-5E3B66274C0F}"/>
            </c:ext>
          </c:extLst>
        </c:ser>
        <c:ser>
          <c:idx val="7"/>
          <c:order val="7"/>
          <c:tx>
            <c:strRef>
              <c:f>geochem!$C$160</c:f>
              <c:strCache>
                <c:ptCount val="1"/>
                <c:pt idx="0">
                  <c:v>K21-181</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geochem!$D$160:$AD$160</c:f>
              <c:numCache>
                <c:formatCode>General</c:formatCode>
                <c:ptCount val="27"/>
                <c:pt idx="0">
                  <c:v>131.25</c:v>
                </c:pt>
                <c:pt idx="1">
                  <c:v>295.84645669291342</c:v>
                </c:pt>
                <c:pt idx="2">
                  <c:v>25.537644490708026</c:v>
                </c:pt>
                <c:pt idx="3">
                  <c:v>262.5</c:v>
                </c:pt>
                <c:pt idx="4">
                  <c:v>271.42857142857139</c:v>
                </c:pt>
                <c:pt idx="5">
                  <c:v>168.29071977887673</c:v>
                </c:pt>
                <c:pt idx="6">
                  <c:v>66.056910569105696</c:v>
                </c:pt>
                <c:pt idx="7">
                  <c:v>38.544083296217856</c:v>
                </c:pt>
                <c:pt idx="8">
                  <c:v>66.317928190198927</c:v>
                </c:pt>
                <c:pt idx="9">
                  <c:v>56.09194003174867</c:v>
                </c:pt>
                <c:pt idx="10">
                  <c:v>43.614130434782602</c:v>
                </c:pt>
                <c:pt idx="11">
                  <c:v>2.0010055002175502</c:v>
                </c:pt>
                <c:pt idx="12">
                  <c:v>30.989660265878875</c:v>
                </c:pt>
                <c:pt idx="13">
                  <c:v>19.994369369369377</c:v>
                </c:pt>
                <c:pt idx="14">
                  <c:v>15.312500000000002</c:v>
                </c:pt>
                <c:pt idx="15">
                  <c:v>20.573759439050701</c:v>
                </c:pt>
                <c:pt idx="16">
                  <c:v>2.0428571428571436</c:v>
                </c:pt>
                <c:pt idx="17">
                  <c:v>12.73032336702933</c:v>
                </c:pt>
                <c:pt idx="18">
                  <c:v>12.962962962962962</c:v>
                </c:pt>
                <c:pt idx="19">
                  <c:v>13.807096582043927</c:v>
                </c:pt>
                <c:pt idx="20">
                  <c:v>0.69816952971794977</c:v>
                </c:pt>
                <c:pt idx="21">
                  <c:v>17.057304149135735</c:v>
                </c:pt>
                <c:pt idx="22">
                  <c:v>14.501956281072133</c:v>
                </c:pt>
                <c:pt idx="23">
                  <c:v>16.205354347884974</c:v>
                </c:pt>
                <c:pt idx="24">
                  <c:v>17.349597812097816</c:v>
                </c:pt>
                <c:pt idx="25">
                  <c:v>18.255578093306287</c:v>
                </c:pt>
                <c:pt idx="26">
                  <c:v>17.524641124641128</c:v>
                </c:pt>
              </c:numCache>
            </c:numRef>
          </c:val>
          <c:smooth val="0"/>
          <c:extLst>
            <c:ext xmlns:c16="http://schemas.microsoft.com/office/drawing/2014/chart" uri="{C3380CC4-5D6E-409C-BE32-E72D297353CC}">
              <c16:uniqueId val="{00000007-23D2-4886-869A-5E3B66274C0F}"/>
            </c:ext>
          </c:extLst>
        </c:ser>
        <c:ser>
          <c:idx val="8"/>
          <c:order val="8"/>
          <c:tx>
            <c:strRef>
              <c:f>geochem!$C$161</c:f>
              <c:strCache>
                <c:ptCount val="1"/>
                <c:pt idx="0">
                  <c:v>K21-182</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geochem!$D$161:$AD$161</c:f>
              <c:numCache>
                <c:formatCode>General</c:formatCode>
                <c:ptCount val="27"/>
                <c:pt idx="0">
                  <c:v>307.8125</c:v>
                </c:pt>
                <c:pt idx="1">
                  <c:v>260.77755905511816</c:v>
                </c:pt>
                <c:pt idx="2">
                  <c:v>46.753533759911612</c:v>
                </c:pt>
                <c:pt idx="3">
                  <c:v>236.76470588235296</c:v>
                </c:pt>
                <c:pt idx="4">
                  <c:v>245.0396825396825</c:v>
                </c:pt>
                <c:pt idx="5">
                  <c:v>164.0641661153243</c:v>
                </c:pt>
                <c:pt idx="6">
                  <c:v>57.926829268292678</c:v>
                </c:pt>
                <c:pt idx="7">
                  <c:v>41.066968748333942</c:v>
                </c:pt>
                <c:pt idx="8">
                  <c:v>80.26140223192624</c:v>
                </c:pt>
                <c:pt idx="9">
                  <c:v>67.191324330156718</c:v>
                </c:pt>
                <c:pt idx="10">
                  <c:v>53.260869565217398</c:v>
                </c:pt>
                <c:pt idx="11">
                  <c:v>3.4667225640928567</c:v>
                </c:pt>
                <c:pt idx="12">
                  <c:v>40.147710487444606</c:v>
                </c:pt>
                <c:pt idx="13">
                  <c:v>26.360735735735741</c:v>
                </c:pt>
                <c:pt idx="14">
                  <c:v>27.470238095238098</c:v>
                </c:pt>
                <c:pt idx="15">
                  <c:v>31.061218985976272</c:v>
                </c:pt>
                <c:pt idx="16">
                  <c:v>4.1031746031746037</c:v>
                </c:pt>
                <c:pt idx="17">
                  <c:v>18.453129284317743</c:v>
                </c:pt>
                <c:pt idx="18">
                  <c:v>17.959104938271604</c:v>
                </c:pt>
                <c:pt idx="19">
                  <c:v>17.030543254894649</c:v>
                </c:pt>
                <c:pt idx="20">
                  <c:v>1.099380757850845</c:v>
                </c:pt>
                <c:pt idx="21">
                  <c:v>18.538852852374951</c:v>
                </c:pt>
                <c:pt idx="22">
                  <c:v>16.573151096118576</c:v>
                </c:pt>
                <c:pt idx="23">
                  <c:v>18.052596812410719</c:v>
                </c:pt>
                <c:pt idx="24">
                  <c:v>19.452579365079369</c:v>
                </c:pt>
                <c:pt idx="25">
                  <c:v>19.269776876267748</c:v>
                </c:pt>
                <c:pt idx="26">
                  <c:v>18.072286159786163</c:v>
                </c:pt>
              </c:numCache>
            </c:numRef>
          </c:val>
          <c:smooth val="0"/>
          <c:extLst>
            <c:ext xmlns:c16="http://schemas.microsoft.com/office/drawing/2014/chart" uri="{C3380CC4-5D6E-409C-BE32-E72D297353CC}">
              <c16:uniqueId val="{00000008-23D2-4886-869A-5E3B66274C0F}"/>
            </c:ext>
          </c:extLst>
        </c:ser>
        <c:ser>
          <c:idx val="9"/>
          <c:order val="9"/>
          <c:tx>
            <c:strRef>
              <c:f>geochem!$C$162</c:f>
              <c:strCache>
                <c:ptCount val="1"/>
                <c:pt idx="0">
                  <c:v>K21-186</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geochem!$D$162:$AD$162</c:f>
              <c:numCache>
                <c:formatCode>General</c:formatCode>
                <c:ptCount val="27"/>
                <c:pt idx="0">
                  <c:v>114.32926829268291</c:v>
                </c:pt>
                <c:pt idx="1">
                  <c:v>232.50432110620321</c:v>
                </c:pt>
                <c:pt idx="2">
                  <c:v>14.128706746707795</c:v>
                </c:pt>
                <c:pt idx="3">
                  <c:v>190.31563845050212</c:v>
                </c:pt>
                <c:pt idx="4">
                  <c:v>178.37785520712347</c:v>
                </c:pt>
                <c:pt idx="5">
                  <c:v>158.42482055915241</c:v>
                </c:pt>
                <c:pt idx="6">
                  <c:v>48.582193139004559</c:v>
                </c:pt>
                <c:pt idx="7">
                  <c:v>43.825733734590948</c:v>
                </c:pt>
                <c:pt idx="8">
                  <c:v>36.706666193299483</c:v>
                </c:pt>
                <c:pt idx="9">
                  <c:v>34.540100597711316</c:v>
                </c:pt>
                <c:pt idx="10">
                  <c:v>29.16224814422057</c:v>
                </c:pt>
                <c:pt idx="11">
                  <c:v>1.6901346637502321</c:v>
                </c:pt>
                <c:pt idx="12">
                  <c:v>22.336707857477389</c:v>
                </c:pt>
                <c:pt idx="13">
                  <c:v>18.148026074855345</c:v>
                </c:pt>
                <c:pt idx="14">
                  <c:v>18.6320412311266</c:v>
                </c:pt>
                <c:pt idx="15">
                  <c:v>24.041623911384743</c:v>
                </c:pt>
                <c:pt idx="16">
                  <c:v>0.98693379790940761</c:v>
                </c:pt>
                <c:pt idx="17">
                  <c:v>13.673204779982273</c:v>
                </c:pt>
                <c:pt idx="18">
                  <c:v>12.661848840710647</c:v>
                </c:pt>
                <c:pt idx="19">
                  <c:v>12.002752651753097</c:v>
                </c:pt>
                <c:pt idx="20">
                  <c:v>0.57762578473282455</c:v>
                </c:pt>
                <c:pt idx="21">
                  <c:v>12.751969262155272</c:v>
                </c:pt>
                <c:pt idx="22">
                  <c:v>11.651139221087664</c:v>
                </c:pt>
                <c:pt idx="23">
                  <c:v>12.20572626227656</c:v>
                </c:pt>
                <c:pt idx="24">
                  <c:v>12.310135919892019</c:v>
                </c:pt>
                <c:pt idx="25">
                  <c:v>12.170385395537526</c:v>
                </c:pt>
                <c:pt idx="26">
                  <c:v>12.027027027027028</c:v>
                </c:pt>
              </c:numCache>
            </c:numRef>
          </c:val>
          <c:smooth val="0"/>
          <c:extLst>
            <c:ext xmlns:c16="http://schemas.microsoft.com/office/drawing/2014/chart" uri="{C3380CC4-5D6E-409C-BE32-E72D297353CC}">
              <c16:uniqueId val="{00000009-23D2-4886-869A-5E3B66274C0F}"/>
            </c:ext>
          </c:extLst>
        </c:ser>
        <c:ser>
          <c:idx val="10"/>
          <c:order val="10"/>
          <c:tx>
            <c:strRef>
              <c:f>geochem!$C$163</c:f>
              <c:strCache>
                <c:ptCount val="1"/>
                <c:pt idx="0">
                  <c:v>K21-187</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geochem!$D$163:$AD$163</c:f>
              <c:numCache>
                <c:formatCode>General</c:formatCode>
                <c:ptCount val="27"/>
                <c:pt idx="0">
                  <c:v>165.07475083056477</c:v>
                </c:pt>
                <c:pt idx="1">
                  <c:v>233.19904779344449</c:v>
                </c:pt>
                <c:pt idx="2">
                  <c:v>15.896484031343373</c:v>
                </c:pt>
                <c:pt idx="3">
                  <c:v>195.45143638850891</c:v>
                </c:pt>
                <c:pt idx="4">
                  <c:v>150.29267520961875</c:v>
                </c:pt>
                <c:pt idx="5">
                  <c:v>157.57910804086507</c:v>
                </c:pt>
                <c:pt idx="6">
                  <c:v>46.592658617616081</c:v>
                </c:pt>
                <c:pt idx="7">
                  <c:v>46.588167125177854</c:v>
                </c:pt>
                <c:pt idx="8">
                  <c:v>51.741042715451165</c:v>
                </c:pt>
                <c:pt idx="9">
                  <c:v>47.169627144791221</c:v>
                </c:pt>
                <c:pt idx="10">
                  <c:v>38.865015166835192</c:v>
                </c:pt>
                <c:pt idx="11">
                  <c:v>1.5888899886353272</c:v>
                </c:pt>
                <c:pt idx="12">
                  <c:v>30.68059692703298</c:v>
                </c:pt>
                <c:pt idx="13">
                  <c:v>24.885142617700758</c:v>
                </c:pt>
                <c:pt idx="14">
                  <c:v>18.261301613668724</c:v>
                </c:pt>
                <c:pt idx="15">
                  <c:v>23.075723854680735</c:v>
                </c:pt>
                <c:pt idx="16">
                  <c:v>0.98105521278278773</c:v>
                </c:pt>
                <c:pt idx="17">
                  <c:v>17.751601513048001</c:v>
                </c:pt>
                <c:pt idx="18">
                  <c:v>16.973514211886297</c:v>
                </c:pt>
                <c:pt idx="19">
                  <c:v>15.635322732099848</c:v>
                </c:pt>
                <c:pt idx="20">
                  <c:v>0.58973505287356309</c:v>
                </c:pt>
                <c:pt idx="21">
                  <c:v>16.680051954854896</c:v>
                </c:pt>
                <c:pt idx="22">
                  <c:v>14.817699094145492</c:v>
                </c:pt>
                <c:pt idx="23">
                  <c:v>15.565709682956319</c:v>
                </c:pt>
                <c:pt idx="24">
                  <c:v>14.671964323127115</c:v>
                </c:pt>
                <c:pt idx="25">
                  <c:v>14.507226629835946</c:v>
                </c:pt>
                <c:pt idx="26">
                  <c:v>13.099814794166958</c:v>
                </c:pt>
              </c:numCache>
            </c:numRef>
          </c:val>
          <c:smooth val="0"/>
          <c:extLst>
            <c:ext xmlns:c16="http://schemas.microsoft.com/office/drawing/2014/chart" uri="{C3380CC4-5D6E-409C-BE32-E72D297353CC}">
              <c16:uniqueId val="{0000000A-23D2-4886-869A-5E3B66274C0F}"/>
            </c:ext>
          </c:extLst>
        </c:ser>
        <c:ser>
          <c:idx val="11"/>
          <c:order val="11"/>
          <c:tx>
            <c:strRef>
              <c:f>geochem!$C$164</c:f>
              <c:strCache>
                <c:ptCount val="1"/>
                <c:pt idx="0">
                  <c:v>K21-189</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geochem!$D$164:$AD$164</c:f>
              <c:numCache>
                <c:formatCode>General</c:formatCode>
                <c:ptCount val="27"/>
                <c:pt idx="0">
                  <c:v>111.38613861386139</c:v>
                </c:pt>
                <c:pt idx="1">
                  <c:v>182.68106338192874</c:v>
                </c:pt>
                <c:pt idx="2">
                  <c:v>25.373464929558587</c:v>
                </c:pt>
                <c:pt idx="3">
                  <c:v>156.45020384391381</c:v>
                </c:pt>
                <c:pt idx="4">
                  <c:v>190.35832154644032</c:v>
                </c:pt>
                <c:pt idx="5">
                  <c:v>166.76011006697746</c:v>
                </c:pt>
                <c:pt idx="6">
                  <c:v>32.19834178539805</c:v>
                </c:pt>
                <c:pt idx="7">
                  <c:v>30.599353255863324</c:v>
                </c:pt>
                <c:pt idx="8">
                  <c:v>70.225090194608995</c:v>
                </c:pt>
                <c:pt idx="9">
                  <c:v>58.232964472611336</c:v>
                </c:pt>
                <c:pt idx="10">
                  <c:v>47.218037021093402</c:v>
                </c:pt>
                <c:pt idx="11">
                  <c:v>2.7829216996514834</c:v>
                </c:pt>
                <c:pt idx="12">
                  <c:v>36.064758617663834</c:v>
                </c:pt>
                <c:pt idx="13">
                  <c:v>24.228436357149228</c:v>
                </c:pt>
                <c:pt idx="14">
                  <c:v>21.008295025931165</c:v>
                </c:pt>
                <c:pt idx="15">
                  <c:v>22.639703290717421</c:v>
                </c:pt>
                <c:pt idx="16">
                  <c:v>1.7508938393839386</c:v>
                </c:pt>
                <c:pt idx="17">
                  <c:v>14.62790358733046</c:v>
                </c:pt>
                <c:pt idx="18">
                  <c:v>12.500763965285371</c:v>
                </c:pt>
                <c:pt idx="19">
                  <c:v>11.170359757403496</c:v>
                </c:pt>
                <c:pt idx="20">
                  <c:v>0.61874277703455982</c:v>
                </c:pt>
                <c:pt idx="21">
                  <c:v>10.326062483493768</c:v>
                </c:pt>
                <c:pt idx="22">
                  <c:v>9.8936982373451023</c:v>
                </c:pt>
                <c:pt idx="23">
                  <c:v>10.142375367783137</c:v>
                </c:pt>
                <c:pt idx="24">
                  <c:v>10.410799767235414</c:v>
                </c:pt>
                <c:pt idx="25">
                  <c:v>9.6613202402358969</c:v>
                </c:pt>
                <c:pt idx="26">
                  <c:v>9.2177877202629688</c:v>
                </c:pt>
              </c:numCache>
            </c:numRef>
          </c:val>
          <c:smooth val="0"/>
          <c:extLst>
            <c:ext xmlns:c16="http://schemas.microsoft.com/office/drawing/2014/chart" uri="{C3380CC4-5D6E-409C-BE32-E72D297353CC}">
              <c16:uniqueId val="{0000000B-23D2-4886-869A-5E3B66274C0F}"/>
            </c:ext>
          </c:extLst>
        </c:ser>
        <c:ser>
          <c:idx val="12"/>
          <c:order val="12"/>
          <c:tx>
            <c:strRef>
              <c:f>geochem!$C$165</c:f>
              <c:strCache>
                <c:ptCount val="1"/>
                <c:pt idx="0">
                  <c:v>K21-190</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geochem!$D$165:$AD$165</c:f>
              <c:numCache>
                <c:formatCode>General</c:formatCode>
                <c:ptCount val="27"/>
                <c:pt idx="0">
                  <c:v>183.49095394736838</c:v>
                </c:pt>
                <c:pt idx="1">
                  <c:v>339.68348528802323</c:v>
                </c:pt>
                <c:pt idx="2">
                  <c:v>2.5315657345218425</c:v>
                </c:pt>
                <c:pt idx="3">
                  <c:v>281.39512383900933</c:v>
                </c:pt>
                <c:pt idx="4">
                  <c:v>169.27083333333331</c:v>
                </c:pt>
                <c:pt idx="5">
                  <c:v>148.64418860504918</c:v>
                </c:pt>
                <c:pt idx="6">
                  <c:v>86.248395378690617</c:v>
                </c:pt>
                <c:pt idx="7">
                  <c:v>83.81954956043549</c:v>
                </c:pt>
                <c:pt idx="8">
                  <c:v>16.602983988355167</c:v>
                </c:pt>
                <c:pt idx="9">
                  <c:v>17.773769891848467</c:v>
                </c:pt>
                <c:pt idx="10">
                  <c:v>18.101044050343248</c:v>
                </c:pt>
                <c:pt idx="11">
                  <c:v>0.33615601564554765</c:v>
                </c:pt>
                <c:pt idx="12">
                  <c:v>17.287957708155172</c:v>
                </c:pt>
                <c:pt idx="13">
                  <c:v>23.657909554291134</c:v>
                </c:pt>
                <c:pt idx="14">
                  <c:v>13.108332354323307</c:v>
                </c:pt>
                <c:pt idx="15">
                  <c:v>24.94051801226367</c:v>
                </c:pt>
                <c:pt idx="16">
                  <c:v>0.25522791353383462</c:v>
                </c:pt>
                <c:pt idx="17">
                  <c:v>23.281554684994493</c:v>
                </c:pt>
                <c:pt idx="18">
                  <c:v>26.403356481481481</c:v>
                </c:pt>
                <c:pt idx="19">
                  <c:v>25.713349281786186</c:v>
                </c:pt>
                <c:pt idx="20">
                  <c:v>0.26756161218274122</c:v>
                </c:pt>
                <c:pt idx="21">
                  <c:v>27.93293867429897</c:v>
                </c:pt>
                <c:pt idx="22">
                  <c:v>24.051593115497155</c:v>
                </c:pt>
                <c:pt idx="23">
                  <c:v>25.686834509703136</c:v>
                </c:pt>
                <c:pt idx="24">
                  <c:v>26.460211974192241</c:v>
                </c:pt>
                <c:pt idx="25">
                  <c:v>24.154095117056865</c:v>
                </c:pt>
                <c:pt idx="26">
                  <c:v>23.238884715036033</c:v>
                </c:pt>
              </c:numCache>
            </c:numRef>
          </c:val>
          <c:smooth val="0"/>
          <c:extLst>
            <c:ext xmlns:c16="http://schemas.microsoft.com/office/drawing/2014/chart" uri="{C3380CC4-5D6E-409C-BE32-E72D297353CC}">
              <c16:uniqueId val="{0000000C-23D2-4886-869A-5E3B66274C0F}"/>
            </c:ext>
          </c:extLst>
        </c:ser>
        <c:ser>
          <c:idx val="13"/>
          <c:order val="13"/>
          <c:tx>
            <c:strRef>
              <c:f>geochem!$C$166</c:f>
              <c:strCache>
                <c:ptCount val="1"/>
                <c:pt idx="0">
                  <c:v>K21-192</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geochem!$D$166:$AD$166</c:f>
              <c:numCache>
                <c:formatCode>General</c:formatCode>
                <c:ptCount val="27"/>
                <c:pt idx="0">
                  <c:v>91.463414634146332</c:v>
                </c:pt>
                <c:pt idx="1">
                  <c:v>355.91511426925297</c:v>
                </c:pt>
                <c:pt idx="2">
                  <c:v>1.6797744306877807</c:v>
                </c:pt>
                <c:pt idx="3">
                  <c:v>351.50645624103305</c:v>
                </c:pt>
                <c:pt idx="4">
                  <c:v>216.99574138598527</c:v>
                </c:pt>
                <c:pt idx="5">
                  <c:v>152.8307372000113</c:v>
                </c:pt>
                <c:pt idx="6">
                  <c:v>92.207019631171917</c:v>
                </c:pt>
                <c:pt idx="7">
                  <c:v>97.701986749969507</c:v>
                </c:pt>
                <c:pt idx="8">
                  <c:v>15.964308114696863</c:v>
                </c:pt>
                <c:pt idx="9">
                  <c:v>17.392849622247649</c:v>
                </c:pt>
                <c:pt idx="10">
                  <c:v>17.895015906680804</c:v>
                </c:pt>
                <c:pt idx="11">
                  <c:v>0.24307554714610077</c:v>
                </c:pt>
                <c:pt idx="12">
                  <c:v>17.120005764311703</c:v>
                </c:pt>
                <c:pt idx="13">
                  <c:v>24.359115212773752</c:v>
                </c:pt>
                <c:pt idx="14">
                  <c:v>11.824912891986063</c:v>
                </c:pt>
                <c:pt idx="15">
                  <c:v>27.340358355039864</c:v>
                </c:pt>
                <c:pt idx="16">
                  <c:v>0.10976190476190477</c:v>
                </c:pt>
                <c:pt idx="17">
                  <c:v>23.871136678385717</c:v>
                </c:pt>
                <c:pt idx="18">
                  <c:v>29.110207768744353</c:v>
                </c:pt>
                <c:pt idx="19">
                  <c:v>30.190329814016518</c:v>
                </c:pt>
                <c:pt idx="20">
                  <c:v>0.19457930781276297</c:v>
                </c:pt>
                <c:pt idx="21">
                  <c:v>39.748867647881461</c:v>
                </c:pt>
                <c:pt idx="22">
                  <c:v>30.673407337149158</c:v>
                </c:pt>
                <c:pt idx="23">
                  <c:v>32.930885620370326</c:v>
                </c:pt>
                <c:pt idx="24">
                  <c:v>33.852873779703053</c:v>
                </c:pt>
                <c:pt idx="25">
                  <c:v>34.430431821991895</c:v>
                </c:pt>
                <c:pt idx="26">
                  <c:v>32.057270349953278</c:v>
                </c:pt>
              </c:numCache>
            </c:numRef>
          </c:val>
          <c:smooth val="0"/>
          <c:extLst>
            <c:ext xmlns:c16="http://schemas.microsoft.com/office/drawing/2014/chart" uri="{C3380CC4-5D6E-409C-BE32-E72D297353CC}">
              <c16:uniqueId val="{0000000D-23D2-4886-869A-5E3B66274C0F}"/>
            </c:ext>
          </c:extLst>
        </c:ser>
        <c:ser>
          <c:idx val="14"/>
          <c:order val="14"/>
          <c:tx>
            <c:strRef>
              <c:f>geochem!$C$167</c:f>
              <c:strCache>
                <c:ptCount val="1"/>
                <c:pt idx="0">
                  <c:v>K21-200</c:v>
                </c:pt>
              </c:strCache>
            </c:strRef>
          </c:tx>
          <c:spPr>
            <a:ln w="19050" cap="rnd">
              <a:solidFill>
                <a:srgbClr val="CC00CC"/>
              </a:solidFill>
              <a:round/>
            </a:ln>
            <a:effectLst/>
          </c:spPr>
          <c:marker>
            <c:symbol val="circle"/>
            <c:size val="9"/>
            <c:spPr>
              <a:solidFill>
                <a:srgbClr val="CC00CC"/>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geochem!$D$167:$AD$167</c:f>
              <c:numCache>
                <c:formatCode>General</c:formatCode>
                <c:ptCount val="27"/>
                <c:pt idx="0">
                  <c:v>176.65289256198349</c:v>
                </c:pt>
                <c:pt idx="1">
                  <c:v>257.80243378668575</c:v>
                </c:pt>
                <c:pt idx="2">
                  <c:v>42.7772973962187</c:v>
                </c:pt>
                <c:pt idx="3">
                  <c:v>199.58677685950411</c:v>
                </c:pt>
                <c:pt idx="4">
                  <c:v>138.33136560409287</c:v>
                </c:pt>
                <c:pt idx="5">
                  <c:v>165.04817593130301</c:v>
                </c:pt>
                <c:pt idx="6">
                  <c:v>55.432372505543242</c:v>
                </c:pt>
                <c:pt idx="7">
                  <c:v>36.974519573712222</c:v>
                </c:pt>
                <c:pt idx="8">
                  <c:v>64.855582422077063</c:v>
                </c:pt>
                <c:pt idx="9">
                  <c:v>54.47086441069294</c:v>
                </c:pt>
                <c:pt idx="10">
                  <c:v>42.175709665828244</c:v>
                </c:pt>
                <c:pt idx="11">
                  <c:v>3.2662648870001236</c:v>
                </c:pt>
                <c:pt idx="12">
                  <c:v>31.846869392189653</c:v>
                </c:pt>
                <c:pt idx="13">
                  <c:v>20.716997989725261</c:v>
                </c:pt>
                <c:pt idx="14">
                  <c:v>17.453143447461631</c:v>
                </c:pt>
                <c:pt idx="15">
                  <c:v>20.801572655058976</c:v>
                </c:pt>
                <c:pt idx="16">
                  <c:v>3.2851731601731604</c:v>
                </c:pt>
                <c:pt idx="17">
                  <c:v>13.320074491243062</c:v>
                </c:pt>
                <c:pt idx="18">
                  <c:v>12.721916131007042</c:v>
                </c:pt>
                <c:pt idx="19">
                  <c:v>12.360985588452357</c:v>
                </c:pt>
                <c:pt idx="20">
                  <c:v>0.7948387433260824</c:v>
                </c:pt>
                <c:pt idx="21">
                  <c:v>14.016391603067852</c:v>
                </c:pt>
                <c:pt idx="22">
                  <c:v>11.843720034659363</c:v>
                </c:pt>
                <c:pt idx="23">
                  <c:v>12.49074544006892</c:v>
                </c:pt>
                <c:pt idx="24">
                  <c:v>14.077810395992216</c:v>
                </c:pt>
                <c:pt idx="25">
                  <c:v>14.198782961460447</c:v>
                </c:pt>
                <c:pt idx="26">
                  <c:v>14.121095121095124</c:v>
                </c:pt>
              </c:numCache>
            </c:numRef>
          </c:val>
          <c:smooth val="0"/>
          <c:extLst>
            <c:ext xmlns:c16="http://schemas.microsoft.com/office/drawing/2014/chart" uri="{C3380CC4-5D6E-409C-BE32-E72D297353CC}">
              <c16:uniqueId val="{0000000E-23D2-4886-869A-5E3B66274C0F}"/>
            </c:ext>
          </c:extLst>
        </c:ser>
        <c:ser>
          <c:idx val="15"/>
          <c:order val="15"/>
          <c:tx>
            <c:strRef>
              <c:f>geochem!$C$168</c:f>
              <c:strCache>
                <c:ptCount val="1"/>
                <c:pt idx="0">
                  <c:v>K21-198</c:v>
                </c:pt>
              </c:strCache>
            </c:strRef>
          </c:tx>
          <c:spPr>
            <a:ln w="12700">
              <a:solidFill>
                <a:srgbClr val="FF0000"/>
              </a:solidFill>
              <a:prstDash val="solid"/>
            </a:ln>
          </c:spPr>
          <c:marker>
            <c:symbol val="circle"/>
            <c:size val="9"/>
            <c:spPr>
              <a:solidFill>
                <a:srgbClr val="FF0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geochem!$D$168:$AD$168</c:f>
              <c:numCache>
                <c:formatCode>General</c:formatCode>
                <c:ptCount val="27"/>
                <c:pt idx="0">
                  <c:v>257.20373376623371</c:v>
                </c:pt>
                <c:pt idx="1">
                  <c:v>265.21116678596991</c:v>
                </c:pt>
                <c:pt idx="2">
                  <c:v>36.703704538490413</c:v>
                </c:pt>
                <c:pt idx="3">
                  <c:v>234.62566844919783</c:v>
                </c:pt>
                <c:pt idx="4">
                  <c:v>128.51731601731603</c:v>
                </c:pt>
                <c:pt idx="5">
                  <c:v>165.73011784818166</c:v>
                </c:pt>
                <c:pt idx="6">
                  <c:v>43.554006968641112</c:v>
                </c:pt>
                <c:pt idx="7">
                  <c:v>27.576994660576183</c:v>
                </c:pt>
                <c:pt idx="8">
                  <c:v>30.361514395357187</c:v>
                </c:pt>
                <c:pt idx="9">
                  <c:v>26.971994245026899</c:v>
                </c:pt>
                <c:pt idx="10">
                  <c:v>21.703839638622245</c:v>
                </c:pt>
                <c:pt idx="11">
                  <c:v>2.8420213674510846</c:v>
                </c:pt>
                <c:pt idx="12">
                  <c:v>16.603042452377753</c:v>
                </c:pt>
                <c:pt idx="13">
                  <c:v>11.529995904995905</c:v>
                </c:pt>
                <c:pt idx="14">
                  <c:v>12.983389378478662</c:v>
                </c:pt>
                <c:pt idx="15">
                  <c:v>17.862396503173201</c:v>
                </c:pt>
                <c:pt idx="16">
                  <c:v>2.9878826530612246</c:v>
                </c:pt>
                <c:pt idx="17">
                  <c:v>7.678692010673891</c:v>
                </c:pt>
                <c:pt idx="18">
                  <c:v>8.5678210678210682</c:v>
                </c:pt>
                <c:pt idx="19">
                  <c:v>8.3202600808971567</c:v>
                </c:pt>
                <c:pt idx="20">
                  <c:v>0.45473408683054517</c:v>
                </c:pt>
                <c:pt idx="21">
                  <c:v>11.126805452386128</c:v>
                </c:pt>
                <c:pt idx="22">
                  <c:v>8.5461245148052232</c:v>
                </c:pt>
                <c:pt idx="23">
                  <c:v>9.8141571314827232</c:v>
                </c:pt>
                <c:pt idx="24">
                  <c:v>11.778062269133699</c:v>
                </c:pt>
                <c:pt idx="25">
                  <c:v>12.435028818946478</c:v>
                </c:pt>
                <c:pt idx="26">
                  <c:v>12.26867124188553</c:v>
                </c:pt>
              </c:numCache>
            </c:numRef>
          </c:val>
          <c:smooth val="0"/>
          <c:extLst>
            <c:ext xmlns:c16="http://schemas.microsoft.com/office/drawing/2014/chart" uri="{C3380CC4-5D6E-409C-BE32-E72D297353CC}">
              <c16:uniqueId val="{0000000F-23D2-4886-869A-5E3B66274C0F}"/>
            </c:ext>
          </c:extLst>
        </c:ser>
        <c:ser>
          <c:idx val="16"/>
          <c:order val="16"/>
          <c:tx>
            <c:strRef>
              <c:f>geochem!$C$169</c:f>
              <c:strCache>
                <c:ptCount val="1"/>
                <c:pt idx="0">
                  <c:v>K21-199</c:v>
                </c:pt>
              </c:strCache>
            </c:strRef>
          </c:tx>
          <c:spPr>
            <a:ln w="12700">
              <a:solidFill>
                <a:srgbClr val="FF0000"/>
              </a:solidFill>
              <a:prstDash val="solid"/>
            </a:ln>
          </c:spPr>
          <c:marker>
            <c:symbol val="circle"/>
            <c:size val="9"/>
            <c:spPr>
              <a:solidFill>
                <a:srgbClr val="FF00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geochem!$D$169:$AD$169</c:f>
              <c:numCache>
                <c:formatCode>General</c:formatCode>
                <c:ptCount val="27"/>
                <c:pt idx="0">
                  <c:v>223.88059701492537</c:v>
                </c:pt>
                <c:pt idx="1">
                  <c:v>271.34014964547339</c:v>
                </c:pt>
                <c:pt idx="2">
                  <c:v>59.053754802582731</c:v>
                </c:pt>
                <c:pt idx="3">
                  <c:v>191.03014340064385</c:v>
                </c:pt>
                <c:pt idx="4">
                  <c:v>253.19829424307031</c:v>
                </c:pt>
                <c:pt idx="5">
                  <c:v>180.01332840422049</c:v>
                </c:pt>
                <c:pt idx="6">
                  <c:v>63.705860939206396</c:v>
                </c:pt>
                <c:pt idx="7">
                  <c:v>36.190645374467792</c:v>
                </c:pt>
                <c:pt idx="8">
                  <c:v>68.510552526064473</c:v>
                </c:pt>
                <c:pt idx="9">
                  <c:v>54.788159454212938</c:v>
                </c:pt>
                <c:pt idx="10">
                  <c:v>44.343499891845113</c:v>
                </c:pt>
                <c:pt idx="11">
                  <c:v>3.9298063766202156</c:v>
                </c:pt>
                <c:pt idx="12">
                  <c:v>33.598624308296031</c:v>
                </c:pt>
                <c:pt idx="13">
                  <c:v>21.0826498139931</c:v>
                </c:pt>
                <c:pt idx="14">
                  <c:v>18.826995972518361</c:v>
                </c:pt>
                <c:pt idx="15">
                  <c:v>22.410198199938819</c:v>
                </c:pt>
                <c:pt idx="16">
                  <c:v>4.5637882018479043</c:v>
                </c:pt>
                <c:pt idx="17">
                  <c:v>13.770992003222196</c:v>
                </c:pt>
                <c:pt idx="18">
                  <c:v>12.962962962962962</c:v>
                </c:pt>
                <c:pt idx="19">
                  <c:v>11.920872438569006</c:v>
                </c:pt>
                <c:pt idx="20">
                  <c:v>0.94352109300000009</c:v>
                </c:pt>
                <c:pt idx="21">
                  <c:v>13.529460860295293</c:v>
                </c:pt>
                <c:pt idx="22">
                  <c:v>11.397982170289334</c:v>
                </c:pt>
                <c:pt idx="23">
                  <c:v>13.03346107942183</c:v>
                </c:pt>
                <c:pt idx="24">
                  <c:v>14.124502967786555</c:v>
                </c:pt>
                <c:pt idx="25">
                  <c:v>14.401622718052737</c:v>
                </c:pt>
                <c:pt idx="26">
                  <c:v>14.712851690463634</c:v>
                </c:pt>
              </c:numCache>
            </c:numRef>
          </c:val>
          <c:smooth val="0"/>
          <c:extLst>
            <c:ext xmlns:c16="http://schemas.microsoft.com/office/drawing/2014/chart" uri="{C3380CC4-5D6E-409C-BE32-E72D297353CC}">
              <c16:uniqueId val="{00000010-23D2-4886-869A-5E3B66274C0F}"/>
            </c:ext>
          </c:extLst>
        </c:ser>
        <c:ser>
          <c:idx val="17"/>
          <c:order val="17"/>
          <c:tx>
            <c:strRef>
              <c:f>geochem!$C$170</c:f>
              <c:strCache>
                <c:ptCount val="1"/>
                <c:pt idx="0">
                  <c:v>Х-992</c:v>
                </c:pt>
              </c:strCache>
            </c:strRef>
          </c:tx>
          <c:spPr>
            <a:ln w="19050" cap="rnd">
              <a:solidFill>
                <a:srgbClr val="FF9933"/>
              </a:solidFill>
              <a:round/>
            </a:ln>
            <a:effectLst/>
          </c:spPr>
          <c:marker>
            <c:symbol val="square"/>
            <c:size val="8"/>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geochem!$D$170:$AD$170</c:f>
              <c:numCache>
                <c:formatCode>General</c:formatCode>
                <c:ptCount val="27"/>
                <c:pt idx="0">
                  <c:v>338.38208468106654</c:v>
                </c:pt>
                <c:pt idx="1">
                  <c:v>394.69111211596891</c:v>
                </c:pt>
                <c:pt idx="2">
                  <c:v>7.0997729634533853</c:v>
                </c:pt>
                <c:pt idx="3">
                  <c:v>507.48206259247888</c:v>
                </c:pt>
                <c:pt idx="4">
                  <c:v>327.8470856781251</c:v>
                </c:pt>
                <c:pt idx="5">
                  <c:v>156.28136645943906</c:v>
                </c:pt>
                <c:pt idx="6">
                  <c:v>75.206628312130292</c:v>
                </c:pt>
                <c:pt idx="7">
                  <c:v>38.657623589570868</c:v>
                </c:pt>
                <c:pt idx="8">
                  <c:v>71.529760279957415</c:v>
                </c:pt>
                <c:pt idx="9">
                  <c:v>63.450470263441126</c:v>
                </c:pt>
                <c:pt idx="10">
                  <c:v>48.497976035712561</c:v>
                </c:pt>
                <c:pt idx="11">
                  <c:v>0.72211491880024226</c:v>
                </c:pt>
                <c:pt idx="12">
                  <c:v>36.279153893016108</c:v>
                </c:pt>
                <c:pt idx="13">
                  <c:v>23.717060677193569</c:v>
                </c:pt>
                <c:pt idx="14">
                  <c:v>15.668435148145639</c:v>
                </c:pt>
                <c:pt idx="15">
                  <c:v>31.506167605899897</c:v>
                </c:pt>
                <c:pt idx="16">
                  <c:v>0.92696962505932601</c:v>
                </c:pt>
                <c:pt idx="17">
                  <c:v>16.391222672853221</c:v>
                </c:pt>
                <c:pt idx="18">
                  <c:v>20.050009667949869</c:v>
                </c:pt>
                <c:pt idx="19">
                  <c:v>20.405909358158084</c:v>
                </c:pt>
                <c:pt idx="20">
                  <c:v>0.547550297872341</c:v>
                </c:pt>
                <c:pt idx="21">
                  <c:v>22.603828703811065</c:v>
                </c:pt>
                <c:pt idx="22">
                  <c:v>18.557479713382801</c:v>
                </c:pt>
                <c:pt idx="23">
                  <c:v>20.634343853820603</c:v>
                </c:pt>
                <c:pt idx="24">
                  <c:v>24.171359304249677</c:v>
                </c:pt>
                <c:pt idx="25">
                  <c:v>26.835112553441586</c:v>
                </c:pt>
                <c:pt idx="26">
                  <c:v>25.654510704344595</c:v>
                </c:pt>
              </c:numCache>
            </c:numRef>
          </c:val>
          <c:smooth val="0"/>
          <c:extLst>
            <c:ext xmlns:c16="http://schemas.microsoft.com/office/drawing/2014/chart" uri="{C3380CC4-5D6E-409C-BE32-E72D297353CC}">
              <c16:uniqueId val="{00000011-23D2-4886-869A-5E3B66274C0F}"/>
            </c:ext>
          </c:extLst>
        </c:ser>
        <c:ser>
          <c:idx val="18"/>
          <c:order val="18"/>
          <c:tx>
            <c:strRef>
              <c:f>geochem!$C$171</c:f>
              <c:strCache>
                <c:ptCount val="1"/>
                <c:pt idx="0">
                  <c:v>Х-995</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geochem!$D$171:$AD$171</c:f>
              <c:numCache>
                <c:formatCode>General</c:formatCode>
                <c:ptCount val="27"/>
                <c:pt idx="0">
                  <c:v>381.68636870526899</c:v>
                </c:pt>
                <c:pt idx="1">
                  <c:v>355.89564795125727</c:v>
                </c:pt>
                <c:pt idx="2">
                  <c:v>3.8286754017110347</c:v>
                </c:pt>
                <c:pt idx="3">
                  <c:v>275.51830175577817</c:v>
                </c:pt>
                <c:pt idx="4">
                  <c:v>233.44919755423251</c:v>
                </c:pt>
                <c:pt idx="5">
                  <c:v>173.16916528209029</c:v>
                </c:pt>
                <c:pt idx="6">
                  <c:v>84.059967918397561</c:v>
                </c:pt>
                <c:pt idx="7">
                  <c:v>54.058097154980146</c:v>
                </c:pt>
                <c:pt idx="8">
                  <c:v>49.302940103529579</c:v>
                </c:pt>
                <c:pt idx="9">
                  <c:v>42.467282616440642</c:v>
                </c:pt>
                <c:pt idx="10">
                  <c:v>32.546287082909998</c:v>
                </c:pt>
                <c:pt idx="11">
                  <c:v>0.29622194260010898</c:v>
                </c:pt>
                <c:pt idx="12">
                  <c:v>24.64213745010635</c:v>
                </c:pt>
                <c:pt idx="13">
                  <c:v>17.837338663645578</c:v>
                </c:pt>
                <c:pt idx="14">
                  <c:v>16.18048146746051</c:v>
                </c:pt>
                <c:pt idx="15">
                  <c:v>36.896010553077623</c:v>
                </c:pt>
                <c:pt idx="16">
                  <c:v>0.47051915201156347</c:v>
                </c:pt>
                <c:pt idx="17">
                  <c:v>12.883878336455192</c:v>
                </c:pt>
                <c:pt idx="18">
                  <c:v>16.729569849300034</c:v>
                </c:pt>
                <c:pt idx="19">
                  <c:v>17.610312468231982</c:v>
                </c:pt>
                <c:pt idx="20">
                  <c:v>0.37110449432534659</c:v>
                </c:pt>
                <c:pt idx="21">
                  <c:v>21.451012577320164</c:v>
                </c:pt>
                <c:pt idx="22">
                  <c:v>16.856061718892303</c:v>
                </c:pt>
                <c:pt idx="23">
                  <c:v>18.858407612623466</c:v>
                </c:pt>
                <c:pt idx="24">
                  <c:v>22.706999941401293</c:v>
                </c:pt>
                <c:pt idx="25">
                  <c:v>24.860208664497371</c:v>
                </c:pt>
                <c:pt idx="26">
                  <c:v>24.009193486427886</c:v>
                </c:pt>
              </c:numCache>
            </c:numRef>
          </c:val>
          <c:smooth val="0"/>
          <c:extLst>
            <c:ext xmlns:c16="http://schemas.microsoft.com/office/drawing/2014/chart" uri="{C3380CC4-5D6E-409C-BE32-E72D297353CC}">
              <c16:uniqueId val="{00000012-23D2-4886-869A-5E3B66274C0F}"/>
            </c:ext>
          </c:extLst>
        </c:ser>
        <c:ser>
          <c:idx val="19"/>
          <c:order val="19"/>
          <c:tx>
            <c:strRef>
              <c:f>geochem!$C$172</c:f>
              <c:strCache>
                <c:ptCount val="1"/>
                <c:pt idx="0">
                  <c:v>mx-36</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geochem!$D$172:$AD$172</c:f>
              <c:numCache>
                <c:formatCode>General</c:formatCode>
                <c:ptCount val="27"/>
                <c:pt idx="0">
                  <c:v>374.51911435605604</c:v>
                </c:pt>
                <c:pt idx="1">
                  <c:v>361.7028328464354</c:v>
                </c:pt>
                <c:pt idx="2">
                  <c:v>9.0572703932053003</c:v>
                </c:pt>
                <c:pt idx="3">
                  <c:v>169.25471331045949</c:v>
                </c:pt>
                <c:pt idx="4">
                  <c:v>122.84168026801821</c:v>
                </c:pt>
                <c:pt idx="5">
                  <c:v>173.30054280840088</c:v>
                </c:pt>
                <c:pt idx="6">
                  <c:v>65.448865552997077</c:v>
                </c:pt>
                <c:pt idx="7">
                  <c:v>47.232944736484775</c:v>
                </c:pt>
                <c:pt idx="8">
                  <c:v>31.122314456546714</c:v>
                </c:pt>
                <c:pt idx="9">
                  <c:v>24.25956823321166</c:v>
                </c:pt>
                <c:pt idx="10">
                  <c:v>20.594220328200301</c:v>
                </c:pt>
                <c:pt idx="11">
                  <c:v>0.66620420506318911</c:v>
                </c:pt>
                <c:pt idx="12">
                  <c:v>16.232165712869641</c:v>
                </c:pt>
                <c:pt idx="13">
                  <c:v>13.272442617000644</c:v>
                </c:pt>
                <c:pt idx="14">
                  <c:v>16.047268275921311</c:v>
                </c:pt>
                <c:pt idx="15">
                  <c:v>37.013468465575727</c:v>
                </c:pt>
                <c:pt idx="16">
                  <c:v>0.75165363800360796</c:v>
                </c:pt>
                <c:pt idx="17">
                  <c:v>11.492678758046335</c:v>
                </c:pt>
                <c:pt idx="18">
                  <c:v>14.754682523774527</c:v>
                </c:pt>
                <c:pt idx="19">
                  <c:v>15.135061042026514</c:v>
                </c:pt>
                <c:pt idx="20">
                  <c:v>0.49004551661356421</c:v>
                </c:pt>
                <c:pt idx="21">
                  <c:v>18.316679688727987</c:v>
                </c:pt>
                <c:pt idx="22">
                  <c:v>14.634146341463413</c:v>
                </c:pt>
                <c:pt idx="23">
                  <c:v>15.84110042092604</c:v>
                </c:pt>
                <c:pt idx="24">
                  <c:v>17.552128195543713</c:v>
                </c:pt>
                <c:pt idx="25">
                  <c:v>19.251724991736388</c:v>
                </c:pt>
                <c:pt idx="26">
                  <c:v>19.0960653979295</c:v>
                </c:pt>
              </c:numCache>
            </c:numRef>
          </c:val>
          <c:smooth val="0"/>
          <c:extLst>
            <c:ext xmlns:c16="http://schemas.microsoft.com/office/drawing/2014/chart" uri="{C3380CC4-5D6E-409C-BE32-E72D297353CC}">
              <c16:uniqueId val="{00000013-23D2-4886-869A-5E3B66274C0F}"/>
            </c:ext>
          </c:extLst>
        </c:ser>
        <c:ser>
          <c:idx val="20"/>
          <c:order val="20"/>
          <c:tx>
            <c:strRef>
              <c:f>geochem!$C$173</c:f>
              <c:strCache>
                <c:ptCount val="1"/>
                <c:pt idx="0">
                  <c:v>mx-42-1</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geochem!$D$173:$AD$173</c:f>
              <c:numCache>
                <c:formatCode>General</c:formatCode>
                <c:ptCount val="27"/>
                <c:pt idx="0">
                  <c:v>224.94346151364104</c:v>
                </c:pt>
                <c:pt idx="1">
                  <c:v>263.39077453738389</c:v>
                </c:pt>
                <c:pt idx="2">
                  <c:v>71.867230192199955</c:v>
                </c:pt>
                <c:pt idx="3">
                  <c:v>229.23927201041994</c:v>
                </c:pt>
                <c:pt idx="4">
                  <c:v>173.97623322219374</c:v>
                </c:pt>
                <c:pt idx="5">
                  <c:v>156.2183559385505</c:v>
                </c:pt>
                <c:pt idx="6">
                  <c:v>55.17362175417086</c:v>
                </c:pt>
                <c:pt idx="7">
                  <c:v>29.439586108376286</c:v>
                </c:pt>
                <c:pt idx="8">
                  <c:v>63.298985488772985</c:v>
                </c:pt>
                <c:pt idx="9">
                  <c:v>49.224972817154274</c:v>
                </c:pt>
                <c:pt idx="10">
                  <c:v>37.28349768861829</c:v>
                </c:pt>
                <c:pt idx="11">
                  <c:v>4.6544822435826694</c:v>
                </c:pt>
                <c:pt idx="12">
                  <c:v>27.64599338617673</c:v>
                </c:pt>
                <c:pt idx="13">
                  <c:v>15.567632264221134</c:v>
                </c:pt>
                <c:pt idx="14">
                  <c:v>19.721402923826624</c:v>
                </c:pt>
                <c:pt idx="15">
                  <c:v>28.876377728585293</c:v>
                </c:pt>
                <c:pt idx="16">
                  <c:v>4.3013165769000601</c:v>
                </c:pt>
                <c:pt idx="17">
                  <c:v>10.07316454782281</c:v>
                </c:pt>
                <c:pt idx="18">
                  <c:v>11.08229713855088</c:v>
                </c:pt>
                <c:pt idx="19">
                  <c:v>10.31240078374246</c:v>
                </c:pt>
                <c:pt idx="20">
                  <c:v>1.0766694678933888</c:v>
                </c:pt>
                <c:pt idx="21">
                  <c:v>9.9821815515938024</c:v>
                </c:pt>
                <c:pt idx="22">
                  <c:v>8.8671892104917465</c:v>
                </c:pt>
                <c:pt idx="23">
                  <c:v>9.5938061041292659</c:v>
                </c:pt>
                <c:pt idx="24">
                  <c:v>10.553641612887574</c:v>
                </c:pt>
                <c:pt idx="25">
                  <c:v>11.389737595031827</c:v>
                </c:pt>
                <c:pt idx="26">
                  <c:v>11.321914373979007</c:v>
                </c:pt>
              </c:numCache>
            </c:numRef>
          </c:val>
          <c:smooth val="0"/>
          <c:extLst>
            <c:ext xmlns:c16="http://schemas.microsoft.com/office/drawing/2014/chart" uri="{C3380CC4-5D6E-409C-BE32-E72D297353CC}">
              <c16:uniqueId val="{00000014-23D2-4886-869A-5E3B66274C0F}"/>
            </c:ext>
          </c:extLst>
        </c:ser>
        <c:ser>
          <c:idx val="21"/>
          <c:order val="21"/>
          <c:tx>
            <c:strRef>
              <c:f>geochem!$C$174</c:f>
              <c:strCache>
                <c:ptCount val="1"/>
                <c:pt idx="0">
                  <c:v>K21-177</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geochem!$D$174:$AD$174</c:f>
              <c:numCache>
                <c:formatCode>General</c:formatCode>
                <c:ptCount val="27"/>
                <c:pt idx="0">
                  <c:v>252.4022892913103</c:v>
                </c:pt>
                <c:pt idx="1">
                  <c:v>387.96785039549081</c:v>
                </c:pt>
                <c:pt idx="2">
                  <c:v>12.63445651133423</c:v>
                </c:pt>
                <c:pt idx="3">
                  <c:v>281.11504037825421</c:v>
                </c:pt>
                <c:pt idx="4">
                  <c:v>277.39344900396611</c:v>
                </c:pt>
                <c:pt idx="5">
                  <c:v>155.68272677702078</c:v>
                </c:pt>
                <c:pt idx="6">
                  <c:v>61.993625519704153</c:v>
                </c:pt>
                <c:pt idx="7">
                  <c:v>36.182774339587482</c:v>
                </c:pt>
                <c:pt idx="8">
                  <c:v>42.979595338875086</c:v>
                </c:pt>
                <c:pt idx="9">
                  <c:v>39.219425557173835</c:v>
                </c:pt>
                <c:pt idx="10">
                  <c:v>29.505668772251941</c:v>
                </c:pt>
                <c:pt idx="11">
                  <c:v>1.3216431486101596</c:v>
                </c:pt>
                <c:pt idx="12">
                  <c:v>19.70857666131155</c:v>
                </c:pt>
                <c:pt idx="13">
                  <c:v>14.332840886040316</c:v>
                </c:pt>
                <c:pt idx="14">
                  <c:v>13.114796713149238</c:v>
                </c:pt>
                <c:pt idx="15">
                  <c:v>18.180243641223132</c:v>
                </c:pt>
                <c:pt idx="16">
                  <c:v>1.2102637127663511</c:v>
                </c:pt>
                <c:pt idx="17">
                  <c:v>11.229289993360249</c:v>
                </c:pt>
                <c:pt idx="18">
                  <c:v>11.75925925925926</c:v>
                </c:pt>
                <c:pt idx="19">
                  <c:v>11.512473052814279</c:v>
                </c:pt>
                <c:pt idx="20">
                  <c:v>0.48402439268974173</c:v>
                </c:pt>
                <c:pt idx="21">
                  <c:v>17.457480240601356</c:v>
                </c:pt>
                <c:pt idx="22">
                  <c:v>12.076524159366983</c:v>
                </c:pt>
                <c:pt idx="23">
                  <c:v>14.144642094887518</c:v>
                </c:pt>
                <c:pt idx="24">
                  <c:v>17.125930698451949</c:v>
                </c:pt>
                <c:pt idx="25">
                  <c:v>18.052738336713997</c:v>
                </c:pt>
                <c:pt idx="26">
                  <c:v>17.837837837837839</c:v>
                </c:pt>
              </c:numCache>
            </c:numRef>
          </c:val>
          <c:smooth val="0"/>
          <c:extLst>
            <c:ext xmlns:c16="http://schemas.microsoft.com/office/drawing/2014/chart" uri="{C3380CC4-5D6E-409C-BE32-E72D297353CC}">
              <c16:uniqueId val="{00000015-23D2-4886-869A-5E3B66274C0F}"/>
            </c:ext>
          </c:extLst>
        </c:ser>
        <c:ser>
          <c:idx val="22"/>
          <c:order val="22"/>
          <c:tx>
            <c:strRef>
              <c:f>geochem!$C$175</c:f>
              <c:strCache>
                <c:ptCount val="1"/>
                <c:pt idx="0">
                  <c:v>K21-180</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geochem!$D$175:$AD$175</c:f>
              <c:numCache>
                <c:formatCode>General</c:formatCode>
                <c:ptCount val="27"/>
                <c:pt idx="0">
                  <c:v>578.99008936857297</c:v>
                </c:pt>
                <c:pt idx="1">
                  <c:v>555.70961843382793</c:v>
                </c:pt>
                <c:pt idx="2">
                  <c:v>2.8552710729360906</c:v>
                </c:pt>
                <c:pt idx="3">
                  <c:v>518.90031889369493</c:v>
                </c:pt>
                <c:pt idx="4">
                  <c:v>242.35892606992519</c:v>
                </c:pt>
                <c:pt idx="5">
                  <c:v>159.73794862428062</c:v>
                </c:pt>
                <c:pt idx="6">
                  <c:v>102.93427796191482</c:v>
                </c:pt>
                <c:pt idx="7">
                  <c:v>60.497125423749701</c:v>
                </c:pt>
                <c:pt idx="8">
                  <c:v>43.571347863196856</c:v>
                </c:pt>
                <c:pt idx="9">
                  <c:v>44.331699728592277</c:v>
                </c:pt>
                <c:pt idx="10">
                  <c:v>34.169776831600345</c:v>
                </c:pt>
                <c:pt idx="11">
                  <c:v>0.44188873929866396</c:v>
                </c:pt>
                <c:pt idx="12">
                  <c:v>25.761730227303008</c:v>
                </c:pt>
                <c:pt idx="13">
                  <c:v>20.326506223449471</c:v>
                </c:pt>
                <c:pt idx="14">
                  <c:v>12.017924469467971</c:v>
                </c:pt>
                <c:pt idx="15">
                  <c:v>23.32333888183231</c:v>
                </c:pt>
                <c:pt idx="16">
                  <c:v>0.48988149836550565</c:v>
                </c:pt>
                <c:pt idx="17">
                  <c:v>16.536178337645307</c:v>
                </c:pt>
                <c:pt idx="18">
                  <c:v>18.518518518518519</c:v>
                </c:pt>
                <c:pt idx="19">
                  <c:v>19.520251856895019</c:v>
                </c:pt>
                <c:pt idx="20">
                  <c:v>0.32869064525413061</c:v>
                </c:pt>
                <c:pt idx="21">
                  <c:v>29.122917307766333</c:v>
                </c:pt>
                <c:pt idx="22">
                  <c:v>21.7321351939073</c:v>
                </c:pt>
                <c:pt idx="23">
                  <c:v>26.024374951566017</c:v>
                </c:pt>
                <c:pt idx="24">
                  <c:v>31.752622706459949</c:v>
                </c:pt>
                <c:pt idx="25">
                  <c:v>33.108615812822094</c:v>
                </c:pt>
                <c:pt idx="26">
                  <c:v>33.524144442525142</c:v>
                </c:pt>
              </c:numCache>
            </c:numRef>
          </c:val>
          <c:smooth val="0"/>
          <c:extLst>
            <c:ext xmlns:c16="http://schemas.microsoft.com/office/drawing/2014/chart" uri="{C3380CC4-5D6E-409C-BE32-E72D297353CC}">
              <c16:uniqueId val="{00000016-23D2-4886-869A-5E3B66274C0F}"/>
            </c:ext>
          </c:extLst>
        </c:ser>
        <c:ser>
          <c:idx val="23"/>
          <c:order val="23"/>
          <c:tx>
            <c:strRef>
              <c:f>geochem!$C$176</c:f>
              <c:strCache>
                <c:ptCount val="1"/>
                <c:pt idx="0">
                  <c:v>Х-997</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geochem!$D$176:$AD$176</c:f>
              <c:numCache>
                <c:formatCode>General</c:formatCode>
                <c:ptCount val="27"/>
                <c:pt idx="0">
                  <c:v>523.81397047494681</c:v>
                </c:pt>
                <c:pt idx="1">
                  <c:v>460.89037528027114</c:v>
                </c:pt>
                <c:pt idx="2">
                  <c:v>10.003221059473406</c:v>
                </c:pt>
                <c:pt idx="3">
                  <c:v>440.85922959787945</c:v>
                </c:pt>
                <c:pt idx="4">
                  <c:v>324.86988083824139</c:v>
                </c:pt>
                <c:pt idx="5">
                  <c:v>151.19749433659115</c:v>
                </c:pt>
                <c:pt idx="6">
                  <c:v>113.56195776722866</c:v>
                </c:pt>
                <c:pt idx="7">
                  <c:v>48.905143351993324</c:v>
                </c:pt>
                <c:pt idx="8">
                  <c:v>48.836361454214533</c:v>
                </c:pt>
                <c:pt idx="9">
                  <c:v>45.691936856035547</c:v>
                </c:pt>
                <c:pt idx="10">
                  <c:v>37.229520127280551</c:v>
                </c:pt>
                <c:pt idx="11">
                  <c:v>0.71301059360156216</c:v>
                </c:pt>
                <c:pt idx="12">
                  <c:v>28.235645670439915</c:v>
                </c:pt>
                <c:pt idx="13">
                  <c:v>20.041913917752847</c:v>
                </c:pt>
                <c:pt idx="14">
                  <c:v>13.014056293658403</c:v>
                </c:pt>
                <c:pt idx="15">
                  <c:v>32.114233586834096</c:v>
                </c:pt>
                <c:pt idx="16">
                  <c:v>0.84267138063279001</c:v>
                </c:pt>
                <c:pt idx="17">
                  <c:v>14.828278418022533</c:v>
                </c:pt>
                <c:pt idx="18">
                  <c:v>20.251855402862112</c:v>
                </c:pt>
                <c:pt idx="19">
                  <c:v>20.408070342959657</c:v>
                </c:pt>
                <c:pt idx="20">
                  <c:v>0.35929074710301079</c:v>
                </c:pt>
                <c:pt idx="21">
                  <c:v>23.760656109469291</c:v>
                </c:pt>
                <c:pt idx="22">
                  <c:v>19.2375710310315</c:v>
                </c:pt>
                <c:pt idx="23">
                  <c:v>22.864483461169701</c:v>
                </c:pt>
                <c:pt idx="24">
                  <c:v>28.058679484853982</c:v>
                </c:pt>
                <c:pt idx="25">
                  <c:v>30.425963488843813</c:v>
                </c:pt>
                <c:pt idx="26">
                  <c:v>30.771423388873057</c:v>
                </c:pt>
              </c:numCache>
            </c:numRef>
          </c:val>
          <c:smooth val="0"/>
          <c:extLst>
            <c:ext xmlns:c16="http://schemas.microsoft.com/office/drawing/2014/chart" uri="{C3380CC4-5D6E-409C-BE32-E72D297353CC}">
              <c16:uniqueId val="{00000017-23D2-4886-869A-5E3B66274C0F}"/>
            </c:ext>
          </c:extLst>
        </c:ser>
        <c:ser>
          <c:idx val="24"/>
          <c:order val="24"/>
          <c:tx>
            <c:strRef>
              <c:f>geochem!$C$177</c:f>
              <c:strCache>
                <c:ptCount val="1"/>
                <c:pt idx="0">
                  <c:v>mx-33</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geochem!$D$177:$AD$177</c:f>
              <c:numCache>
                <c:formatCode>General</c:formatCode>
                <c:ptCount val="27"/>
                <c:pt idx="0">
                  <c:v>122.40286996410353</c:v>
                </c:pt>
                <c:pt idx="1">
                  <c:v>287.20903984809655</c:v>
                </c:pt>
                <c:pt idx="2">
                  <c:v>4.9765024633988793</c:v>
                </c:pt>
                <c:pt idx="3">
                  <c:v>342.93650006376924</c:v>
                </c:pt>
                <c:pt idx="4">
                  <c:v>197.16993036675044</c:v>
                </c:pt>
                <c:pt idx="5">
                  <c:v>167.63722432824909</c:v>
                </c:pt>
                <c:pt idx="6">
                  <c:v>47.813926705877513</c:v>
                </c:pt>
                <c:pt idx="7">
                  <c:v>23.410604518149533</c:v>
                </c:pt>
                <c:pt idx="8">
                  <c:v>24.234392642162362</c:v>
                </c:pt>
                <c:pt idx="9">
                  <c:v>23.994727216587897</c:v>
                </c:pt>
                <c:pt idx="10">
                  <c:v>20.522817969478279</c:v>
                </c:pt>
                <c:pt idx="11">
                  <c:v>0.58645960353152893</c:v>
                </c:pt>
                <c:pt idx="12">
                  <c:v>16.035181499572811</c:v>
                </c:pt>
                <c:pt idx="13">
                  <c:v>10.376854811930698</c:v>
                </c:pt>
                <c:pt idx="14">
                  <c:v>9.0952696424269543</c:v>
                </c:pt>
                <c:pt idx="15">
                  <c:v>18.828075115833595</c:v>
                </c:pt>
                <c:pt idx="16">
                  <c:v>0.5646229824138761</c:v>
                </c:pt>
                <c:pt idx="17">
                  <c:v>7.7949483352221076</c:v>
                </c:pt>
                <c:pt idx="18">
                  <c:v>9.4800895812700201</c:v>
                </c:pt>
                <c:pt idx="19">
                  <c:v>9.2341777675647947</c:v>
                </c:pt>
                <c:pt idx="20">
                  <c:v>0.6233634188034195</c:v>
                </c:pt>
                <c:pt idx="21">
                  <c:v>11.306392115975125</c:v>
                </c:pt>
                <c:pt idx="22">
                  <c:v>9.0377869570071336</c:v>
                </c:pt>
                <c:pt idx="23">
                  <c:v>10.219675981691159</c:v>
                </c:pt>
                <c:pt idx="24">
                  <c:v>12.085983839778107</c:v>
                </c:pt>
                <c:pt idx="25">
                  <c:v>12.373225152129816</c:v>
                </c:pt>
                <c:pt idx="26">
                  <c:v>13.157070585401108</c:v>
                </c:pt>
              </c:numCache>
            </c:numRef>
          </c:val>
          <c:smooth val="0"/>
          <c:extLst>
            <c:ext xmlns:c16="http://schemas.microsoft.com/office/drawing/2014/chart" uri="{C3380CC4-5D6E-409C-BE32-E72D297353CC}">
              <c16:uniqueId val="{00000018-23D2-4886-869A-5E3B66274C0F}"/>
            </c:ext>
          </c:extLst>
        </c:ser>
        <c:ser>
          <c:idx val="25"/>
          <c:order val="25"/>
          <c:tx>
            <c:strRef>
              <c:f>geochem!$C$178</c:f>
              <c:strCache>
                <c:ptCount val="1"/>
                <c:pt idx="0">
                  <c:v>ДБ-10-2</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geochem!$D$178:$AD$178</c:f>
              <c:numCache>
                <c:formatCode>General</c:formatCode>
                <c:ptCount val="27"/>
                <c:pt idx="0">
                  <c:v>217.86099775254314</c:v>
                </c:pt>
                <c:pt idx="1">
                  <c:v>395.82436865370533</c:v>
                </c:pt>
                <c:pt idx="2">
                  <c:v>2.1557922834094319</c:v>
                </c:pt>
                <c:pt idx="3">
                  <c:v>253.96957931504753</c:v>
                </c:pt>
                <c:pt idx="4">
                  <c:v>90.968490542656596</c:v>
                </c:pt>
                <c:pt idx="5">
                  <c:v>148.21734957438321</c:v>
                </c:pt>
                <c:pt idx="6">
                  <c:v>71.405078848517363</c:v>
                </c:pt>
                <c:pt idx="7">
                  <c:v>65.634465671992416</c:v>
                </c:pt>
                <c:pt idx="8">
                  <c:v>30.045293495168124</c:v>
                </c:pt>
                <c:pt idx="9">
                  <c:v>29.805042700013658</c:v>
                </c:pt>
                <c:pt idx="10">
                  <c:v>30.000377147598428</c:v>
                </c:pt>
                <c:pt idx="11">
                  <c:v>0.17511831523146729</c:v>
                </c:pt>
                <c:pt idx="12">
                  <c:v>23.500189923468003</c:v>
                </c:pt>
                <c:pt idx="13">
                  <c:v>20.713580862622738</c:v>
                </c:pt>
                <c:pt idx="14">
                  <c:v>14.948809101355236</c:v>
                </c:pt>
                <c:pt idx="15">
                  <c:v>31.481047634141131</c:v>
                </c:pt>
                <c:pt idx="16">
                  <c:v>0.24643166942670136</c:v>
                </c:pt>
                <c:pt idx="17">
                  <c:v>18.388102689168225</c:v>
                </c:pt>
                <c:pt idx="18">
                  <c:v>23.000289146492126</c:v>
                </c:pt>
                <c:pt idx="19">
                  <c:v>21.811710529230098</c:v>
                </c:pt>
                <c:pt idx="20">
                  <c:v>0.3785356275303644</c:v>
                </c:pt>
                <c:pt idx="21">
                  <c:v>28.738265519670769</c:v>
                </c:pt>
                <c:pt idx="22">
                  <c:v>22.232945005106547</c:v>
                </c:pt>
                <c:pt idx="23">
                  <c:v>25.450230660042585</c:v>
                </c:pt>
                <c:pt idx="24">
                  <c:v>28.412905453359674</c:v>
                </c:pt>
                <c:pt idx="25">
                  <c:v>28.612066446215792</c:v>
                </c:pt>
                <c:pt idx="26">
                  <c:v>28.772562484414863</c:v>
                </c:pt>
              </c:numCache>
            </c:numRef>
          </c:val>
          <c:smooth val="0"/>
          <c:extLst>
            <c:ext xmlns:c16="http://schemas.microsoft.com/office/drawing/2014/chart" uri="{C3380CC4-5D6E-409C-BE32-E72D297353CC}">
              <c16:uniqueId val="{00000019-23D2-4886-869A-5E3B66274C0F}"/>
            </c:ext>
          </c:extLst>
        </c:ser>
        <c:ser>
          <c:idx val="26"/>
          <c:order val="26"/>
          <c:tx>
            <c:strRef>
              <c:f>geochem!$C$179</c:f>
              <c:strCache>
                <c:ptCount val="1"/>
                <c:pt idx="0">
                  <c:v>ДБ-19а-1</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geochem!$D$179:$AD$179</c:f>
              <c:numCache>
                <c:formatCode>General</c:formatCode>
                <c:ptCount val="27"/>
                <c:pt idx="0">
                  <c:v>272.25378787878782</c:v>
                </c:pt>
                <c:pt idx="1">
                  <c:v>387.21895625609432</c:v>
                </c:pt>
                <c:pt idx="2">
                  <c:v>15.171094612015834</c:v>
                </c:pt>
                <c:pt idx="3">
                  <c:v>348.43572360941505</c:v>
                </c:pt>
                <c:pt idx="4">
                  <c:v>187.54757927986276</c:v>
                </c:pt>
                <c:pt idx="5">
                  <c:v>158.75877719170626</c:v>
                </c:pt>
                <c:pt idx="6">
                  <c:v>82.202862114519505</c:v>
                </c:pt>
                <c:pt idx="7">
                  <c:v>38.380346852920319</c:v>
                </c:pt>
                <c:pt idx="8">
                  <c:v>54.398470139624742</c:v>
                </c:pt>
                <c:pt idx="9">
                  <c:v>46.192209328507431</c:v>
                </c:pt>
                <c:pt idx="10">
                  <c:v>39.227433527330817</c:v>
                </c:pt>
                <c:pt idx="11">
                  <c:v>1.445633330732409</c:v>
                </c:pt>
                <c:pt idx="12">
                  <c:v>27.248549416753278</c:v>
                </c:pt>
                <c:pt idx="13">
                  <c:v>17.129692326542717</c:v>
                </c:pt>
                <c:pt idx="14">
                  <c:v>14.882417041619799</c:v>
                </c:pt>
                <c:pt idx="15">
                  <c:v>22.629976857482401</c:v>
                </c:pt>
                <c:pt idx="16">
                  <c:v>1.5090443240049538</c:v>
                </c:pt>
                <c:pt idx="17">
                  <c:v>12.761045961384173</c:v>
                </c:pt>
                <c:pt idx="18">
                  <c:v>14.084413690712902</c:v>
                </c:pt>
                <c:pt idx="19">
                  <c:v>13.039183596561346</c:v>
                </c:pt>
                <c:pt idx="20">
                  <c:v>0.78052903649251781</c:v>
                </c:pt>
                <c:pt idx="21">
                  <c:v>17.933837815727578</c:v>
                </c:pt>
                <c:pt idx="22">
                  <c:v>13.585296017598687</c:v>
                </c:pt>
                <c:pt idx="23">
                  <c:v>15.211166785969937</c:v>
                </c:pt>
                <c:pt idx="24">
                  <c:v>18.862814138404691</c:v>
                </c:pt>
                <c:pt idx="25">
                  <c:v>19.057063745696734</c:v>
                </c:pt>
                <c:pt idx="26">
                  <c:v>18.500067712666137</c:v>
                </c:pt>
              </c:numCache>
            </c:numRef>
          </c:val>
          <c:smooth val="0"/>
          <c:extLst>
            <c:ext xmlns:c16="http://schemas.microsoft.com/office/drawing/2014/chart" uri="{C3380CC4-5D6E-409C-BE32-E72D297353CC}">
              <c16:uniqueId val="{0000001A-23D2-4886-869A-5E3B66274C0F}"/>
            </c:ext>
          </c:extLst>
        </c:ser>
        <c:ser>
          <c:idx val="27"/>
          <c:order val="27"/>
          <c:tx>
            <c:strRef>
              <c:f>geochem!$C$180</c:f>
              <c:strCache>
                <c:ptCount val="1"/>
                <c:pt idx="0">
                  <c:v>K21-194</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geochem!$D$180:$AD$180</c:f>
              <c:numCache>
                <c:formatCode>General</c:formatCode>
                <c:ptCount val="27"/>
                <c:pt idx="0">
                  <c:v>322.17019543973942</c:v>
                </c:pt>
                <c:pt idx="1">
                  <c:v>377.29872528148962</c:v>
                </c:pt>
                <c:pt idx="2">
                  <c:v>1.4256168807545895</c:v>
                </c:pt>
                <c:pt idx="3">
                  <c:v>466.75608354090815</c:v>
                </c:pt>
                <c:pt idx="4">
                  <c:v>211.8233286800062</c:v>
                </c:pt>
                <c:pt idx="5">
                  <c:v>159.08544983497404</c:v>
                </c:pt>
                <c:pt idx="6">
                  <c:v>78.453960435369822</c:v>
                </c:pt>
                <c:pt idx="7">
                  <c:v>35.816207694264627</c:v>
                </c:pt>
                <c:pt idx="8">
                  <c:v>27.70152056100024</c:v>
                </c:pt>
                <c:pt idx="9">
                  <c:v>31.062919756517211</c:v>
                </c:pt>
                <c:pt idx="10">
                  <c:v>25.093825237218518</c:v>
                </c:pt>
                <c:pt idx="11">
                  <c:v>0.37471775644449612</c:v>
                </c:pt>
                <c:pt idx="12">
                  <c:v>19.746053435591975</c:v>
                </c:pt>
                <c:pt idx="13">
                  <c:v>15.455805968835284</c:v>
                </c:pt>
                <c:pt idx="14">
                  <c:v>9.3411906700791061</c:v>
                </c:pt>
                <c:pt idx="15">
                  <c:v>18.536600149689548</c:v>
                </c:pt>
                <c:pt idx="16">
                  <c:v>0.25859896075694117</c:v>
                </c:pt>
                <c:pt idx="17">
                  <c:v>11.869410664056273</c:v>
                </c:pt>
                <c:pt idx="18">
                  <c:v>13.968060079623598</c:v>
                </c:pt>
                <c:pt idx="19">
                  <c:v>14.279763762465741</c:v>
                </c:pt>
                <c:pt idx="20">
                  <c:v>0.32357143341275468</c:v>
                </c:pt>
                <c:pt idx="21">
                  <c:v>21.011677777381163</c:v>
                </c:pt>
                <c:pt idx="22">
                  <c:v>14.76626798178796</c:v>
                </c:pt>
                <c:pt idx="23">
                  <c:v>18.379433464040609</c:v>
                </c:pt>
                <c:pt idx="24">
                  <c:v>21.577823752090854</c:v>
                </c:pt>
                <c:pt idx="25">
                  <c:v>22.312373225152129</c:v>
                </c:pt>
                <c:pt idx="26">
                  <c:v>21.941478606788056</c:v>
                </c:pt>
              </c:numCache>
            </c:numRef>
          </c:val>
          <c:smooth val="0"/>
          <c:extLst>
            <c:ext xmlns:c16="http://schemas.microsoft.com/office/drawing/2014/chart" uri="{C3380CC4-5D6E-409C-BE32-E72D297353CC}">
              <c16:uniqueId val="{0000001B-23D2-4886-869A-5E3B66274C0F}"/>
            </c:ext>
          </c:extLst>
        </c:ser>
        <c:ser>
          <c:idx val="28"/>
          <c:order val="28"/>
          <c:tx>
            <c:strRef>
              <c:f>geochem!$C$181</c:f>
              <c:strCache>
                <c:ptCount val="1"/>
                <c:pt idx="0">
                  <c:v>K21-197</c:v>
                </c:pt>
              </c:strCache>
            </c:strRef>
          </c:tx>
          <c:spPr>
            <a:ln w="19050" cap="rnd">
              <a:solidFill>
                <a:srgbClr val="FF9933"/>
              </a:solidFill>
              <a:round/>
            </a:ln>
            <a:effectLst/>
          </c:spPr>
          <c:marker>
            <c:symbol val="square"/>
            <c:size val="9"/>
            <c:spPr>
              <a:solidFill>
                <a:srgbClr val="FF9933"/>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geochem!$D$181:$AD$181</c:f>
              <c:numCache>
                <c:formatCode>General</c:formatCode>
                <c:ptCount val="27"/>
                <c:pt idx="0">
                  <c:v>168.2300163132137</c:v>
                </c:pt>
                <c:pt idx="1">
                  <c:v>340.95901144493973</c:v>
                </c:pt>
                <c:pt idx="2">
                  <c:v>21.175963430821533</c:v>
                </c:pt>
                <c:pt idx="3">
                  <c:v>301.26667306400537</c:v>
                </c:pt>
                <c:pt idx="4">
                  <c:v>234.30824205701859</c:v>
                </c:pt>
                <c:pt idx="5">
                  <c:v>171.20129094715972</c:v>
                </c:pt>
                <c:pt idx="6">
                  <c:v>47.74599132614491</c:v>
                </c:pt>
                <c:pt idx="7">
                  <c:v>27.849143381161717</c:v>
                </c:pt>
                <c:pt idx="8">
                  <c:v>42.522398018668767</c:v>
                </c:pt>
                <c:pt idx="9">
                  <c:v>35.929592333757917</c:v>
                </c:pt>
                <c:pt idx="10">
                  <c:v>29.124405986240152</c:v>
                </c:pt>
                <c:pt idx="11">
                  <c:v>1.7928153709555432</c:v>
                </c:pt>
                <c:pt idx="12">
                  <c:v>21.571032358958167</c:v>
                </c:pt>
                <c:pt idx="13">
                  <c:v>14.896829945769589</c:v>
                </c:pt>
                <c:pt idx="14">
                  <c:v>10.057387555348406</c:v>
                </c:pt>
                <c:pt idx="15">
                  <c:v>15.08906275571886</c:v>
                </c:pt>
                <c:pt idx="16">
                  <c:v>1.7533306144643828</c:v>
                </c:pt>
                <c:pt idx="17">
                  <c:v>10.402676801409841</c:v>
                </c:pt>
                <c:pt idx="18">
                  <c:v>10.762189595794814</c:v>
                </c:pt>
                <c:pt idx="19">
                  <c:v>10.306615789212749</c:v>
                </c:pt>
                <c:pt idx="20">
                  <c:v>0.49345485024585917</c:v>
                </c:pt>
                <c:pt idx="21">
                  <c:v>13.175187339057441</c:v>
                </c:pt>
                <c:pt idx="22">
                  <c:v>10.496382039572268</c:v>
                </c:pt>
                <c:pt idx="23">
                  <c:v>11.670254929378148</c:v>
                </c:pt>
                <c:pt idx="24">
                  <c:v>13.379491120111025</c:v>
                </c:pt>
                <c:pt idx="25">
                  <c:v>13.928534685658196</c:v>
                </c:pt>
                <c:pt idx="26">
                  <c:v>13.400775737643603</c:v>
                </c:pt>
              </c:numCache>
            </c:numRef>
          </c:val>
          <c:smooth val="0"/>
          <c:extLst>
            <c:ext xmlns:c16="http://schemas.microsoft.com/office/drawing/2014/chart" uri="{C3380CC4-5D6E-409C-BE32-E72D297353CC}">
              <c16:uniqueId val="{0000001C-23D2-4886-869A-5E3B66274C0F}"/>
            </c:ext>
          </c:extLst>
        </c:ser>
        <c:ser>
          <c:idx val="29"/>
          <c:order val="29"/>
          <c:tx>
            <c:strRef>
              <c:f>geochem!$C$182</c:f>
              <c:strCache>
                <c:ptCount val="1"/>
                <c:pt idx="0">
                  <c:v>mx-37</c:v>
                </c:pt>
              </c:strCache>
            </c:strRef>
          </c:tx>
          <c:spPr>
            <a:ln w="12700">
              <a:solidFill>
                <a:srgbClr val="FFFF00"/>
              </a:solidFill>
              <a:prstDash val="solid"/>
            </a:ln>
          </c:spPr>
          <c:marker>
            <c:symbol val="diamond"/>
            <c:size val="10"/>
            <c:spPr>
              <a:solidFill>
                <a:srgbClr val="FFFF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geochem!$D$182:$AD$182</c:f>
              <c:numCache>
                <c:formatCode>General</c:formatCode>
                <c:ptCount val="27"/>
                <c:pt idx="0">
                  <c:v>492.31464424369477</c:v>
                </c:pt>
                <c:pt idx="1">
                  <c:v>446.78393333718066</c:v>
                </c:pt>
                <c:pt idx="2">
                  <c:v>3.3342245801305279</c:v>
                </c:pt>
                <c:pt idx="3">
                  <c:v>386.38499975263449</c:v>
                </c:pt>
                <c:pt idx="4">
                  <c:v>342.9967445346515</c:v>
                </c:pt>
                <c:pt idx="5">
                  <c:v>150.31340418751938</c:v>
                </c:pt>
                <c:pt idx="6">
                  <c:v>90.771092740363898</c:v>
                </c:pt>
                <c:pt idx="7">
                  <c:v>35.075751996992395</c:v>
                </c:pt>
                <c:pt idx="8">
                  <c:v>39.281524995464594</c:v>
                </c:pt>
                <c:pt idx="9">
                  <c:v>37.56263400419337</c:v>
                </c:pt>
                <c:pt idx="10">
                  <c:v>30.706554388311066</c:v>
                </c:pt>
                <c:pt idx="11">
                  <c:v>0.45216557861580453</c:v>
                </c:pt>
                <c:pt idx="12">
                  <c:v>23.603862585765874</c:v>
                </c:pt>
                <c:pt idx="13">
                  <c:v>16.777560932312824</c:v>
                </c:pt>
                <c:pt idx="14">
                  <c:v>14.662467173580955</c:v>
                </c:pt>
                <c:pt idx="15">
                  <c:v>31.087091683007319</c:v>
                </c:pt>
                <c:pt idx="16">
                  <c:v>0.56319836597380757</c:v>
                </c:pt>
                <c:pt idx="17">
                  <c:v>12.569365654853891</c:v>
                </c:pt>
                <c:pt idx="18">
                  <c:v>16.131113692089301</c:v>
                </c:pt>
                <c:pt idx="19">
                  <c:v>16.873025672593851</c:v>
                </c:pt>
                <c:pt idx="20">
                  <c:v>0.37429121777405155</c:v>
                </c:pt>
                <c:pt idx="21">
                  <c:v>20.230474437062533</c:v>
                </c:pt>
                <c:pt idx="22">
                  <c:v>16.599095073012499</c:v>
                </c:pt>
                <c:pt idx="23">
                  <c:v>19.542983299291119</c:v>
                </c:pt>
                <c:pt idx="24">
                  <c:v>23.380342976642389</c:v>
                </c:pt>
                <c:pt idx="25">
                  <c:v>25.760649087221093</c:v>
                </c:pt>
                <c:pt idx="26">
                  <c:v>25.978158862935988</c:v>
                </c:pt>
              </c:numCache>
            </c:numRef>
          </c:val>
          <c:smooth val="0"/>
          <c:extLst>
            <c:ext xmlns:c16="http://schemas.microsoft.com/office/drawing/2014/chart" uri="{C3380CC4-5D6E-409C-BE32-E72D297353CC}">
              <c16:uniqueId val="{0000001D-23D2-4886-869A-5E3B66274C0F}"/>
            </c:ext>
          </c:extLst>
        </c:ser>
        <c:ser>
          <c:idx val="30"/>
          <c:order val="30"/>
          <c:tx>
            <c:strRef>
              <c:f>geochem!$C$183</c:f>
              <c:strCache>
                <c:ptCount val="1"/>
                <c:pt idx="0">
                  <c:v>K21-175</c:v>
                </c:pt>
              </c:strCache>
            </c:strRef>
          </c:tx>
          <c:spPr>
            <a:ln w="12700">
              <a:solidFill>
                <a:srgbClr val="FFFF00"/>
              </a:solidFill>
              <a:prstDash val="solid"/>
            </a:ln>
          </c:spPr>
          <c:marker>
            <c:symbol val="diamond"/>
            <c:size val="10"/>
            <c:spPr>
              <a:solidFill>
                <a:srgbClr val="FFFF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geochem!$D$183:$AD$183</c:f>
              <c:numCache>
                <c:formatCode>General</c:formatCode>
                <c:ptCount val="27"/>
                <c:pt idx="0">
                  <c:v>450.09227487902865</c:v>
                </c:pt>
                <c:pt idx="1">
                  <c:v>440.26207009919654</c:v>
                </c:pt>
                <c:pt idx="2">
                  <c:v>7.578909674267666</c:v>
                </c:pt>
                <c:pt idx="3">
                  <c:v>355.75255284105208</c:v>
                </c:pt>
                <c:pt idx="4">
                  <c:v>248.21908750393737</c:v>
                </c:pt>
                <c:pt idx="5">
                  <c:v>150.04094630890643</c:v>
                </c:pt>
                <c:pt idx="6">
                  <c:v>97.922567603713887</c:v>
                </c:pt>
                <c:pt idx="7">
                  <c:v>38.503053273280187</c:v>
                </c:pt>
                <c:pt idx="8">
                  <c:v>43.189823952152118</c:v>
                </c:pt>
                <c:pt idx="9">
                  <c:v>38.423141442943582</c:v>
                </c:pt>
                <c:pt idx="10">
                  <c:v>30.10044837441005</c:v>
                </c:pt>
                <c:pt idx="11">
                  <c:v>0.99881003877491492</c:v>
                </c:pt>
                <c:pt idx="12">
                  <c:v>21.701641966242356</c:v>
                </c:pt>
                <c:pt idx="13">
                  <c:v>15.094511803744604</c:v>
                </c:pt>
                <c:pt idx="14">
                  <c:v>12.440712808117542</c:v>
                </c:pt>
                <c:pt idx="15">
                  <c:v>19.12251236653043</c:v>
                </c:pt>
                <c:pt idx="16">
                  <c:v>0.95860490849951574</c:v>
                </c:pt>
                <c:pt idx="17">
                  <c:v>10.898641115759723</c:v>
                </c:pt>
                <c:pt idx="18">
                  <c:v>11.950563157332798</c:v>
                </c:pt>
                <c:pt idx="19">
                  <c:v>11.691158887336895</c:v>
                </c:pt>
                <c:pt idx="20">
                  <c:v>0.44250039981575268</c:v>
                </c:pt>
                <c:pt idx="21">
                  <c:v>17.316657722370884</c:v>
                </c:pt>
                <c:pt idx="22">
                  <c:v>12.475032130192577</c:v>
                </c:pt>
                <c:pt idx="23">
                  <c:v>14.657256242738613</c:v>
                </c:pt>
                <c:pt idx="24">
                  <c:v>18.733464474285942</c:v>
                </c:pt>
                <c:pt idx="25">
                  <c:v>19.547075629252824</c:v>
                </c:pt>
                <c:pt idx="26">
                  <c:v>20.313187338056672</c:v>
                </c:pt>
              </c:numCache>
            </c:numRef>
          </c:val>
          <c:smooth val="0"/>
          <c:extLst>
            <c:ext xmlns:c16="http://schemas.microsoft.com/office/drawing/2014/chart" uri="{C3380CC4-5D6E-409C-BE32-E72D297353CC}">
              <c16:uniqueId val="{0000001E-23D2-4886-869A-5E3B66274C0F}"/>
            </c:ext>
          </c:extLst>
        </c:ser>
        <c:ser>
          <c:idx val="31"/>
          <c:order val="31"/>
          <c:tx>
            <c:strRef>
              <c:f>geochem!$C$184</c:f>
              <c:strCache>
                <c:ptCount val="1"/>
                <c:pt idx="0">
                  <c:v>K21-178</c:v>
                </c:pt>
              </c:strCache>
            </c:strRef>
          </c:tx>
          <c:spPr>
            <a:ln w="12700">
              <a:solidFill>
                <a:srgbClr val="FFFF00"/>
              </a:solidFill>
              <a:prstDash val="solid"/>
            </a:ln>
          </c:spPr>
          <c:marker>
            <c:symbol val="diamond"/>
            <c:size val="10"/>
            <c:spPr>
              <a:solidFill>
                <a:srgbClr val="FFFF00"/>
              </a:solidFill>
              <a:ln w="6350">
                <a:noFill/>
              </a:ln>
            </c:spPr>
          </c:marker>
          <c:cat>
            <c:strRef>
              <c:f>geochem!$D$152:$AD$152</c:f>
              <c:strCache>
                <c:ptCount val="27"/>
                <c:pt idx="0">
                  <c:v>Cs</c:v>
                </c:pt>
                <c:pt idx="1">
                  <c:v>Rb</c:v>
                </c:pt>
                <c:pt idx="2">
                  <c:v>Ba</c:v>
                </c:pt>
                <c:pt idx="3">
                  <c:v>Th</c:v>
                </c:pt>
                <c:pt idx="4">
                  <c:v>U</c:v>
                </c:pt>
                <c:pt idx="5">
                  <c:v>K</c:v>
                </c:pt>
                <c:pt idx="6">
                  <c:v>Ta</c:v>
                </c:pt>
                <c:pt idx="7">
                  <c:v>Nb</c:v>
                </c:pt>
                <c:pt idx="8">
                  <c:v>La</c:v>
                </c:pt>
                <c:pt idx="9">
                  <c:v>Ce</c:v>
                </c:pt>
                <c:pt idx="10">
                  <c:v>Pr</c:v>
                </c:pt>
                <c:pt idx="11">
                  <c:v>Sr</c:v>
                </c:pt>
                <c:pt idx="12">
                  <c:v>Nd</c:v>
                </c:pt>
                <c:pt idx="13">
                  <c:v>Sm</c:v>
                </c:pt>
                <c:pt idx="14">
                  <c:v>Zr</c:v>
                </c:pt>
                <c:pt idx="15">
                  <c:v>Hf</c:v>
                </c:pt>
                <c:pt idx="16">
                  <c:v>Eu</c:v>
                </c:pt>
                <c:pt idx="17">
                  <c:v>Gd</c:v>
                </c:pt>
                <c:pt idx="18">
                  <c:v>Tb</c:v>
                </c:pt>
                <c:pt idx="19">
                  <c:v>Dy</c:v>
                </c:pt>
                <c:pt idx="20">
                  <c:v>Ti</c:v>
                </c:pt>
                <c:pt idx="21">
                  <c:v>Y</c:v>
                </c:pt>
                <c:pt idx="22">
                  <c:v>Ho</c:v>
                </c:pt>
                <c:pt idx="23">
                  <c:v>Er</c:v>
                </c:pt>
                <c:pt idx="24">
                  <c:v>Tm</c:v>
                </c:pt>
                <c:pt idx="25">
                  <c:v>Yb</c:v>
                </c:pt>
                <c:pt idx="26">
                  <c:v>Lu</c:v>
                </c:pt>
              </c:strCache>
            </c:strRef>
          </c:cat>
          <c:val>
            <c:numRef>
              <c:f>geochem!$D$184:$AD$184</c:f>
              <c:numCache>
                <c:formatCode>General</c:formatCode>
                <c:ptCount val="27"/>
                <c:pt idx="0">
                  <c:v>159.48119896595659</c:v>
                </c:pt>
                <c:pt idx="1">
                  <c:v>247.99571578209668</c:v>
                </c:pt>
                <c:pt idx="2">
                  <c:v>29.646850913982561</c:v>
                </c:pt>
                <c:pt idx="3">
                  <c:v>163.27056209322495</c:v>
                </c:pt>
                <c:pt idx="4">
                  <c:v>158.14641657738906</c:v>
                </c:pt>
                <c:pt idx="5">
                  <c:v>177.90810463990672</c:v>
                </c:pt>
                <c:pt idx="6">
                  <c:v>37.747875023707458</c:v>
                </c:pt>
                <c:pt idx="7">
                  <c:v>21.550318599773707</c:v>
                </c:pt>
                <c:pt idx="8">
                  <c:v>57.097219223250057</c:v>
                </c:pt>
                <c:pt idx="9">
                  <c:v>38.576484154597217</c:v>
                </c:pt>
                <c:pt idx="10">
                  <c:v>31.009775399537187</c:v>
                </c:pt>
                <c:pt idx="11">
                  <c:v>2.4602547283156584</c:v>
                </c:pt>
                <c:pt idx="12">
                  <c:v>21.454403987076272</c:v>
                </c:pt>
                <c:pt idx="13">
                  <c:v>11.203610289815467</c:v>
                </c:pt>
                <c:pt idx="14">
                  <c:v>11.484640123166914</c:v>
                </c:pt>
                <c:pt idx="15">
                  <c:v>12.461662905715444</c:v>
                </c:pt>
                <c:pt idx="16">
                  <c:v>1.8562533188303025</c:v>
                </c:pt>
                <c:pt idx="17">
                  <c:v>6.6385677697942169</c:v>
                </c:pt>
                <c:pt idx="18">
                  <c:v>6.3786274904375135</c:v>
                </c:pt>
                <c:pt idx="19">
                  <c:v>5.970701374633931</c:v>
                </c:pt>
                <c:pt idx="20">
                  <c:v>0.56159631874319449</c:v>
                </c:pt>
                <c:pt idx="21">
                  <c:v>8.3222826451222378</c:v>
                </c:pt>
                <c:pt idx="22">
                  <c:v>5.975609756097561</c:v>
                </c:pt>
                <c:pt idx="23">
                  <c:v>6.875</c:v>
                </c:pt>
                <c:pt idx="24">
                  <c:v>7.6568989709919286</c:v>
                </c:pt>
                <c:pt idx="25">
                  <c:v>8.5192697768762677</c:v>
                </c:pt>
                <c:pt idx="26">
                  <c:v>8.9189189189189193</c:v>
                </c:pt>
              </c:numCache>
            </c:numRef>
          </c:val>
          <c:smooth val="0"/>
          <c:extLst>
            <c:ext xmlns:c16="http://schemas.microsoft.com/office/drawing/2014/chart" uri="{C3380CC4-5D6E-409C-BE32-E72D297353CC}">
              <c16:uniqueId val="{0000001F-23D2-4886-869A-5E3B66274C0F}"/>
            </c:ext>
          </c:extLst>
        </c:ser>
        <c:dLbls>
          <c:showLegendKey val="0"/>
          <c:showVal val="0"/>
          <c:showCatName val="0"/>
          <c:showSerName val="0"/>
          <c:showPercent val="0"/>
          <c:showBubbleSize val="0"/>
        </c:dLbls>
        <c:marker val="1"/>
        <c:smooth val="0"/>
        <c:axId val="281780696"/>
        <c:axId val="1"/>
      </c:lineChart>
      <c:catAx>
        <c:axId val="281780696"/>
        <c:scaling>
          <c:orientation val="minMax"/>
        </c:scaling>
        <c:delete val="0"/>
        <c:axPos val="b"/>
        <c:numFmt formatCode="General" sourceLinked="1"/>
        <c:majorTickMark val="none"/>
        <c:minorTickMark val="out"/>
        <c:tickLblPos val="nextTo"/>
        <c:spPr>
          <a:noFill/>
          <a:ln w="12700" cap="flat" cmpd="sng" algn="ctr">
            <a:solidFill>
              <a:schemeClr val="tx1"/>
            </a:solidFill>
            <a:round/>
          </a:ln>
          <a:effectLst/>
        </c:spPr>
        <c:txPr>
          <a:bodyPr rot="0" vert="horz"/>
          <a:lstStyle/>
          <a:p>
            <a:pPr>
              <a:defRPr sz="1400" b="0" i="0" u="none" strike="noStrike" baseline="0">
                <a:solidFill>
                  <a:srgbClr val="333333"/>
                </a:solidFill>
                <a:latin typeface="Arial"/>
                <a:ea typeface="Arial"/>
                <a:cs typeface="Arial"/>
              </a:defRPr>
            </a:pPr>
            <a:endParaRPr lang="ru-RU"/>
          </a:p>
        </c:txPr>
        <c:crossAx val="1"/>
        <c:crossesAt val="0.1"/>
        <c:auto val="1"/>
        <c:lblAlgn val="ctr"/>
        <c:lblOffset val="100"/>
        <c:noMultiLvlLbl val="0"/>
      </c:catAx>
      <c:valAx>
        <c:axId val="1"/>
        <c:scaling>
          <c:logBase val="10"/>
          <c:orientation val="minMax"/>
        </c:scaling>
        <c:delete val="0"/>
        <c:axPos val="l"/>
        <c:numFmt formatCode="General" sourceLinked="1"/>
        <c:majorTickMark val="out"/>
        <c:minorTickMark val="out"/>
        <c:tickLblPos val="nextTo"/>
        <c:spPr>
          <a:noFill/>
          <a:ln w="12700">
            <a:solidFill>
              <a:schemeClr val="tx1"/>
            </a:solidFill>
          </a:ln>
          <a:effectLst/>
        </c:spPr>
        <c:txPr>
          <a:bodyPr rot="0" vert="horz"/>
          <a:lstStyle/>
          <a:p>
            <a:pPr>
              <a:defRPr sz="1400" b="0" i="0" u="none" strike="noStrike" baseline="0">
                <a:solidFill>
                  <a:srgbClr val="333333"/>
                </a:solidFill>
                <a:latin typeface="Arial"/>
                <a:ea typeface="Arial"/>
                <a:cs typeface="Arial"/>
              </a:defRPr>
            </a:pPr>
            <a:endParaRPr lang="ru-RU"/>
          </a:p>
        </c:txPr>
        <c:crossAx val="281780696"/>
        <c:crosses val="autoZero"/>
        <c:crossBetween val="between"/>
      </c:valAx>
      <c:spPr>
        <a:noFill/>
        <a:ln w="25400">
          <a:noFill/>
        </a:ln>
      </c:spPr>
    </c:plotArea>
    <c:legend>
      <c:legendPos val="r"/>
      <c:layout>
        <c:manualLayout>
          <c:xMode val="edge"/>
          <c:yMode val="edge"/>
          <c:x val="0.85373870172555455"/>
          <c:y val="1.0062893081761006E-2"/>
          <c:w val="0.12161051766639278"/>
          <c:h val="0.94842767295597474"/>
        </c:manualLayout>
      </c:layout>
      <c:overlay val="0"/>
      <c:spPr>
        <a:noFill/>
        <a:ln w="25400">
          <a:noFill/>
        </a:ln>
      </c:spPr>
      <c:txPr>
        <a:bodyPr/>
        <a:lstStyle/>
        <a:p>
          <a:pPr>
            <a:defRPr sz="735"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859842519685037E-2"/>
          <c:y val="2.2593068766719092E-2"/>
          <c:w val="0.66920490937397259"/>
          <c:h val="0.91595769794774884"/>
        </c:manualLayout>
      </c:layout>
      <c:lineChart>
        <c:grouping val="standard"/>
        <c:varyColors val="0"/>
        <c:ser>
          <c:idx val="0"/>
          <c:order val="0"/>
          <c:tx>
            <c:strRef>
              <c:f>geochem!$C$78</c:f>
              <c:strCache>
                <c:ptCount val="1"/>
                <c:pt idx="0">
                  <c:v>Х-1001</c:v>
                </c:pt>
              </c:strCache>
            </c:strRef>
          </c:tx>
          <c:spPr>
            <a:ln w="12700">
              <a:solidFill>
                <a:srgbClr val="008000"/>
              </a:solidFill>
              <a:prstDash val="solid"/>
            </a:ln>
          </c:spPr>
          <c:marker>
            <c:symbol val="triangle"/>
            <c:size val="9"/>
            <c:spPr>
              <a:solidFill>
                <a:srgbClr val="008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geochem!$D$78:$Q$78</c:f>
              <c:numCache>
                <c:formatCode>General</c:formatCode>
                <c:ptCount val="14"/>
                <c:pt idx="0">
                  <c:v>230.13523273913833</c:v>
                </c:pt>
                <c:pt idx="1">
                  <c:v>197.18513534251753</c:v>
                </c:pt>
                <c:pt idx="2">
                  <c:v>158.03732691149906</c:v>
                </c:pt>
                <c:pt idx="3">
                  <c:v>125.50165208389467</c:v>
                </c:pt>
                <c:pt idx="4">
                  <c:v>79.092443720414138</c:v>
                </c:pt>
                <c:pt idx="5">
                  <c:v>40.871722477111838</c:v>
                </c:pt>
                <c:pt idx="6">
                  <c:v>50.701563751273348</c:v>
                </c:pt>
                <c:pt idx="7">
                  <c:v>53.121790558487085</c:v>
                </c:pt>
                <c:pt idx="8">
                  <c:v>46.457166966109973</c:v>
                </c:pt>
                <c:pt idx="9">
                  <c:v>42.783626875546467</c:v>
                </c:pt>
                <c:pt idx="10">
                  <c:v>40.760943704062086</c:v>
                </c:pt>
                <c:pt idx="11">
                  <c:v>43.559868257959415</c:v>
                </c:pt>
                <c:pt idx="12">
                  <c:v>47.058823529411761</c:v>
                </c:pt>
                <c:pt idx="13">
                  <c:v>48.590404224757876</c:v>
                </c:pt>
              </c:numCache>
            </c:numRef>
          </c:val>
          <c:smooth val="0"/>
          <c:extLst>
            <c:ext xmlns:c16="http://schemas.microsoft.com/office/drawing/2014/chart" uri="{C3380CC4-5D6E-409C-BE32-E72D297353CC}">
              <c16:uniqueId val="{00000000-F145-4700-914C-2B50BEEC181B}"/>
            </c:ext>
          </c:extLst>
        </c:ser>
        <c:ser>
          <c:idx val="1"/>
          <c:order val="1"/>
          <c:tx>
            <c:strRef>
              <c:f>geochem!$C$79</c:f>
              <c:strCache>
                <c:ptCount val="1"/>
                <c:pt idx="0">
                  <c:v>K21-184</c:v>
                </c:pt>
              </c:strCache>
            </c:strRef>
          </c:tx>
          <c:spPr>
            <a:ln w="12700">
              <a:solidFill>
                <a:srgbClr val="008000"/>
              </a:solidFill>
              <a:prstDash val="solid"/>
            </a:ln>
          </c:spPr>
          <c:marker>
            <c:symbol val="triangle"/>
            <c:size val="9"/>
            <c:spPr>
              <a:solidFill>
                <a:srgbClr val="008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geochem!$D$79:$Q$79</c:f>
              <c:numCache>
                <c:formatCode>General</c:formatCode>
                <c:ptCount val="14"/>
                <c:pt idx="0">
                  <c:v>224.26635190687449</c:v>
                </c:pt>
                <c:pt idx="1">
                  <c:v>182.0935416274036</c:v>
                </c:pt>
                <c:pt idx="2">
                  <c:v>151.54848536131325</c:v>
                </c:pt>
                <c:pt idx="3">
                  <c:v>120.13467642542879</c:v>
                </c:pt>
                <c:pt idx="4">
                  <c:v>79.639787319000476</c:v>
                </c:pt>
                <c:pt idx="5">
                  <c:v>41.364341944783241</c:v>
                </c:pt>
                <c:pt idx="6">
                  <c:v>51.298880685267441</c:v>
                </c:pt>
                <c:pt idx="7">
                  <c:v>46.331482022800266</c:v>
                </c:pt>
                <c:pt idx="8">
                  <c:v>41.352004862395887</c:v>
                </c:pt>
                <c:pt idx="9">
                  <c:v>38.148062602404579</c:v>
                </c:pt>
                <c:pt idx="10">
                  <c:v>38.05575498450272</c:v>
                </c:pt>
                <c:pt idx="11">
                  <c:v>39.736685671052996</c:v>
                </c:pt>
                <c:pt idx="12">
                  <c:v>37.988482043968709</c:v>
                </c:pt>
                <c:pt idx="13">
                  <c:v>39.370078740157481</c:v>
                </c:pt>
              </c:numCache>
            </c:numRef>
          </c:val>
          <c:smooth val="0"/>
          <c:extLst>
            <c:ext xmlns:c16="http://schemas.microsoft.com/office/drawing/2014/chart" uri="{C3380CC4-5D6E-409C-BE32-E72D297353CC}">
              <c16:uniqueId val="{00000001-F145-4700-914C-2B50BEEC181B}"/>
            </c:ext>
          </c:extLst>
        </c:ser>
        <c:ser>
          <c:idx val="2"/>
          <c:order val="2"/>
          <c:tx>
            <c:strRef>
              <c:f>geochem!$C$80</c:f>
              <c:strCache>
                <c:ptCount val="1"/>
                <c:pt idx="0">
                  <c:v>K21-191</c:v>
                </c:pt>
              </c:strCache>
            </c:strRef>
          </c:tx>
          <c:spPr>
            <a:ln w="12700">
              <a:solidFill>
                <a:srgbClr val="008000"/>
              </a:solidFill>
              <a:prstDash val="solid"/>
            </a:ln>
          </c:spPr>
          <c:marker>
            <c:symbol val="triangle"/>
            <c:size val="9"/>
            <c:spPr>
              <a:solidFill>
                <a:srgbClr val="008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geochem!$D$80:$Q$80</c:f>
              <c:numCache>
                <c:formatCode>General</c:formatCode>
                <c:ptCount val="14"/>
                <c:pt idx="0">
                  <c:v>264.49124991353676</c:v>
                </c:pt>
                <c:pt idx="1">
                  <c:v>210.41941358379202</c:v>
                </c:pt>
                <c:pt idx="2">
                  <c:v>170.06039689387401</c:v>
                </c:pt>
                <c:pt idx="3">
                  <c:v>128.98515112156423</c:v>
                </c:pt>
                <c:pt idx="4">
                  <c:v>77.515268402442956</c:v>
                </c:pt>
                <c:pt idx="5">
                  <c:v>36.707603165630296</c:v>
                </c:pt>
                <c:pt idx="6">
                  <c:v>51.475108436603485</c:v>
                </c:pt>
                <c:pt idx="7">
                  <c:v>45.454545454545453</c:v>
                </c:pt>
                <c:pt idx="8">
                  <c:v>38.638918927877079</c:v>
                </c:pt>
                <c:pt idx="9">
                  <c:v>37.509283568195691</c:v>
                </c:pt>
                <c:pt idx="10">
                  <c:v>39.522992653911302</c:v>
                </c:pt>
                <c:pt idx="11">
                  <c:v>42.019072109718209</c:v>
                </c:pt>
                <c:pt idx="12">
                  <c:v>41.287256090900549</c:v>
                </c:pt>
                <c:pt idx="13">
                  <c:v>40.802983643438026</c:v>
                </c:pt>
              </c:numCache>
            </c:numRef>
          </c:val>
          <c:smooth val="0"/>
          <c:extLst>
            <c:ext xmlns:c16="http://schemas.microsoft.com/office/drawing/2014/chart" uri="{C3380CC4-5D6E-409C-BE32-E72D297353CC}">
              <c16:uniqueId val="{00000002-F145-4700-914C-2B50BEEC181B}"/>
            </c:ext>
          </c:extLst>
        </c:ser>
        <c:ser>
          <c:idx val="3"/>
          <c:order val="3"/>
          <c:tx>
            <c:strRef>
              <c:f>geochem!$C$81</c:f>
              <c:strCache>
                <c:ptCount val="1"/>
                <c:pt idx="0">
                  <c:v>K21-193</c:v>
                </c:pt>
              </c:strCache>
            </c:strRef>
          </c:tx>
          <c:spPr>
            <a:ln w="12700">
              <a:solidFill>
                <a:srgbClr val="008000"/>
              </a:solidFill>
              <a:prstDash val="solid"/>
            </a:ln>
          </c:spPr>
          <c:marker>
            <c:symbol val="triangle"/>
            <c:size val="9"/>
            <c:spPr>
              <a:solidFill>
                <a:srgbClr val="008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geochem!$D$81:$Q$81</c:f>
              <c:numCache>
                <c:formatCode>General</c:formatCode>
                <c:ptCount val="14"/>
                <c:pt idx="0">
                  <c:v>226.85298977237039</c:v>
                </c:pt>
                <c:pt idx="1">
                  <c:v>183.27214060233825</c:v>
                </c:pt>
                <c:pt idx="2">
                  <c:v>150.99642309657642</c:v>
                </c:pt>
                <c:pt idx="3">
                  <c:v>120.91224714662894</c:v>
                </c:pt>
                <c:pt idx="4">
                  <c:v>77.913150157581924</c:v>
                </c:pt>
                <c:pt idx="5">
                  <c:v>38.547874121191839</c:v>
                </c:pt>
                <c:pt idx="6">
                  <c:v>52.946349530889158</c:v>
                </c:pt>
                <c:pt idx="7">
                  <c:v>45.454545454545453</c:v>
                </c:pt>
                <c:pt idx="8">
                  <c:v>40.71159017102886</c:v>
                </c:pt>
                <c:pt idx="9">
                  <c:v>40.451849323365785</c:v>
                </c:pt>
                <c:pt idx="10">
                  <c:v>40.666395893384063</c:v>
                </c:pt>
                <c:pt idx="11">
                  <c:v>41.47513590117817</c:v>
                </c:pt>
                <c:pt idx="12">
                  <c:v>42.126482888282951</c:v>
                </c:pt>
                <c:pt idx="13">
                  <c:v>41.823820052739862</c:v>
                </c:pt>
              </c:numCache>
            </c:numRef>
          </c:val>
          <c:smooth val="0"/>
          <c:extLst>
            <c:ext xmlns:c16="http://schemas.microsoft.com/office/drawing/2014/chart" uri="{C3380CC4-5D6E-409C-BE32-E72D297353CC}">
              <c16:uniqueId val="{00000003-F145-4700-914C-2B50BEEC181B}"/>
            </c:ext>
          </c:extLst>
        </c:ser>
        <c:ser>
          <c:idx val="4"/>
          <c:order val="4"/>
          <c:tx>
            <c:strRef>
              <c:f>geochem!$C$82</c:f>
              <c:strCache>
                <c:ptCount val="1"/>
                <c:pt idx="0">
                  <c:v>ДБ-15-2</c:v>
                </c:pt>
              </c:strCache>
            </c:strRef>
          </c:tx>
          <c:spPr>
            <a:ln w="19050" cap="rnd">
              <a:solidFill>
                <a:srgbClr val="C00000"/>
              </a:solidFill>
              <a:round/>
            </a:ln>
            <a:effectLst/>
          </c:spPr>
          <c:marker>
            <c:symbol val="plus"/>
            <c:size val="9"/>
            <c:spPr>
              <a:noFill/>
              <a:ln w="19050">
                <a:solidFill>
                  <a:srgbClr val="C00000"/>
                </a:solidFill>
              </a:ln>
              <a:effectLst/>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geochem!$D$82:$Q$82</c:f>
              <c:numCache>
                <c:formatCode>General</c:formatCode>
                <c:ptCount val="14"/>
                <c:pt idx="0">
                  <c:v>239.09649298212662</c:v>
                </c:pt>
                <c:pt idx="1">
                  <c:v>160.59259989299693</c:v>
                </c:pt>
                <c:pt idx="2">
                  <c:v>140.46005391650499</c:v>
                </c:pt>
                <c:pt idx="3">
                  <c:v>89.499601768414763</c:v>
                </c:pt>
                <c:pt idx="4">
                  <c:v>46.735624200214637</c:v>
                </c:pt>
                <c:pt idx="5">
                  <c:v>4.3846255426618903</c:v>
                </c:pt>
                <c:pt idx="6">
                  <c:v>35.269031737324113</c:v>
                </c:pt>
                <c:pt idx="7">
                  <c:v>39.998156884930744</c:v>
                </c:pt>
                <c:pt idx="8">
                  <c:v>36.043693437315078</c:v>
                </c:pt>
                <c:pt idx="9">
                  <c:v>39.486237011300993</c:v>
                </c:pt>
                <c:pt idx="10">
                  <c:v>45.555846405932968</c:v>
                </c:pt>
                <c:pt idx="11">
                  <c:v>52.797567088108586</c:v>
                </c:pt>
                <c:pt idx="12">
                  <c:v>54.011911131135093</c:v>
                </c:pt>
                <c:pt idx="13">
                  <c:v>54.065540155972606</c:v>
                </c:pt>
              </c:numCache>
            </c:numRef>
          </c:val>
          <c:smooth val="0"/>
          <c:extLst>
            <c:ext xmlns:c16="http://schemas.microsoft.com/office/drawing/2014/chart" uri="{C3380CC4-5D6E-409C-BE32-E72D297353CC}">
              <c16:uniqueId val="{00000004-F145-4700-914C-2B50BEEC181B}"/>
            </c:ext>
          </c:extLst>
        </c:ser>
        <c:ser>
          <c:idx val="5"/>
          <c:order val="5"/>
          <c:tx>
            <c:strRef>
              <c:f>geochem!$C$83</c:f>
              <c:strCache>
                <c:ptCount val="1"/>
                <c:pt idx="0">
                  <c:v>ДБ-29-1</c:v>
                </c:pt>
              </c:strCache>
            </c:strRef>
          </c:tx>
          <c:spPr>
            <a:ln w="19050" cap="rnd">
              <a:solidFill>
                <a:srgbClr val="C00000"/>
              </a:solidFill>
              <a:round/>
            </a:ln>
            <a:effectLst/>
          </c:spPr>
          <c:marker>
            <c:symbol val="plus"/>
            <c:size val="9"/>
            <c:spPr>
              <a:noFill/>
              <a:ln w="19050">
                <a:solidFill>
                  <a:srgbClr val="C00000"/>
                </a:solidFill>
              </a:ln>
              <a:effectLst/>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geochem!$D$83:$Q$83</c:f>
              <c:numCache>
                <c:formatCode>General</c:formatCode>
                <c:ptCount val="14"/>
                <c:pt idx="0">
                  <c:v>75.924101164759094</c:v>
                </c:pt>
                <c:pt idx="1">
                  <c:v>66.876051817932762</c:v>
                </c:pt>
                <c:pt idx="2">
                  <c:v>73.116924046643547</c:v>
                </c:pt>
                <c:pt idx="3">
                  <c:v>51.161061175293945</c:v>
                </c:pt>
                <c:pt idx="4">
                  <c:v>42.464091424993143</c:v>
                </c:pt>
                <c:pt idx="5">
                  <c:v>0.86723105513111698</c:v>
                </c:pt>
                <c:pt idx="6">
                  <c:v>31.950697145854274</c:v>
                </c:pt>
                <c:pt idx="7">
                  <c:v>46.431201767587815</c:v>
                </c:pt>
                <c:pt idx="8">
                  <c:v>44.34438210193786</c:v>
                </c:pt>
                <c:pt idx="9">
                  <c:v>44.275406783605931</c:v>
                </c:pt>
                <c:pt idx="10">
                  <c:v>51.12433742786331</c:v>
                </c:pt>
                <c:pt idx="11">
                  <c:v>67.629446988376188</c:v>
                </c:pt>
                <c:pt idx="12">
                  <c:v>72.595984501585065</c:v>
                </c:pt>
                <c:pt idx="13">
                  <c:v>73.200056579753891</c:v>
                </c:pt>
              </c:numCache>
            </c:numRef>
          </c:val>
          <c:smooth val="0"/>
          <c:extLst>
            <c:ext xmlns:c16="http://schemas.microsoft.com/office/drawing/2014/chart" uri="{C3380CC4-5D6E-409C-BE32-E72D297353CC}">
              <c16:uniqueId val="{00000005-F145-4700-914C-2B50BEEC181B}"/>
            </c:ext>
          </c:extLst>
        </c:ser>
        <c:ser>
          <c:idx val="6"/>
          <c:order val="6"/>
          <c:tx>
            <c:strRef>
              <c:f>geochem!$C$84</c:f>
              <c:strCache>
                <c:ptCount val="1"/>
                <c:pt idx="0">
                  <c:v>Х-999</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geochem!$D$84:$Q$84</c:f>
              <c:numCache>
                <c:formatCode>General</c:formatCode>
                <c:ptCount val="14"/>
                <c:pt idx="0">
                  <c:v>46.623109667405735</c:v>
                </c:pt>
                <c:pt idx="1">
                  <c:v>54.455559653328415</c:v>
                </c:pt>
                <c:pt idx="2">
                  <c:v>54.858934169278996</c:v>
                </c:pt>
                <c:pt idx="3">
                  <c:v>53.533190578158454</c:v>
                </c:pt>
                <c:pt idx="4">
                  <c:v>58.82352941176471</c:v>
                </c:pt>
                <c:pt idx="5">
                  <c:v>0.54567905340794753</c:v>
                </c:pt>
                <c:pt idx="6">
                  <c:v>65.776676308864154</c:v>
                </c:pt>
                <c:pt idx="7">
                  <c:v>87.847796680546068</c:v>
                </c:pt>
                <c:pt idx="8">
                  <c:v>90.664155285387963</c:v>
                </c:pt>
                <c:pt idx="9">
                  <c:v>84.994815103259128</c:v>
                </c:pt>
                <c:pt idx="10">
                  <c:v>91.182647959395538</c:v>
                </c:pt>
                <c:pt idx="11">
                  <c:v>98.819368596244871</c:v>
                </c:pt>
                <c:pt idx="12">
                  <c:v>95.036809032752245</c:v>
                </c:pt>
                <c:pt idx="13">
                  <c:v>90.551181102362207</c:v>
                </c:pt>
              </c:numCache>
            </c:numRef>
          </c:val>
          <c:smooth val="0"/>
          <c:extLst>
            <c:ext xmlns:c16="http://schemas.microsoft.com/office/drawing/2014/chart" uri="{C3380CC4-5D6E-409C-BE32-E72D297353CC}">
              <c16:uniqueId val="{00000006-F145-4700-914C-2B50BEEC181B}"/>
            </c:ext>
          </c:extLst>
        </c:ser>
        <c:ser>
          <c:idx val="7"/>
          <c:order val="7"/>
          <c:tx>
            <c:strRef>
              <c:f>geochem!$C$85</c:f>
              <c:strCache>
                <c:ptCount val="1"/>
                <c:pt idx="0">
                  <c:v>K21-181</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geochem!$D$85:$Q$85</c:f>
              <c:numCache>
                <c:formatCode>General</c:formatCode>
                <c:ptCount val="14"/>
                <c:pt idx="0">
                  <c:v>192.23804500703235</c:v>
                </c:pt>
                <c:pt idx="1">
                  <c:v>162.68495679142791</c:v>
                </c:pt>
                <c:pt idx="2">
                  <c:v>126.71052631578947</c:v>
                </c:pt>
                <c:pt idx="3">
                  <c:v>89.850107066381156</c:v>
                </c:pt>
                <c:pt idx="4">
                  <c:v>58.022875816993484</c:v>
                </c:pt>
                <c:pt idx="5">
                  <c:v>5.9172413793103464</c:v>
                </c:pt>
                <c:pt idx="6">
                  <c:v>36.92103516666414</c:v>
                </c:pt>
                <c:pt idx="7">
                  <c:v>37.433155080213901</c:v>
                </c:pt>
                <c:pt idx="8">
                  <c:v>40.06232354711171</c:v>
                </c:pt>
                <c:pt idx="9">
                  <c:v>42.019802651869789</c:v>
                </c:pt>
                <c:pt idx="10">
                  <c:v>47.000423486312911</c:v>
                </c:pt>
                <c:pt idx="11">
                  <c:v>50.347852474323069</c:v>
                </c:pt>
                <c:pt idx="12">
                  <c:v>52.941176470588232</c:v>
                </c:pt>
                <c:pt idx="13">
                  <c:v>51.056041071789117</c:v>
                </c:pt>
              </c:numCache>
            </c:numRef>
          </c:val>
          <c:smooth val="0"/>
          <c:extLst>
            <c:ext xmlns:c16="http://schemas.microsoft.com/office/drawing/2014/chart" uri="{C3380CC4-5D6E-409C-BE32-E72D297353CC}">
              <c16:uniqueId val="{00000007-F145-4700-914C-2B50BEEC181B}"/>
            </c:ext>
          </c:extLst>
        </c:ser>
        <c:ser>
          <c:idx val="8"/>
          <c:order val="8"/>
          <c:tx>
            <c:strRef>
              <c:f>geochem!$C$86</c:f>
              <c:strCache>
                <c:ptCount val="1"/>
                <c:pt idx="0">
                  <c:v>K21-182</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geochem!$D$86:$Q$86</c:f>
              <c:numCache>
                <c:formatCode>General</c:formatCode>
                <c:ptCount val="14"/>
                <c:pt idx="0">
                  <c:v>232.65646976090017</c:v>
                </c:pt>
                <c:pt idx="1">
                  <c:v>194.87679850658196</c:v>
                </c:pt>
                <c:pt idx="2">
                  <c:v>154.73684210526318</c:v>
                </c:pt>
                <c:pt idx="3">
                  <c:v>116.40256959314775</c:v>
                </c:pt>
                <c:pt idx="4">
                  <c:v>76.49782135076255</c:v>
                </c:pt>
                <c:pt idx="5">
                  <c:v>11.88505747126437</c:v>
                </c:pt>
                <c:pt idx="6">
                  <c:v>53.518564736999394</c:v>
                </c:pt>
                <c:pt idx="7">
                  <c:v>51.860516934046345</c:v>
                </c:pt>
                <c:pt idx="8">
                  <c:v>49.415395192351795</c:v>
                </c:pt>
                <c:pt idx="9">
                  <c:v>48.021144518788809</c:v>
                </c:pt>
                <c:pt idx="10">
                  <c:v>52.357984712731991</c:v>
                </c:pt>
                <c:pt idx="11">
                  <c:v>56.450622471210721</c:v>
                </c:pt>
                <c:pt idx="12">
                  <c:v>55.882352941176464</c:v>
                </c:pt>
                <c:pt idx="13">
                  <c:v>52.651542355282523</c:v>
                </c:pt>
              </c:numCache>
            </c:numRef>
          </c:val>
          <c:smooth val="0"/>
          <c:extLst>
            <c:ext xmlns:c16="http://schemas.microsoft.com/office/drawing/2014/chart" uri="{C3380CC4-5D6E-409C-BE32-E72D297353CC}">
              <c16:uniqueId val="{00000008-F145-4700-914C-2B50BEEC181B}"/>
            </c:ext>
          </c:extLst>
        </c:ser>
        <c:ser>
          <c:idx val="9"/>
          <c:order val="9"/>
          <c:tx>
            <c:strRef>
              <c:f>geochem!$C$87</c:f>
              <c:strCache>
                <c:ptCount val="1"/>
                <c:pt idx="0">
                  <c:v>K21-186</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geochem!$D$87:$Q$87</c:f>
              <c:numCache>
                <c:formatCode>General</c:formatCode>
                <c:ptCount val="14"/>
                <c:pt idx="0">
                  <c:v>106.4028678261466</c:v>
                </c:pt>
                <c:pt idx="1">
                  <c:v>100.17757934793723</c:v>
                </c:pt>
                <c:pt idx="2">
                  <c:v>84.724005134788186</c:v>
                </c:pt>
                <c:pt idx="3">
                  <c:v>64.762103723820957</c:v>
                </c:pt>
                <c:pt idx="4">
                  <c:v>52.664859981933162</c:v>
                </c:pt>
                <c:pt idx="5">
                  <c:v>2.858704793944491</c:v>
                </c:pt>
                <c:pt idx="6">
                  <c:v>39.655620675763672</c:v>
                </c:pt>
                <c:pt idx="7">
                  <c:v>36.563627668362294</c:v>
                </c:pt>
                <c:pt idx="8">
                  <c:v>34.826884662763909</c:v>
                </c:pt>
                <c:pt idx="9">
                  <c:v>33.75948466887592</c:v>
                </c:pt>
                <c:pt idx="10">
                  <c:v>35.400293691194854</c:v>
                </c:pt>
                <c:pt idx="11">
                  <c:v>35.723531689098408</c:v>
                </c:pt>
                <c:pt idx="12">
                  <c:v>35.294117647058819</c:v>
                </c:pt>
                <c:pt idx="13">
                  <c:v>35.039370078740163</c:v>
                </c:pt>
              </c:numCache>
            </c:numRef>
          </c:val>
          <c:smooth val="0"/>
          <c:extLst>
            <c:ext xmlns:c16="http://schemas.microsoft.com/office/drawing/2014/chart" uri="{C3380CC4-5D6E-409C-BE32-E72D297353CC}">
              <c16:uniqueId val="{00000009-F145-4700-914C-2B50BEEC181B}"/>
            </c:ext>
          </c:extLst>
        </c:ser>
        <c:ser>
          <c:idx val="10"/>
          <c:order val="10"/>
          <c:tx>
            <c:strRef>
              <c:f>geochem!$C$88</c:f>
              <c:strCache>
                <c:ptCount val="1"/>
                <c:pt idx="0">
                  <c:v>K21-187</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geochem!$D$88:$Q$88</c:f>
              <c:numCache>
                <c:formatCode>General</c:formatCode>
                <c:ptCount val="14"/>
                <c:pt idx="0">
                  <c:v>149.98352888402934</c:v>
                </c:pt>
                <c:pt idx="1">
                  <c:v>136.80733363072616</c:v>
                </c:pt>
                <c:pt idx="2">
                  <c:v>112.91309669522646</c:v>
                </c:pt>
                <c:pt idx="3">
                  <c:v>88.954021925487481</c:v>
                </c:pt>
                <c:pt idx="4">
                  <c:v>72.215707988621816</c:v>
                </c:pt>
                <c:pt idx="5">
                  <c:v>2.8416771680604884</c:v>
                </c:pt>
                <c:pt idx="6">
                  <c:v>51.483963512294935</c:v>
                </c:pt>
                <c:pt idx="7">
                  <c:v>49.014426066409627</c:v>
                </c:pt>
                <c:pt idx="8">
                  <c:v>45.367058478573178</c:v>
                </c:pt>
                <c:pt idx="9">
                  <c:v>42.934675820492245</c:v>
                </c:pt>
                <c:pt idx="10">
                  <c:v>45.145260711897478</c:v>
                </c:pt>
                <c:pt idx="11">
                  <c:v>42.577465094564964</c:v>
                </c:pt>
                <c:pt idx="12">
                  <c:v>42.070957226524243</c:v>
                </c:pt>
                <c:pt idx="13">
                  <c:v>38.164814754659638</c:v>
                </c:pt>
              </c:numCache>
            </c:numRef>
          </c:val>
          <c:smooth val="0"/>
          <c:extLst>
            <c:ext xmlns:c16="http://schemas.microsoft.com/office/drawing/2014/chart" uri="{C3380CC4-5D6E-409C-BE32-E72D297353CC}">
              <c16:uniqueId val="{0000000A-F145-4700-914C-2B50BEEC181B}"/>
            </c:ext>
          </c:extLst>
        </c:ser>
        <c:ser>
          <c:idx val="11"/>
          <c:order val="11"/>
          <c:tx>
            <c:strRef>
              <c:f>geochem!$C$89</c:f>
              <c:strCache>
                <c:ptCount val="1"/>
                <c:pt idx="0">
                  <c:v>K21-189</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geochem!$D$89:$Q$89</c:f>
              <c:numCache>
                <c:formatCode>General</c:formatCode>
                <c:ptCount val="14"/>
                <c:pt idx="0">
                  <c:v>203.56386904513241</c:v>
                </c:pt>
                <c:pt idx="1">
                  <c:v>168.89462735111945</c:v>
                </c:pt>
                <c:pt idx="2">
                  <c:v>137.18082334549243</c:v>
                </c:pt>
                <c:pt idx="3">
                  <c:v>104.56463205207031</c:v>
                </c:pt>
                <c:pt idx="4">
                  <c:v>70.309972173687953</c:v>
                </c:pt>
                <c:pt idx="5">
                  <c:v>5.0715545692500292</c:v>
                </c:pt>
                <c:pt idx="6">
                  <c:v>42.424479503887852</c:v>
                </c:pt>
                <c:pt idx="7">
                  <c:v>36.098462787455084</c:v>
                </c:pt>
                <c:pt idx="8">
                  <c:v>32.411634414198332</c:v>
                </c:pt>
                <c:pt idx="9">
                  <c:v>28.667252843190756</c:v>
                </c:pt>
                <c:pt idx="10">
                  <c:v>29.415952728313627</c:v>
                </c:pt>
                <c:pt idx="11">
                  <c:v>30.211732657859631</c:v>
                </c:pt>
                <c:pt idx="12">
                  <c:v>28.017828696684095</c:v>
                </c:pt>
                <c:pt idx="13">
                  <c:v>26.854972098403927</c:v>
                </c:pt>
              </c:numCache>
            </c:numRef>
          </c:val>
          <c:smooth val="0"/>
          <c:extLst>
            <c:ext xmlns:c16="http://schemas.microsoft.com/office/drawing/2014/chart" uri="{C3380CC4-5D6E-409C-BE32-E72D297353CC}">
              <c16:uniqueId val="{0000000B-F145-4700-914C-2B50BEEC181B}"/>
            </c:ext>
          </c:extLst>
        </c:ser>
        <c:ser>
          <c:idx val="12"/>
          <c:order val="12"/>
          <c:tx>
            <c:strRef>
              <c:f>geochem!$C$90</c:f>
              <c:strCache>
                <c:ptCount val="1"/>
                <c:pt idx="0">
                  <c:v>K21-190</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geochem!$D$90:$Q$90</c:f>
              <c:numCache>
                <c:formatCode>General</c:formatCode>
                <c:ptCount val="14"/>
                <c:pt idx="0">
                  <c:v>48.127637130801688</c:v>
                </c:pt>
                <c:pt idx="1">
                  <c:v>51.549741107893837</c:v>
                </c:pt>
                <c:pt idx="2">
                  <c:v>52.58829639889197</c:v>
                </c:pt>
                <c:pt idx="3">
                  <c:v>50.123971599233627</c:v>
                </c:pt>
                <c:pt idx="4">
                  <c:v>68.654325765393878</c:v>
                </c:pt>
                <c:pt idx="5">
                  <c:v>0.73928085299455537</c:v>
                </c:pt>
                <c:pt idx="6">
                  <c:v>67.522173198329526</c:v>
                </c:pt>
                <c:pt idx="7">
                  <c:v>76.244986631016033</c:v>
                </c:pt>
                <c:pt idx="8">
                  <c:v>74.609206380615817</c:v>
                </c:pt>
                <c:pt idx="9">
                  <c:v>69.69012846186456</c:v>
                </c:pt>
                <c:pt idx="10">
                  <c:v>74.499580451102744</c:v>
                </c:pt>
                <c:pt idx="11">
                  <c:v>76.786497493734345</c:v>
                </c:pt>
                <c:pt idx="12">
                  <c:v>70.046875839464903</c:v>
                </c:pt>
                <c:pt idx="13">
                  <c:v>67.703837358766393</c:v>
                </c:pt>
              </c:numCache>
            </c:numRef>
          </c:val>
          <c:smooth val="0"/>
          <c:extLst>
            <c:ext xmlns:c16="http://schemas.microsoft.com/office/drawing/2014/chart" uri="{C3380CC4-5D6E-409C-BE32-E72D297353CC}">
              <c16:uniqueId val="{0000000C-F145-4700-914C-2B50BEEC181B}"/>
            </c:ext>
          </c:extLst>
        </c:ser>
        <c:ser>
          <c:idx val="13"/>
          <c:order val="13"/>
          <c:tx>
            <c:strRef>
              <c:f>geochem!$C$91</c:f>
              <c:strCache>
                <c:ptCount val="1"/>
                <c:pt idx="0">
                  <c:v>K21-192</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geochem!$D$91:$Q$91</c:f>
              <c:numCache>
                <c:formatCode>General</c:formatCode>
                <c:ptCount val="14"/>
                <c:pt idx="0">
                  <c:v>46.276285547665594</c:v>
                </c:pt>
                <c:pt idx="1">
                  <c:v>50.444947842303236</c:v>
                </c:pt>
                <c:pt idx="2">
                  <c:v>51.989730423620031</c:v>
                </c:pt>
                <c:pt idx="3">
                  <c:v>49.637018854128577</c:v>
                </c:pt>
                <c:pt idx="4">
                  <c:v>70.689197088049312</c:v>
                </c:pt>
                <c:pt idx="5">
                  <c:v>0.31793103448275861</c:v>
                </c:pt>
                <c:pt idx="6">
                  <c:v>69.232104429770743</c:v>
                </c:pt>
                <c:pt idx="7">
                  <c:v>84.061562540759084</c:v>
                </c:pt>
                <c:pt idx="8">
                  <c:v>87.599500287126673</c:v>
                </c:pt>
                <c:pt idx="9">
                  <c:v>88.877010658877424</c:v>
                </c:pt>
                <c:pt idx="10">
                  <c:v>95.509517207116346</c:v>
                </c:pt>
                <c:pt idx="11">
                  <c:v>98.239712145020633</c:v>
                </c:pt>
                <c:pt idx="12">
                  <c:v>99.848252283776489</c:v>
                </c:pt>
                <c:pt idx="13">
                  <c:v>93.39519708254106</c:v>
                </c:pt>
              </c:numCache>
            </c:numRef>
          </c:val>
          <c:smooth val="0"/>
          <c:extLst>
            <c:ext xmlns:c16="http://schemas.microsoft.com/office/drawing/2014/chart" uri="{C3380CC4-5D6E-409C-BE32-E72D297353CC}">
              <c16:uniqueId val="{0000000D-F145-4700-914C-2B50BEEC181B}"/>
            </c:ext>
          </c:extLst>
        </c:ser>
        <c:ser>
          <c:idx val="14"/>
          <c:order val="14"/>
          <c:tx>
            <c:strRef>
              <c:f>geochem!$C$92</c:f>
              <c:strCache>
                <c:ptCount val="1"/>
                <c:pt idx="0">
                  <c:v>K21-200</c:v>
                </c:pt>
              </c:strCache>
            </c:strRef>
          </c:tx>
          <c:spPr>
            <a:ln w="19050" cap="rnd">
              <a:solidFill>
                <a:srgbClr val="CC00CC"/>
              </a:solidFill>
              <a:round/>
            </a:ln>
            <a:effectLst/>
          </c:spPr>
          <c:marker>
            <c:symbol val="circle"/>
            <c:size val="9"/>
            <c:spPr>
              <a:solidFill>
                <a:srgbClr val="CC00CC"/>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geochem!$D$92:$Q$92</c:f>
              <c:numCache>
                <c:formatCode>General</c:formatCode>
                <c:ptCount val="14"/>
                <c:pt idx="0">
                  <c:v>187.99909335007149</c:v>
                </c:pt>
                <c:pt idx="1">
                  <c:v>157.98330772709144</c:v>
                </c:pt>
                <c:pt idx="2">
                  <c:v>122.53153545019575</c:v>
                </c:pt>
                <c:pt idx="3">
                  <c:v>92.335462863008118</c:v>
                </c:pt>
                <c:pt idx="4">
                  <c:v>60.119915734888991</c:v>
                </c:pt>
                <c:pt idx="5">
                  <c:v>9.5156739811912239</c:v>
                </c:pt>
                <c:pt idx="6">
                  <c:v>38.631456918641682</c:v>
                </c:pt>
                <c:pt idx="7">
                  <c:v>36.737084014672739</c:v>
                </c:pt>
                <c:pt idx="8">
                  <c:v>35.866324325548767</c:v>
                </c:pt>
                <c:pt idx="9">
                  <c:v>34.317492679931725</c:v>
                </c:pt>
                <c:pt idx="10">
                  <c:v>36.226935415305626</c:v>
                </c:pt>
                <c:pt idx="11">
                  <c:v>40.853253698173496</c:v>
                </c:pt>
                <c:pt idx="12">
                  <c:v>41.17647058823529</c:v>
                </c:pt>
                <c:pt idx="13">
                  <c:v>41.14019838429288</c:v>
                </c:pt>
              </c:numCache>
            </c:numRef>
          </c:val>
          <c:smooth val="0"/>
          <c:extLst>
            <c:ext xmlns:c16="http://schemas.microsoft.com/office/drawing/2014/chart" uri="{C3380CC4-5D6E-409C-BE32-E72D297353CC}">
              <c16:uniqueId val="{0000000E-F145-4700-914C-2B50BEEC181B}"/>
            </c:ext>
          </c:extLst>
        </c:ser>
        <c:ser>
          <c:idx val="15"/>
          <c:order val="15"/>
          <c:tx>
            <c:strRef>
              <c:f>geochem!$C$93</c:f>
              <c:strCache>
                <c:ptCount val="1"/>
                <c:pt idx="0">
                  <c:v>K21-198</c:v>
                </c:pt>
              </c:strCache>
            </c:strRef>
          </c:tx>
          <c:spPr>
            <a:ln w="12700">
              <a:solidFill>
                <a:srgbClr val="FF0000"/>
              </a:solidFill>
              <a:prstDash val="solid"/>
            </a:ln>
          </c:spPr>
          <c:marker>
            <c:symbol val="circle"/>
            <c:size val="9"/>
            <c:spPr>
              <a:solidFill>
                <a:srgbClr val="FF0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geochem!$D$93:$Q$93</c:f>
              <c:numCache>
                <c:formatCode>General</c:formatCode>
                <c:ptCount val="14"/>
                <c:pt idx="0">
                  <c:v>88.009959449832877</c:v>
                </c:pt>
                <c:pt idx="1">
                  <c:v>78.227597687782264</c:v>
                </c:pt>
                <c:pt idx="2">
                  <c:v>63.055365686944626</c:v>
                </c:pt>
                <c:pt idx="3">
                  <c:v>48.138157345866119</c:v>
                </c:pt>
                <c:pt idx="4">
                  <c:v>33.459595959595958</c:v>
                </c:pt>
                <c:pt idx="5">
                  <c:v>8.654556650246306</c:v>
                </c:pt>
                <c:pt idx="6">
                  <c:v>22.270075125847391</c:v>
                </c:pt>
                <c:pt idx="7">
                  <c:v>24.741301479269392</c:v>
                </c:pt>
                <c:pt idx="8">
                  <c:v>24.141857006382693</c:v>
                </c:pt>
                <c:pt idx="9">
                  <c:v>24.762622269046936</c:v>
                </c:pt>
                <c:pt idx="10">
                  <c:v>28.464020683454418</c:v>
                </c:pt>
                <c:pt idx="11">
                  <c:v>34.179474820231128</c:v>
                </c:pt>
                <c:pt idx="12">
                  <c:v>36.061583574944784</c:v>
                </c:pt>
                <c:pt idx="13">
                  <c:v>35.743372909430285</c:v>
                </c:pt>
              </c:numCache>
            </c:numRef>
          </c:val>
          <c:smooth val="0"/>
          <c:extLst>
            <c:ext xmlns:c16="http://schemas.microsoft.com/office/drawing/2014/chart" uri="{C3380CC4-5D6E-409C-BE32-E72D297353CC}">
              <c16:uniqueId val="{0000000F-F145-4700-914C-2B50BEEC181B}"/>
            </c:ext>
          </c:extLst>
        </c:ser>
        <c:ser>
          <c:idx val="16"/>
          <c:order val="16"/>
          <c:tx>
            <c:strRef>
              <c:f>geochem!$C$94</c:f>
              <c:strCache>
                <c:ptCount val="1"/>
                <c:pt idx="0">
                  <c:v>K21-199</c:v>
                </c:pt>
              </c:strCache>
            </c:strRef>
          </c:tx>
          <c:spPr>
            <a:ln w="12700">
              <a:solidFill>
                <a:srgbClr val="FF0000"/>
              </a:solidFill>
              <a:prstDash val="solid"/>
            </a:ln>
          </c:spPr>
          <c:marker>
            <c:symbol val="circle"/>
            <c:size val="9"/>
            <c:spPr>
              <a:solidFill>
                <a:srgbClr val="FF00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geochem!$D$94:$Q$94</c:f>
              <c:numCache>
                <c:formatCode>General</c:formatCode>
                <c:ptCount val="14"/>
                <c:pt idx="0">
                  <c:v>198.5938801071996</c:v>
                </c:pt>
                <c:pt idx="1">
                  <c:v>158.90356704449013</c:v>
                </c:pt>
                <c:pt idx="2">
                  <c:v>128.82953652788686</c:v>
                </c:pt>
                <c:pt idx="3">
                  <c:v>97.414426795359375</c:v>
                </c:pt>
                <c:pt idx="4">
                  <c:v>61.181022989627039</c:v>
                </c:pt>
                <c:pt idx="5">
                  <c:v>13.219248584662896</c:v>
                </c:pt>
                <c:pt idx="6">
                  <c:v>39.939227415671184</c:v>
                </c:pt>
                <c:pt idx="7">
                  <c:v>37.433155080213901</c:v>
                </c:pt>
                <c:pt idx="8">
                  <c:v>34.589303099312431</c:v>
                </c:pt>
                <c:pt idx="9">
                  <c:v>33.025955405078641</c:v>
                </c:pt>
                <c:pt idx="10">
                  <c:v>37.800974731857877</c:v>
                </c:pt>
                <c:pt idx="11">
                  <c:v>40.988753710439411</c:v>
                </c:pt>
                <c:pt idx="12">
                  <c:v>41.764705882352935</c:v>
                </c:pt>
                <c:pt idx="13">
                  <c:v>42.864213586390115</c:v>
                </c:pt>
              </c:numCache>
            </c:numRef>
          </c:val>
          <c:smooth val="0"/>
          <c:extLst>
            <c:ext xmlns:c16="http://schemas.microsoft.com/office/drawing/2014/chart" uri="{C3380CC4-5D6E-409C-BE32-E72D297353CC}">
              <c16:uniqueId val="{00000010-F145-4700-914C-2B50BEEC181B}"/>
            </c:ext>
          </c:extLst>
        </c:ser>
        <c:ser>
          <c:idx val="17"/>
          <c:order val="17"/>
          <c:tx>
            <c:strRef>
              <c:f>geochem!$C$95</c:f>
              <c:strCache>
                <c:ptCount val="1"/>
                <c:pt idx="0">
                  <c:v>Х-992</c:v>
                </c:pt>
              </c:strCache>
            </c:strRef>
          </c:tx>
          <c:spPr>
            <a:ln w="19050" cap="rnd">
              <a:solidFill>
                <a:srgbClr val="FF9933"/>
              </a:solidFill>
              <a:round/>
            </a:ln>
            <a:effectLst/>
          </c:spPr>
          <c:marker>
            <c:symbol val="square"/>
            <c:size val="8"/>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geochem!$D$95:$Q$95</c:f>
              <c:numCache>
                <c:formatCode>General</c:formatCode>
                <c:ptCount val="14"/>
                <c:pt idx="0">
                  <c:v>207.34576081152215</c:v>
                </c:pt>
                <c:pt idx="1">
                  <c:v>184.02709921177777</c:v>
                </c:pt>
                <c:pt idx="2">
                  <c:v>140.89938300901755</c:v>
                </c:pt>
                <c:pt idx="3">
                  <c:v>105.18624062343429</c:v>
                </c:pt>
                <c:pt idx="4">
                  <c:v>68.825980004404869</c:v>
                </c:pt>
                <c:pt idx="5">
                  <c:v>2.6850154656890823</c:v>
                </c:pt>
                <c:pt idx="6">
                  <c:v>47.538533883311537</c:v>
                </c:pt>
                <c:pt idx="7">
                  <c:v>57.898423640069133</c:v>
                </c:pt>
                <c:pt idx="8">
                  <c:v>59.209272428986253</c:v>
                </c:pt>
                <c:pt idx="9">
                  <c:v>53.770789275526141</c:v>
                </c:pt>
                <c:pt idx="10">
                  <c:v>59.845831116821081</c:v>
                </c:pt>
                <c:pt idx="11">
                  <c:v>70.144336804489257</c:v>
                </c:pt>
                <c:pt idx="12">
                  <c:v>77.821826404980598</c:v>
                </c:pt>
                <c:pt idx="13">
                  <c:v>74.741487878799219</c:v>
                </c:pt>
              </c:numCache>
            </c:numRef>
          </c:val>
          <c:smooth val="0"/>
          <c:extLst>
            <c:ext xmlns:c16="http://schemas.microsoft.com/office/drawing/2014/chart" uri="{C3380CC4-5D6E-409C-BE32-E72D297353CC}">
              <c16:uniqueId val="{00000011-F145-4700-914C-2B50BEEC181B}"/>
            </c:ext>
          </c:extLst>
        </c:ser>
        <c:ser>
          <c:idx val="18"/>
          <c:order val="18"/>
          <c:tx>
            <c:strRef>
              <c:f>geochem!$C$96</c:f>
              <c:strCache>
                <c:ptCount val="1"/>
                <c:pt idx="0">
                  <c:v>Х-995</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geochem!$D$96:$Q$96</c:f>
              <c:numCache>
                <c:formatCode>General</c:formatCode>
                <c:ptCount val="14"/>
                <c:pt idx="0">
                  <c:v>142.91611751529462</c:v>
                </c:pt>
                <c:pt idx="1">
                  <c:v>123.16899778461134</c:v>
                </c:pt>
                <c:pt idx="2">
                  <c:v>94.555528788243791</c:v>
                </c:pt>
                <c:pt idx="3">
                  <c:v>71.446368538423982</c:v>
                </c:pt>
                <c:pt idx="4">
                  <c:v>51.763257298422467</c:v>
                </c:pt>
                <c:pt idx="5">
                  <c:v>1.3628830609990115</c:v>
                </c:pt>
                <c:pt idx="6">
                  <c:v>37.366381939305569</c:v>
                </c:pt>
                <c:pt idx="7">
                  <c:v>48.309987800117746</c:v>
                </c:pt>
                <c:pt idx="8">
                  <c:v>51.097638933413265</c:v>
                </c:pt>
                <c:pt idx="9">
                  <c:v>48.840885545907035</c:v>
                </c:pt>
                <c:pt idx="10">
                  <c:v>54.695079480720622</c:v>
                </c:pt>
                <c:pt idx="11">
                  <c:v>65.894823359360615</c:v>
                </c:pt>
                <c:pt idx="12">
                  <c:v>72.094605127042371</c:v>
                </c:pt>
                <c:pt idx="13">
                  <c:v>69.94804401557731</c:v>
                </c:pt>
              </c:numCache>
            </c:numRef>
          </c:val>
          <c:smooth val="0"/>
          <c:extLst>
            <c:ext xmlns:c16="http://schemas.microsoft.com/office/drawing/2014/chart" uri="{C3380CC4-5D6E-409C-BE32-E72D297353CC}">
              <c16:uniqueId val="{00000012-F145-4700-914C-2B50BEEC181B}"/>
            </c:ext>
          </c:extLst>
        </c:ser>
        <c:ser>
          <c:idx val="19"/>
          <c:order val="19"/>
          <c:tx>
            <c:strRef>
              <c:f>geochem!$C$97</c:f>
              <c:strCache>
                <c:ptCount val="1"/>
                <c:pt idx="0">
                  <c:v>mx-36</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geochem!$D$97:$Q$97</c:f>
              <c:numCache>
                <c:formatCode>General</c:formatCode>
                <c:ptCount val="14"/>
                <c:pt idx="0">
                  <c:v>90.215316589230355</c:v>
                </c:pt>
                <c:pt idx="1">
                  <c:v>70.360675839788726</c:v>
                </c:pt>
                <c:pt idx="2">
                  <c:v>59.831629585087185</c:v>
                </c:pt>
                <c:pt idx="3">
                  <c:v>47.062853051874718</c:v>
                </c:pt>
                <c:pt idx="4">
                  <c:v>38.516107986590107</c:v>
                </c:pt>
                <c:pt idx="5">
                  <c:v>2.1772036411138993</c:v>
                </c:pt>
                <c:pt idx="6">
                  <c:v>33.331564670538278</c:v>
                </c:pt>
                <c:pt idx="7">
                  <c:v>42.607104614108252</c:v>
                </c:pt>
                <c:pt idx="8">
                  <c:v>43.915511763675354</c:v>
                </c:pt>
                <c:pt idx="9">
                  <c:v>42.402826855123678</c:v>
                </c:pt>
                <c:pt idx="10">
                  <c:v>45.943977051628387</c:v>
                </c:pt>
                <c:pt idx="11">
                  <c:v>50.93558770471509</c:v>
                </c:pt>
                <c:pt idx="12">
                  <c:v>55.830002476035524</c:v>
                </c:pt>
                <c:pt idx="13">
                  <c:v>55.634206277432405</c:v>
                </c:pt>
              </c:numCache>
            </c:numRef>
          </c:val>
          <c:smooth val="0"/>
          <c:extLst>
            <c:ext xmlns:c16="http://schemas.microsoft.com/office/drawing/2014/chart" uri="{C3380CC4-5D6E-409C-BE32-E72D297353CC}">
              <c16:uniqueId val="{00000013-F145-4700-914C-2B50BEEC181B}"/>
            </c:ext>
          </c:extLst>
        </c:ser>
        <c:ser>
          <c:idx val="20"/>
          <c:order val="20"/>
          <c:tx>
            <c:strRef>
              <c:f>geochem!$C$98</c:f>
              <c:strCache>
                <c:ptCount val="1"/>
                <c:pt idx="0">
                  <c:v>mx-42-1</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geochem!$D$98:$Q$98</c:f>
              <c:numCache>
                <c:formatCode>General</c:formatCode>
                <c:ptCount val="14"/>
                <c:pt idx="0">
                  <c:v>183.48693261935463</c:v>
                </c:pt>
                <c:pt idx="1">
                  <c:v>142.76850776217128</c:v>
                </c:pt>
                <c:pt idx="2">
                  <c:v>108.3183722321963</c:v>
                </c:pt>
                <c:pt idx="3">
                  <c:v>80.155621081120543</c:v>
                </c:pt>
                <c:pt idx="4">
                  <c:v>45.176658335386819</c:v>
                </c:pt>
                <c:pt idx="5">
                  <c:v>12.458985946882933</c:v>
                </c:pt>
                <c:pt idx="6">
                  <c:v>29.214628080303626</c:v>
                </c:pt>
                <c:pt idx="7">
                  <c:v>32.002355373355478</c:v>
                </c:pt>
                <c:pt idx="8">
                  <c:v>29.922202274087372</c:v>
                </c:pt>
                <c:pt idx="9">
                  <c:v>25.692915733580325</c:v>
                </c:pt>
                <c:pt idx="10">
                  <c:v>27.824936132822039</c:v>
                </c:pt>
                <c:pt idx="11">
                  <c:v>30.626254092301195</c:v>
                </c:pt>
                <c:pt idx="12">
                  <c:v>33.030239025592294</c:v>
                </c:pt>
                <c:pt idx="13">
                  <c:v>32.985104869072693</c:v>
                </c:pt>
              </c:numCache>
            </c:numRef>
          </c:val>
          <c:smooth val="0"/>
          <c:extLst>
            <c:ext xmlns:c16="http://schemas.microsoft.com/office/drawing/2014/chart" uri="{C3380CC4-5D6E-409C-BE32-E72D297353CC}">
              <c16:uniqueId val="{00000014-F145-4700-914C-2B50BEEC181B}"/>
            </c:ext>
          </c:extLst>
        </c:ser>
        <c:ser>
          <c:idx val="21"/>
          <c:order val="21"/>
          <c:tx>
            <c:strRef>
              <c:f>geochem!$C$99</c:f>
              <c:strCache>
                <c:ptCount val="1"/>
                <c:pt idx="0">
                  <c:v>K21-177</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geochem!$D$99:$Q$99</c:f>
              <c:numCache>
                <c:formatCode>General</c:formatCode>
                <c:ptCount val="14"/>
                <c:pt idx="0">
                  <c:v>124.5864219316759</c:v>
                </c:pt>
                <c:pt idx="1">
                  <c:v>113.74915092154177</c:v>
                </c:pt>
                <c:pt idx="2">
                  <c:v>85.721732433068809</c:v>
                </c:pt>
                <c:pt idx="3">
                  <c:v>57.14221156191828</c:v>
                </c:pt>
                <c:pt idx="4">
                  <c:v>41.593342179097384</c:v>
                </c:pt>
                <c:pt idx="5">
                  <c:v>3.5055914438749483</c:v>
                </c:pt>
                <c:pt idx="6">
                  <c:v>32.567673168091041</c:v>
                </c:pt>
                <c:pt idx="7">
                  <c:v>33.957219251336895</c:v>
                </c:pt>
                <c:pt idx="8">
                  <c:v>33.404301731984738</c:v>
                </c:pt>
                <c:pt idx="9">
                  <c:v>34.992048800992677</c:v>
                </c:pt>
                <c:pt idx="10">
                  <c:v>41.023735380942647</c:v>
                </c:pt>
                <c:pt idx="11">
                  <c:v>49.69877928178213</c:v>
                </c:pt>
                <c:pt idx="12">
                  <c:v>52.352941176470587</c:v>
                </c:pt>
                <c:pt idx="13">
                  <c:v>51.968503937007881</c:v>
                </c:pt>
              </c:numCache>
            </c:numRef>
          </c:val>
          <c:smooth val="0"/>
          <c:extLst>
            <c:ext xmlns:c16="http://schemas.microsoft.com/office/drawing/2014/chart" uri="{C3380CC4-5D6E-409C-BE32-E72D297353CC}">
              <c16:uniqueId val="{00000015-F145-4700-914C-2B50BEEC181B}"/>
            </c:ext>
          </c:extLst>
        </c:ser>
        <c:ser>
          <c:idx val="22"/>
          <c:order val="22"/>
          <c:tx>
            <c:strRef>
              <c:f>geochem!$C$100</c:f>
              <c:strCache>
                <c:ptCount val="1"/>
                <c:pt idx="0">
                  <c:v>K21-180</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geochem!$D$100:$Q$100</c:f>
              <c:numCache>
                <c:formatCode>General</c:formatCode>
                <c:ptCount val="14"/>
                <c:pt idx="0">
                  <c:v>126.30175519838077</c:v>
                </c:pt>
                <c:pt idx="1">
                  <c:v>128.57641669648902</c:v>
                </c:pt>
                <c:pt idx="2">
                  <c:v>99.272193742333656</c:v>
                </c:pt>
                <c:pt idx="3">
                  <c:v>74.692468367812154</c:v>
                </c:pt>
                <c:pt idx="4">
                  <c:v>58.986723942559244</c:v>
                </c:pt>
                <c:pt idx="5">
                  <c:v>1.4189670987138783</c:v>
                </c:pt>
                <c:pt idx="6">
                  <c:v>47.958940580226773</c:v>
                </c:pt>
                <c:pt idx="7">
                  <c:v>53.475935828876999</c:v>
                </c:pt>
                <c:pt idx="8">
                  <c:v>56.639470939100896</c:v>
                </c:pt>
                <c:pt idx="9">
                  <c:v>62.969437664325049</c:v>
                </c:pt>
                <c:pt idx="10">
                  <c:v>75.478549708469416</c:v>
                </c:pt>
                <c:pt idx="11">
                  <c:v>92.144865893256323</c:v>
                </c:pt>
                <c:pt idx="12">
                  <c:v>96.014985857184072</c:v>
                </c:pt>
                <c:pt idx="13">
                  <c:v>97.668767273498432</c:v>
                </c:pt>
              </c:numCache>
            </c:numRef>
          </c:val>
          <c:smooth val="0"/>
          <c:extLst>
            <c:ext xmlns:c16="http://schemas.microsoft.com/office/drawing/2014/chart" uri="{C3380CC4-5D6E-409C-BE32-E72D297353CC}">
              <c16:uniqueId val="{00000016-F145-4700-914C-2B50BEEC181B}"/>
            </c:ext>
          </c:extLst>
        </c:ser>
        <c:ser>
          <c:idx val="23"/>
          <c:order val="23"/>
          <c:tx>
            <c:strRef>
              <c:f>geochem!$C$101</c:f>
              <c:strCache>
                <c:ptCount val="1"/>
                <c:pt idx="0">
                  <c:v>Х-997</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geochem!$D$101:$Q$101</c:f>
              <c:numCache>
                <c:formatCode>General</c:formatCode>
                <c:ptCount val="14"/>
                <c:pt idx="0">
                  <c:v>141.5636300381662</c:v>
                </c:pt>
                <c:pt idx="1">
                  <c:v>132.52154888801161</c:v>
                </c:pt>
                <c:pt idx="2">
                  <c:v>108.16155321188877</c:v>
                </c:pt>
                <c:pt idx="3">
                  <c:v>81.865233913866476</c:v>
                </c:pt>
                <c:pt idx="4">
                  <c:v>58.160848231910222</c:v>
                </c:pt>
                <c:pt idx="5">
                  <c:v>2.4408412404535986</c:v>
                </c:pt>
                <c:pt idx="6">
                  <c:v>43.005615265895031</c:v>
                </c:pt>
                <c:pt idx="7">
                  <c:v>58.481293676714124</c:v>
                </c:pt>
                <c:pt idx="8">
                  <c:v>59.215542688036479</c:v>
                </c:pt>
                <c:pt idx="9">
                  <c:v>55.741371892034742</c:v>
                </c:pt>
                <c:pt idx="10">
                  <c:v>66.313909736322998</c:v>
                </c:pt>
                <c:pt idx="11">
                  <c:v>81.4251875246743</c:v>
                </c:pt>
                <c:pt idx="12">
                  <c:v>88.235294117647058</c:v>
                </c:pt>
                <c:pt idx="13">
                  <c:v>89.649028770732528</c:v>
                </c:pt>
              </c:numCache>
            </c:numRef>
          </c:val>
          <c:smooth val="0"/>
          <c:extLst>
            <c:ext xmlns:c16="http://schemas.microsoft.com/office/drawing/2014/chart" uri="{C3380CC4-5D6E-409C-BE32-E72D297353CC}">
              <c16:uniqueId val="{00000017-F145-4700-914C-2B50BEEC181B}"/>
            </c:ext>
          </c:extLst>
        </c:ser>
        <c:ser>
          <c:idx val="24"/>
          <c:order val="24"/>
          <c:tx>
            <c:strRef>
              <c:f>geochem!$C$102</c:f>
              <c:strCache>
                <c:ptCount val="1"/>
                <c:pt idx="0">
                  <c:v>mx-33</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geochem!$D$102:$Q$102</c:f>
              <c:numCache>
                <c:formatCode>General</c:formatCode>
                <c:ptCount val="14"/>
                <c:pt idx="0">
                  <c:v>70.249062215888372</c:v>
                </c:pt>
                <c:pt idx="1">
                  <c:v>69.592550342227966</c:v>
                </c:pt>
                <c:pt idx="2">
                  <c:v>59.624186942905318</c:v>
                </c:pt>
                <c:pt idx="3">
                  <c:v>46.491725375635085</c:v>
                </c:pt>
                <c:pt idx="4">
                  <c:v>30.113225728740066</c:v>
                </c:pt>
                <c:pt idx="5">
                  <c:v>1.6354596731988136</c:v>
                </c:pt>
                <c:pt idx="6">
                  <c:v>22.607246753247573</c:v>
                </c:pt>
                <c:pt idx="7">
                  <c:v>27.375659753400054</c:v>
                </c:pt>
                <c:pt idx="8">
                  <c:v>26.79365753817029</c:v>
                </c:pt>
                <c:pt idx="9">
                  <c:v>26.187227225250354</c:v>
                </c:pt>
                <c:pt idx="10">
                  <c:v>29.64014786230668</c:v>
                </c:pt>
                <c:pt idx="11">
                  <c:v>35.073051142885483</c:v>
                </c:pt>
                <c:pt idx="12">
                  <c:v>35.882352941176464</c:v>
                </c:pt>
                <c:pt idx="13">
                  <c:v>38.331622965341815</c:v>
                </c:pt>
              </c:numCache>
            </c:numRef>
          </c:val>
          <c:smooth val="0"/>
          <c:extLst>
            <c:ext xmlns:c16="http://schemas.microsoft.com/office/drawing/2014/chart" uri="{C3380CC4-5D6E-409C-BE32-E72D297353CC}">
              <c16:uniqueId val="{00000018-F145-4700-914C-2B50BEEC181B}"/>
            </c:ext>
          </c:extLst>
        </c:ser>
        <c:ser>
          <c:idx val="25"/>
          <c:order val="25"/>
          <c:tx>
            <c:strRef>
              <c:f>geochem!$C$103</c:f>
              <c:strCache>
                <c:ptCount val="1"/>
                <c:pt idx="0">
                  <c:v>ДБ-10-2</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geochem!$D$103:$Q$103</c:f>
              <c:numCache>
                <c:formatCode>General</c:formatCode>
                <c:ptCount val="14"/>
                <c:pt idx="0">
                  <c:v>87.093319118905072</c:v>
                </c:pt>
                <c:pt idx="1">
                  <c:v>86.444364040072287</c:v>
                </c:pt>
                <c:pt idx="2">
                  <c:v>87.158990449864916</c:v>
                </c:pt>
                <c:pt idx="3">
                  <c:v>68.135454296307657</c:v>
                </c:pt>
                <c:pt idx="4">
                  <c:v>60.109999366042452</c:v>
                </c:pt>
                <c:pt idx="5">
                  <c:v>0.71380207696010045</c:v>
                </c:pt>
                <c:pt idx="6">
                  <c:v>53.329971789509791</c:v>
                </c:pt>
                <c:pt idx="7">
                  <c:v>66.417947267945166</c:v>
                </c:pt>
                <c:pt idx="8">
                  <c:v>63.288309685207011</c:v>
                </c:pt>
                <c:pt idx="9">
                  <c:v>64.420547364619679</c:v>
                </c:pt>
                <c:pt idx="10">
                  <c:v>73.813357805561566</c:v>
                </c:pt>
                <c:pt idx="11">
                  <c:v>82.453137394063376</c:v>
                </c:pt>
                <c:pt idx="12">
                  <c:v>82.974992694025786</c:v>
                </c:pt>
                <c:pt idx="13">
                  <c:v>83.825575741996062</c:v>
                </c:pt>
              </c:numCache>
            </c:numRef>
          </c:val>
          <c:smooth val="0"/>
          <c:extLst>
            <c:ext xmlns:c16="http://schemas.microsoft.com/office/drawing/2014/chart" uri="{C3380CC4-5D6E-409C-BE32-E72D297353CC}">
              <c16:uniqueId val="{00000019-F145-4700-914C-2B50BEEC181B}"/>
            </c:ext>
          </c:extLst>
        </c:ser>
        <c:ser>
          <c:idx val="26"/>
          <c:order val="26"/>
          <c:tx>
            <c:strRef>
              <c:f>geochem!$C$104</c:f>
              <c:strCache>
                <c:ptCount val="1"/>
                <c:pt idx="0">
                  <c:v>ДБ-19а-1</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geochem!$D$104:$Q$104</c:f>
              <c:numCache>
                <c:formatCode>General</c:formatCode>
                <c:ptCount val="14"/>
                <c:pt idx="0">
                  <c:v>157.68670458195024</c:v>
                </c:pt>
                <c:pt idx="1">
                  <c:v>133.97250254591617</c:v>
                </c:pt>
                <c:pt idx="2">
                  <c:v>113.966017405719</c:v>
                </c:pt>
                <c:pt idx="3">
                  <c:v>79.003288887117648</c:v>
                </c:pt>
                <c:pt idx="4">
                  <c:v>49.709695378986709</c:v>
                </c:pt>
                <c:pt idx="5">
                  <c:v>4.3710249384971078</c:v>
                </c:pt>
                <c:pt idx="6">
                  <c:v>37.010138165376965</c:v>
                </c:pt>
                <c:pt idx="7">
                  <c:v>40.671568946443671</c:v>
                </c:pt>
                <c:pt idx="8">
                  <c:v>37.834166577424064</c:v>
                </c:pt>
                <c:pt idx="9">
                  <c:v>39.36375524533895</c:v>
                </c:pt>
                <c:pt idx="10">
                  <c:v>44.116979197979269</c:v>
                </c:pt>
                <c:pt idx="11">
                  <c:v>54.739146911448906</c:v>
                </c:pt>
                <c:pt idx="12">
                  <c:v>55.265484862520523</c:v>
                </c:pt>
                <c:pt idx="13">
                  <c:v>53.897835068397413</c:v>
                </c:pt>
              </c:numCache>
            </c:numRef>
          </c:val>
          <c:smooth val="0"/>
          <c:extLst>
            <c:ext xmlns:c16="http://schemas.microsoft.com/office/drawing/2014/chart" uri="{C3380CC4-5D6E-409C-BE32-E72D297353CC}">
              <c16:uniqueId val="{0000001A-F145-4700-914C-2B50BEEC181B}"/>
            </c:ext>
          </c:extLst>
        </c:ser>
        <c:ser>
          <c:idx val="27"/>
          <c:order val="27"/>
          <c:tx>
            <c:strRef>
              <c:f>geochem!$C$105</c:f>
              <c:strCache>
                <c:ptCount val="1"/>
                <c:pt idx="0">
                  <c:v>K21-194</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geochem!$D$105:$Q$105</c:f>
              <c:numCache>
                <c:formatCode>General</c:formatCode>
                <c:ptCount val="14"/>
                <c:pt idx="0">
                  <c:v>80.299344411000703</c:v>
                </c:pt>
                <c:pt idx="1">
                  <c:v>90.092618574866094</c:v>
                </c:pt>
                <c:pt idx="2">
                  <c:v>72.904165952340122</c:v>
                </c:pt>
                <c:pt idx="3">
                  <c:v>57.250870132315917</c:v>
                </c:pt>
                <c:pt idx="4">
                  <c:v>44.852142811522</c:v>
                </c:pt>
                <c:pt idx="5">
                  <c:v>0.7490452656407951</c:v>
                </c:pt>
                <c:pt idx="6">
                  <c:v>34.424178860231336</c:v>
                </c:pt>
                <c:pt idx="7">
                  <c:v>40.335574561479909</c:v>
                </c:pt>
                <c:pt idx="8">
                  <c:v>41.433802728099408</c:v>
                </c:pt>
                <c:pt idx="9">
                  <c:v>42.785652809420945</c:v>
                </c:pt>
                <c:pt idx="10">
                  <c:v>53.305909744649504</c:v>
                </c:pt>
                <c:pt idx="11">
                  <c:v>62.617998339400913</c:v>
                </c:pt>
                <c:pt idx="12">
                  <c:v>64.705882352941174</c:v>
                </c:pt>
                <c:pt idx="13">
                  <c:v>63.923992791429768</c:v>
                </c:pt>
              </c:numCache>
            </c:numRef>
          </c:val>
          <c:smooth val="0"/>
          <c:extLst>
            <c:ext xmlns:c16="http://schemas.microsoft.com/office/drawing/2014/chart" uri="{C3380CC4-5D6E-409C-BE32-E72D297353CC}">
              <c16:uniqueId val="{0000001B-F145-4700-914C-2B50BEEC181B}"/>
            </c:ext>
          </c:extLst>
        </c:ser>
        <c:ser>
          <c:idx val="28"/>
          <c:order val="28"/>
          <c:tx>
            <c:strRef>
              <c:f>geochem!$C$106</c:f>
              <c:strCache>
                <c:ptCount val="1"/>
                <c:pt idx="0">
                  <c:v>K21-197</c:v>
                </c:pt>
              </c:strCache>
            </c:strRef>
          </c:tx>
          <c:spPr>
            <a:ln w="19050" cap="rnd">
              <a:solidFill>
                <a:srgbClr val="FF9933"/>
              </a:solidFill>
              <a:round/>
            </a:ln>
            <a:effectLst/>
          </c:spPr>
          <c:marker>
            <c:symbol val="square"/>
            <c:size val="9"/>
            <c:spPr>
              <a:solidFill>
                <a:srgbClr val="FF9933"/>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geochem!$D$106:$Q$106</c:f>
              <c:numCache>
                <c:formatCode>General</c:formatCode>
                <c:ptCount val="14"/>
                <c:pt idx="0">
                  <c:v>123.26112843386265</c:v>
                </c:pt>
                <c:pt idx="1">
                  <c:v>104.20755946473906</c:v>
                </c:pt>
                <c:pt idx="2">
                  <c:v>84.614063707392447</c:v>
                </c:pt>
                <c:pt idx="3">
                  <c:v>62.542136646743813</c:v>
                </c:pt>
                <c:pt idx="4">
                  <c:v>43.23001631321371</c:v>
                </c:pt>
                <c:pt idx="5">
                  <c:v>5.0786128143106257</c:v>
                </c:pt>
                <c:pt idx="6">
                  <c:v>30.170293789003725</c:v>
                </c:pt>
                <c:pt idx="7">
                  <c:v>31.077980650958281</c:v>
                </c:pt>
                <c:pt idx="8">
                  <c:v>29.905416679723608</c:v>
                </c:pt>
                <c:pt idx="9">
                  <c:v>30.413545132329538</c:v>
                </c:pt>
                <c:pt idx="10">
                  <c:v>33.847265051972869</c:v>
                </c:pt>
                <c:pt idx="11">
                  <c:v>38.826758544635915</c:v>
                </c:pt>
                <c:pt idx="12">
                  <c:v>40.392750588408767</c:v>
                </c:pt>
                <c:pt idx="13">
                  <c:v>39.041630101796322</c:v>
                </c:pt>
              </c:numCache>
            </c:numRef>
          </c:val>
          <c:smooth val="0"/>
          <c:extLst>
            <c:ext xmlns:c16="http://schemas.microsoft.com/office/drawing/2014/chart" uri="{C3380CC4-5D6E-409C-BE32-E72D297353CC}">
              <c16:uniqueId val="{0000001C-F145-4700-914C-2B50BEEC181B}"/>
            </c:ext>
          </c:extLst>
        </c:ser>
        <c:ser>
          <c:idx val="29"/>
          <c:order val="29"/>
          <c:tx>
            <c:strRef>
              <c:f>geochem!$C$107</c:f>
              <c:strCache>
                <c:ptCount val="1"/>
                <c:pt idx="0">
                  <c:v>mx-37</c:v>
                </c:pt>
              </c:strCache>
            </c:strRef>
          </c:tx>
          <c:spPr>
            <a:ln w="12700">
              <a:solidFill>
                <a:srgbClr val="FFFF00"/>
              </a:solidFill>
              <a:prstDash val="solid"/>
            </a:ln>
          </c:spPr>
          <c:marker>
            <c:symbol val="diamond"/>
            <c:size val="10"/>
            <c:spPr>
              <a:solidFill>
                <a:srgbClr val="FFFF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geochem!$D$107:$Q$107</c:f>
              <c:numCache>
                <c:formatCode>General</c:formatCode>
                <c:ptCount val="14"/>
                <c:pt idx="0">
                  <c:v>113.866699037486</c:v>
                </c:pt>
                <c:pt idx="1">
                  <c:v>108.94391398275037</c:v>
                </c:pt>
                <c:pt idx="2">
                  <c:v>89.210621170251102</c:v>
                </c:pt>
                <c:pt idx="3">
                  <c:v>68.436038417830829</c:v>
                </c:pt>
                <c:pt idx="4">
                  <c:v>48.687823882005844</c:v>
                </c:pt>
                <c:pt idx="5">
                  <c:v>1.6313331979930978</c:v>
                </c:pt>
                <c:pt idx="6">
                  <c:v>36.454218638894986</c:v>
                </c:pt>
                <c:pt idx="7">
                  <c:v>46.581825634910274</c:v>
                </c:pt>
                <c:pt idx="8">
                  <c:v>48.958346144494762</c:v>
                </c:pt>
                <c:pt idx="9">
                  <c:v>48.096317879400182</c:v>
                </c:pt>
                <c:pt idx="10">
                  <c:v>56.680555792505963</c:v>
                </c:pt>
                <c:pt idx="11">
                  <c:v>67.848838442021048</c:v>
                </c:pt>
                <c:pt idx="12">
                  <c:v>74.705882352941174</c:v>
                </c:pt>
                <c:pt idx="13">
                  <c:v>75.684399836900113</c:v>
                </c:pt>
              </c:numCache>
            </c:numRef>
          </c:val>
          <c:smooth val="0"/>
          <c:extLst>
            <c:ext xmlns:c16="http://schemas.microsoft.com/office/drawing/2014/chart" uri="{C3380CC4-5D6E-409C-BE32-E72D297353CC}">
              <c16:uniqueId val="{0000001D-F145-4700-914C-2B50BEEC181B}"/>
            </c:ext>
          </c:extLst>
        </c:ser>
        <c:ser>
          <c:idx val="30"/>
          <c:order val="30"/>
          <c:tx>
            <c:strRef>
              <c:f>geochem!$C$108</c:f>
              <c:strCache>
                <c:ptCount val="1"/>
                <c:pt idx="0">
                  <c:v>K21-175</c:v>
                </c:pt>
              </c:strCache>
            </c:strRef>
          </c:tx>
          <c:spPr>
            <a:ln w="12700">
              <a:solidFill>
                <a:srgbClr val="FFFF00"/>
              </a:solidFill>
              <a:prstDash val="solid"/>
            </a:ln>
          </c:spPr>
          <c:marker>
            <c:symbol val="diamond"/>
            <c:size val="10"/>
            <c:spPr>
              <a:solidFill>
                <a:srgbClr val="FFFF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geochem!$D$108:$Q$108</c:f>
              <c:numCache>
                <c:formatCode>General</c:formatCode>
                <c:ptCount val="14"/>
                <c:pt idx="0">
                  <c:v>125.19581879801058</c:v>
                </c:pt>
                <c:pt idx="1">
                  <c:v>111.43966676670728</c:v>
                </c:pt>
                <c:pt idx="2">
                  <c:v>87.44972369828605</c:v>
                </c:pt>
                <c:pt idx="3">
                  <c:v>62.920820604479978</c:v>
                </c:pt>
                <c:pt idx="4">
                  <c:v>43.803681312827479</c:v>
                </c:pt>
                <c:pt idx="5">
                  <c:v>2.7766487004813563</c:v>
                </c:pt>
                <c:pt idx="6">
                  <c:v>31.608710973200949</c:v>
                </c:pt>
                <c:pt idx="7">
                  <c:v>34.509647620105405</c:v>
                </c:pt>
                <c:pt idx="8">
                  <c:v>33.922772047115323</c:v>
                </c:pt>
                <c:pt idx="9">
                  <c:v>36.146736207625139</c:v>
                </c:pt>
                <c:pt idx="10">
                  <c:v>42.510471278033435</c:v>
                </c:pt>
                <c:pt idx="11">
                  <c:v>54.36377925871215</c:v>
                </c:pt>
                <c:pt idx="12">
                  <c:v>56.686519324833185</c:v>
                </c:pt>
                <c:pt idx="13">
                  <c:v>59.18015208725172</c:v>
                </c:pt>
              </c:numCache>
            </c:numRef>
          </c:val>
          <c:smooth val="0"/>
          <c:extLst>
            <c:ext xmlns:c16="http://schemas.microsoft.com/office/drawing/2014/chart" uri="{C3380CC4-5D6E-409C-BE32-E72D297353CC}">
              <c16:uniqueId val="{0000001E-F145-4700-914C-2B50BEEC181B}"/>
            </c:ext>
          </c:extLst>
        </c:ser>
        <c:ser>
          <c:idx val="31"/>
          <c:order val="31"/>
          <c:tx>
            <c:strRef>
              <c:f>geochem!$C$109</c:f>
              <c:strCache>
                <c:ptCount val="1"/>
                <c:pt idx="0">
                  <c:v>K21-178</c:v>
                </c:pt>
              </c:strCache>
            </c:strRef>
          </c:tx>
          <c:spPr>
            <a:ln w="12700">
              <a:solidFill>
                <a:srgbClr val="FFFF00"/>
              </a:solidFill>
              <a:prstDash val="solid"/>
            </a:ln>
          </c:spPr>
          <c:marker>
            <c:symbol val="diamond"/>
            <c:size val="10"/>
            <c:spPr>
              <a:solidFill>
                <a:srgbClr val="FFFF00"/>
              </a:solidFill>
              <a:ln w="6350">
                <a:noFill/>
              </a:ln>
            </c:spPr>
          </c:marker>
          <c:cat>
            <c:strRef>
              <c:f>geochem!$D$77:$Q$77</c:f>
              <c:strCache>
                <c:ptCount val="14"/>
                <c:pt idx="0">
                  <c:v>La</c:v>
                </c:pt>
                <c:pt idx="1">
                  <c:v>Ce</c:v>
                </c:pt>
                <c:pt idx="2">
                  <c:v>Pr</c:v>
                </c:pt>
                <c:pt idx="3">
                  <c:v>Nd</c:v>
                </c:pt>
                <c:pt idx="4">
                  <c:v>Sm</c:v>
                </c:pt>
                <c:pt idx="5">
                  <c:v>Eu</c:v>
                </c:pt>
                <c:pt idx="6">
                  <c:v>Gd</c:v>
                </c:pt>
                <c:pt idx="7">
                  <c:v>Tb</c:v>
                </c:pt>
                <c:pt idx="8">
                  <c:v>Dy</c:v>
                </c:pt>
                <c:pt idx="9">
                  <c:v>Ho</c:v>
                </c:pt>
                <c:pt idx="10">
                  <c:v>Er</c:v>
                </c:pt>
                <c:pt idx="11">
                  <c:v>Tm</c:v>
                </c:pt>
                <c:pt idx="12">
                  <c:v>Yb</c:v>
                </c:pt>
                <c:pt idx="13">
                  <c:v>Lu</c:v>
                </c:pt>
              </c:strCache>
            </c:strRef>
          </c:cat>
          <c:val>
            <c:numRef>
              <c:f>geochem!$D$109:$Q$109</c:f>
              <c:numCache>
                <c:formatCode>General</c:formatCode>
                <c:ptCount val="14"/>
                <c:pt idx="0">
                  <c:v>165.50966078638311</c:v>
                </c:pt>
                <c:pt idx="1">
                  <c:v>111.88441074250011</c:v>
                </c:pt>
                <c:pt idx="2">
                  <c:v>90.091558002865938</c:v>
                </c:pt>
                <c:pt idx="3">
                  <c:v>62.203989290152627</c:v>
                </c:pt>
                <c:pt idx="4">
                  <c:v>32.512437703778218</c:v>
                </c:pt>
                <c:pt idx="5">
                  <c:v>5.3767337510946698</c:v>
                </c:pt>
                <c:pt idx="6">
                  <c:v>19.25346175570488</c:v>
                </c:pt>
                <c:pt idx="7">
                  <c:v>18.419566015167149</c:v>
                </c:pt>
                <c:pt idx="8">
                  <c:v>17.32443666576853</c:v>
                </c:pt>
                <c:pt idx="9">
                  <c:v>17.314487632508833</c:v>
                </c:pt>
                <c:pt idx="10">
                  <c:v>19.939577039274923</c:v>
                </c:pt>
                <c:pt idx="11">
                  <c:v>22.220020543270696</c:v>
                </c:pt>
                <c:pt idx="12">
                  <c:v>24.705882352941178</c:v>
                </c:pt>
                <c:pt idx="13">
                  <c:v>25.984251968503941</c:v>
                </c:pt>
              </c:numCache>
            </c:numRef>
          </c:val>
          <c:smooth val="0"/>
          <c:extLst>
            <c:ext xmlns:c16="http://schemas.microsoft.com/office/drawing/2014/chart" uri="{C3380CC4-5D6E-409C-BE32-E72D297353CC}">
              <c16:uniqueId val="{0000001F-F145-4700-914C-2B50BEEC181B}"/>
            </c:ext>
          </c:extLst>
        </c:ser>
        <c:dLbls>
          <c:showLegendKey val="0"/>
          <c:showVal val="0"/>
          <c:showCatName val="0"/>
          <c:showSerName val="0"/>
          <c:showPercent val="0"/>
          <c:showBubbleSize val="0"/>
        </c:dLbls>
        <c:marker val="1"/>
        <c:smooth val="0"/>
        <c:axId val="281778072"/>
        <c:axId val="1"/>
      </c:lineChart>
      <c:catAx>
        <c:axId val="281778072"/>
        <c:scaling>
          <c:orientation val="minMax"/>
        </c:scaling>
        <c:delete val="0"/>
        <c:axPos val="b"/>
        <c:numFmt formatCode="General" sourceLinked="1"/>
        <c:majorTickMark val="none"/>
        <c:minorTickMark val="out"/>
        <c:tickLblPos val="nextTo"/>
        <c:spPr>
          <a:noFill/>
          <a:ln w="12700" cap="flat" cmpd="sng" algn="ctr">
            <a:solidFill>
              <a:schemeClr val="tx1"/>
            </a:solidFill>
            <a:round/>
          </a:ln>
          <a:effectLst/>
        </c:spPr>
        <c:txPr>
          <a:bodyPr rot="0" vert="horz"/>
          <a:lstStyle/>
          <a:p>
            <a:pPr>
              <a:defRPr sz="1400" b="0" i="0" u="none" strike="noStrike" baseline="0">
                <a:solidFill>
                  <a:srgbClr val="333333"/>
                </a:solidFill>
                <a:latin typeface="Arial"/>
                <a:ea typeface="Arial"/>
                <a:cs typeface="Arial"/>
              </a:defRPr>
            </a:pPr>
            <a:endParaRPr lang="ru-RU"/>
          </a:p>
        </c:txPr>
        <c:crossAx val="1"/>
        <c:crossesAt val="0.1"/>
        <c:auto val="1"/>
        <c:lblAlgn val="ctr"/>
        <c:lblOffset val="100"/>
        <c:noMultiLvlLbl val="0"/>
      </c:catAx>
      <c:valAx>
        <c:axId val="1"/>
        <c:scaling>
          <c:logBase val="10"/>
          <c:orientation val="minMax"/>
          <c:min val="0.1"/>
        </c:scaling>
        <c:delete val="0"/>
        <c:axPos val="l"/>
        <c:numFmt formatCode="General" sourceLinked="1"/>
        <c:majorTickMark val="out"/>
        <c:minorTickMark val="out"/>
        <c:tickLblPos val="nextTo"/>
        <c:spPr>
          <a:noFill/>
          <a:ln w="12700">
            <a:solidFill>
              <a:schemeClr val="tx1"/>
            </a:solidFill>
          </a:ln>
          <a:effectLst/>
        </c:spPr>
        <c:txPr>
          <a:bodyPr rot="0" vert="horz"/>
          <a:lstStyle/>
          <a:p>
            <a:pPr>
              <a:defRPr sz="1400" b="0" i="0" u="none" strike="noStrike" baseline="0">
                <a:solidFill>
                  <a:srgbClr val="333333"/>
                </a:solidFill>
                <a:latin typeface="Arial"/>
                <a:ea typeface="Arial"/>
                <a:cs typeface="Arial"/>
              </a:defRPr>
            </a:pPr>
            <a:endParaRPr lang="ru-RU"/>
          </a:p>
        </c:txPr>
        <c:crossAx val="281778072"/>
        <c:crosses val="autoZero"/>
        <c:crossBetween val="between"/>
      </c:valAx>
      <c:spPr>
        <a:noFill/>
        <a:ln w="25400">
          <a:noFill/>
        </a:ln>
      </c:spPr>
    </c:plotArea>
    <c:legend>
      <c:legendPos val="r"/>
      <c:layout>
        <c:manualLayout>
          <c:xMode val="edge"/>
          <c:yMode val="edge"/>
          <c:x val="0.85373870172555455"/>
          <c:y val="1.0062893081761006E-2"/>
          <c:w val="0.12161051766639278"/>
          <c:h val="0.94842767295597474"/>
        </c:manualLayout>
      </c:layout>
      <c:overlay val="0"/>
      <c:spPr>
        <a:noFill/>
        <a:ln w="25400">
          <a:noFill/>
        </a:ln>
      </c:spPr>
      <c:txPr>
        <a:bodyPr/>
        <a:lstStyle/>
        <a:p>
          <a:pPr>
            <a:defRPr sz="735"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0HSZ0cTRy+7yVKLdSwBxoViMsg==">CgMxLjAaJQoBMBIgCh4IB0IaCg9UaW1lcyBOZXcgUm9tYW4SB0d1bmdzdWgyCGguZ2pkZ3hzMgloLjMwajB6bGwyDmguajk0eXl1N3l4NWZzMg5oLnJwMzV3NHhyNHVsYzIOaC4yemg4bTZhODdhNTAyDmgubnN6cGx6YTI5eHl4Mg5oLnoza3RxbTQxemY3bTIOaC5nMnkzbHE4NWswYTcyDmguNWxmdzFkZWVhbXp4MgloLjFmb2I5dGUyDmgub2J4dnZoMTYwdGNpMg5oLjlsaGxwNm1la3M4ZTIOaC5rZGZhYzNrc3M1M2c4AHIhMURYZFcxWGlWalNIM1p2R18zSzNVQnNQXzNyZG9GcUd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FA1FAFB-13BC-42A0-8B25-2A4857266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3410</TotalTime>
  <Pages>158</Pages>
  <Words>42516</Words>
  <Characters>242345</Characters>
  <Application>Microsoft Office Word</Application>
  <DocSecurity>0</DocSecurity>
  <Lines>2019</Lines>
  <Paragraphs>568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284293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Pavilion</cp:lastModifiedBy>
  <cp:revision>1605</cp:revision>
  <cp:lastPrinted>2025-11-07T11:29:00Z</cp:lastPrinted>
  <dcterms:created xsi:type="dcterms:W3CDTF">2025-07-13T21:54:00Z</dcterms:created>
  <dcterms:modified xsi:type="dcterms:W3CDTF">2025-12-25T06:53:00Z</dcterms:modified>
</cp:coreProperties>
</file>