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FE3" w:rsidRDefault="002770E0" w:rsidP="008F7D48">
      <w:pPr>
        <w:spacing w:after="0" w:line="240" w:lineRule="auto"/>
        <w:jc w:val="center"/>
        <w:rPr>
          <w:rFonts w:ascii="Times New Roman" w:hAnsi="Times New Roman" w:cs="Times New Roman"/>
          <w:bCs/>
          <w:sz w:val="28"/>
          <w:szCs w:val="28"/>
          <w:lang w:val="kk-KZ"/>
        </w:rPr>
      </w:pPr>
      <w:r w:rsidRPr="00EB19E8">
        <w:rPr>
          <w:rFonts w:ascii="Times New Roman" w:hAnsi="Times New Roman" w:cs="Times New Roman"/>
          <w:bCs/>
          <w:sz w:val="28"/>
          <w:szCs w:val="28"/>
        </w:rPr>
        <w:t>НЕКОММЕРЧЕСКОЕ АКЦИОНАРНОЕ ОБЩЕСТВО</w:t>
      </w:r>
      <w:r w:rsidR="00054390" w:rsidRPr="00EB19E8">
        <w:rPr>
          <w:rFonts w:ascii="Times New Roman" w:hAnsi="Times New Roman" w:cs="Times New Roman"/>
          <w:bCs/>
          <w:sz w:val="28"/>
          <w:szCs w:val="28"/>
        </w:rPr>
        <w:t xml:space="preserve"> «</w:t>
      </w:r>
      <w:r w:rsidRPr="00EB19E8">
        <w:rPr>
          <w:rFonts w:ascii="Times New Roman" w:hAnsi="Times New Roman" w:cs="Times New Roman"/>
          <w:bCs/>
          <w:sz w:val="28"/>
          <w:szCs w:val="28"/>
        </w:rPr>
        <w:t>КАЗАХСКИЙ НАЦИОНАЛЬНЫЙ МЕДИЦИНСКИЙ УНИВЕРСИТЕТ ИМЕНИ</w:t>
      </w:r>
    </w:p>
    <w:p w:rsidR="00526090" w:rsidRPr="009F30A1" w:rsidRDefault="002770E0" w:rsidP="008F7D48">
      <w:pPr>
        <w:spacing w:after="0" w:line="240" w:lineRule="auto"/>
        <w:jc w:val="center"/>
        <w:rPr>
          <w:rFonts w:ascii="Times New Roman" w:hAnsi="Times New Roman" w:cs="Times New Roman"/>
          <w:bCs/>
          <w:sz w:val="28"/>
          <w:szCs w:val="28"/>
          <w:lang w:val="kk-KZ"/>
        </w:rPr>
      </w:pPr>
      <w:r w:rsidRPr="00EB19E8">
        <w:rPr>
          <w:rFonts w:ascii="Times New Roman" w:hAnsi="Times New Roman" w:cs="Times New Roman"/>
          <w:bCs/>
          <w:sz w:val="28"/>
          <w:szCs w:val="28"/>
        </w:rPr>
        <w:t>С.Д. АСФЕНДИЯРОВА</w:t>
      </w:r>
      <w:r w:rsidR="009F30A1">
        <w:rPr>
          <w:rFonts w:ascii="Times New Roman" w:hAnsi="Times New Roman" w:cs="Times New Roman"/>
          <w:bCs/>
          <w:sz w:val="28"/>
          <w:szCs w:val="28"/>
          <w:lang w:val="kk-KZ"/>
        </w:rPr>
        <w:t>»</w:t>
      </w:r>
    </w:p>
    <w:p w:rsidR="008F7D48" w:rsidRDefault="008F7D48" w:rsidP="008F7D48">
      <w:pPr>
        <w:spacing w:after="0" w:line="240" w:lineRule="auto"/>
        <w:jc w:val="both"/>
        <w:rPr>
          <w:rFonts w:ascii="Times New Roman" w:hAnsi="Times New Roman" w:cs="Times New Roman"/>
          <w:sz w:val="28"/>
          <w:szCs w:val="28"/>
          <w:lang w:val="kk-KZ"/>
        </w:rPr>
      </w:pPr>
    </w:p>
    <w:p w:rsidR="008F7D48" w:rsidRDefault="008F7D48" w:rsidP="008F7D48">
      <w:pPr>
        <w:spacing w:after="0" w:line="240" w:lineRule="auto"/>
        <w:jc w:val="both"/>
        <w:rPr>
          <w:rFonts w:ascii="Times New Roman" w:hAnsi="Times New Roman" w:cs="Times New Roman"/>
          <w:sz w:val="28"/>
          <w:szCs w:val="28"/>
          <w:lang w:val="kk-KZ"/>
        </w:rPr>
      </w:pPr>
    </w:p>
    <w:p w:rsidR="008F7D48" w:rsidRDefault="008F7D48" w:rsidP="008F7D48">
      <w:pPr>
        <w:spacing w:after="0" w:line="240" w:lineRule="auto"/>
        <w:jc w:val="both"/>
        <w:rPr>
          <w:rFonts w:ascii="Times New Roman" w:hAnsi="Times New Roman" w:cs="Times New Roman"/>
          <w:sz w:val="28"/>
          <w:szCs w:val="28"/>
          <w:lang w:val="kk-KZ"/>
        </w:rPr>
      </w:pPr>
    </w:p>
    <w:p w:rsidR="00526090" w:rsidRPr="00EB19E8" w:rsidRDefault="00526090" w:rsidP="008F7D48">
      <w:pPr>
        <w:spacing w:after="0" w:line="240" w:lineRule="auto"/>
        <w:jc w:val="both"/>
        <w:rPr>
          <w:rFonts w:ascii="Times New Roman" w:hAnsi="Times New Roman" w:cs="Times New Roman"/>
          <w:b/>
          <w:bCs/>
          <w:sz w:val="28"/>
          <w:szCs w:val="28"/>
        </w:rPr>
      </w:pPr>
      <w:r w:rsidRPr="00EB19E8">
        <w:rPr>
          <w:rFonts w:ascii="Times New Roman" w:hAnsi="Times New Roman" w:cs="Times New Roman"/>
          <w:sz w:val="28"/>
          <w:szCs w:val="28"/>
        </w:rPr>
        <w:t xml:space="preserve">УДК: </w:t>
      </w:r>
      <w:r w:rsidR="00EC25EC" w:rsidRPr="00EB19E8">
        <w:rPr>
          <w:rFonts w:ascii="Times New Roman" w:hAnsi="Times New Roman" w:cs="Times New Roman"/>
          <w:sz w:val="28"/>
          <w:szCs w:val="28"/>
        </w:rPr>
        <w:t>617.7-007.681:616-08</w:t>
      </w:r>
      <w:proofErr w:type="gramStart"/>
      <w:r w:rsidR="00EC25EC" w:rsidRPr="00EB19E8">
        <w:rPr>
          <w:rFonts w:ascii="Times New Roman" w:hAnsi="Times New Roman" w:cs="Times New Roman"/>
          <w:b/>
          <w:bCs/>
          <w:sz w:val="28"/>
          <w:szCs w:val="28"/>
        </w:rPr>
        <w:t xml:space="preserve">                                                     </w:t>
      </w:r>
      <w:r w:rsidRPr="00EB19E8">
        <w:rPr>
          <w:rFonts w:ascii="Times New Roman" w:hAnsi="Times New Roman" w:cs="Times New Roman"/>
          <w:sz w:val="28"/>
          <w:szCs w:val="28"/>
        </w:rPr>
        <w:t>Н</w:t>
      </w:r>
      <w:proofErr w:type="gramEnd"/>
      <w:r w:rsidRPr="00EB19E8">
        <w:rPr>
          <w:rFonts w:ascii="Times New Roman" w:hAnsi="Times New Roman" w:cs="Times New Roman"/>
          <w:sz w:val="28"/>
          <w:szCs w:val="28"/>
        </w:rPr>
        <w:t xml:space="preserve">а правах рукописи </w:t>
      </w:r>
    </w:p>
    <w:p w:rsidR="00526090" w:rsidRPr="00EB19E8" w:rsidRDefault="00526090" w:rsidP="008F7D48">
      <w:pPr>
        <w:spacing w:after="0" w:line="240" w:lineRule="auto"/>
        <w:rPr>
          <w:rFonts w:ascii="Times New Roman" w:hAnsi="Times New Roman" w:cs="Times New Roman"/>
          <w:sz w:val="24"/>
          <w:szCs w:val="24"/>
        </w:rPr>
      </w:pPr>
    </w:p>
    <w:p w:rsidR="00526090" w:rsidRPr="00EB19E8" w:rsidRDefault="00526090" w:rsidP="008F7D48">
      <w:pPr>
        <w:spacing w:after="0" w:line="240" w:lineRule="auto"/>
        <w:jc w:val="center"/>
        <w:rPr>
          <w:rFonts w:ascii="Times New Roman" w:hAnsi="Times New Roman" w:cs="Times New Roman"/>
          <w:b/>
          <w:sz w:val="28"/>
          <w:szCs w:val="28"/>
        </w:rPr>
      </w:pPr>
    </w:p>
    <w:p w:rsidR="00054390" w:rsidRDefault="00054390" w:rsidP="008F7D48">
      <w:pPr>
        <w:spacing w:after="0" w:line="240" w:lineRule="auto"/>
        <w:jc w:val="center"/>
        <w:rPr>
          <w:rFonts w:ascii="Times New Roman" w:hAnsi="Times New Roman" w:cs="Times New Roman"/>
          <w:b/>
          <w:sz w:val="28"/>
          <w:szCs w:val="28"/>
          <w:lang w:val="kk-KZ"/>
        </w:rPr>
      </w:pPr>
    </w:p>
    <w:p w:rsidR="008F7D48" w:rsidRDefault="008F7D48" w:rsidP="008F7D48">
      <w:pPr>
        <w:spacing w:after="0" w:line="240" w:lineRule="auto"/>
        <w:jc w:val="center"/>
        <w:rPr>
          <w:rFonts w:ascii="Times New Roman" w:hAnsi="Times New Roman" w:cs="Times New Roman"/>
          <w:b/>
          <w:sz w:val="28"/>
          <w:szCs w:val="28"/>
          <w:lang w:val="kk-KZ"/>
        </w:rPr>
      </w:pPr>
    </w:p>
    <w:p w:rsidR="008F7D48" w:rsidRPr="008F7D48" w:rsidRDefault="008F7D48" w:rsidP="008F7D48">
      <w:pPr>
        <w:spacing w:after="0" w:line="240" w:lineRule="auto"/>
        <w:jc w:val="center"/>
        <w:rPr>
          <w:rFonts w:ascii="Times New Roman" w:hAnsi="Times New Roman" w:cs="Times New Roman"/>
          <w:b/>
          <w:sz w:val="28"/>
          <w:szCs w:val="28"/>
          <w:lang w:val="kk-KZ"/>
        </w:rPr>
      </w:pPr>
    </w:p>
    <w:p w:rsidR="00526090" w:rsidRPr="00EB19E8" w:rsidRDefault="00526090" w:rsidP="008F7D48">
      <w:pPr>
        <w:spacing w:after="0" w:line="240" w:lineRule="auto"/>
        <w:jc w:val="center"/>
        <w:rPr>
          <w:rFonts w:ascii="Times New Roman" w:hAnsi="Times New Roman" w:cs="Times New Roman"/>
          <w:b/>
          <w:sz w:val="28"/>
          <w:szCs w:val="28"/>
        </w:rPr>
      </w:pPr>
      <w:r w:rsidRPr="00EB19E8">
        <w:rPr>
          <w:rFonts w:ascii="Times New Roman" w:hAnsi="Times New Roman" w:cs="Times New Roman"/>
          <w:b/>
          <w:sz w:val="28"/>
          <w:szCs w:val="28"/>
        </w:rPr>
        <w:t>ЖУМАГЕЛЬДИЕВА ФАРИДА ЕРКУЛОВНА</w:t>
      </w:r>
    </w:p>
    <w:p w:rsidR="00526090" w:rsidRDefault="00526090" w:rsidP="008F7D48">
      <w:pPr>
        <w:spacing w:after="0" w:line="240" w:lineRule="auto"/>
        <w:jc w:val="both"/>
        <w:rPr>
          <w:rFonts w:ascii="Times New Roman" w:hAnsi="Times New Roman" w:cs="Times New Roman"/>
          <w:b/>
          <w:bCs/>
          <w:sz w:val="28"/>
          <w:szCs w:val="28"/>
          <w:lang w:val="kk-KZ"/>
        </w:rPr>
      </w:pPr>
    </w:p>
    <w:p w:rsidR="008F7D48" w:rsidRDefault="008F7D48" w:rsidP="008F7D48">
      <w:pPr>
        <w:spacing w:after="0" w:line="240" w:lineRule="auto"/>
        <w:jc w:val="both"/>
        <w:rPr>
          <w:rFonts w:ascii="Times New Roman" w:hAnsi="Times New Roman" w:cs="Times New Roman"/>
          <w:b/>
          <w:bCs/>
          <w:sz w:val="28"/>
          <w:szCs w:val="28"/>
          <w:lang w:val="kk-KZ"/>
        </w:rPr>
      </w:pPr>
    </w:p>
    <w:p w:rsidR="008F7D48" w:rsidRPr="008F7D48" w:rsidRDefault="008F7D48" w:rsidP="008F7D48">
      <w:pPr>
        <w:spacing w:after="0" w:line="240" w:lineRule="auto"/>
        <w:jc w:val="both"/>
        <w:rPr>
          <w:rFonts w:ascii="Times New Roman" w:hAnsi="Times New Roman" w:cs="Times New Roman"/>
          <w:b/>
          <w:bCs/>
          <w:sz w:val="28"/>
          <w:szCs w:val="28"/>
          <w:lang w:val="kk-KZ"/>
        </w:rPr>
      </w:pPr>
    </w:p>
    <w:p w:rsidR="00526090" w:rsidRPr="00EB19E8" w:rsidRDefault="00526090" w:rsidP="008F7D48">
      <w:pPr>
        <w:spacing w:after="0" w:line="240" w:lineRule="auto"/>
        <w:jc w:val="center"/>
        <w:rPr>
          <w:rFonts w:ascii="Times New Roman" w:hAnsi="Times New Roman" w:cs="Times New Roman"/>
          <w:b/>
          <w:bCs/>
          <w:sz w:val="28"/>
          <w:szCs w:val="28"/>
        </w:rPr>
      </w:pPr>
      <w:r w:rsidRPr="00EB19E8">
        <w:rPr>
          <w:rFonts w:ascii="Times New Roman" w:hAnsi="Times New Roman" w:cs="Times New Roman"/>
          <w:b/>
          <w:bCs/>
          <w:sz w:val="28"/>
          <w:szCs w:val="28"/>
        </w:rPr>
        <w:t xml:space="preserve">Патогенетически-ориентированный метод лечения факоморфической глаукомы </w:t>
      </w:r>
    </w:p>
    <w:p w:rsidR="00526090" w:rsidRDefault="00526090" w:rsidP="008F7D48">
      <w:pPr>
        <w:spacing w:after="0" w:line="240" w:lineRule="auto"/>
        <w:jc w:val="both"/>
        <w:rPr>
          <w:rFonts w:ascii="Times New Roman" w:hAnsi="Times New Roman" w:cs="Times New Roman"/>
          <w:b/>
          <w:bCs/>
          <w:sz w:val="28"/>
          <w:szCs w:val="28"/>
          <w:lang w:val="kk-KZ"/>
        </w:rPr>
      </w:pPr>
    </w:p>
    <w:p w:rsidR="008F7D48" w:rsidRPr="008F7D48" w:rsidRDefault="008F7D48" w:rsidP="008F7D48">
      <w:pPr>
        <w:spacing w:after="0" w:line="240" w:lineRule="auto"/>
        <w:jc w:val="both"/>
        <w:rPr>
          <w:rFonts w:ascii="Times New Roman" w:hAnsi="Times New Roman" w:cs="Times New Roman"/>
          <w:b/>
          <w:bCs/>
          <w:sz w:val="28"/>
          <w:szCs w:val="28"/>
          <w:lang w:val="kk-KZ"/>
        </w:rPr>
      </w:pPr>
    </w:p>
    <w:p w:rsidR="00054390" w:rsidRPr="00EB19E8" w:rsidRDefault="0027440E" w:rsidP="008F7D48">
      <w:pPr>
        <w:spacing w:after="0" w:line="240" w:lineRule="auto"/>
        <w:jc w:val="center"/>
        <w:rPr>
          <w:rFonts w:ascii="Times New Roman" w:hAnsi="Times New Roman" w:cs="Times New Roman"/>
          <w:bCs/>
          <w:sz w:val="28"/>
          <w:szCs w:val="28"/>
        </w:rPr>
      </w:pPr>
      <w:r w:rsidRPr="00EB19E8">
        <w:rPr>
          <w:rFonts w:ascii="Times New Roman" w:hAnsi="Times New Roman" w:cs="Times New Roman"/>
          <w:bCs/>
          <w:sz w:val="28"/>
          <w:szCs w:val="28"/>
        </w:rPr>
        <w:t>8</w:t>
      </w:r>
      <w:r w:rsidR="00054390" w:rsidRPr="00EB19E8">
        <w:rPr>
          <w:rFonts w:ascii="Times New Roman" w:hAnsi="Times New Roman" w:cs="Times New Roman"/>
          <w:bCs/>
          <w:sz w:val="28"/>
          <w:szCs w:val="28"/>
        </w:rPr>
        <w:t>D</w:t>
      </w:r>
      <w:r w:rsidRPr="00EB19E8">
        <w:rPr>
          <w:rFonts w:ascii="Times New Roman" w:hAnsi="Times New Roman" w:cs="Times New Roman"/>
          <w:bCs/>
          <w:sz w:val="28"/>
          <w:szCs w:val="28"/>
        </w:rPr>
        <w:t>10103</w:t>
      </w:r>
      <w:r w:rsidR="00054390" w:rsidRPr="00EB19E8">
        <w:rPr>
          <w:rFonts w:ascii="Times New Roman" w:hAnsi="Times New Roman" w:cs="Times New Roman"/>
          <w:bCs/>
          <w:sz w:val="28"/>
          <w:szCs w:val="28"/>
        </w:rPr>
        <w:t xml:space="preserve"> – Медицина </w:t>
      </w:r>
    </w:p>
    <w:p w:rsidR="00526090" w:rsidRDefault="00526090" w:rsidP="008F7D48">
      <w:pPr>
        <w:spacing w:after="0" w:line="240" w:lineRule="auto"/>
        <w:jc w:val="both"/>
        <w:rPr>
          <w:rFonts w:ascii="Times New Roman" w:hAnsi="Times New Roman" w:cs="Times New Roman"/>
          <w:bCs/>
          <w:sz w:val="28"/>
          <w:szCs w:val="28"/>
          <w:lang w:val="kk-KZ"/>
        </w:rPr>
      </w:pPr>
    </w:p>
    <w:p w:rsidR="008F7D48" w:rsidRPr="008F7D48" w:rsidRDefault="008F7D48" w:rsidP="008F7D48">
      <w:pPr>
        <w:spacing w:after="0" w:line="240" w:lineRule="auto"/>
        <w:jc w:val="both"/>
        <w:rPr>
          <w:rFonts w:ascii="Times New Roman" w:hAnsi="Times New Roman" w:cs="Times New Roman"/>
          <w:bCs/>
          <w:sz w:val="28"/>
          <w:szCs w:val="28"/>
          <w:lang w:val="kk-KZ"/>
        </w:rPr>
      </w:pPr>
    </w:p>
    <w:p w:rsidR="00054390" w:rsidRPr="00EB19E8" w:rsidRDefault="00526090" w:rsidP="008F7D48">
      <w:pPr>
        <w:spacing w:after="0" w:line="240" w:lineRule="auto"/>
        <w:jc w:val="center"/>
        <w:rPr>
          <w:rFonts w:ascii="Times New Roman" w:hAnsi="Times New Roman" w:cs="Times New Roman"/>
          <w:bCs/>
          <w:sz w:val="28"/>
          <w:szCs w:val="28"/>
        </w:rPr>
      </w:pPr>
      <w:r w:rsidRPr="00EB19E8">
        <w:rPr>
          <w:rFonts w:ascii="Times New Roman" w:hAnsi="Times New Roman" w:cs="Times New Roman"/>
          <w:bCs/>
          <w:sz w:val="28"/>
          <w:szCs w:val="28"/>
        </w:rPr>
        <w:t>Диссертация</w:t>
      </w:r>
      <w:r w:rsidR="00054390" w:rsidRPr="00EB19E8">
        <w:rPr>
          <w:rFonts w:ascii="Times New Roman" w:hAnsi="Times New Roman" w:cs="Times New Roman"/>
          <w:bCs/>
          <w:sz w:val="28"/>
          <w:szCs w:val="28"/>
        </w:rPr>
        <w:t xml:space="preserve"> на соискание </w:t>
      </w:r>
      <w:r w:rsidRPr="00EB19E8">
        <w:rPr>
          <w:rFonts w:ascii="Times New Roman" w:hAnsi="Times New Roman" w:cs="Times New Roman"/>
          <w:bCs/>
          <w:sz w:val="28"/>
          <w:szCs w:val="28"/>
        </w:rPr>
        <w:t xml:space="preserve">степени </w:t>
      </w:r>
    </w:p>
    <w:p w:rsidR="00526090" w:rsidRPr="001419CC" w:rsidRDefault="001419CC" w:rsidP="008F7D48">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rPr>
        <w:t>доктора философии PhD</w:t>
      </w:r>
    </w:p>
    <w:p w:rsidR="00526090" w:rsidRPr="00EB19E8" w:rsidRDefault="00526090" w:rsidP="008F7D48">
      <w:pPr>
        <w:spacing w:after="0" w:line="240" w:lineRule="auto"/>
        <w:jc w:val="center"/>
        <w:rPr>
          <w:rFonts w:ascii="Times New Roman" w:hAnsi="Times New Roman" w:cs="Times New Roman"/>
          <w:bCs/>
          <w:sz w:val="28"/>
          <w:szCs w:val="28"/>
        </w:rPr>
      </w:pPr>
    </w:p>
    <w:p w:rsidR="00526090" w:rsidRDefault="00526090" w:rsidP="008F7D48">
      <w:pPr>
        <w:spacing w:after="0" w:line="240" w:lineRule="auto"/>
        <w:jc w:val="right"/>
        <w:rPr>
          <w:rFonts w:ascii="Times New Roman" w:hAnsi="Times New Roman" w:cs="Times New Roman"/>
          <w:bCs/>
          <w:sz w:val="28"/>
          <w:szCs w:val="28"/>
          <w:lang w:val="kk-KZ"/>
        </w:rPr>
      </w:pPr>
    </w:p>
    <w:p w:rsidR="008F7D48" w:rsidRDefault="008F7D48" w:rsidP="008F7D48">
      <w:pPr>
        <w:spacing w:after="0" w:line="240" w:lineRule="auto"/>
        <w:jc w:val="right"/>
        <w:rPr>
          <w:rFonts w:ascii="Times New Roman" w:hAnsi="Times New Roman" w:cs="Times New Roman"/>
          <w:bCs/>
          <w:sz w:val="28"/>
          <w:szCs w:val="28"/>
          <w:lang w:val="kk-KZ"/>
        </w:rPr>
      </w:pPr>
    </w:p>
    <w:p w:rsidR="008F7D48" w:rsidRPr="008F7D48" w:rsidRDefault="008F7D48" w:rsidP="008F7D48">
      <w:pPr>
        <w:spacing w:after="0" w:line="240" w:lineRule="auto"/>
        <w:jc w:val="right"/>
        <w:rPr>
          <w:rFonts w:ascii="Times New Roman" w:hAnsi="Times New Roman" w:cs="Times New Roman"/>
          <w:bCs/>
          <w:sz w:val="28"/>
          <w:szCs w:val="28"/>
          <w:lang w:val="kk-KZ"/>
        </w:rPr>
      </w:pPr>
    </w:p>
    <w:p w:rsidR="00526090" w:rsidRPr="00EB19E8" w:rsidRDefault="00054390" w:rsidP="009F30A1">
      <w:pPr>
        <w:spacing w:after="0" w:line="240" w:lineRule="auto"/>
        <w:jc w:val="right"/>
        <w:rPr>
          <w:rFonts w:ascii="Times New Roman" w:hAnsi="Times New Roman" w:cs="Times New Roman"/>
          <w:bCs/>
          <w:sz w:val="28"/>
          <w:szCs w:val="28"/>
        </w:rPr>
      </w:pPr>
      <w:r w:rsidRPr="00EB19E8">
        <w:rPr>
          <w:rFonts w:ascii="Times New Roman" w:hAnsi="Times New Roman" w:cs="Times New Roman"/>
          <w:bCs/>
          <w:sz w:val="28"/>
          <w:szCs w:val="28"/>
        </w:rPr>
        <w:t xml:space="preserve">                                                                                       Научный консультант:</w:t>
      </w:r>
    </w:p>
    <w:p w:rsidR="009F30A1" w:rsidRDefault="00054390" w:rsidP="009F30A1">
      <w:pPr>
        <w:spacing w:after="0" w:line="240" w:lineRule="auto"/>
        <w:jc w:val="right"/>
        <w:rPr>
          <w:rFonts w:ascii="Times New Roman" w:hAnsi="Times New Roman" w:cs="Times New Roman"/>
          <w:bCs/>
          <w:sz w:val="28"/>
          <w:szCs w:val="28"/>
          <w:lang w:val="kk-KZ"/>
        </w:rPr>
      </w:pPr>
      <w:r w:rsidRPr="00EB19E8">
        <w:rPr>
          <w:rFonts w:ascii="Times New Roman" w:hAnsi="Times New Roman" w:cs="Times New Roman"/>
          <w:bCs/>
          <w:sz w:val="28"/>
          <w:szCs w:val="28"/>
        </w:rPr>
        <w:t xml:space="preserve">                                                                                 </w:t>
      </w:r>
      <w:r w:rsidR="00B52359">
        <w:rPr>
          <w:rFonts w:ascii="Times New Roman" w:hAnsi="Times New Roman" w:cs="Times New Roman"/>
          <w:bCs/>
          <w:sz w:val="28"/>
          <w:szCs w:val="28"/>
          <w:lang w:val="kk-KZ"/>
        </w:rPr>
        <w:t>д.м.н</w:t>
      </w:r>
      <w:r w:rsidR="00B52359">
        <w:rPr>
          <w:rFonts w:ascii="Times New Roman" w:hAnsi="Times New Roman" w:cs="Times New Roman"/>
          <w:bCs/>
          <w:sz w:val="28"/>
          <w:szCs w:val="28"/>
        </w:rPr>
        <w:t>.</w:t>
      </w:r>
      <w:r w:rsidR="009F30A1">
        <w:rPr>
          <w:rFonts w:ascii="Times New Roman" w:hAnsi="Times New Roman" w:cs="Times New Roman"/>
          <w:bCs/>
          <w:sz w:val="28"/>
          <w:szCs w:val="28"/>
          <w:lang w:val="kk-KZ"/>
        </w:rPr>
        <w:t>,</w:t>
      </w:r>
      <w:r w:rsidRPr="00EB19E8">
        <w:rPr>
          <w:rFonts w:ascii="Times New Roman" w:hAnsi="Times New Roman" w:cs="Times New Roman"/>
          <w:bCs/>
          <w:sz w:val="28"/>
          <w:szCs w:val="28"/>
        </w:rPr>
        <w:t xml:space="preserve"> </w:t>
      </w:r>
      <w:r w:rsidR="00526090" w:rsidRPr="00EB19E8">
        <w:rPr>
          <w:rFonts w:ascii="Times New Roman" w:hAnsi="Times New Roman" w:cs="Times New Roman"/>
          <w:bCs/>
          <w:sz w:val="28"/>
          <w:szCs w:val="28"/>
        </w:rPr>
        <w:t xml:space="preserve">профессор </w:t>
      </w:r>
    </w:p>
    <w:p w:rsidR="00526090" w:rsidRPr="009F30A1" w:rsidRDefault="00526090" w:rsidP="009F30A1">
      <w:pPr>
        <w:spacing w:after="0" w:line="240" w:lineRule="auto"/>
        <w:jc w:val="right"/>
        <w:rPr>
          <w:rFonts w:ascii="Times New Roman" w:hAnsi="Times New Roman" w:cs="Times New Roman"/>
          <w:bCs/>
          <w:sz w:val="28"/>
          <w:szCs w:val="28"/>
          <w:lang w:val="kk-KZ"/>
        </w:rPr>
      </w:pPr>
      <w:r w:rsidRPr="00EB19E8">
        <w:rPr>
          <w:rFonts w:ascii="Times New Roman" w:hAnsi="Times New Roman" w:cs="Times New Roman"/>
          <w:bCs/>
          <w:sz w:val="28"/>
          <w:szCs w:val="28"/>
        </w:rPr>
        <w:t>Телеуова Т</w:t>
      </w:r>
      <w:r w:rsidR="009F30A1">
        <w:rPr>
          <w:rFonts w:ascii="Times New Roman" w:hAnsi="Times New Roman" w:cs="Times New Roman"/>
          <w:bCs/>
          <w:sz w:val="28"/>
          <w:szCs w:val="28"/>
          <w:lang w:val="kk-KZ"/>
        </w:rPr>
        <w:t>ныскуль Сулейменовна</w:t>
      </w:r>
    </w:p>
    <w:p w:rsidR="004B286D" w:rsidRPr="00EB19E8" w:rsidRDefault="004B286D" w:rsidP="008F7D48">
      <w:pPr>
        <w:spacing w:after="0" w:line="240" w:lineRule="auto"/>
        <w:rPr>
          <w:rFonts w:ascii="Times New Roman" w:hAnsi="Times New Roman" w:cs="Times New Roman"/>
          <w:bCs/>
          <w:sz w:val="28"/>
          <w:szCs w:val="28"/>
        </w:rPr>
      </w:pPr>
    </w:p>
    <w:p w:rsidR="00054390" w:rsidRPr="00EB19E8" w:rsidRDefault="00054390" w:rsidP="008F7D48">
      <w:pPr>
        <w:spacing w:after="0" w:line="240" w:lineRule="auto"/>
        <w:jc w:val="right"/>
        <w:rPr>
          <w:rFonts w:ascii="Times New Roman" w:hAnsi="Times New Roman" w:cs="Times New Roman"/>
          <w:bCs/>
          <w:sz w:val="28"/>
          <w:szCs w:val="28"/>
        </w:rPr>
      </w:pPr>
      <w:r w:rsidRPr="00EB19E8">
        <w:rPr>
          <w:rFonts w:ascii="Times New Roman" w:hAnsi="Times New Roman" w:cs="Times New Roman"/>
          <w:bCs/>
          <w:sz w:val="28"/>
          <w:szCs w:val="28"/>
        </w:rPr>
        <w:t>Зарубежный научный консультант:</w:t>
      </w:r>
    </w:p>
    <w:p w:rsidR="00526090" w:rsidRPr="000E4342" w:rsidRDefault="00054390" w:rsidP="008F7D48">
      <w:pPr>
        <w:spacing w:after="0" w:line="240" w:lineRule="auto"/>
        <w:jc w:val="right"/>
        <w:rPr>
          <w:rFonts w:ascii="Times New Roman" w:hAnsi="Times New Roman" w:cs="Times New Roman"/>
          <w:bCs/>
          <w:sz w:val="28"/>
          <w:szCs w:val="28"/>
          <w:lang w:val="en-US"/>
        </w:rPr>
      </w:pPr>
      <w:r w:rsidRPr="00EB19E8">
        <w:rPr>
          <w:rFonts w:ascii="Times New Roman" w:hAnsi="Times New Roman" w:cs="Times New Roman"/>
          <w:bCs/>
          <w:sz w:val="28"/>
          <w:szCs w:val="28"/>
        </w:rPr>
        <w:t xml:space="preserve"> </w:t>
      </w:r>
      <w:r w:rsidRPr="000E4342">
        <w:rPr>
          <w:rFonts w:ascii="Times New Roman" w:hAnsi="Times New Roman" w:cs="Times New Roman"/>
          <w:bCs/>
          <w:sz w:val="28"/>
          <w:szCs w:val="28"/>
          <w:lang w:val="en-US"/>
        </w:rPr>
        <w:t>PhD</w:t>
      </w:r>
      <w:r w:rsidR="00BE39EC">
        <w:rPr>
          <w:rFonts w:ascii="Times New Roman" w:hAnsi="Times New Roman" w:cs="Times New Roman"/>
          <w:bCs/>
          <w:sz w:val="28"/>
          <w:szCs w:val="28"/>
        </w:rPr>
        <w:t>,</w:t>
      </w:r>
      <w:r w:rsidRPr="000E4342">
        <w:rPr>
          <w:rFonts w:ascii="Times New Roman" w:hAnsi="Times New Roman" w:cs="Times New Roman"/>
          <w:bCs/>
          <w:sz w:val="28"/>
          <w:szCs w:val="28"/>
          <w:lang w:val="en-US"/>
        </w:rPr>
        <w:t xml:space="preserve"> Dauletbekov </w:t>
      </w:r>
      <w:r w:rsidR="0095112A" w:rsidRPr="0095112A">
        <w:rPr>
          <w:rStyle w:val="af8"/>
          <w:rFonts w:ascii="Times New Roman" w:hAnsi="Times New Roman" w:cs="Times New Roman"/>
          <w:i w:val="0"/>
          <w:sz w:val="28"/>
          <w:szCs w:val="28"/>
        </w:rPr>
        <w:t>Daniyar</w:t>
      </w:r>
    </w:p>
    <w:p w:rsidR="00054390" w:rsidRPr="000E4342" w:rsidRDefault="00054390" w:rsidP="008F7D48">
      <w:pPr>
        <w:spacing w:after="0" w:line="240" w:lineRule="auto"/>
        <w:jc w:val="right"/>
        <w:rPr>
          <w:rFonts w:ascii="Times New Roman" w:hAnsi="Times New Roman" w:cs="Times New Roman"/>
          <w:bCs/>
          <w:sz w:val="28"/>
          <w:szCs w:val="28"/>
          <w:lang w:val="en-US"/>
        </w:rPr>
      </w:pPr>
    </w:p>
    <w:p w:rsidR="00701AA5" w:rsidRPr="000E4342" w:rsidRDefault="00701AA5" w:rsidP="008F7D48">
      <w:pPr>
        <w:spacing w:after="0" w:line="240" w:lineRule="auto"/>
        <w:jc w:val="center"/>
        <w:rPr>
          <w:rFonts w:ascii="Times New Roman" w:hAnsi="Times New Roman" w:cs="Times New Roman"/>
          <w:bCs/>
          <w:sz w:val="28"/>
          <w:szCs w:val="28"/>
          <w:lang w:val="en-US"/>
        </w:rPr>
      </w:pPr>
    </w:p>
    <w:p w:rsidR="008F7D48" w:rsidRDefault="008F7D48" w:rsidP="008F7D48">
      <w:pPr>
        <w:spacing w:after="0" w:line="240" w:lineRule="auto"/>
        <w:jc w:val="center"/>
        <w:rPr>
          <w:rFonts w:ascii="Times New Roman" w:hAnsi="Times New Roman" w:cs="Times New Roman"/>
          <w:bCs/>
          <w:sz w:val="28"/>
          <w:szCs w:val="28"/>
          <w:lang w:val="kk-KZ"/>
        </w:rPr>
      </w:pPr>
    </w:p>
    <w:p w:rsidR="008F7D48" w:rsidRDefault="008F7D48" w:rsidP="008F7D48">
      <w:pPr>
        <w:spacing w:after="0" w:line="240" w:lineRule="auto"/>
        <w:jc w:val="center"/>
        <w:rPr>
          <w:rFonts w:ascii="Times New Roman" w:hAnsi="Times New Roman" w:cs="Times New Roman"/>
          <w:bCs/>
          <w:sz w:val="28"/>
          <w:szCs w:val="28"/>
          <w:lang w:val="kk-KZ"/>
        </w:rPr>
      </w:pPr>
    </w:p>
    <w:p w:rsidR="008F7D48" w:rsidRDefault="008F7D48" w:rsidP="008F7D48">
      <w:pPr>
        <w:spacing w:after="0" w:line="240" w:lineRule="auto"/>
        <w:jc w:val="center"/>
        <w:rPr>
          <w:rFonts w:ascii="Times New Roman" w:hAnsi="Times New Roman" w:cs="Times New Roman"/>
          <w:bCs/>
          <w:sz w:val="28"/>
          <w:szCs w:val="28"/>
          <w:lang w:val="kk-KZ"/>
        </w:rPr>
      </w:pPr>
    </w:p>
    <w:p w:rsidR="008F7D48" w:rsidRDefault="008F7D48" w:rsidP="008F7D48">
      <w:pPr>
        <w:spacing w:after="0" w:line="240" w:lineRule="auto"/>
        <w:jc w:val="center"/>
        <w:rPr>
          <w:rFonts w:ascii="Times New Roman" w:hAnsi="Times New Roman" w:cs="Times New Roman"/>
          <w:bCs/>
          <w:sz w:val="28"/>
          <w:szCs w:val="28"/>
          <w:lang w:val="kk-KZ"/>
        </w:rPr>
      </w:pPr>
    </w:p>
    <w:p w:rsidR="00096183" w:rsidRDefault="00096183" w:rsidP="008F7D48">
      <w:pPr>
        <w:spacing w:after="0" w:line="240" w:lineRule="auto"/>
        <w:jc w:val="center"/>
        <w:rPr>
          <w:rFonts w:ascii="Times New Roman" w:hAnsi="Times New Roman" w:cs="Times New Roman"/>
          <w:bCs/>
          <w:sz w:val="28"/>
          <w:szCs w:val="28"/>
          <w:lang w:val="en-US"/>
        </w:rPr>
      </w:pPr>
    </w:p>
    <w:p w:rsidR="00096183" w:rsidRDefault="00096183" w:rsidP="008F7D48">
      <w:pPr>
        <w:spacing w:after="0" w:line="240" w:lineRule="auto"/>
        <w:jc w:val="center"/>
        <w:rPr>
          <w:rFonts w:ascii="Times New Roman" w:hAnsi="Times New Roman" w:cs="Times New Roman"/>
          <w:bCs/>
          <w:sz w:val="28"/>
          <w:szCs w:val="28"/>
          <w:lang w:val="en-US"/>
        </w:rPr>
      </w:pPr>
    </w:p>
    <w:p w:rsidR="00526090" w:rsidRPr="00EB19E8" w:rsidRDefault="00526090" w:rsidP="008F7D48">
      <w:pPr>
        <w:spacing w:after="0" w:line="240" w:lineRule="auto"/>
        <w:jc w:val="center"/>
        <w:rPr>
          <w:rFonts w:ascii="Times New Roman" w:hAnsi="Times New Roman" w:cs="Times New Roman"/>
          <w:bCs/>
          <w:sz w:val="28"/>
          <w:szCs w:val="28"/>
        </w:rPr>
      </w:pPr>
      <w:r w:rsidRPr="00EB19E8">
        <w:rPr>
          <w:rFonts w:ascii="Times New Roman" w:hAnsi="Times New Roman" w:cs="Times New Roman"/>
          <w:bCs/>
          <w:sz w:val="28"/>
          <w:szCs w:val="28"/>
        </w:rPr>
        <w:t>Республика Казахстан</w:t>
      </w:r>
    </w:p>
    <w:p w:rsidR="009F6F51" w:rsidRDefault="00526090" w:rsidP="008F7D48">
      <w:pPr>
        <w:spacing w:after="0" w:line="240" w:lineRule="auto"/>
        <w:jc w:val="center"/>
        <w:rPr>
          <w:rFonts w:ascii="Times New Roman" w:hAnsi="Times New Roman" w:cs="Times New Roman"/>
          <w:bCs/>
          <w:sz w:val="28"/>
          <w:szCs w:val="28"/>
        </w:rPr>
        <w:sectPr w:rsidR="009F6F51" w:rsidSect="009F6F51">
          <w:footerReference w:type="default" r:id="rId9"/>
          <w:pgSz w:w="11906" w:h="16838"/>
          <w:pgMar w:top="1134" w:right="567" w:bottom="1134" w:left="1701" w:header="709" w:footer="709" w:gutter="0"/>
          <w:cols w:space="708"/>
          <w:titlePg/>
          <w:docGrid w:linePitch="360"/>
        </w:sectPr>
      </w:pPr>
      <w:r w:rsidRPr="00EB19E8">
        <w:rPr>
          <w:rFonts w:ascii="Times New Roman" w:hAnsi="Times New Roman" w:cs="Times New Roman"/>
          <w:bCs/>
          <w:sz w:val="28"/>
          <w:szCs w:val="28"/>
        </w:rPr>
        <w:t>Алматы,</w:t>
      </w:r>
      <w:r w:rsidR="00F53629" w:rsidRPr="00EB19E8">
        <w:rPr>
          <w:rFonts w:ascii="Times New Roman" w:hAnsi="Times New Roman" w:cs="Times New Roman"/>
          <w:bCs/>
          <w:sz w:val="28"/>
          <w:szCs w:val="28"/>
        </w:rPr>
        <w:t xml:space="preserve"> </w:t>
      </w:r>
      <w:r w:rsidR="001158B1">
        <w:rPr>
          <w:rFonts w:ascii="Times New Roman" w:hAnsi="Times New Roman" w:cs="Times New Roman"/>
          <w:bCs/>
          <w:sz w:val="28"/>
          <w:szCs w:val="28"/>
        </w:rPr>
        <w:t>2023</w:t>
      </w:r>
    </w:p>
    <w:tbl>
      <w:tblPr>
        <w:tblpPr w:leftFromText="180" w:rightFromText="180" w:vertAnchor="text" w:tblpY="1"/>
        <w:tblOverlap w:val="never"/>
        <w:tblW w:w="9606" w:type="dxa"/>
        <w:tblLayout w:type="fixed"/>
        <w:tblLook w:val="0000" w:firstRow="0" w:lastRow="0" w:firstColumn="0" w:lastColumn="0" w:noHBand="0" w:noVBand="0"/>
      </w:tblPr>
      <w:tblGrid>
        <w:gridCol w:w="817"/>
        <w:gridCol w:w="8080"/>
        <w:gridCol w:w="709"/>
      </w:tblGrid>
      <w:tr w:rsidR="00640A34" w:rsidRPr="00686F25" w:rsidTr="00782265">
        <w:trPr>
          <w:trHeight w:val="540"/>
        </w:trPr>
        <w:tc>
          <w:tcPr>
            <w:tcW w:w="817" w:type="dxa"/>
          </w:tcPr>
          <w:p w:rsidR="00640A34" w:rsidRPr="00686F25" w:rsidRDefault="00640A34" w:rsidP="00E4382E">
            <w:pPr>
              <w:pBdr>
                <w:top w:val="nil"/>
                <w:left w:val="nil"/>
                <w:bottom w:val="nil"/>
                <w:right w:val="nil"/>
                <w:between w:val="nil"/>
              </w:pBdr>
              <w:spacing w:after="0"/>
              <w:jc w:val="both"/>
              <w:rPr>
                <w:rFonts w:ascii="Times New Roman" w:hAnsi="Times New Roman" w:cs="Times New Roman"/>
                <w:color w:val="000000"/>
                <w:sz w:val="28"/>
                <w:szCs w:val="28"/>
              </w:rPr>
            </w:pPr>
          </w:p>
          <w:p w:rsidR="00640A34" w:rsidRPr="00686F25" w:rsidRDefault="00640A34" w:rsidP="00E4382E">
            <w:pPr>
              <w:pBdr>
                <w:top w:val="nil"/>
                <w:left w:val="nil"/>
                <w:bottom w:val="nil"/>
                <w:right w:val="nil"/>
                <w:between w:val="nil"/>
              </w:pBdr>
              <w:spacing w:after="0"/>
              <w:rPr>
                <w:rFonts w:ascii="Times New Roman" w:hAnsi="Times New Roman" w:cs="Times New Roman"/>
                <w:color w:val="000000"/>
                <w:sz w:val="28"/>
                <w:szCs w:val="28"/>
              </w:rPr>
            </w:pPr>
          </w:p>
        </w:tc>
        <w:tc>
          <w:tcPr>
            <w:tcW w:w="8080" w:type="dxa"/>
          </w:tcPr>
          <w:p w:rsidR="00640A34" w:rsidRPr="00686F25" w:rsidRDefault="00640A34" w:rsidP="00B52359">
            <w:pPr>
              <w:spacing w:after="0" w:line="240" w:lineRule="auto"/>
              <w:rPr>
                <w:rFonts w:ascii="Times New Roman" w:hAnsi="Times New Roman" w:cs="Times New Roman"/>
                <w:b/>
                <w:bCs/>
                <w:sz w:val="28"/>
                <w:szCs w:val="28"/>
                <w:lang w:val="kk-KZ"/>
              </w:rPr>
            </w:pPr>
          </w:p>
          <w:p w:rsidR="00640A34" w:rsidRPr="00686F25" w:rsidRDefault="00640A34" w:rsidP="00E4382E">
            <w:pPr>
              <w:spacing w:after="0" w:line="240" w:lineRule="auto"/>
              <w:jc w:val="center"/>
              <w:rPr>
                <w:rFonts w:ascii="Times New Roman" w:hAnsi="Times New Roman" w:cs="Times New Roman"/>
                <w:color w:val="000000"/>
                <w:sz w:val="28"/>
                <w:szCs w:val="28"/>
              </w:rPr>
            </w:pPr>
            <w:r w:rsidRPr="00686F25">
              <w:rPr>
                <w:rFonts w:ascii="Times New Roman" w:hAnsi="Times New Roman" w:cs="Times New Roman"/>
                <w:b/>
                <w:bCs/>
                <w:sz w:val="28"/>
                <w:szCs w:val="28"/>
              </w:rPr>
              <w:t>СОДЕРЖАНИЕ</w:t>
            </w:r>
          </w:p>
        </w:tc>
        <w:tc>
          <w:tcPr>
            <w:tcW w:w="709" w:type="dxa"/>
          </w:tcPr>
          <w:p w:rsidR="00640A34" w:rsidRPr="00686F25" w:rsidRDefault="00640A34" w:rsidP="00E4382E">
            <w:pPr>
              <w:pBdr>
                <w:top w:val="nil"/>
                <w:left w:val="nil"/>
                <w:bottom w:val="nil"/>
                <w:right w:val="nil"/>
                <w:between w:val="nil"/>
              </w:pBdr>
              <w:spacing w:after="0"/>
              <w:rPr>
                <w:rFonts w:ascii="Times New Roman" w:hAnsi="Times New Roman" w:cs="Times New Roman"/>
                <w:color w:val="000000"/>
                <w:sz w:val="28"/>
                <w:szCs w:val="28"/>
              </w:rPr>
            </w:pPr>
          </w:p>
          <w:p w:rsidR="00640A34" w:rsidRPr="00686F25" w:rsidRDefault="00640A34" w:rsidP="00E4382E">
            <w:pPr>
              <w:pBdr>
                <w:top w:val="nil"/>
                <w:left w:val="nil"/>
                <w:bottom w:val="nil"/>
                <w:right w:val="nil"/>
                <w:between w:val="nil"/>
              </w:pBdr>
              <w:spacing w:after="0"/>
              <w:rPr>
                <w:rFonts w:ascii="Times New Roman" w:hAnsi="Times New Roman" w:cs="Times New Roman"/>
                <w:color w:val="000000"/>
                <w:sz w:val="28"/>
                <w:szCs w:val="28"/>
              </w:rPr>
            </w:pPr>
          </w:p>
        </w:tc>
      </w:tr>
      <w:tr w:rsidR="00640A34" w:rsidRPr="00686F25" w:rsidTr="00782265">
        <w:trPr>
          <w:trHeight w:val="540"/>
        </w:trPr>
        <w:tc>
          <w:tcPr>
            <w:tcW w:w="817"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rPr>
            </w:pPr>
          </w:p>
        </w:tc>
        <w:tc>
          <w:tcPr>
            <w:tcW w:w="8080" w:type="dxa"/>
            <w:vAlign w:val="center"/>
          </w:tcPr>
          <w:p w:rsidR="00640A34" w:rsidRPr="008F7D48" w:rsidRDefault="00640A34" w:rsidP="00CA3319">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b/>
                <w:bCs/>
                <w:sz w:val="28"/>
                <w:szCs w:val="28"/>
              </w:rPr>
              <w:t>НОРМАТИВНЫЕ ССЫЛКИ</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vAlign w:val="center"/>
          </w:tcPr>
          <w:p w:rsidR="00640A34" w:rsidRPr="00686F25" w:rsidRDefault="00A95E91" w:rsidP="00CA3319">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4</w:t>
            </w:r>
          </w:p>
        </w:tc>
      </w:tr>
      <w:tr w:rsidR="00640A34" w:rsidRPr="00686F25" w:rsidTr="00782265">
        <w:trPr>
          <w:trHeight w:val="540"/>
        </w:trPr>
        <w:tc>
          <w:tcPr>
            <w:tcW w:w="817"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rPr>
            </w:pPr>
          </w:p>
        </w:tc>
        <w:tc>
          <w:tcPr>
            <w:tcW w:w="8080" w:type="dxa"/>
            <w:vAlign w:val="center"/>
          </w:tcPr>
          <w:p w:rsidR="00640A34" w:rsidRPr="008F7D48" w:rsidRDefault="00640A34" w:rsidP="00CA3319">
            <w:pPr>
              <w:pBdr>
                <w:top w:val="nil"/>
                <w:left w:val="nil"/>
                <w:bottom w:val="nil"/>
                <w:right w:val="nil"/>
                <w:between w:val="nil"/>
              </w:pBdr>
              <w:spacing w:after="0"/>
              <w:rPr>
                <w:rFonts w:ascii="Times New Roman" w:hAnsi="Times New Roman" w:cs="Times New Roman"/>
                <w:color w:val="000000"/>
                <w:sz w:val="28"/>
                <w:szCs w:val="28"/>
                <w:highlight w:val="white"/>
                <w:lang w:val="kk-KZ"/>
              </w:rPr>
            </w:pPr>
            <w:r w:rsidRPr="00686F25">
              <w:rPr>
                <w:rFonts w:ascii="Times New Roman" w:hAnsi="Times New Roman" w:cs="Times New Roman"/>
                <w:b/>
                <w:bCs/>
                <w:sz w:val="28"/>
                <w:szCs w:val="28"/>
              </w:rPr>
              <w:t>ОПРЕДЕЛЕНИЯ</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vAlign w:val="center"/>
          </w:tcPr>
          <w:p w:rsidR="00640A34" w:rsidRPr="00686F25" w:rsidRDefault="00A95E91" w:rsidP="00CA3319">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w:t>
            </w:r>
          </w:p>
        </w:tc>
      </w:tr>
      <w:tr w:rsidR="00640A34" w:rsidRPr="00686F25" w:rsidTr="00782265">
        <w:trPr>
          <w:trHeight w:val="540"/>
        </w:trPr>
        <w:tc>
          <w:tcPr>
            <w:tcW w:w="817"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rPr>
            </w:pPr>
          </w:p>
        </w:tc>
        <w:tc>
          <w:tcPr>
            <w:tcW w:w="8080" w:type="dxa"/>
            <w:vAlign w:val="center"/>
          </w:tcPr>
          <w:p w:rsidR="00640A34" w:rsidRPr="008F7D48" w:rsidRDefault="00640A34" w:rsidP="00CA3319">
            <w:pPr>
              <w:pBdr>
                <w:top w:val="nil"/>
                <w:left w:val="nil"/>
                <w:bottom w:val="nil"/>
                <w:right w:val="nil"/>
                <w:between w:val="nil"/>
              </w:pBdr>
              <w:spacing w:after="0"/>
              <w:rPr>
                <w:rFonts w:ascii="Times New Roman" w:hAnsi="Times New Roman" w:cs="Times New Roman"/>
                <w:color w:val="000000"/>
                <w:sz w:val="28"/>
                <w:szCs w:val="28"/>
                <w:highlight w:val="white"/>
                <w:lang w:val="kk-KZ"/>
              </w:rPr>
            </w:pPr>
            <w:r w:rsidRPr="00686F25">
              <w:rPr>
                <w:rFonts w:ascii="Times New Roman" w:hAnsi="Times New Roman" w:cs="Times New Roman"/>
                <w:b/>
                <w:bCs/>
                <w:sz w:val="28"/>
                <w:szCs w:val="28"/>
              </w:rPr>
              <w:t>ОБОЗНАЧЕНИЯ И СОКРАЩЕНИЯ</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vAlign w:val="center"/>
          </w:tcPr>
          <w:p w:rsidR="00640A34" w:rsidRPr="00686F25" w:rsidRDefault="00640A34" w:rsidP="00CA3319">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6</w:t>
            </w:r>
          </w:p>
        </w:tc>
      </w:tr>
      <w:tr w:rsidR="00640A34" w:rsidRPr="00686F25" w:rsidTr="00782265">
        <w:trPr>
          <w:trHeight w:val="540"/>
        </w:trPr>
        <w:tc>
          <w:tcPr>
            <w:tcW w:w="817"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rPr>
            </w:pPr>
          </w:p>
        </w:tc>
        <w:tc>
          <w:tcPr>
            <w:tcW w:w="8080" w:type="dxa"/>
            <w:vAlign w:val="center"/>
          </w:tcPr>
          <w:p w:rsidR="00640A34" w:rsidRPr="00686F25" w:rsidRDefault="00640A34" w:rsidP="00CA3319">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b/>
                <w:bCs/>
                <w:sz w:val="28"/>
                <w:szCs w:val="28"/>
              </w:rPr>
              <w:t>ВВЕДЕНИЕ</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vAlign w:val="center"/>
          </w:tcPr>
          <w:p w:rsidR="00640A34" w:rsidRPr="00686F25" w:rsidRDefault="00640A34" w:rsidP="00CA3319">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7</w:t>
            </w:r>
          </w:p>
        </w:tc>
      </w:tr>
      <w:tr w:rsidR="00640A34" w:rsidRPr="00686F25" w:rsidTr="00782265">
        <w:trPr>
          <w:trHeight w:val="540"/>
        </w:trPr>
        <w:tc>
          <w:tcPr>
            <w:tcW w:w="817"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b/>
                <w:sz w:val="28"/>
                <w:szCs w:val="28"/>
              </w:rPr>
              <w:t>1</w:t>
            </w:r>
          </w:p>
        </w:tc>
        <w:tc>
          <w:tcPr>
            <w:tcW w:w="8080"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b/>
                <w:sz w:val="28"/>
                <w:szCs w:val="28"/>
              </w:rPr>
              <w:t>ФАКОМОРФИЧЕСКАЯ ГЛАУКОМА (ОБЗОР ЛИТЕРАТУРЫ)</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tcPr>
          <w:p w:rsidR="008905BA" w:rsidRDefault="008905BA"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11</w:t>
            </w:r>
          </w:p>
        </w:tc>
      </w:tr>
      <w:tr w:rsidR="00640A34" w:rsidRPr="00686F25" w:rsidTr="00782265">
        <w:trPr>
          <w:trHeight w:val="540"/>
        </w:trPr>
        <w:tc>
          <w:tcPr>
            <w:tcW w:w="817"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sz w:val="28"/>
                <w:szCs w:val="28"/>
              </w:rPr>
              <w:t>1.1</w:t>
            </w:r>
          </w:p>
        </w:tc>
        <w:tc>
          <w:tcPr>
            <w:tcW w:w="8080" w:type="dxa"/>
          </w:tcPr>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sz w:val="28"/>
                <w:szCs w:val="28"/>
              </w:rPr>
              <w:t xml:space="preserve">Распространение и этиопатогенез  </w:t>
            </w:r>
            <w:r w:rsidRPr="00686F25">
              <w:rPr>
                <w:rFonts w:ascii="Times New Roman" w:hAnsi="Times New Roman" w:cs="Times New Roman"/>
                <w:bCs/>
                <w:sz w:val="28"/>
                <w:szCs w:val="28"/>
              </w:rPr>
              <w:t>факоморфической глаукомы</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tcPr>
          <w:p w:rsidR="008905BA" w:rsidRDefault="008905BA"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40A34" w:rsidRPr="00686F25" w:rsidRDefault="00640A34" w:rsidP="008905BA">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11</w:t>
            </w:r>
          </w:p>
        </w:tc>
      </w:tr>
      <w:tr w:rsidR="00640A34" w:rsidRPr="00686F25" w:rsidTr="00782265">
        <w:trPr>
          <w:trHeight w:val="540"/>
        </w:trPr>
        <w:tc>
          <w:tcPr>
            <w:tcW w:w="817" w:type="dxa"/>
            <w:vAlign w:val="center"/>
          </w:tcPr>
          <w:p w:rsidR="00640A34" w:rsidRPr="00686F25" w:rsidRDefault="00640A34" w:rsidP="00CA3319">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sz w:val="28"/>
                <w:szCs w:val="28"/>
              </w:rPr>
              <w:t>1.2</w:t>
            </w:r>
          </w:p>
        </w:tc>
        <w:tc>
          <w:tcPr>
            <w:tcW w:w="8080" w:type="dxa"/>
            <w:vAlign w:val="center"/>
          </w:tcPr>
          <w:p w:rsidR="00640A34" w:rsidRPr="008F7D48" w:rsidRDefault="00640A34" w:rsidP="00CA3319">
            <w:pPr>
              <w:pBdr>
                <w:top w:val="nil"/>
                <w:left w:val="nil"/>
                <w:bottom w:val="nil"/>
                <w:right w:val="nil"/>
                <w:between w:val="nil"/>
              </w:pBdr>
              <w:spacing w:after="0"/>
              <w:rPr>
                <w:rFonts w:ascii="Times New Roman" w:hAnsi="Times New Roman" w:cs="Times New Roman"/>
                <w:color w:val="000000"/>
                <w:sz w:val="28"/>
                <w:szCs w:val="28"/>
                <w:highlight w:val="white"/>
                <w:lang w:val="kk-KZ"/>
              </w:rPr>
            </w:pPr>
            <w:r w:rsidRPr="00686F25">
              <w:rPr>
                <w:rStyle w:val="jlqj4b"/>
                <w:rFonts w:ascii="Times New Roman" w:hAnsi="Times New Roman" w:cs="Times New Roman"/>
                <w:sz w:val="28"/>
                <w:szCs w:val="28"/>
              </w:rPr>
              <w:t>Клиническая картина и лечение факоморфической глаукомы</w:t>
            </w:r>
            <w:r w:rsidR="008F7D48">
              <w:rPr>
                <w:rStyle w:val="jlqj4b"/>
                <w:rFonts w:ascii="Times New Roman" w:hAnsi="Times New Roman" w:cs="Times New Roman"/>
                <w:sz w:val="28"/>
                <w:szCs w:val="28"/>
                <w:lang w:val="kk-KZ"/>
              </w:rPr>
              <w:t>.....</w:t>
            </w:r>
            <w:r w:rsidR="00782265">
              <w:rPr>
                <w:rStyle w:val="jlqj4b"/>
                <w:rFonts w:ascii="Times New Roman" w:hAnsi="Times New Roman" w:cs="Times New Roman"/>
                <w:sz w:val="28"/>
                <w:szCs w:val="28"/>
                <w:lang w:val="kk-KZ"/>
              </w:rPr>
              <w:t>..</w:t>
            </w:r>
          </w:p>
        </w:tc>
        <w:tc>
          <w:tcPr>
            <w:tcW w:w="709" w:type="dxa"/>
            <w:vAlign w:val="center"/>
          </w:tcPr>
          <w:p w:rsidR="00640A34" w:rsidRPr="00686F25" w:rsidRDefault="004C6849" w:rsidP="00CA3319">
            <w:pPr>
              <w:pBdr>
                <w:top w:val="nil"/>
                <w:left w:val="nil"/>
                <w:bottom w:val="nil"/>
                <w:right w:val="nil"/>
                <w:between w:val="nil"/>
              </w:pBdr>
              <w:spacing w:after="0"/>
              <w:rPr>
                <w:rFonts w:ascii="Times New Roman" w:hAnsi="Times New Roman" w:cs="Times New Roman"/>
                <w:color w:val="000000"/>
                <w:sz w:val="28"/>
                <w:szCs w:val="28"/>
              </w:rPr>
            </w:pPr>
            <w:r>
              <w:rPr>
                <w:rStyle w:val="jlqj4b"/>
                <w:rFonts w:ascii="Times New Roman" w:hAnsi="Times New Roman" w:cs="Times New Roman"/>
                <w:sz w:val="28"/>
                <w:szCs w:val="28"/>
              </w:rPr>
              <w:t>16</w:t>
            </w:r>
          </w:p>
        </w:tc>
      </w:tr>
      <w:tr w:rsidR="00640A34" w:rsidRPr="00686F25" w:rsidTr="00782265">
        <w:trPr>
          <w:trHeight w:val="540"/>
        </w:trPr>
        <w:tc>
          <w:tcPr>
            <w:tcW w:w="817" w:type="dxa"/>
          </w:tcPr>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sz w:val="28"/>
                <w:szCs w:val="28"/>
              </w:rPr>
              <w:t>1.3</w:t>
            </w:r>
          </w:p>
        </w:tc>
        <w:tc>
          <w:tcPr>
            <w:tcW w:w="8080" w:type="dxa"/>
          </w:tcPr>
          <w:p w:rsidR="00640A34" w:rsidRPr="000D1364" w:rsidRDefault="000D1364" w:rsidP="000D1364">
            <w:pPr>
              <w:spacing w:after="0" w:line="240" w:lineRule="auto"/>
              <w:jc w:val="both"/>
              <w:rPr>
                <w:rFonts w:ascii="Times New Roman" w:hAnsi="Times New Roman" w:cs="Times New Roman"/>
                <w:sz w:val="28"/>
                <w:szCs w:val="28"/>
              </w:rPr>
            </w:pPr>
            <w:r w:rsidRPr="000D1364">
              <w:rPr>
                <w:rStyle w:val="jlqj4b"/>
                <w:rFonts w:ascii="Times New Roman" w:hAnsi="Times New Roman" w:cs="Times New Roman"/>
                <w:sz w:val="28"/>
                <w:szCs w:val="28"/>
              </w:rPr>
              <w:t>Долгосрочный прогноз зрительных функций у пациентов с факоморфической глаукомой</w:t>
            </w:r>
            <w:r>
              <w:rPr>
                <w:rStyle w:val="jlqj4b"/>
                <w:rFonts w:ascii="Times New Roman" w:hAnsi="Times New Roman" w:cs="Times New Roman"/>
                <w:sz w:val="28"/>
                <w:szCs w:val="28"/>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22</w:t>
            </w:r>
          </w:p>
        </w:tc>
      </w:tr>
      <w:tr w:rsidR="00640A34" w:rsidRPr="00686F25" w:rsidTr="00782265">
        <w:trPr>
          <w:trHeight w:val="540"/>
        </w:trPr>
        <w:tc>
          <w:tcPr>
            <w:tcW w:w="817" w:type="dxa"/>
            <w:vAlign w:val="center"/>
          </w:tcPr>
          <w:p w:rsidR="00640A34" w:rsidRPr="00686F25" w:rsidRDefault="00686F25" w:rsidP="00CA3319">
            <w:pPr>
              <w:pBdr>
                <w:top w:val="nil"/>
                <w:left w:val="nil"/>
                <w:bottom w:val="nil"/>
                <w:right w:val="nil"/>
                <w:between w:val="nil"/>
              </w:pBdr>
              <w:spacing w:after="0"/>
              <w:rPr>
                <w:rFonts w:ascii="Times New Roman" w:hAnsi="Times New Roman" w:cs="Times New Roman"/>
                <w:b/>
                <w:color w:val="000000"/>
                <w:sz w:val="28"/>
                <w:szCs w:val="28"/>
                <w:highlight w:val="white"/>
                <w:lang w:val="kk-KZ"/>
              </w:rPr>
            </w:pPr>
            <w:r w:rsidRPr="00686F25">
              <w:rPr>
                <w:rFonts w:ascii="Times New Roman" w:hAnsi="Times New Roman" w:cs="Times New Roman"/>
                <w:b/>
                <w:color w:val="000000"/>
                <w:sz w:val="28"/>
                <w:szCs w:val="28"/>
                <w:highlight w:val="white"/>
                <w:lang w:val="kk-KZ"/>
              </w:rPr>
              <w:t>2</w:t>
            </w:r>
          </w:p>
        </w:tc>
        <w:tc>
          <w:tcPr>
            <w:tcW w:w="8080" w:type="dxa"/>
            <w:vAlign w:val="center"/>
          </w:tcPr>
          <w:p w:rsidR="00640A34" w:rsidRPr="00686F25" w:rsidRDefault="00686F25" w:rsidP="00CA3319">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b/>
                <w:sz w:val="28"/>
                <w:szCs w:val="28"/>
              </w:rPr>
              <w:t>МАТЕРИАЛЫ И МЕТОДЫ ИССЛЕДОВАНИЯ</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vAlign w:val="center"/>
          </w:tcPr>
          <w:p w:rsidR="00640A34" w:rsidRPr="00686F25" w:rsidRDefault="004C6849" w:rsidP="00CA3319">
            <w:pPr>
              <w:pBdr>
                <w:top w:val="nil"/>
                <w:left w:val="nil"/>
                <w:bottom w:val="nil"/>
                <w:right w:val="nil"/>
                <w:between w:val="nil"/>
              </w:pBdr>
              <w:spacing w:after="0"/>
              <w:rPr>
                <w:rFonts w:ascii="Times New Roman" w:hAnsi="Times New Roman" w:cs="Times New Roman"/>
                <w:color w:val="000000"/>
                <w:sz w:val="28"/>
                <w:szCs w:val="28"/>
              </w:rPr>
            </w:pPr>
            <w:r>
              <w:rPr>
                <w:rFonts w:ascii="Times New Roman" w:hAnsi="Times New Roman" w:cs="Times New Roman"/>
                <w:sz w:val="28"/>
                <w:szCs w:val="28"/>
              </w:rPr>
              <w:t>26</w:t>
            </w:r>
          </w:p>
        </w:tc>
      </w:tr>
      <w:tr w:rsidR="00640A34" w:rsidRPr="00686F25" w:rsidTr="00782265">
        <w:trPr>
          <w:trHeight w:val="540"/>
        </w:trPr>
        <w:tc>
          <w:tcPr>
            <w:tcW w:w="817" w:type="dxa"/>
          </w:tcPr>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highlight w:val="white"/>
              </w:rPr>
            </w:pPr>
            <w:r w:rsidRPr="00686F25">
              <w:rPr>
                <w:rFonts w:ascii="Times New Roman" w:hAnsi="Times New Roman" w:cs="Times New Roman"/>
                <w:sz w:val="28"/>
                <w:szCs w:val="28"/>
              </w:rPr>
              <w:t>2.1</w:t>
            </w:r>
          </w:p>
        </w:tc>
        <w:tc>
          <w:tcPr>
            <w:tcW w:w="8080" w:type="dxa"/>
          </w:tcPr>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highlight w:val="white"/>
              </w:rPr>
            </w:pPr>
            <w:proofErr w:type="gramStart"/>
            <w:r w:rsidRPr="00686F25">
              <w:rPr>
                <w:rStyle w:val="jlqj4b"/>
                <w:rFonts w:ascii="Times New Roman" w:hAnsi="Times New Roman" w:cs="Times New Roman"/>
                <w:sz w:val="28"/>
                <w:szCs w:val="28"/>
              </w:rPr>
              <w:t>Общая</w:t>
            </w:r>
            <w:proofErr w:type="gramEnd"/>
            <w:r w:rsidRPr="00686F25">
              <w:rPr>
                <w:rStyle w:val="jlqj4b"/>
                <w:rFonts w:ascii="Times New Roman" w:hAnsi="Times New Roman" w:cs="Times New Roman"/>
                <w:sz w:val="28"/>
                <w:szCs w:val="28"/>
              </w:rPr>
              <w:t xml:space="preserve"> характеристка исследования</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tcPr>
          <w:p w:rsidR="00640A34"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26</w:t>
            </w:r>
          </w:p>
        </w:tc>
      </w:tr>
      <w:tr w:rsidR="00640A34" w:rsidRPr="00686F25" w:rsidTr="00782265">
        <w:trPr>
          <w:trHeight w:val="540"/>
        </w:trPr>
        <w:tc>
          <w:tcPr>
            <w:tcW w:w="817" w:type="dxa"/>
          </w:tcPr>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sz w:val="28"/>
                <w:szCs w:val="28"/>
              </w:rPr>
              <w:t>2.</w:t>
            </w:r>
            <w:r w:rsidRPr="00686F25">
              <w:rPr>
                <w:rFonts w:ascii="Times New Roman" w:hAnsi="Times New Roman" w:cs="Times New Roman"/>
                <w:sz w:val="28"/>
                <w:szCs w:val="28"/>
                <w:lang w:val="kk-KZ"/>
              </w:rPr>
              <w:t>2</w:t>
            </w:r>
          </w:p>
        </w:tc>
        <w:tc>
          <w:tcPr>
            <w:tcW w:w="8080" w:type="dxa"/>
          </w:tcPr>
          <w:p w:rsidR="00640A34" w:rsidRPr="008F7D48" w:rsidRDefault="00686F25" w:rsidP="008905BA">
            <w:pPr>
              <w:spacing w:after="0"/>
              <w:rPr>
                <w:color w:val="000000"/>
                <w:lang w:val="kk-KZ"/>
              </w:rPr>
            </w:pPr>
            <w:r w:rsidRPr="00686F25">
              <w:rPr>
                <w:rStyle w:val="markedcontent"/>
                <w:rFonts w:ascii="Times New Roman" w:hAnsi="Times New Roman" w:cs="Times New Roman"/>
                <w:sz w:val="28"/>
                <w:szCs w:val="28"/>
              </w:rPr>
              <w:t>Методы клинического и функционального обследования</w:t>
            </w:r>
            <w:r w:rsidR="008F7D48">
              <w:rPr>
                <w:rStyle w:val="markedcontent"/>
                <w:rFonts w:ascii="Times New Roman" w:hAnsi="Times New Roman" w:cs="Times New Roman"/>
                <w:sz w:val="28"/>
                <w:szCs w:val="28"/>
                <w:lang w:val="kk-KZ"/>
              </w:rPr>
              <w:t>............</w:t>
            </w:r>
            <w:r w:rsidR="00782265">
              <w:rPr>
                <w:rStyle w:val="markedcontent"/>
                <w:rFonts w:ascii="Times New Roman" w:hAnsi="Times New Roman" w:cs="Times New Roman"/>
                <w:sz w:val="28"/>
                <w:szCs w:val="28"/>
                <w:lang w:val="kk-KZ"/>
              </w:rPr>
              <w:t>..</w:t>
            </w:r>
          </w:p>
        </w:tc>
        <w:tc>
          <w:tcPr>
            <w:tcW w:w="709" w:type="dxa"/>
          </w:tcPr>
          <w:p w:rsidR="00640A34"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26</w:t>
            </w:r>
          </w:p>
        </w:tc>
      </w:tr>
      <w:tr w:rsidR="00640A34" w:rsidRPr="00686F25" w:rsidTr="00782265">
        <w:trPr>
          <w:trHeight w:val="540"/>
        </w:trPr>
        <w:tc>
          <w:tcPr>
            <w:tcW w:w="817" w:type="dxa"/>
          </w:tcPr>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highlight w:val="white"/>
                <w:lang w:val="kk-KZ"/>
              </w:rPr>
            </w:pPr>
            <w:r w:rsidRPr="00686F25">
              <w:rPr>
                <w:rFonts w:ascii="Times New Roman" w:hAnsi="Times New Roman" w:cs="Times New Roman"/>
                <w:sz w:val="28"/>
                <w:szCs w:val="28"/>
              </w:rPr>
              <w:t>2.</w:t>
            </w:r>
            <w:r w:rsidRPr="00686F25">
              <w:rPr>
                <w:rFonts w:ascii="Times New Roman" w:hAnsi="Times New Roman" w:cs="Times New Roman"/>
                <w:sz w:val="28"/>
                <w:szCs w:val="28"/>
                <w:lang w:val="kk-KZ"/>
              </w:rPr>
              <w:t>3</w:t>
            </w:r>
          </w:p>
        </w:tc>
        <w:tc>
          <w:tcPr>
            <w:tcW w:w="8080" w:type="dxa"/>
          </w:tcPr>
          <w:p w:rsidR="00640A34" w:rsidRPr="008F7D48" w:rsidRDefault="00686F25" w:rsidP="008905BA">
            <w:pPr>
              <w:pBdr>
                <w:top w:val="nil"/>
                <w:left w:val="nil"/>
                <w:bottom w:val="nil"/>
                <w:right w:val="nil"/>
                <w:between w:val="nil"/>
              </w:pBdr>
              <w:spacing w:after="0"/>
              <w:rPr>
                <w:rFonts w:ascii="Times New Roman" w:hAnsi="Times New Roman" w:cs="Times New Roman"/>
                <w:color w:val="000000"/>
                <w:sz w:val="28"/>
                <w:szCs w:val="28"/>
                <w:highlight w:val="white"/>
                <w:lang w:val="kk-KZ"/>
              </w:rPr>
            </w:pPr>
            <w:r w:rsidRPr="00686F25">
              <w:rPr>
                <w:rFonts w:ascii="Times New Roman" w:hAnsi="Times New Roman" w:cs="Times New Roman"/>
                <w:color w:val="000000" w:themeColor="text1"/>
                <w:sz w:val="28"/>
                <w:szCs w:val="28"/>
              </w:rPr>
              <w:t>Общая характеристика ретроспективного материала</w:t>
            </w:r>
            <w:r w:rsidR="008F7D48">
              <w:rPr>
                <w:rFonts w:ascii="Times New Roman" w:hAnsi="Times New Roman" w:cs="Times New Roman"/>
                <w:color w:val="000000" w:themeColor="text1"/>
                <w:sz w:val="28"/>
                <w:szCs w:val="28"/>
                <w:lang w:val="kk-KZ"/>
              </w:rPr>
              <w:t>....................</w:t>
            </w:r>
            <w:r w:rsidR="00782265">
              <w:rPr>
                <w:rFonts w:ascii="Times New Roman" w:hAnsi="Times New Roman" w:cs="Times New Roman"/>
                <w:color w:val="000000" w:themeColor="text1"/>
                <w:sz w:val="28"/>
                <w:szCs w:val="28"/>
                <w:lang w:val="kk-KZ"/>
              </w:rPr>
              <w:t>..</w:t>
            </w:r>
          </w:p>
        </w:tc>
        <w:tc>
          <w:tcPr>
            <w:tcW w:w="709" w:type="dxa"/>
          </w:tcPr>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30</w:t>
            </w:r>
          </w:p>
        </w:tc>
      </w:tr>
      <w:tr w:rsidR="00640A34" w:rsidRPr="00686F25" w:rsidTr="00782265">
        <w:trPr>
          <w:trHeight w:val="540"/>
        </w:trPr>
        <w:tc>
          <w:tcPr>
            <w:tcW w:w="817" w:type="dxa"/>
          </w:tcPr>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highlight w:val="white"/>
                <w:lang w:val="kk-KZ"/>
              </w:rPr>
            </w:pPr>
            <w:r w:rsidRPr="00686F25">
              <w:rPr>
                <w:rFonts w:ascii="Times New Roman" w:hAnsi="Times New Roman" w:cs="Times New Roman"/>
                <w:sz w:val="28"/>
                <w:szCs w:val="28"/>
              </w:rPr>
              <w:t>2.</w:t>
            </w:r>
            <w:r w:rsidRPr="00686F25">
              <w:rPr>
                <w:rFonts w:ascii="Times New Roman" w:hAnsi="Times New Roman" w:cs="Times New Roman"/>
                <w:sz w:val="28"/>
                <w:szCs w:val="28"/>
                <w:lang w:val="kk-KZ"/>
              </w:rPr>
              <w:t>4</w:t>
            </w:r>
          </w:p>
        </w:tc>
        <w:tc>
          <w:tcPr>
            <w:tcW w:w="8080" w:type="dxa"/>
          </w:tcPr>
          <w:p w:rsidR="00686F25" w:rsidRPr="00686F25" w:rsidRDefault="00686F25" w:rsidP="008905BA">
            <w:pPr>
              <w:spacing w:after="0" w:line="240" w:lineRule="auto"/>
              <w:rPr>
                <w:rFonts w:ascii="Times New Roman" w:hAnsi="Times New Roman" w:cs="Times New Roman"/>
                <w:color w:val="000000" w:themeColor="text1"/>
                <w:sz w:val="28"/>
                <w:szCs w:val="28"/>
              </w:rPr>
            </w:pPr>
            <w:r w:rsidRPr="00686F25">
              <w:rPr>
                <w:rFonts w:ascii="Times New Roman" w:hAnsi="Times New Roman" w:cs="Times New Roman"/>
                <w:color w:val="000000" w:themeColor="text1"/>
                <w:sz w:val="28"/>
                <w:szCs w:val="28"/>
              </w:rPr>
              <w:t xml:space="preserve">Материалы ретроспективного исследования случай – </w:t>
            </w:r>
          </w:p>
          <w:p w:rsidR="00640A34"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rPr>
            </w:pPr>
            <w:r w:rsidRPr="00686F25">
              <w:rPr>
                <w:rFonts w:ascii="Times New Roman" w:hAnsi="Times New Roman" w:cs="Times New Roman"/>
                <w:color w:val="000000" w:themeColor="text1"/>
                <w:sz w:val="28"/>
                <w:szCs w:val="28"/>
              </w:rPr>
              <w:t>контроль</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40A34"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30</w:t>
            </w:r>
          </w:p>
        </w:tc>
      </w:tr>
      <w:tr w:rsidR="00640A34" w:rsidRPr="00686F25" w:rsidTr="00782265">
        <w:trPr>
          <w:trHeight w:val="540"/>
        </w:trPr>
        <w:tc>
          <w:tcPr>
            <w:tcW w:w="817" w:type="dxa"/>
            <w:vAlign w:val="center"/>
          </w:tcPr>
          <w:p w:rsidR="00640A34" w:rsidRPr="00686F25" w:rsidRDefault="00686F25" w:rsidP="00CA3319">
            <w:pPr>
              <w:pBdr>
                <w:top w:val="nil"/>
                <w:left w:val="nil"/>
                <w:bottom w:val="nil"/>
                <w:right w:val="nil"/>
                <w:between w:val="nil"/>
              </w:pBdr>
              <w:spacing w:after="0"/>
              <w:rPr>
                <w:rFonts w:ascii="Times New Roman" w:hAnsi="Times New Roman" w:cs="Times New Roman"/>
                <w:color w:val="000000"/>
                <w:sz w:val="28"/>
                <w:szCs w:val="28"/>
                <w:highlight w:val="white"/>
                <w:lang w:val="kk-KZ"/>
              </w:rPr>
            </w:pPr>
            <w:r w:rsidRPr="00686F25">
              <w:rPr>
                <w:rFonts w:ascii="Times New Roman" w:hAnsi="Times New Roman" w:cs="Times New Roman"/>
                <w:sz w:val="28"/>
                <w:szCs w:val="28"/>
              </w:rPr>
              <w:t>2.</w:t>
            </w:r>
            <w:r w:rsidRPr="00686F25">
              <w:rPr>
                <w:rFonts w:ascii="Times New Roman" w:hAnsi="Times New Roman" w:cs="Times New Roman"/>
                <w:sz w:val="28"/>
                <w:szCs w:val="28"/>
                <w:lang w:val="kk-KZ"/>
              </w:rPr>
              <w:t>5</w:t>
            </w:r>
          </w:p>
        </w:tc>
        <w:tc>
          <w:tcPr>
            <w:tcW w:w="8080" w:type="dxa"/>
            <w:vAlign w:val="center"/>
          </w:tcPr>
          <w:p w:rsidR="00640A34" w:rsidRPr="00686F25" w:rsidRDefault="00686F25" w:rsidP="00CA3319">
            <w:pPr>
              <w:pBdr>
                <w:top w:val="nil"/>
                <w:left w:val="nil"/>
                <w:bottom w:val="nil"/>
                <w:right w:val="nil"/>
                <w:between w:val="nil"/>
              </w:pBdr>
              <w:spacing w:after="0"/>
              <w:rPr>
                <w:rFonts w:ascii="Times New Roman" w:hAnsi="Times New Roman" w:cs="Times New Roman"/>
                <w:color w:val="000000"/>
                <w:sz w:val="28"/>
                <w:szCs w:val="28"/>
              </w:rPr>
            </w:pPr>
            <w:r w:rsidRPr="00686F25">
              <w:rPr>
                <w:rFonts w:ascii="Times New Roman" w:hAnsi="Times New Roman" w:cs="Times New Roman"/>
                <w:color w:val="000000" w:themeColor="text1"/>
                <w:sz w:val="28"/>
                <w:szCs w:val="28"/>
              </w:rPr>
              <w:t>Материалы поперечного исследования</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vAlign w:val="center"/>
          </w:tcPr>
          <w:p w:rsidR="00640A34" w:rsidRPr="00686F25" w:rsidRDefault="004C6849" w:rsidP="00CA3319">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31</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lang w:val="kk-KZ"/>
              </w:rPr>
            </w:pPr>
            <w:r w:rsidRPr="00686F25">
              <w:rPr>
                <w:rFonts w:ascii="Times New Roman" w:hAnsi="Times New Roman" w:cs="Times New Roman"/>
                <w:sz w:val="28"/>
                <w:szCs w:val="28"/>
              </w:rPr>
              <w:t>2.</w:t>
            </w:r>
            <w:r w:rsidRPr="00686F25">
              <w:rPr>
                <w:rFonts w:ascii="Times New Roman" w:hAnsi="Times New Roman" w:cs="Times New Roman"/>
                <w:sz w:val="28"/>
                <w:szCs w:val="28"/>
                <w:lang w:val="kk-KZ"/>
              </w:rPr>
              <w:t>6</w:t>
            </w:r>
          </w:p>
        </w:tc>
        <w:tc>
          <w:tcPr>
            <w:tcW w:w="8080" w:type="dxa"/>
          </w:tcPr>
          <w:p w:rsidR="00686F25" w:rsidRPr="00686F25"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Fonts w:ascii="Times New Roman" w:eastAsia="Times New Roman" w:hAnsi="Times New Roman" w:cs="Times New Roman"/>
                <w:sz w:val="28"/>
                <w:szCs w:val="28"/>
                <w:lang w:eastAsia="ru-RU"/>
              </w:rPr>
              <w:t xml:space="preserve">Материалы </w:t>
            </w:r>
            <w:r w:rsidRPr="00686F25">
              <w:rPr>
                <w:rStyle w:val="markedcontent"/>
                <w:rFonts w:ascii="Times New Roman" w:hAnsi="Times New Roman" w:cs="Times New Roman"/>
                <w:sz w:val="28"/>
                <w:szCs w:val="28"/>
              </w:rPr>
              <w:t>дифференциальной диагностики факоморфической глаукомы от острого приступа закрытоугольной глаукомы и  внутриглазных  опухолей с повышением внутриглазного давления</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86F25"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32</w:t>
            </w:r>
          </w:p>
        </w:tc>
      </w:tr>
      <w:tr w:rsidR="00686F25" w:rsidRPr="00686F25" w:rsidTr="00782265">
        <w:trPr>
          <w:trHeight w:val="540"/>
        </w:trPr>
        <w:tc>
          <w:tcPr>
            <w:tcW w:w="817" w:type="dxa"/>
            <w:vAlign w:val="center"/>
          </w:tcPr>
          <w:p w:rsidR="00686F25" w:rsidRPr="00686F25" w:rsidRDefault="00686F25" w:rsidP="00CA3319">
            <w:pPr>
              <w:pBdr>
                <w:top w:val="nil"/>
                <w:left w:val="nil"/>
                <w:bottom w:val="nil"/>
                <w:right w:val="nil"/>
                <w:between w:val="nil"/>
              </w:pBdr>
              <w:spacing w:after="0"/>
              <w:rPr>
                <w:rFonts w:ascii="Times New Roman" w:hAnsi="Times New Roman" w:cs="Times New Roman"/>
                <w:sz w:val="28"/>
                <w:szCs w:val="28"/>
              </w:rPr>
            </w:pPr>
            <w:r w:rsidRPr="00686F25">
              <w:rPr>
                <w:rFonts w:ascii="Times New Roman" w:hAnsi="Times New Roman" w:cs="Times New Roman"/>
                <w:sz w:val="28"/>
                <w:szCs w:val="28"/>
              </w:rPr>
              <w:t>2.</w:t>
            </w:r>
            <w:r w:rsidRPr="00686F25">
              <w:rPr>
                <w:rFonts w:ascii="Times New Roman" w:hAnsi="Times New Roman" w:cs="Times New Roman"/>
                <w:sz w:val="28"/>
                <w:szCs w:val="28"/>
                <w:lang w:val="kk-KZ"/>
              </w:rPr>
              <w:t>7</w:t>
            </w:r>
          </w:p>
        </w:tc>
        <w:tc>
          <w:tcPr>
            <w:tcW w:w="8080" w:type="dxa"/>
            <w:vAlign w:val="center"/>
          </w:tcPr>
          <w:p w:rsidR="00686F25" w:rsidRPr="00686F25" w:rsidRDefault="00686F25" w:rsidP="00CA3319">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Fonts w:ascii="Times New Roman" w:eastAsia="Times New Roman" w:hAnsi="Times New Roman" w:cs="Times New Roman"/>
                <w:sz w:val="28"/>
                <w:szCs w:val="28"/>
                <w:lang w:eastAsia="ru-RU"/>
              </w:rPr>
              <w:t>Статистические методы</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vAlign w:val="center"/>
          </w:tcPr>
          <w:p w:rsidR="00686F25" w:rsidRPr="00686F25" w:rsidRDefault="00686F25" w:rsidP="00CA3319">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32</w:t>
            </w:r>
          </w:p>
        </w:tc>
      </w:tr>
      <w:tr w:rsidR="00686F25" w:rsidRPr="00686F25" w:rsidTr="00782265">
        <w:trPr>
          <w:trHeight w:val="540"/>
        </w:trPr>
        <w:tc>
          <w:tcPr>
            <w:tcW w:w="817" w:type="dxa"/>
            <w:vAlign w:val="center"/>
          </w:tcPr>
          <w:p w:rsidR="00686F25" w:rsidRPr="00686F25" w:rsidRDefault="00686F25" w:rsidP="00CA3319">
            <w:pPr>
              <w:pBdr>
                <w:top w:val="nil"/>
                <w:left w:val="nil"/>
                <w:bottom w:val="nil"/>
                <w:right w:val="nil"/>
                <w:between w:val="nil"/>
              </w:pBdr>
              <w:spacing w:after="0"/>
              <w:rPr>
                <w:rFonts w:ascii="Times New Roman" w:hAnsi="Times New Roman" w:cs="Times New Roman"/>
                <w:sz w:val="28"/>
                <w:szCs w:val="28"/>
                <w:lang w:val="kk-KZ"/>
              </w:rPr>
            </w:pPr>
            <w:r w:rsidRPr="00686F25">
              <w:rPr>
                <w:rFonts w:ascii="Times New Roman" w:hAnsi="Times New Roman" w:cs="Times New Roman"/>
                <w:sz w:val="28"/>
                <w:szCs w:val="28"/>
                <w:lang w:val="kk-KZ"/>
              </w:rPr>
              <w:t>3</w:t>
            </w:r>
          </w:p>
        </w:tc>
        <w:tc>
          <w:tcPr>
            <w:tcW w:w="8080" w:type="dxa"/>
            <w:vAlign w:val="center"/>
          </w:tcPr>
          <w:p w:rsidR="00686F25" w:rsidRPr="00686F25" w:rsidRDefault="00B645EB" w:rsidP="00B645EB">
            <w:pPr>
              <w:pBdr>
                <w:top w:val="nil"/>
                <w:left w:val="nil"/>
                <w:bottom w:val="nil"/>
                <w:right w:val="nil"/>
                <w:between w:val="nil"/>
              </w:pBdr>
              <w:spacing w:after="0"/>
              <w:rPr>
                <w:rFonts w:ascii="Times New Roman" w:hAnsi="Times New Roman" w:cs="Times New Roman"/>
                <w:color w:val="000000" w:themeColor="text1"/>
                <w:sz w:val="28"/>
                <w:szCs w:val="28"/>
              </w:rPr>
            </w:pPr>
            <w:r w:rsidRPr="00EB19E8">
              <w:rPr>
                <w:rFonts w:ascii="Times New Roman" w:eastAsia="Times New Roman" w:hAnsi="Times New Roman" w:cs="Times New Roman"/>
                <w:b/>
                <w:sz w:val="28"/>
                <w:szCs w:val="28"/>
                <w:lang w:eastAsia="ru-RU"/>
              </w:rPr>
              <w:t xml:space="preserve">РЕЗУЛЬТАТЫ СОБСТВЕННЫХ ИССЛЕДОВАНИЙ </w:t>
            </w:r>
            <w:r w:rsidR="008F7D48" w:rsidRPr="008F7D48">
              <w:rPr>
                <w:rFonts w:ascii="Times New Roman" w:hAnsi="Times New Roman" w:cs="Times New Roman"/>
                <w:bCs/>
                <w:sz w:val="28"/>
                <w:szCs w:val="28"/>
                <w:lang w:val="kk-KZ"/>
              </w:rPr>
              <w:t>...........</w:t>
            </w:r>
            <w:r>
              <w:rPr>
                <w:rFonts w:ascii="Times New Roman" w:hAnsi="Times New Roman" w:cs="Times New Roman"/>
                <w:bCs/>
                <w:sz w:val="28"/>
                <w:szCs w:val="28"/>
                <w:lang w:val="kk-KZ"/>
              </w:rPr>
              <w:t>..</w:t>
            </w:r>
          </w:p>
        </w:tc>
        <w:tc>
          <w:tcPr>
            <w:tcW w:w="709" w:type="dxa"/>
            <w:vAlign w:val="center"/>
          </w:tcPr>
          <w:p w:rsidR="00686F25" w:rsidRPr="00686F25" w:rsidRDefault="004C6849" w:rsidP="00CA3319">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33</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r w:rsidRPr="00686F25">
              <w:rPr>
                <w:rFonts w:ascii="Times New Roman" w:hAnsi="Times New Roman" w:cs="Times New Roman"/>
                <w:sz w:val="28"/>
                <w:szCs w:val="28"/>
              </w:rPr>
              <w:t>3.1</w:t>
            </w:r>
          </w:p>
        </w:tc>
        <w:tc>
          <w:tcPr>
            <w:tcW w:w="8080" w:type="dxa"/>
          </w:tcPr>
          <w:p w:rsidR="00686F25" w:rsidRPr="00686F25"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Fonts w:ascii="Times New Roman" w:hAnsi="Times New Roman" w:cs="Times New Roman"/>
                <w:sz w:val="28"/>
                <w:szCs w:val="28"/>
              </w:rPr>
              <w:t>Общие клинические характеристики факоморфической глаукомы</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8F7D48" w:rsidRPr="008F7D48">
              <w:rPr>
                <w:rFonts w:ascii="Times New Roman" w:hAnsi="Times New Roman" w:cs="Times New Roman"/>
                <w:bCs/>
                <w:sz w:val="28"/>
                <w:szCs w:val="28"/>
                <w:lang w:val="kk-KZ"/>
              </w:rPr>
              <w:t>...........</w:t>
            </w:r>
            <w:r w:rsidR="008F7D48">
              <w:rPr>
                <w:rFonts w:ascii="Times New Roman" w:hAnsi="Times New Roman" w:cs="Times New Roman"/>
                <w:bCs/>
                <w:sz w:val="28"/>
                <w:szCs w:val="28"/>
                <w:lang w:val="kk-KZ"/>
              </w:rPr>
              <w:t>......................................</w:t>
            </w:r>
            <w:r w:rsidR="00782265">
              <w:rPr>
                <w:rFonts w:ascii="Times New Roman" w:hAnsi="Times New Roman" w:cs="Times New Roman"/>
                <w:bCs/>
                <w:sz w:val="28"/>
                <w:szCs w:val="28"/>
                <w:lang w:val="kk-KZ"/>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86F25"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33</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lang w:val="kk-KZ"/>
              </w:rPr>
            </w:pPr>
            <w:r w:rsidRPr="00686F25">
              <w:rPr>
                <w:rFonts w:ascii="Times New Roman" w:hAnsi="Times New Roman" w:cs="Times New Roman"/>
                <w:sz w:val="28"/>
                <w:szCs w:val="28"/>
              </w:rPr>
              <w:t>3.</w:t>
            </w:r>
            <w:r w:rsidRPr="00686F25">
              <w:rPr>
                <w:rFonts w:ascii="Times New Roman" w:hAnsi="Times New Roman" w:cs="Times New Roman"/>
                <w:sz w:val="28"/>
                <w:szCs w:val="28"/>
                <w:lang w:val="kk-KZ"/>
              </w:rPr>
              <w:t>2</w:t>
            </w:r>
          </w:p>
        </w:tc>
        <w:tc>
          <w:tcPr>
            <w:tcW w:w="8080" w:type="dxa"/>
          </w:tcPr>
          <w:p w:rsidR="00686F25" w:rsidRPr="008F7D48"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lang w:val="kk-KZ"/>
              </w:rPr>
            </w:pPr>
            <w:r w:rsidRPr="00686F25">
              <w:rPr>
                <w:rFonts w:ascii="Times New Roman" w:hAnsi="Times New Roman" w:cs="Times New Roman"/>
                <w:sz w:val="28"/>
                <w:szCs w:val="28"/>
                <w:lang w:eastAsia="ru-RU"/>
              </w:rPr>
              <w:t xml:space="preserve">А </w:t>
            </w:r>
            <w:r w:rsidR="00227C2C">
              <w:rPr>
                <w:rFonts w:ascii="Times New Roman" w:hAnsi="Times New Roman" w:cs="Times New Roman"/>
                <w:sz w:val="28"/>
                <w:szCs w:val="28"/>
                <w:lang w:eastAsia="ru-RU"/>
              </w:rPr>
              <w:t>–</w:t>
            </w:r>
            <w:r w:rsidRPr="00686F25">
              <w:rPr>
                <w:rFonts w:ascii="Times New Roman" w:hAnsi="Times New Roman" w:cs="Times New Roman"/>
                <w:sz w:val="28"/>
                <w:szCs w:val="28"/>
                <w:lang w:eastAsia="ru-RU"/>
              </w:rPr>
              <w:t xml:space="preserve"> скан параметры и риски развития факоморфической глаукомы: исследование случай – контроль</w:t>
            </w:r>
            <w:r w:rsidR="008F7D48">
              <w:rPr>
                <w:rFonts w:ascii="Times New Roman" w:hAnsi="Times New Roman" w:cs="Times New Roman"/>
                <w:sz w:val="28"/>
                <w:szCs w:val="28"/>
                <w:lang w:val="kk-KZ" w:eastAsia="ru-RU"/>
              </w:rPr>
              <w:t>...................................</w:t>
            </w:r>
            <w:r w:rsidR="00782265">
              <w:rPr>
                <w:rFonts w:ascii="Times New Roman" w:hAnsi="Times New Roman" w:cs="Times New Roman"/>
                <w:sz w:val="28"/>
                <w:szCs w:val="28"/>
                <w:lang w:val="kk-KZ" w:eastAsia="ru-RU"/>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86F25"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43</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lang w:val="kk-KZ"/>
              </w:rPr>
            </w:pPr>
            <w:r w:rsidRPr="00686F25">
              <w:rPr>
                <w:rFonts w:ascii="Times New Roman" w:hAnsi="Times New Roman" w:cs="Times New Roman"/>
                <w:sz w:val="28"/>
                <w:szCs w:val="28"/>
              </w:rPr>
              <w:t>3.3</w:t>
            </w:r>
          </w:p>
        </w:tc>
        <w:tc>
          <w:tcPr>
            <w:tcW w:w="8080" w:type="dxa"/>
          </w:tcPr>
          <w:p w:rsidR="00686F25" w:rsidRPr="00E4382E" w:rsidRDefault="004D59C1" w:rsidP="004D59C1">
            <w:pPr>
              <w:pBdr>
                <w:top w:val="nil"/>
                <w:left w:val="nil"/>
                <w:bottom w:val="nil"/>
                <w:right w:val="nil"/>
                <w:between w:val="nil"/>
              </w:pBdr>
              <w:spacing w:after="0"/>
              <w:jc w:val="both"/>
              <w:rPr>
                <w:rFonts w:ascii="Times New Roman" w:hAnsi="Times New Roman" w:cs="Times New Roman"/>
                <w:color w:val="000000" w:themeColor="text1"/>
                <w:sz w:val="28"/>
                <w:szCs w:val="28"/>
                <w:lang w:val="kk-KZ"/>
              </w:rPr>
            </w:pPr>
            <w:r w:rsidRPr="004D59C1">
              <w:rPr>
                <w:rStyle w:val="markedcontent"/>
                <w:rFonts w:ascii="Times New Roman" w:hAnsi="Times New Roman" w:cs="Times New Roman"/>
                <w:sz w:val="28"/>
                <w:szCs w:val="28"/>
              </w:rPr>
              <w:t>Нормальная вариабельность</w:t>
            </w:r>
            <w:proofErr w:type="gramStart"/>
            <w:r w:rsidRPr="004D59C1">
              <w:rPr>
                <w:rStyle w:val="markedcontent"/>
                <w:rFonts w:ascii="Times New Roman" w:hAnsi="Times New Roman" w:cs="Times New Roman"/>
                <w:sz w:val="28"/>
                <w:szCs w:val="28"/>
              </w:rPr>
              <w:t xml:space="preserve"> А</w:t>
            </w:r>
            <w:proofErr w:type="gramEnd"/>
            <w:r w:rsidRPr="004D59C1">
              <w:rPr>
                <w:rStyle w:val="markedcontent"/>
                <w:rFonts w:ascii="Times New Roman" w:hAnsi="Times New Roman" w:cs="Times New Roman"/>
                <w:sz w:val="28"/>
                <w:szCs w:val="28"/>
              </w:rPr>
              <w:t xml:space="preserve"> – скан параметров у коренных жителей: поперечное исследование</w:t>
            </w:r>
            <w:r>
              <w:rPr>
                <w:rStyle w:val="markedcontent"/>
                <w:rFonts w:ascii="Times New Roman" w:hAnsi="Times New Roman" w:cs="Times New Roman"/>
                <w:sz w:val="28"/>
                <w:szCs w:val="28"/>
                <w:lang w:val="kk-KZ"/>
              </w:rPr>
              <w:t xml:space="preserve"> </w:t>
            </w:r>
            <w:r w:rsidR="00E4382E">
              <w:rPr>
                <w:rStyle w:val="markedcontent"/>
                <w:rFonts w:ascii="Times New Roman" w:hAnsi="Times New Roman" w:cs="Times New Roman"/>
                <w:sz w:val="28"/>
                <w:szCs w:val="28"/>
                <w:lang w:val="kk-KZ"/>
              </w:rPr>
              <w:t>......................</w:t>
            </w:r>
            <w:r>
              <w:rPr>
                <w:rStyle w:val="markedcontent"/>
                <w:rFonts w:ascii="Times New Roman" w:hAnsi="Times New Roman" w:cs="Times New Roman"/>
                <w:sz w:val="28"/>
                <w:szCs w:val="28"/>
                <w:lang w:val="kk-KZ"/>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86F25"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54</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lang w:val="kk-KZ"/>
              </w:rPr>
            </w:pPr>
            <w:r w:rsidRPr="00686F25">
              <w:rPr>
                <w:rFonts w:ascii="Times New Roman" w:hAnsi="Times New Roman" w:cs="Times New Roman"/>
                <w:sz w:val="28"/>
                <w:szCs w:val="28"/>
              </w:rPr>
              <w:t>3.</w:t>
            </w:r>
            <w:r w:rsidRPr="00686F25">
              <w:rPr>
                <w:rFonts w:ascii="Times New Roman" w:hAnsi="Times New Roman" w:cs="Times New Roman"/>
                <w:sz w:val="28"/>
                <w:szCs w:val="28"/>
                <w:lang w:val="kk-KZ"/>
              </w:rPr>
              <w:t>4</w:t>
            </w:r>
          </w:p>
        </w:tc>
        <w:tc>
          <w:tcPr>
            <w:tcW w:w="8080" w:type="dxa"/>
          </w:tcPr>
          <w:p w:rsidR="00686F25" w:rsidRPr="00686F25" w:rsidRDefault="009340FE" w:rsidP="009340FE">
            <w:pPr>
              <w:pBdr>
                <w:top w:val="nil"/>
                <w:left w:val="nil"/>
                <w:bottom w:val="nil"/>
                <w:right w:val="nil"/>
                <w:between w:val="nil"/>
              </w:pBdr>
              <w:spacing w:after="0"/>
              <w:jc w:val="both"/>
              <w:rPr>
                <w:rFonts w:ascii="Times New Roman" w:hAnsi="Times New Roman" w:cs="Times New Roman"/>
                <w:color w:val="000000" w:themeColor="text1"/>
                <w:sz w:val="28"/>
                <w:szCs w:val="28"/>
              </w:rPr>
            </w:pPr>
            <w:r w:rsidRPr="009340FE">
              <w:rPr>
                <w:rFonts w:ascii="Times New Roman" w:eastAsia="Times New Roman" w:hAnsi="Times New Roman" w:cs="Times New Roman"/>
                <w:bCs/>
                <w:kern w:val="36"/>
                <w:sz w:val="28"/>
                <w:szCs w:val="28"/>
                <w:lang w:eastAsia="ru-RU"/>
              </w:rPr>
              <w:t>Способ транссклеральной фиксации заднекамерной</w:t>
            </w:r>
            <w:r w:rsidR="00782265">
              <w:rPr>
                <w:rFonts w:ascii="Times New Roman" w:eastAsia="Times New Roman" w:hAnsi="Times New Roman" w:cs="Times New Roman"/>
                <w:bCs/>
                <w:kern w:val="36"/>
                <w:sz w:val="28"/>
                <w:szCs w:val="28"/>
                <w:lang w:eastAsia="ru-RU"/>
              </w:rPr>
              <w:t xml:space="preserve"> </w:t>
            </w:r>
            <w:r w:rsidRPr="009340FE">
              <w:rPr>
                <w:rFonts w:ascii="Times New Roman" w:eastAsia="Times New Roman" w:hAnsi="Times New Roman" w:cs="Times New Roman"/>
                <w:bCs/>
                <w:kern w:val="36"/>
                <w:sz w:val="28"/>
                <w:szCs w:val="28"/>
                <w:lang w:eastAsia="ru-RU"/>
              </w:rPr>
              <w:lastRenderedPageBreak/>
              <w:t>интраокулярной линзы при осложненном течении набухающей катаракты</w:t>
            </w:r>
            <w:r w:rsidRPr="009340FE">
              <w:rPr>
                <w:rFonts w:ascii="Times New Roman" w:hAnsi="Times New Roman" w:cs="Times New Roman"/>
                <w:bCs/>
                <w:sz w:val="28"/>
                <w:szCs w:val="28"/>
                <w:lang w:val="kk-KZ"/>
              </w:rPr>
              <w:t xml:space="preserve"> </w:t>
            </w:r>
            <w:r w:rsidR="00E4382E" w:rsidRPr="008F7D48">
              <w:rPr>
                <w:rFonts w:ascii="Times New Roman" w:hAnsi="Times New Roman" w:cs="Times New Roman"/>
                <w:bCs/>
                <w:sz w:val="28"/>
                <w:szCs w:val="28"/>
                <w:lang w:val="kk-KZ"/>
              </w:rPr>
              <w:t>...........</w:t>
            </w:r>
            <w:r w:rsidR="00E4382E">
              <w:rPr>
                <w:rFonts w:ascii="Times New Roman" w:hAnsi="Times New Roman" w:cs="Times New Roman"/>
                <w:bCs/>
                <w:sz w:val="28"/>
                <w:szCs w:val="28"/>
                <w:lang w:val="kk-KZ"/>
              </w:rPr>
              <w:t>.................................</w:t>
            </w:r>
            <w:r w:rsidR="00E4382E" w:rsidRPr="008F7D48">
              <w:rPr>
                <w:rFonts w:ascii="Times New Roman" w:hAnsi="Times New Roman" w:cs="Times New Roman"/>
                <w:bCs/>
                <w:sz w:val="28"/>
                <w:szCs w:val="28"/>
                <w:lang w:val="kk-KZ"/>
              </w:rPr>
              <w:t>...........</w:t>
            </w:r>
            <w:r w:rsidR="00E4382E">
              <w:rPr>
                <w:rFonts w:ascii="Times New Roman" w:hAnsi="Times New Roman" w:cs="Times New Roman"/>
                <w:bCs/>
                <w:sz w:val="28"/>
                <w:szCs w:val="28"/>
                <w:lang w:val="kk-KZ"/>
              </w:rPr>
              <w:t>..............</w:t>
            </w:r>
            <w:r>
              <w:rPr>
                <w:rFonts w:ascii="Times New Roman" w:hAnsi="Times New Roman" w:cs="Times New Roman"/>
                <w:bCs/>
                <w:sz w:val="28"/>
                <w:szCs w:val="28"/>
                <w:lang w:val="kk-KZ"/>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86F25" w:rsidRPr="00686F25" w:rsidRDefault="00686F25" w:rsidP="008905BA">
            <w:pPr>
              <w:pBdr>
                <w:top w:val="nil"/>
                <w:left w:val="nil"/>
                <w:bottom w:val="nil"/>
                <w:right w:val="nil"/>
                <w:between w:val="nil"/>
              </w:pBdr>
              <w:spacing w:after="0"/>
              <w:rPr>
                <w:rFonts w:ascii="Times New Roman" w:hAnsi="Times New Roman" w:cs="Times New Roman"/>
                <w:color w:val="000000"/>
                <w:sz w:val="28"/>
                <w:szCs w:val="28"/>
                <w:lang w:val="kk-KZ"/>
              </w:rPr>
            </w:pPr>
            <w:r w:rsidRPr="00686F25">
              <w:rPr>
                <w:rFonts w:ascii="Times New Roman" w:hAnsi="Times New Roman" w:cs="Times New Roman"/>
                <w:color w:val="000000"/>
                <w:sz w:val="28"/>
                <w:szCs w:val="28"/>
                <w:lang w:val="kk-KZ"/>
              </w:rPr>
              <w:t>67</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lang w:val="kk-KZ"/>
              </w:rPr>
            </w:pPr>
            <w:r w:rsidRPr="00686F25">
              <w:rPr>
                <w:rFonts w:ascii="Times New Roman" w:hAnsi="Times New Roman" w:cs="Times New Roman"/>
                <w:sz w:val="28"/>
                <w:szCs w:val="28"/>
              </w:rPr>
              <w:lastRenderedPageBreak/>
              <w:t>3.</w:t>
            </w:r>
            <w:r w:rsidRPr="00686F25">
              <w:rPr>
                <w:rFonts w:ascii="Times New Roman" w:hAnsi="Times New Roman" w:cs="Times New Roman"/>
                <w:sz w:val="28"/>
                <w:szCs w:val="28"/>
                <w:lang w:val="kk-KZ"/>
              </w:rPr>
              <w:t>5</w:t>
            </w:r>
          </w:p>
        </w:tc>
        <w:tc>
          <w:tcPr>
            <w:tcW w:w="8080" w:type="dxa"/>
          </w:tcPr>
          <w:p w:rsidR="00826C5D" w:rsidRPr="00E4382E"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lang w:val="kk-KZ"/>
              </w:rPr>
            </w:pPr>
            <w:r w:rsidRPr="00686F25">
              <w:rPr>
                <w:rStyle w:val="markedcontent"/>
                <w:rFonts w:ascii="Times New Roman" w:hAnsi="Times New Roman" w:cs="Times New Roman"/>
                <w:sz w:val="28"/>
                <w:szCs w:val="28"/>
              </w:rPr>
              <w:t>Дифференциальная диагностика факоморфической глаукомы от острого приступа закрытоугольной глаукомы и  внутриглазных  опухолей с повышением внутриглазного давления</w:t>
            </w:r>
            <w:r w:rsidR="00E4382E">
              <w:rPr>
                <w:rStyle w:val="markedcontent"/>
                <w:rFonts w:ascii="Times New Roman" w:hAnsi="Times New Roman" w:cs="Times New Roman"/>
                <w:sz w:val="28"/>
                <w:szCs w:val="28"/>
                <w:lang w:val="kk-KZ"/>
              </w:rPr>
              <w:t>.......................</w:t>
            </w:r>
            <w:r w:rsidR="009340FE">
              <w:rPr>
                <w:rStyle w:val="markedcontent"/>
                <w:rFonts w:ascii="Times New Roman" w:hAnsi="Times New Roman" w:cs="Times New Roman"/>
                <w:sz w:val="28"/>
                <w:szCs w:val="28"/>
                <w:lang w:val="kk-KZ"/>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686F25" w:rsidRPr="00686F25" w:rsidRDefault="004C6849"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76</w:t>
            </w:r>
          </w:p>
        </w:tc>
      </w:tr>
      <w:tr w:rsidR="00227C2C" w:rsidRPr="00686F25" w:rsidTr="00782265">
        <w:trPr>
          <w:trHeight w:val="1021"/>
        </w:trPr>
        <w:tc>
          <w:tcPr>
            <w:tcW w:w="817" w:type="dxa"/>
          </w:tcPr>
          <w:p w:rsidR="00227C2C" w:rsidRPr="00686F25" w:rsidRDefault="00227C2C" w:rsidP="008905BA">
            <w:pPr>
              <w:pBdr>
                <w:top w:val="nil"/>
                <w:left w:val="nil"/>
                <w:bottom w:val="nil"/>
                <w:right w:val="nil"/>
                <w:between w:val="nil"/>
              </w:pBdr>
              <w:spacing w:after="0"/>
              <w:rPr>
                <w:rFonts w:ascii="Times New Roman" w:hAnsi="Times New Roman" w:cs="Times New Roman"/>
                <w:sz w:val="28"/>
                <w:szCs w:val="28"/>
              </w:rPr>
            </w:pPr>
            <w:r>
              <w:rPr>
                <w:rFonts w:ascii="Times New Roman" w:hAnsi="Times New Roman" w:cs="Times New Roman"/>
                <w:sz w:val="28"/>
                <w:szCs w:val="28"/>
              </w:rPr>
              <w:t>3.5.1</w:t>
            </w:r>
          </w:p>
        </w:tc>
        <w:tc>
          <w:tcPr>
            <w:tcW w:w="8080" w:type="dxa"/>
          </w:tcPr>
          <w:p w:rsidR="00227C2C" w:rsidRPr="00227C2C" w:rsidRDefault="00227C2C" w:rsidP="008905BA">
            <w:pPr>
              <w:spacing w:line="240" w:lineRule="auto"/>
              <w:rPr>
                <w:rStyle w:val="markedcontent"/>
                <w:rFonts w:ascii="Times New Roman" w:hAnsi="Times New Roman" w:cs="Times New Roman"/>
                <w:sz w:val="28"/>
                <w:szCs w:val="28"/>
                <w:lang w:val="kk-KZ"/>
              </w:rPr>
            </w:pPr>
            <w:r w:rsidRPr="00227C2C">
              <w:rPr>
                <w:rStyle w:val="markedcontent"/>
                <w:rFonts w:ascii="Times New Roman" w:hAnsi="Times New Roman" w:cs="Times New Roman"/>
                <w:sz w:val="28"/>
                <w:szCs w:val="28"/>
              </w:rPr>
              <w:t>Сравнение данных А-скана и ультразвуковой биометрии пациентов с факоморфической глаукомой и острым приступом закрытоугольной глаукомы</w:t>
            </w:r>
            <w:r>
              <w:rPr>
                <w:rStyle w:val="markedcontent"/>
                <w:rFonts w:ascii="Times New Roman" w:hAnsi="Times New Roman" w:cs="Times New Roman"/>
                <w:sz w:val="28"/>
                <w:szCs w:val="28"/>
              </w:rPr>
              <w:t>………………………………………….</w:t>
            </w:r>
          </w:p>
        </w:tc>
        <w:tc>
          <w:tcPr>
            <w:tcW w:w="709" w:type="dxa"/>
          </w:tcPr>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227C2C"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76</w:t>
            </w:r>
          </w:p>
        </w:tc>
      </w:tr>
      <w:tr w:rsidR="00227C2C" w:rsidRPr="00686F25" w:rsidTr="00782265">
        <w:trPr>
          <w:trHeight w:val="540"/>
        </w:trPr>
        <w:tc>
          <w:tcPr>
            <w:tcW w:w="817" w:type="dxa"/>
          </w:tcPr>
          <w:p w:rsidR="00227C2C" w:rsidRDefault="00227C2C" w:rsidP="008905BA">
            <w:pPr>
              <w:pBdr>
                <w:top w:val="nil"/>
                <w:left w:val="nil"/>
                <w:bottom w:val="nil"/>
                <w:right w:val="nil"/>
                <w:between w:val="nil"/>
              </w:pBdr>
              <w:spacing w:after="0"/>
              <w:rPr>
                <w:rFonts w:ascii="Times New Roman" w:hAnsi="Times New Roman" w:cs="Times New Roman"/>
                <w:sz w:val="28"/>
                <w:szCs w:val="28"/>
              </w:rPr>
            </w:pPr>
            <w:r>
              <w:rPr>
                <w:rFonts w:ascii="Times New Roman" w:hAnsi="Times New Roman" w:cs="Times New Roman"/>
                <w:sz w:val="28"/>
                <w:szCs w:val="28"/>
              </w:rPr>
              <w:t>3.5.2</w:t>
            </w:r>
          </w:p>
        </w:tc>
        <w:tc>
          <w:tcPr>
            <w:tcW w:w="8080" w:type="dxa"/>
          </w:tcPr>
          <w:p w:rsidR="00227C2C" w:rsidRPr="001812A6" w:rsidRDefault="00DB192A" w:rsidP="001812A6">
            <w:pPr>
              <w:pBdr>
                <w:top w:val="nil"/>
                <w:left w:val="nil"/>
                <w:bottom w:val="nil"/>
                <w:right w:val="nil"/>
                <w:between w:val="nil"/>
              </w:pBdr>
              <w:spacing w:after="0"/>
              <w:rPr>
                <w:rStyle w:val="markedcontent"/>
                <w:rFonts w:ascii="Times New Roman" w:hAnsi="Times New Roman" w:cs="Times New Roman"/>
                <w:sz w:val="28"/>
                <w:szCs w:val="28"/>
                <w:lang w:val="kk-KZ"/>
              </w:rPr>
            </w:pPr>
            <w:r w:rsidRPr="001812A6">
              <w:rPr>
                <w:rStyle w:val="markedcontent"/>
                <w:rFonts w:ascii="Times New Roman" w:hAnsi="Times New Roman" w:cs="Times New Roman"/>
                <w:sz w:val="28"/>
                <w:szCs w:val="28"/>
              </w:rPr>
              <w:t>Метастатическая опухоль циларного тела, проявляющая как</w:t>
            </w:r>
            <w:r w:rsidR="00B51A2D" w:rsidRPr="001812A6">
              <w:rPr>
                <w:rStyle w:val="markedcontent"/>
                <w:rFonts w:ascii="Times New Roman" w:hAnsi="Times New Roman" w:cs="Times New Roman"/>
                <w:sz w:val="28"/>
                <w:szCs w:val="28"/>
              </w:rPr>
              <w:t xml:space="preserve"> факоморфическая глаукома</w:t>
            </w:r>
            <w:r w:rsidR="00227C2C" w:rsidRPr="001812A6">
              <w:rPr>
                <w:rStyle w:val="markedcontent"/>
                <w:rFonts w:ascii="Times New Roman" w:hAnsi="Times New Roman" w:cs="Times New Roman"/>
                <w:sz w:val="28"/>
                <w:szCs w:val="28"/>
              </w:rPr>
              <w:t>…………………………………</w:t>
            </w:r>
            <w:r w:rsidR="001812A6" w:rsidRPr="001812A6">
              <w:rPr>
                <w:rStyle w:val="markedcontent"/>
                <w:rFonts w:ascii="Times New Roman" w:hAnsi="Times New Roman" w:cs="Times New Roman"/>
                <w:sz w:val="28"/>
                <w:szCs w:val="28"/>
                <w:lang w:val="kk-KZ"/>
              </w:rPr>
              <w:t>............</w:t>
            </w:r>
          </w:p>
        </w:tc>
        <w:tc>
          <w:tcPr>
            <w:tcW w:w="709" w:type="dxa"/>
          </w:tcPr>
          <w:p w:rsidR="00227C2C" w:rsidRPr="001812A6"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p>
          <w:p w:rsidR="00227C2C" w:rsidRPr="001812A6" w:rsidRDefault="00227C2C" w:rsidP="008905BA">
            <w:pPr>
              <w:pBdr>
                <w:top w:val="nil"/>
                <w:left w:val="nil"/>
                <w:bottom w:val="nil"/>
                <w:right w:val="nil"/>
                <w:between w:val="nil"/>
              </w:pBdr>
              <w:spacing w:after="0"/>
              <w:rPr>
                <w:rFonts w:ascii="Times New Roman" w:hAnsi="Times New Roman" w:cs="Times New Roman"/>
                <w:color w:val="000000"/>
                <w:sz w:val="28"/>
                <w:szCs w:val="28"/>
                <w:lang w:val="kk-KZ"/>
              </w:rPr>
            </w:pPr>
            <w:r w:rsidRPr="001812A6">
              <w:rPr>
                <w:rFonts w:ascii="Times New Roman" w:hAnsi="Times New Roman" w:cs="Times New Roman"/>
                <w:color w:val="000000"/>
                <w:sz w:val="28"/>
                <w:szCs w:val="28"/>
                <w:lang w:val="kk-KZ"/>
              </w:rPr>
              <w:t>83</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vAlign w:val="center"/>
          </w:tcPr>
          <w:p w:rsidR="00686F25" w:rsidRPr="00686F25" w:rsidRDefault="00686F25" w:rsidP="00782265">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Style w:val="markedcontent"/>
                <w:rFonts w:ascii="Times New Roman" w:hAnsi="Times New Roman" w:cs="Times New Roman"/>
                <w:b/>
                <w:sz w:val="28"/>
                <w:szCs w:val="28"/>
              </w:rPr>
              <w:t>ЗАКЛЮЧЕНИЕ</w:t>
            </w:r>
            <w:r w:rsidR="00E4382E" w:rsidRPr="008F7D48">
              <w:rPr>
                <w:rFonts w:ascii="Times New Roman" w:hAnsi="Times New Roman" w:cs="Times New Roman"/>
                <w:bCs/>
                <w:sz w:val="28"/>
                <w:szCs w:val="28"/>
                <w:lang w:val="kk-KZ"/>
              </w:rPr>
              <w:t>...........</w:t>
            </w:r>
            <w:r w:rsidR="00E4382E">
              <w:rPr>
                <w:rFonts w:ascii="Times New Roman" w:hAnsi="Times New Roman" w:cs="Times New Roman"/>
                <w:bCs/>
                <w:sz w:val="28"/>
                <w:szCs w:val="28"/>
                <w:lang w:val="kk-KZ"/>
              </w:rPr>
              <w:t>.................................</w:t>
            </w:r>
            <w:r w:rsidR="00E4382E" w:rsidRPr="008F7D48">
              <w:rPr>
                <w:rFonts w:ascii="Times New Roman" w:hAnsi="Times New Roman" w:cs="Times New Roman"/>
                <w:bCs/>
                <w:sz w:val="28"/>
                <w:szCs w:val="28"/>
                <w:lang w:val="kk-KZ"/>
              </w:rPr>
              <w:t>...........</w:t>
            </w:r>
            <w:r w:rsidR="00E4382E">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vAlign w:val="center"/>
          </w:tcPr>
          <w:p w:rsidR="00686F25" w:rsidRPr="00686F25" w:rsidRDefault="00686F25" w:rsidP="00782265">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90</w:t>
            </w:r>
          </w:p>
        </w:tc>
      </w:tr>
      <w:tr w:rsidR="009340FE" w:rsidRPr="00686F25" w:rsidTr="00782265">
        <w:trPr>
          <w:trHeight w:val="540"/>
        </w:trPr>
        <w:tc>
          <w:tcPr>
            <w:tcW w:w="817" w:type="dxa"/>
          </w:tcPr>
          <w:p w:rsidR="009340FE" w:rsidRPr="00686F25" w:rsidRDefault="009340FE" w:rsidP="008905BA">
            <w:pPr>
              <w:pBdr>
                <w:top w:val="nil"/>
                <w:left w:val="nil"/>
                <w:bottom w:val="nil"/>
                <w:right w:val="nil"/>
                <w:between w:val="nil"/>
              </w:pBdr>
              <w:spacing w:after="0"/>
              <w:rPr>
                <w:rFonts w:ascii="Times New Roman" w:hAnsi="Times New Roman" w:cs="Times New Roman"/>
                <w:sz w:val="28"/>
                <w:szCs w:val="28"/>
              </w:rPr>
            </w:pPr>
          </w:p>
        </w:tc>
        <w:tc>
          <w:tcPr>
            <w:tcW w:w="8080" w:type="dxa"/>
            <w:vAlign w:val="center"/>
          </w:tcPr>
          <w:p w:rsidR="009340FE" w:rsidRPr="00686F25" w:rsidRDefault="009340FE" w:rsidP="00782265">
            <w:pPr>
              <w:pBdr>
                <w:top w:val="nil"/>
                <w:left w:val="nil"/>
                <w:bottom w:val="nil"/>
                <w:right w:val="nil"/>
                <w:between w:val="nil"/>
              </w:pBdr>
              <w:spacing w:after="0"/>
              <w:rPr>
                <w:rStyle w:val="markedcontent"/>
                <w:rFonts w:ascii="Times New Roman" w:hAnsi="Times New Roman" w:cs="Times New Roman"/>
                <w:b/>
                <w:sz w:val="28"/>
                <w:szCs w:val="28"/>
              </w:rPr>
            </w:pPr>
            <w:r>
              <w:rPr>
                <w:rStyle w:val="markedcontent"/>
                <w:rFonts w:ascii="Times New Roman" w:hAnsi="Times New Roman" w:cs="Times New Roman"/>
                <w:b/>
                <w:sz w:val="28"/>
                <w:szCs w:val="28"/>
              </w:rPr>
              <w:t>ВЫВОДЫ</w:t>
            </w:r>
            <w:r w:rsidRPr="008F7D48">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8F7D48">
              <w:rPr>
                <w:rFonts w:ascii="Times New Roman" w:hAnsi="Times New Roman" w:cs="Times New Roman"/>
                <w:bCs/>
                <w:sz w:val="28"/>
                <w:szCs w:val="28"/>
                <w:lang w:val="kk-KZ"/>
              </w:rPr>
              <w:t>...........</w:t>
            </w:r>
            <w:r>
              <w:rPr>
                <w:rFonts w:ascii="Times New Roman" w:hAnsi="Times New Roman" w:cs="Times New Roman"/>
                <w:bCs/>
                <w:sz w:val="28"/>
                <w:szCs w:val="28"/>
                <w:lang w:val="kk-KZ"/>
              </w:rPr>
              <w:t>............................................</w:t>
            </w:r>
          </w:p>
        </w:tc>
        <w:tc>
          <w:tcPr>
            <w:tcW w:w="709" w:type="dxa"/>
            <w:vAlign w:val="center"/>
          </w:tcPr>
          <w:p w:rsidR="009340FE" w:rsidRDefault="009340FE" w:rsidP="00782265">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96</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vAlign w:val="center"/>
          </w:tcPr>
          <w:p w:rsidR="00686F25" w:rsidRPr="00E4382E" w:rsidRDefault="00686F25" w:rsidP="00782265">
            <w:pPr>
              <w:pBdr>
                <w:top w:val="nil"/>
                <w:left w:val="nil"/>
                <w:bottom w:val="nil"/>
                <w:right w:val="nil"/>
                <w:between w:val="nil"/>
              </w:pBdr>
              <w:spacing w:after="0"/>
              <w:rPr>
                <w:rFonts w:ascii="Times New Roman" w:hAnsi="Times New Roman" w:cs="Times New Roman"/>
                <w:color w:val="000000" w:themeColor="text1"/>
                <w:sz w:val="28"/>
                <w:szCs w:val="28"/>
                <w:lang w:val="kk-KZ"/>
              </w:rPr>
            </w:pPr>
            <w:r w:rsidRPr="00686F25">
              <w:rPr>
                <w:rStyle w:val="markedcontent"/>
                <w:rFonts w:ascii="Times New Roman" w:hAnsi="Times New Roman" w:cs="Times New Roman"/>
                <w:b/>
                <w:sz w:val="28"/>
                <w:szCs w:val="28"/>
              </w:rPr>
              <w:t>ПРАКТИЧЕСКИЕ РЕКОМЕНДАЦИИ</w:t>
            </w:r>
            <w:r w:rsidR="00E4382E" w:rsidRPr="008F7D48">
              <w:rPr>
                <w:rFonts w:ascii="Times New Roman" w:hAnsi="Times New Roman" w:cs="Times New Roman"/>
                <w:bCs/>
                <w:sz w:val="28"/>
                <w:szCs w:val="28"/>
                <w:lang w:val="kk-KZ"/>
              </w:rPr>
              <w:t>...........</w:t>
            </w:r>
            <w:r w:rsidR="00E4382E">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vAlign w:val="center"/>
          </w:tcPr>
          <w:p w:rsidR="00686F25" w:rsidRPr="00686F25" w:rsidRDefault="009340FE" w:rsidP="00782265">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97</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tcPr>
          <w:p w:rsidR="00686F25" w:rsidRPr="00686F25"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Style w:val="markedcontent"/>
                <w:rFonts w:ascii="Times New Roman" w:hAnsi="Times New Roman" w:cs="Times New Roman"/>
                <w:b/>
                <w:sz w:val="28"/>
                <w:szCs w:val="28"/>
              </w:rPr>
              <w:t>СПИСОК ИСПОЛЬЗОВАННОЙ ЛИТЕРАТУРЫ</w:t>
            </w:r>
            <w:r w:rsidR="00E4382E" w:rsidRPr="008F7D48">
              <w:rPr>
                <w:rFonts w:ascii="Times New Roman" w:hAnsi="Times New Roman" w:cs="Times New Roman"/>
                <w:bCs/>
                <w:sz w:val="28"/>
                <w:szCs w:val="28"/>
                <w:lang w:val="kk-KZ"/>
              </w:rPr>
              <w:t>...........</w:t>
            </w:r>
            <w:r w:rsidR="00E4382E">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tcPr>
          <w:p w:rsidR="00686F25" w:rsidRPr="00686F25" w:rsidRDefault="009340FE" w:rsidP="008905BA">
            <w:pPr>
              <w:pBdr>
                <w:top w:val="nil"/>
                <w:left w:val="nil"/>
                <w:bottom w:val="nil"/>
                <w:right w:val="nil"/>
                <w:between w:val="nil"/>
              </w:pBd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98</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tcPr>
          <w:p w:rsidR="00686F25" w:rsidRPr="00686F25"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Style w:val="markedcontent"/>
                <w:rFonts w:ascii="Times New Roman" w:hAnsi="Times New Roman" w:cs="Times New Roman"/>
                <w:b/>
                <w:sz w:val="28"/>
                <w:szCs w:val="28"/>
              </w:rPr>
              <w:t xml:space="preserve">ПРИЛОЖЕНИЯ </w:t>
            </w:r>
            <w:proofErr w:type="gramStart"/>
            <w:r w:rsidRPr="00686F25">
              <w:rPr>
                <w:rStyle w:val="markedcontent"/>
                <w:rFonts w:ascii="Times New Roman" w:hAnsi="Times New Roman" w:cs="Times New Roman"/>
                <w:b/>
                <w:sz w:val="28"/>
                <w:szCs w:val="28"/>
              </w:rPr>
              <w:t>А</w:t>
            </w:r>
            <w:r w:rsidR="009F6F51">
              <w:rPr>
                <w:rStyle w:val="markedcontent"/>
                <w:rFonts w:ascii="Times New Roman" w:hAnsi="Times New Roman" w:cs="Times New Roman"/>
                <w:b/>
                <w:sz w:val="28"/>
                <w:szCs w:val="28"/>
              </w:rPr>
              <w:t>-</w:t>
            </w:r>
            <w:proofErr w:type="gramEnd"/>
            <w:r w:rsidR="009F6F51">
              <w:rPr>
                <w:rStyle w:val="markedcontent"/>
                <w:rFonts w:ascii="Times New Roman" w:hAnsi="Times New Roman" w:cs="Times New Roman"/>
                <w:b/>
                <w:sz w:val="28"/>
                <w:szCs w:val="28"/>
              </w:rPr>
              <w:t xml:space="preserve"> </w:t>
            </w:r>
            <w:r w:rsidR="009F6F51" w:rsidRPr="009F6F51">
              <w:rPr>
                <w:rStyle w:val="markedcontent"/>
                <w:rFonts w:ascii="Times New Roman" w:hAnsi="Times New Roman" w:cs="Times New Roman"/>
                <w:sz w:val="28"/>
                <w:szCs w:val="28"/>
              </w:rPr>
              <w:t>Акт внедрения</w:t>
            </w:r>
            <w:r w:rsidR="00E4382E" w:rsidRPr="008F7D48">
              <w:rPr>
                <w:rFonts w:ascii="Times New Roman" w:hAnsi="Times New Roman" w:cs="Times New Roman"/>
                <w:bCs/>
                <w:sz w:val="28"/>
                <w:szCs w:val="28"/>
                <w:lang w:val="kk-KZ"/>
              </w:rPr>
              <w:t>...........</w:t>
            </w:r>
            <w:r w:rsidR="00E4382E">
              <w:rPr>
                <w:rFonts w:ascii="Times New Roman" w:hAnsi="Times New Roman" w:cs="Times New Roman"/>
                <w:bCs/>
                <w:sz w:val="28"/>
                <w:szCs w:val="28"/>
                <w:lang w:val="kk-KZ"/>
              </w:rPr>
              <w:t>.................................</w:t>
            </w:r>
            <w:r w:rsidR="009F6F51">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tcPr>
          <w:p w:rsidR="00686F25" w:rsidRPr="00686F25" w:rsidRDefault="009F6F51" w:rsidP="008905BA">
            <w:pPr>
              <w:pBdr>
                <w:top w:val="nil"/>
                <w:left w:val="nil"/>
                <w:bottom w:val="nil"/>
                <w:right w:val="nil"/>
                <w:between w:val="nil"/>
              </w:pBdr>
              <w:spacing w:after="0"/>
              <w:rPr>
                <w:rFonts w:ascii="Times New Roman" w:hAnsi="Times New Roman" w:cs="Times New Roman"/>
                <w:color w:val="000000"/>
                <w:sz w:val="28"/>
                <w:szCs w:val="28"/>
              </w:rPr>
            </w:pPr>
            <w:r>
              <w:rPr>
                <w:rFonts w:ascii="Times New Roman" w:hAnsi="Times New Roman" w:cs="Times New Roman"/>
                <w:color w:val="000000"/>
                <w:sz w:val="28"/>
                <w:szCs w:val="28"/>
              </w:rPr>
              <w:t>112</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tcPr>
          <w:p w:rsidR="00686F25" w:rsidRPr="00686F25"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Style w:val="markedcontent"/>
                <w:rFonts w:ascii="Times New Roman" w:hAnsi="Times New Roman" w:cs="Times New Roman"/>
                <w:b/>
                <w:sz w:val="28"/>
                <w:szCs w:val="28"/>
              </w:rPr>
              <w:t xml:space="preserve">ПРИЛОЖЕНИЯ </w:t>
            </w:r>
            <w:proofErr w:type="gramStart"/>
            <w:r w:rsidRPr="00686F25">
              <w:rPr>
                <w:rStyle w:val="markedcontent"/>
                <w:rFonts w:ascii="Times New Roman" w:hAnsi="Times New Roman" w:cs="Times New Roman"/>
                <w:b/>
                <w:sz w:val="28"/>
                <w:szCs w:val="28"/>
              </w:rPr>
              <w:t>Б</w:t>
            </w:r>
            <w:r w:rsidR="009F6F51">
              <w:rPr>
                <w:rStyle w:val="markedcontent"/>
                <w:rFonts w:ascii="Times New Roman" w:hAnsi="Times New Roman" w:cs="Times New Roman"/>
                <w:b/>
                <w:sz w:val="28"/>
                <w:szCs w:val="28"/>
              </w:rPr>
              <w:t>-</w:t>
            </w:r>
            <w:proofErr w:type="gramEnd"/>
            <w:r w:rsidR="009F6F51">
              <w:rPr>
                <w:rStyle w:val="markedcontent"/>
                <w:rFonts w:ascii="Times New Roman" w:hAnsi="Times New Roman" w:cs="Times New Roman"/>
                <w:b/>
                <w:sz w:val="28"/>
                <w:szCs w:val="28"/>
              </w:rPr>
              <w:t xml:space="preserve"> </w:t>
            </w:r>
            <w:r w:rsidR="009F6F51" w:rsidRPr="009F6F51">
              <w:rPr>
                <w:rStyle w:val="markedcontent"/>
                <w:rFonts w:ascii="Times New Roman" w:hAnsi="Times New Roman" w:cs="Times New Roman"/>
                <w:sz w:val="28"/>
                <w:szCs w:val="28"/>
              </w:rPr>
              <w:t>Акт внедрения</w:t>
            </w:r>
            <w:r w:rsidR="009F6F51" w:rsidRPr="008F7D48">
              <w:rPr>
                <w:rFonts w:ascii="Times New Roman" w:hAnsi="Times New Roman" w:cs="Times New Roman"/>
                <w:bCs/>
                <w:sz w:val="28"/>
                <w:szCs w:val="28"/>
                <w:lang w:val="kk-KZ"/>
              </w:rPr>
              <w:t>...........</w:t>
            </w:r>
            <w:r w:rsidR="009F6F51">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tcPr>
          <w:p w:rsidR="00686F25" w:rsidRPr="00686F25" w:rsidRDefault="009F6F51" w:rsidP="008905BA">
            <w:pPr>
              <w:pBdr>
                <w:top w:val="nil"/>
                <w:left w:val="nil"/>
                <w:bottom w:val="nil"/>
                <w:right w:val="nil"/>
                <w:between w:val="nil"/>
              </w:pBdr>
              <w:spacing w:after="0"/>
              <w:rPr>
                <w:rFonts w:ascii="Times New Roman" w:hAnsi="Times New Roman" w:cs="Times New Roman"/>
                <w:color w:val="000000"/>
                <w:sz w:val="28"/>
                <w:szCs w:val="28"/>
              </w:rPr>
            </w:pPr>
            <w:r>
              <w:rPr>
                <w:rFonts w:ascii="Times New Roman" w:hAnsi="Times New Roman" w:cs="Times New Roman"/>
                <w:color w:val="000000"/>
                <w:sz w:val="28"/>
                <w:szCs w:val="28"/>
              </w:rPr>
              <w:t>113</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tcPr>
          <w:p w:rsidR="00686F25" w:rsidRPr="00686F25"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Style w:val="markedcontent"/>
                <w:rFonts w:ascii="Times New Roman" w:hAnsi="Times New Roman" w:cs="Times New Roman"/>
                <w:b/>
                <w:sz w:val="28"/>
                <w:szCs w:val="28"/>
              </w:rPr>
              <w:t xml:space="preserve">ПРИЛОЖЕНИЯ </w:t>
            </w:r>
            <w:proofErr w:type="gramStart"/>
            <w:r w:rsidRPr="00686F25">
              <w:rPr>
                <w:rStyle w:val="markedcontent"/>
                <w:rFonts w:ascii="Times New Roman" w:hAnsi="Times New Roman" w:cs="Times New Roman"/>
                <w:b/>
                <w:sz w:val="28"/>
                <w:szCs w:val="28"/>
              </w:rPr>
              <w:t>В</w:t>
            </w:r>
            <w:r w:rsidR="009F6F51">
              <w:rPr>
                <w:rStyle w:val="markedcontent"/>
                <w:rFonts w:ascii="Times New Roman" w:hAnsi="Times New Roman" w:cs="Times New Roman"/>
                <w:b/>
                <w:sz w:val="28"/>
                <w:szCs w:val="28"/>
              </w:rPr>
              <w:t>-</w:t>
            </w:r>
            <w:proofErr w:type="gramEnd"/>
            <w:r w:rsidR="009F6F51">
              <w:rPr>
                <w:rStyle w:val="markedcontent"/>
                <w:rFonts w:ascii="Times New Roman" w:hAnsi="Times New Roman" w:cs="Times New Roman"/>
                <w:b/>
                <w:sz w:val="28"/>
                <w:szCs w:val="28"/>
              </w:rPr>
              <w:t xml:space="preserve"> </w:t>
            </w:r>
            <w:r w:rsidR="009F6F51" w:rsidRPr="009F6F51">
              <w:rPr>
                <w:rStyle w:val="markedcontent"/>
                <w:rFonts w:ascii="Times New Roman" w:hAnsi="Times New Roman" w:cs="Times New Roman"/>
                <w:sz w:val="28"/>
                <w:szCs w:val="28"/>
              </w:rPr>
              <w:t>Акт внедрения</w:t>
            </w:r>
            <w:r w:rsidR="009F6F51" w:rsidRPr="008F7D48">
              <w:rPr>
                <w:rFonts w:ascii="Times New Roman" w:hAnsi="Times New Roman" w:cs="Times New Roman"/>
                <w:bCs/>
                <w:sz w:val="28"/>
                <w:szCs w:val="28"/>
                <w:lang w:val="kk-KZ"/>
              </w:rPr>
              <w:t>...........</w:t>
            </w:r>
            <w:r w:rsidR="009F6F51">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tcPr>
          <w:p w:rsidR="00686F25" w:rsidRPr="00686F25" w:rsidRDefault="009F6F51" w:rsidP="008905BA">
            <w:pPr>
              <w:pBdr>
                <w:top w:val="nil"/>
                <w:left w:val="nil"/>
                <w:bottom w:val="nil"/>
                <w:right w:val="nil"/>
                <w:between w:val="nil"/>
              </w:pBdr>
              <w:spacing w:after="0"/>
              <w:rPr>
                <w:rFonts w:ascii="Times New Roman" w:hAnsi="Times New Roman" w:cs="Times New Roman"/>
                <w:color w:val="000000"/>
                <w:sz w:val="28"/>
                <w:szCs w:val="28"/>
              </w:rPr>
            </w:pPr>
            <w:r>
              <w:rPr>
                <w:rFonts w:ascii="Times New Roman" w:hAnsi="Times New Roman" w:cs="Times New Roman"/>
                <w:color w:val="000000"/>
                <w:sz w:val="28"/>
                <w:szCs w:val="28"/>
              </w:rPr>
              <w:t>114</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tcPr>
          <w:p w:rsidR="00686F25" w:rsidRPr="00686F25" w:rsidRDefault="00686F25" w:rsidP="008905BA">
            <w:pPr>
              <w:pBdr>
                <w:top w:val="nil"/>
                <w:left w:val="nil"/>
                <w:bottom w:val="nil"/>
                <w:right w:val="nil"/>
                <w:between w:val="nil"/>
              </w:pBdr>
              <w:spacing w:after="0"/>
              <w:rPr>
                <w:rFonts w:ascii="Times New Roman" w:hAnsi="Times New Roman" w:cs="Times New Roman"/>
                <w:color w:val="000000" w:themeColor="text1"/>
                <w:sz w:val="28"/>
                <w:szCs w:val="28"/>
              </w:rPr>
            </w:pPr>
            <w:r w:rsidRPr="00686F25">
              <w:rPr>
                <w:rStyle w:val="markedcontent"/>
                <w:rFonts w:ascii="Times New Roman" w:hAnsi="Times New Roman" w:cs="Times New Roman"/>
                <w:b/>
                <w:sz w:val="28"/>
                <w:szCs w:val="28"/>
              </w:rPr>
              <w:t xml:space="preserve">ПРИЛОЖЕНИЯ </w:t>
            </w:r>
            <w:proofErr w:type="gramStart"/>
            <w:r w:rsidRPr="00686F25">
              <w:rPr>
                <w:rStyle w:val="markedcontent"/>
                <w:rFonts w:ascii="Times New Roman" w:hAnsi="Times New Roman" w:cs="Times New Roman"/>
                <w:b/>
                <w:sz w:val="28"/>
                <w:szCs w:val="28"/>
              </w:rPr>
              <w:t>Г</w:t>
            </w:r>
            <w:r w:rsidR="009F6F51">
              <w:rPr>
                <w:rStyle w:val="markedcontent"/>
                <w:rFonts w:ascii="Times New Roman" w:hAnsi="Times New Roman" w:cs="Times New Roman"/>
                <w:b/>
                <w:sz w:val="28"/>
                <w:szCs w:val="28"/>
              </w:rPr>
              <w:t>-</w:t>
            </w:r>
            <w:proofErr w:type="gramEnd"/>
            <w:r w:rsidR="009F6F51">
              <w:rPr>
                <w:rStyle w:val="markedcontent"/>
                <w:rFonts w:ascii="Times New Roman" w:hAnsi="Times New Roman" w:cs="Times New Roman"/>
                <w:b/>
                <w:sz w:val="28"/>
                <w:szCs w:val="28"/>
              </w:rPr>
              <w:t xml:space="preserve"> </w:t>
            </w:r>
            <w:r w:rsidR="009F6F51">
              <w:rPr>
                <w:rStyle w:val="markedcontent"/>
                <w:rFonts w:ascii="Times New Roman" w:hAnsi="Times New Roman" w:cs="Times New Roman"/>
                <w:sz w:val="28"/>
                <w:szCs w:val="28"/>
              </w:rPr>
              <w:t>Авторское право</w:t>
            </w:r>
            <w:r w:rsidR="009F6F51" w:rsidRPr="008F7D48">
              <w:rPr>
                <w:rFonts w:ascii="Times New Roman" w:hAnsi="Times New Roman" w:cs="Times New Roman"/>
                <w:bCs/>
                <w:sz w:val="28"/>
                <w:szCs w:val="28"/>
                <w:lang w:val="kk-KZ"/>
              </w:rPr>
              <w:t>...........</w:t>
            </w:r>
            <w:r w:rsidR="009F6F51">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tcPr>
          <w:p w:rsidR="00686F25" w:rsidRPr="00686F25" w:rsidRDefault="009F6F51" w:rsidP="008905BA">
            <w:pPr>
              <w:pBdr>
                <w:top w:val="nil"/>
                <w:left w:val="nil"/>
                <w:bottom w:val="nil"/>
                <w:right w:val="nil"/>
                <w:between w:val="nil"/>
              </w:pBdr>
              <w:spacing w:after="0"/>
              <w:rPr>
                <w:rFonts w:ascii="Times New Roman" w:hAnsi="Times New Roman" w:cs="Times New Roman"/>
                <w:color w:val="000000"/>
                <w:sz w:val="28"/>
                <w:szCs w:val="28"/>
              </w:rPr>
            </w:pPr>
            <w:r>
              <w:rPr>
                <w:rFonts w:ascii="Times New Roman" w:hAnsi="Times New Roman" w:cs="Times New Roman"/>
                <w:color w:val="000000"/>
                <w:sz w:val="28"/>
                <w:szCs w:val="28"/>
              </w:rPr>
              <w:t>115</w:t>
            </w:r>
          </w:p>
        </w:tc>
      </w:tr>
      <w:tr w:rsidR="00686F25" w:rsidRPr="00686F25" w:rsidTr="00782265">
        <w:trPr>
          <w:trHeight w:val="540"/>
        </w:trPr>
        <w:tc>
          <w:tcPr>
            <w:tcW w:w="817" w:type="dxa"/>
          </w:tcPr>
          <w:p w:rsidR="00686F25" w:rsidRPr="00686F25" w:rsidRDefault="00686F25" w:rsidP="008905BA">
            <w:pPr>
              <w:pBdr>
                <w:top w:val="nil"/>
                <w:left w:val="nil"/>
                <w:bottom w:val="nil"/>
                <w:right w:val="nil"/>
                <w:between w:val="nil"/>
              </w:pBdr>
              <w:spacing w:after="0"/>
              <w:rPr>
                <w:rFonts w:ascii="Times New Roman" w:hAnsi="Times New Roman" w:cs="Times New Roman"/>
                <w:sz w:val="28"/>
                <w:szCs w:val="28"/>
              </w:rPr>
            </w:pPr>
          </w:p>
        </w:tc>
        <w:tc>
          <w:tcPr>
            <w:tcW w:w="8080" w:type="dxa"/>
          </w:tcPr>
          <w:p w:rsidR="00686F25" w:rsidRPr="00686F25" w:rsidRDefault="00686F25" w:rsidP="008905BA">
            <w:pPr>
              <w:pBdr>
                <w:top w:val="nil"/>
                <w:left w:val="nil"/>
                <w:bottom w:val="nil"/>
                <w:right w:val="nil"/>
                <w:between w:val="nil"/>
              </w:pBdr>
              <w:spacing w:after="0"/>
              <w:rPr>
                <w:rStyle w:val="markedcontent"/>
                <w:rFonts w:ascii="Times New Roman" w:hAnsi="Times New Roman" w:cs="Times New Roman"/>
                <w:b/>
                <w:sz w:val="28"/>
                <w:szCs w:val="28"/>
              </w:rPr>
            </w:pPr>
            <w:r w:rsidRPr="00686F25">
              <w:rPr>
                <w:rStyle w:val="markedcontent"/>
                <w:rFonts w:ascii="Times New Roman" w:hAnsi="Times New Roman" w:cs="Times New Roman"/>
                <w:b/>
                <w:sz w:val="28"/>
                <w:szCs w:val="28"/>
              </w:rPr>
              <w:t xml:space="preserve">ПРИЛОЖЕНИЯ </w:t>
            </w:r>
            <w:proofErr w:type="gramStart"/>
            <w:r w:rsidRPr="00686F25">
              <w:rPr>
                <w:rStyle w:val="markedcontent"/>
                <w:rFonts w:ascii="Times New Roman" w:hAnsi="Times New Roman" w:cs="Times New Roman"/>
                <w:b/>
                <w:sz w:val="28"/>
                <w:szCs w:val="28"/>
              </w:rPr>
              <w:t>Д</w:t>
            </w:r>
            <w:r w:rsidR="009F6F51">
              <w:rPr>
                <w:rStyle w:val="markedcontent"/>
                <w:rFonts w:ascii="Times New Roman" w:hAnsi="Times New Roman" w:cs="Times New Roman"/>
                <w:b/>
                <w:sz w:val="28"/>
                <w:szCs w:val="28"/>
              </w:rPr>
              <w:t>-</w:t>
            </w:r>
            <w:proofErr w:type="gramEnd"/>
            <w:r w:rsidR="009F6F51">
              <w:rPr>
                <w:rStyle w:val="markedcontent"/>
                <w:rFonts w:ascii="Times New Roman" w:hAnsi="Times New Roman" w:cs="Times New Roman"/>
                <w:b/>
                <w:sz w:val="28"/>
                <w:szCs w:val="28"/>
              </w:rPr>
              <w:t xml:space="preserve"> </w:t>
            </w:r>
            <w:r w:rsidR="009F6F51" w:rsidRPr="009F6F51">
              <w:rPr>
                <w:rStyle w:val="af8"/>
                <w:rFonts w:ascii="Times New Roman" w:hAnsi="Times New Roman" w:cs="Times New Roman"/>
                <w:i w:val="0"/>
                <w:sz w:val="28"/>
                <w:szCs w:val="28"/>
              </w:rPr>
              <w:t>Предпатент РК</w:t>
            </w:r>
            <w:r w:rsidR="009F6F51" w:rsidRPr="008F7D48">
              <w:rPr>
                <w:rFonts w:ascii="Times New Roman" w:hAnsi="Times New Roman" w:cs="Times New Roman"/>
                <w:bCs/>
                <w:sz w:val="28"/>
                <w:szCs w:val="28"/>
                <w:lang w:val="kk-KZ"/>
              </w:rPr>
              <w:t>...........</w:t>
            </w:r>
            <w:r w:rsidR="009F6F51">
              <w:rPr>
                <w:rFonts w:ascii="Times New Roman" w:hAnsi="Times New Roman" w:cs="Times New Roman"/>
                <w:bCs/>
                <w:sz w:val="28"/>
                <w:szCs w:val="28"/>
                <w:lang w:val="kk-KZ"/>
              </w:rPr>
              <w:t>....................................</w:t>
            </w:r>
            <w:r w:rsidR="009340FE">
              <w:rPr>
                <w:rFonts w:ascii="Times New Roman" w:hAnsi="Times New Roman" w:cs="Times New Roman"/>
                <w:bCs/>
                <w:sz w:val="28"/>
                <w:szCs w:val="28"/>
                <w:lang w:val="kk-KZ"/>
              </w:rPr>
              <w:t>..</w:t>
            </w:r>
          </w:p>
        </w:tc>
        <w:tc>
          <w:tcPr>
            <w:tcW w:w="709" w:type="dxa"/>
          </w:tcPr>
          <w:p w:rsidR="00686F25" w:rsidRPr="00686F25" w:rsidRDefault="009F6F51" w:rsidP="008905BA">
            <w:pPr>
              <w:pBdr>
                <w:top w:val="nil"/>
                <w:left w:val="nil"/>
                <w:bottom w:val="nil"/>
                <w:right w:val="nil"/>
                <w:between w:val="nil"/>
              </w:pBdr>
              <w:spacing w:after="0"/>
              <w:rPr>
                <w:rFonts w:ascii="Times New Roman" w:hAnsi="Times New Roman" w:cs="Times New Roman"/>
                <w:color w:val="000000"/>
                <w:sz w:val="28"/>
                <w:szCs w:val="28"/>
              </w:rPr>
            </w:pPr>
            <w:r>
              <w:rPr>
                <w:rFonts w:ascii="Times New Roman" w:hAnsi="Times New Roman" w:cs="Times New Roman"/>
                <w:color w:val="000000"/>
                <w:sz w:val="28"/>
                <w:szCs w:val="28"/>
              </w:rPr>
              <w:t>117</w:t>
            </w:r>
          </w:p>
        </w:tc>
      </w:tr>
    </w:tbl>
    <w:p w:rsidR="00686F25" w:rsidRDefault="00686F25" w:rsidP="00E4382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rPr>
        <w:br w:type="textWrapping" w:clear="all"/>
      </w:r>
    </w:p>
    <w:p w:rsidR="00686F25" w:rsidRDefault="00686F25" w:rsidP="00E4382E">
      <w:pPr>
        <w:spacing w:after="0" w:line="240" w:lineRule="auto"/>
        <w:jc w:val="center"/>
        <w:rPr>
          <w:rFonts w:ascii="Times New Roman" w:hAnsi="Times New Roman" w:cs="Times New Roman"/>
          <w:b/>
          <w:bCs/>
          <w:sz w:val="28"/>
          <w:szCs w:val="28"/>
          <w:lang w:val="kk-KZ"/>
        </w:rPr>
      </w:pPr>
    </w:p>
    <w:p w:rsidR="00686F25" w:rsidRDefault="00686F25" w:rsidP="00413DC6">
      <w:pPr>
        <w:spacing w:line="240" w:lineRule="auto"/>
        <w:jc w:val="center"/>
        <w:rPr>
          <w:rFonts w:ascii="Times New Roman" w:hAnsi="Times New Roman" w:cs="Times New Roman"/>
          <w:b/>
          <w:bCs/>
          <w:sz w:val="28"/>
          <w:szCs w:val="28"/>
          <w:lang w:val="kk-KZ"/>
        </w:rPr>
      </w:pPr>
    </w:p>
    <w:p w:rsidR="00686F25" w:rsidRDefault="00686F25" w:rsidP="00413DC6">
      <w:pPr>
        <w:spacing w:line="240" w:lineRule="auto"/>
        <w:jc w:val="center"/>
        <w:rPr>
          <w:rFonts w:ascii="Times New Roman" w:hAnsi="Times New Roman" w:cs="Times New Roman"/>
          <w:b/>
          <w:bCs/>
          <w:sz w:val="28"/>
          <w:szCs w:val="28"/>
          <w:lang w:val="kk-KZ"/>
        </w:rPr>
      </w:pPr>
    </w:p>
    <w:p w:rsidR="00686F25" w:rsidRDefault="00686F25" w:rsidP="00413DC6">
      <w:pPr>
        <w:spacing w:line="240" w:lineRule="auto"/>
        <w:jc w:val="center"/>
        <w:rPr>
          <w:rFonts w:ascii="Times New Roman" w:hAnsi="Times New Roman" w:cs="Times New Roman"/>
          <w:b/>
          <w:bCs/>
          <w:sz w:val="28"/>
          <w:szCs w:val="28"/>
          <w:lang w:val="kk-KZ"/>
        </w:rPr>
      </w:pPr>
    </w:p>
    <w:p w:rsidR="00686F25" w:rsidRDefault="00686F25" w:rsidP="00413DC6">
      <w:pPr>
        <w:spacing w:line="240" w:lineRule="auto"/>
        <w:jc w:val="center"/>
        <w:rPr>
          <w:rFonts w:ascii="Times New Roman" w:hAnsi="Times New Roman" w:cs="Times New Roman"/>
          <w:b/>
          <w:bCs/>
          <w:sz w:val="28"/>
          <w:szCs w:val="28"/>
          <w:lang w:val="kk-KZ"/>
        </w:rPr>
      </w:pPr>
    </w:p>
    <w:p w:rsidR="002770E0" w:rsidRDefault="002770E0" w:rsidP="00413DC6">
      <w:pPr>
        <w:spacing w:line="240" w:lineRule="auto"/>
        <w:jc w:val="both"/>
        <w:rPr>
          <w:rStyle w:val="markedcontent"/>
          <w:rFonts w:ascii="Times New Roman" w:hAnsi="Times New Roman" w:cs="Times New Roman"/>
          <w:b/>
          <w:sz w:val="28"/>
          <w:szCs w:val="28"/>
          <w:lang w:val="kk-KZ"/>
        </w:rPr>
      </w:pPr>
    </w:p>
    <w:p w:rsidR="001812A6" w:rsidRPr="001812A6" w:rsidRDefault="001812A6" w:rsidP="00413DC6">
      <w:pPr>
        <w:spacing w:line="240" w:lineRule="auto"/>
        <w:jc w:val="both"/>
        <w:rPr>
          <w:rStyle w:val="markedcontent"/>
          <w:rFonts w:ascii="Times New Roman" w:hAnsi="Times New Roman" w:cs="Times New Roman"/>
          <w:b/>
          <w:sz w:val="28"/>
          <w:szCs w:val="28"/>
          <w:lang w:val="kk-KZ"/>
        </w:rPr>
      </w:pPr>
    </w:p>
    <w:p w:rsidR="00E4382E" w:rsidRDefault="00E4382E" w:rsidP="00413DC6">
      <w:pPr>
        <w:spacing w:line="240" w:lineRule="auto"/>
        <w:jc w:val="center"/>
        <w:rPr>
          <w:rStyle w:val="markedcontent"/>
          <w:rFonts w:ascii="Times New Roman" w:hAnsi="Times New Roman" w:cs="Times New Roman"/>
          <w:b/>
          <w:sz w:val="28"/>
          <w:szCs w:val="28"/>
          <w:lang w:val="kk-KZ"/>
        </w:rPr>
      </w:pPr>
    </w:p>
    <w:p w:rsidR="00E4382E" w:rsidRDefault="00E4382E" w:rsidP="00413DC6">
      <w:pPr>
        <w:spacing w:line="240" w:lineRule="auto"/>
        <w:jc w:val="center"/>
        <w:rPr>
          <w:rStyle w:val="markedcontent"/>
          <w:rFonts w:ascii="Times New Roman" w:hAnsi="Times New Roman" w:cs="Times New Roman"/>
          <w:b/>
          <w:sz w:val="28"/>
          <w:szCs w:val="28"/>
          <w:lang w:val="kk-KZ"/>
        </w:rPr>
      </w:pPr>
    </w:p>
    <w:p w:rsidR="00E4382E" w:rsidRDefault="00E4382E" w:rsidP="00413DC6">
      <w:pPr>
        <w:spacing w:line="240" w:lineRule="auto"/>
        <w:jc w:val="center"/>
        <w:rPr>
          <w:rStyle w:val="markedcontent"/>
          <w:rFonts w:ascii="Times New Roman" w:hAnsi="Times New Roman" w:cs="Times New Roman"/>
          <w:b/>
          <w:sz w:val="28"/>
          <w:szCs w:val="28"/>
          <w:lang w:val="kk-KZ"/>
        </w:rPr>
      </w:pPr>
    </w:p>
    <w:p w:rsidR="00490F9C" w:rsidRDefault="00490F9C" w:rsidP="00441BC5">
      <w:pPr>
        <w:spacing w:after="0" w:line="240" w:lineRule="auto"/>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lastRenderedPageBreak/>
        <w:t>НОРМАТИВНЫЕ С</w:t>
      </w:r>
      <w:bookmarkStart w:id="0" w:name="_GoBack"/>
      <w:bookmarkEnd w:id="0"/>
      <w:r w:rsidRPr="00EB19E8">
        <w:rPr>
          <w:rStyle w:val="markedcontent"/>
          <w:rFonts w:ascii="Times New Roman" w:hAnsi="Times New Roman" w:cs="Times New Roman"/>
          <w:b/>
          <w:sz w:val="28"/>
          <w:szCs w:val="28"/>
        </w:rPr>
        <w:t>СЫЛКИ</w:t>
      </w:r>
    </w:p>
    <w:p w:rsidR="00441BC5" w:rsidRPr="00EB19E8" w:rsidRDefault="00441BC5" w:rsidP="00441BC5">
      <w:pPr>
        <w:spacing w:after="0" w:line="240" w:lineRule="auto"/>
        <w:jc w:val="center"/>
        <w:rPr>
          <w:rStyle w:val="markedcontent"/>
          <w:rFonts w:ascii="Times New Roman" w:hAnsi="Times New Roman" w:cs="Times New Roman"/>
          <w:b/>
          <w:sz w:val="28"/>
          <w:szCs w:val="28"/>
        </w:rPr>
      </w:pPr>
    </w:p>
    <w:p w:rsidR="00490F9C" w:rsidRPr="00EB19E8" w:rsidRDefault="00490F9C" w:rsidP="00413DC6">
      <w:pPr>
        <w:spacing w:line="240" w:lineRule="auto"/>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В настоящей диссертации использованы ссылки на следующие нормативные документы:</w:t>
      </w:r>
    </w:p>
    <w:p w:rsidR="00490F9C" w:rsidRPr="00EB19E8" w:rsidRDefault="0058089A" w:rsidP="00B6537A">
      <w:pPr>
        <w:pStyle w:val="a3"/>
        <w:numPr>
          <w:ilvl w:val="0"/>
          <w:numId w:val="1"/>
        </w:numPr>
        <w:spacing w:line="240" w:lineRule="auto"/>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Хельсин</w:t>
      </w:r>
      <w:r w:rsidR="00066849">
        <w:rPr>
          <w:rStyle w:val="markedcontent"/>
          <w:rFonts w:ascii="Times New Roman" w:hAnsi="Times New Roman" w:cs="Times New Roman"/>
          <w:sz w:val="28"/>
          <w:szCs w:val="28"/>
        </w:rPr>
        <w:t>к</w:t>
      </w:r>
      <w:r w:rsidRPr="00EB19E8">
        <w:rPr>
          <w:rStyle w:val="markedcontent"/>
          <w:rFonts w:ascii="Times New Roman" w:hAnsi="Times New Roman" w:cs="Times New Roman"/>
          <w:sz w:val="28"/>
          <w:szCs w:val="28"/>
        </w:rPr>
        <w:t>ская декларация Всеми</w:t>
      </w:r>
      <w:r w:rsidR="001158B1">
        <w:rPr>
          <w:rStyle w:val="markedcontent"/>
          <w:rFonts w:ascii="Times New Roman" w:hAnsi="Times New Roman" w:cs="Times New Roman"/>
          <w:sz w:val="28"/>
          <w:szCs w:val="28"/>
        </w:rPr>
        <w:t>рной Медицинской Ассоциации. Эт</w:t>
      </w:r>
      <w:r w:rsidRPr="00EB19E8">
        <w:rPr>
          <w:rStyle w:val="markedcontent"/>
          <w:rFonts w:ascii="Times New Roman" w:hAnsi="Times New Roman" w:cs="Times New Roman"/>
          <w:sz w:val="28"/>
          <w:szCs w:val="28"/>
        </w:rPr>
        <w:t>ические принципы проведения медицинских исследований с участием человек</w:t>
      </w:r>
      <w:r w:rsidR="00037FCC">
        <w:rPr>
          <w:rStyle w:val="markedcontent"/>
          <w:rFonts w:ascii="Times New Roman" w:hAnsi="Times New Roman" w:cs="Times New Roman"/>
          <w:sz w:val="28"/>
          <w:szCs w:val="28"/>
        </w:rPr>
        <w:t>а в качестве субъекта: утв. 18-</w:t>
      </w:r>
      <w:r w:rsidRPr="00EB19E8">
        <w:rPr>
          <w:rStyle w:val="markedcontent"/>
          <w:rFonts w:ascii="Times New Roman" w:hAnsi="Times New Roman" w:cs="Times New Roman"/>
          <w:sz w:val="28"/>
          <w:szCs w:val="28"/>
        </w:rPr>
        <w:t>й Генеральной Ассамблее ВМА, Хельсинки, Финляндия, июнь 1964</w:t>
      </w:r>
      <w:r w:rsidR="00037FCC">
        <w:rPr>
          <w:rStyle w:val="markedcontent"/>
          <w:rFonts w:ascii="Times New Roman" w:hAnsi="Times New Roman" w:cs="Times New Roman"/>
          <w:sz w:val="28"/>
          <w:szCs w:val="28"/>
        </w:rPr>
        <w:t xml:space="preserve"> </w:t>
      </w:r>
      <w:r w:rsidRPr="00EB19E8">
        <w:rPr>
          <w:rStyle w:val="markedcontent"/>
          <w:rFonts w:ascii="Times New Roman" w:hAnsi="Times New Roman" w:cs="Times New Roman"/>
          <w:sz w:val="28"/>
          <w:szCs w:val="28"/>
        </w:rPr>
        <w:t>г. (последние изменения внесены на 64 –й Генеральной Ассамблее ВМА, Форталеза, Бразилия, октябрь 2013г).</w:t>
      </w:r>
    </w:p>
    <w:p w:rsidR="0058089A" w:rsidRPr="00EB19E8" w:rsidRDefault="0058089A" w:rsidP="00B6537A">
      <w:pPr>
        <w:pStyle w:val="a3"/>
        <w:numPr>
          <w:ilvl w:val="0"/>
          <w:numId w:val="1"/>
        </w:numPr>
        <w:spacing w:line="240" w:lineRule="auto"/>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Клинический протокол диагностики и лечения МЗ РК «Глаукома вторичная вследствие других заболеваний», протокол №23 от 12.12.2013г.</w:t>
      </w:r>
    </w:p>
    <w:p w:rsidR="00757F04" w:rsidRPr="00EB19E8" w:rsidRDefault="002770E0" w:rsidP="00B6537A">
      <w:pPr>
        <w:pStyle w:val="a3"/>
        <w:numPr>
          <w:ilvl w:val="0"/>
          <w:numId w:val="1"/>
        </w:numPr>
        <w:spacing w:line="240" w:lineRule="auto"/>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ГОСТ 7.32-2001. Меж</w:t>
      </w:r>
      <w:r w:rsidR="00757F04" w:rsidRPr="00EB19E8">
        <w:rPr>
          <w:rStyle w:val="markedcontent"/>
          <w:rFonts w:ascii="Times New Roman" w:hAnsi="Times New Roman" w:cs="Times New Roman"/>
          <w:sz w:val="28"/>
          <w:szCs w:val="28"/>
        </w:rPr>
        <w:t xml:space="preserve">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w:t>
      </w:r>
    </w:p>
    <w:p w:rsidR="002770E0" w:rsidRPr="00EB19E8" w:rsidRDefault="00757F04" w:rsidP="00B6537A">
      <w:pPr>
        <w:pStyle w:val="a3"/>
        <w:numPr>
          <w:ilvl w:val="0"/>
          <w:numId w:val="1"/>
        </w:numPr>
        <w:spacing w:line="240" w:lineRule="auto"/>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ГОСТ 15.101-98. Международный стандарт. Система разработки и постановки продукции на производство. П</w:t>
      </w:r>
      <w:r w:rsidR="007D5C83" w:rsidRPr="00EB19E8">
        <w:rPr>
          <w:rStyle w:val="markedcontent"/>
          <w:rFonts w:ascii="Times New Roman" w:hAnsi="Times New Roman" w:cs="Times New Roman"/>
          <w:sz w:val="28"/>
          <w:szCs w:val="28"/>
        </w:rPr>
        <w:t>орядок выполнения нау</w:t>
      </w:r>
      <w:r w:rsidRPr="00EB19E8">
        <w:rPr>
          <w:rStyle w:val="markedcontent"/>
          <w:rFonts w:ascii="Times New Roman" w:hAnsi="Times New Roman" w:cs="Times New Roman"/>
          <w:sz w:val="28"/>
          <w:szCs w:val="28"/>
        </w:rPr>
        <w:t>чно</w:t>
      </w:r>
      <w:r w:rsidR="007D5C83" w:rsidRPr="00EB19E8">
        <w:rPr>
          <w:rStyle w:val="markedcontent"/>
          <w:rFonts w:ascii="Times New Roman" w:hAnsi="Times New Roman" w:cs="Times New Roman"/>
          <w:sz w:val="28"/>
          <w:szCs w:val="28"/>
        </w:rPr>
        <w:t xml:space="preserve">-исследовательских работ. </w:t>
      </w:r>
    </w:p>
    <w:p w:rsidR="007D5C83" w:rsidRPr="00EB19E8" w:rsidRDefault="007D5C83" w:rsidP="00B6537A">
      <w:pPr>
        <w:pStyle w:val="a3"/>
        <w:numPr>
          <w:ilvl w:val="0"/>
          <w:numId w:val="1"/>
        </w:numPr>
        <w:spacing w:line="240" w:lineRule="auto"/>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 xml:space="preserve">ГОСТ 7.1-84. Система стандартов по информации, библиотечному и издательскому делу. Библиографическое описание документа. Общие требования и правила составления. </w:t>
      </w:r>
    </w:p>
    <w:p w:rsidR="00984360" w:rsidRPr="00EB19E8" w:rsidRDefault="00984360" w:rsidP="00B6537A">
      <w:pPr>
        <w:pStyle w:val="a3"/>
        <w:numPr>
          <w:ilvl w:val="0"/>
          <w:numId w:val="1"/>
        </w:numPr>
        <w:spacing w:line="240" w:lineRule="auto"/>
        <w:jc w:val="both"/>
        <w:rPr>
          <w:rStyle w:val="markedcontent"/>
          <w:rFonts w:ascii="Times New Roman" w:hAnsi="Times New Roman" w:cs="Times New Roman"/>
          <w:sz w:val="28"/>
          <w:szCs w:val="28"/>
        </w:rPr>
      </w:pPr>
      <w:r w:rsidRPr="00EB19E8">
        <w:rPr>
          <w:rFonts w:ascii="Times New Roman" w:hAnsi="Times New Roman" w:cs="Times New Roman"/>
          <w:sz w:val="28"/>
          <w:szCs w:val="28"/>
        </w:rPr>
        <w:t xml:space="preserve">Международная статистическая классификация болезней и проблем, связанных со здоровьем (МКБ) - 11 от 18.06.2018г. Разработана Всемирной организацией здравоохранения. </w:t>
      </w:r>
    </w:p>
    <w:p w:rsidR="00490F9C" w:rsidRPr="00EB19E8" w:rsidRDefault="00490F9C" w:rsidP="00413DC6">
      <w:pPr>
        <w:spacing w:line="240" w:lineRule="auto"/>
        <w:jc w:val="both"/>
        <w:rPr>
          <w:rStyle w:val="markedcontent"/>
          <w:rFonts w:ascii="Times New Roman" w:hAnsi="Times New Roman" w:cs="Times New Roman"/>
          <w:sz w:val="28"/>
          <w:szCs w:val="28"/>
        </w:rPr>
      </w:pPr>
    </w:p>
    <w:p w:rsidR="00490F9C" w:rsidRPr="00EB19E8" w:rsidRDefault="00490F9C" w:rsidP="00413DC6">
      <w:pPr>
        <w:spacing w:line="240" w:lineRule="auto"/>
        <w:jc w:val="both"/>
        <w:rPr>
          <w:rStyle w:val="markedcontent"/>
          <w:rFonts w:ascii="Times New Roman" w:hAnsi="Times New Roman" w:cs="Times New Roman"/>
          <w:sz w:val="28"/>
          <w:szCs w:val="28"/>
        </w:rPr>
      </w:pPr>
    </w:p>
    <w:p w:rsidR="0058089A" w:rsidRPr="00EB19E8" w:rsidRDefault="0058089A" w:rsidP="00413DC6">
      <w:pPr>
        <w:spacing w:line="240" w:lineRule="auto"/>
        <w:jc w:val="both"/>
        <w:rPr>
          <w:rStyle w:val="markedcontent"/>
          <w:rFonts w:ascii="Times New Roman" w:hAnsi="Times New Roman" w:cs="Times New Roman"/>
          <w:sz w:val="28"/>
          <w:szCs w:val="28"/>
        </w:rPr>
      </w:pPr>
    </w:p>
    <w:p w:rsidR="0058089A" w:rsidRPr="00EB19E8" w:rsidRDefault="0058089A" w:rsidP="00413DC6">
      <w:pPr>
        <w:spacing w:line="240" w:lineRule="auto"/>
        <w:jc w:val="both"/>
        <w:rPr>
          <w:rStyle w:val="markedcontent"/>
          <w:rFonts w:ascii="Times New Roman" w:hAnsi="Times New Roman" w:cs="Times New Roman"/>
          <w:sz w:val="28"/>
          <w:szCs w:val="28"/>
        </w:rPr>
      </w:pPr>
    </w:p>
    <w:p w:rsidR="004351B7" w:rsidRPr="00EB19E8" w:rsidRDefault="004351B7" w:rsidP="00413DC6">
      <w:pPr>
        <w:spacing w:line="240" w:lineRule="auto"/>
        <w:jc w:val="both"/>
        <w:rPr>
          <w:rStyle w:val="markedcontent"/>
          <w:rFonts w:ascii="Times New Roman" w:hAnsi="Times New Roman" w:cs="Times New Roman"/>
          <w:sz w:val="28"/>
          <w:szCs w:val="28"/>
        </w:rPr>
      </w:pPr>
    </w:p>
    <w:p w:rsidR="00C97FE7" w:rsidRPr="00EB19E8" w:rsidRDefault="00C97FE7" w:rsidP="00413DC6">
      <w:pPr>
        <w:spacing w:line="240" w:lineRule="auto"/>
        <w:jc w:val="both"/>
        <w:rPr>
          <w:rStyle w:val="markedcontent"/>
          <w:rFonts w:ascii="Times New Roman" w:hAnsi="Times New Roman" w:cs="Times New Roman"/>
          <w:sz w:val="28"/>
          <w:szCs w:val="28"/>
        </w:rPr>
      </w:pPr>
    </w:p>
    <w:p w:rsidR="00490F9C" w:rsidRPr="00EB19E8" w:rsidRDefault="00490F9C" w:rsidP="00413DC6">
      <w:pPr>
        <w:spacing w:line="240" w:lineRule="auto"/>
        <w:jc w:val="both"/>
        <w:rPr>
          <w:rStyle w:val="markedcontent"/>
          <w:rFonts w:ascii="Times New Roman" w:hAnsi="Times New Roman" w:cs="Times New Roman"/>
          <w:sz w:val="28"/>
          <w:szCs w:val="28"/>
        </w:rPr>
      </w:pPr>
    </w:p>
    <w:p w:rsidR="009C5D00" w:rsidRPr="00EB19E8" w:rsidRDefault="009C5D00" w:rsidP="00413DC6">
      <w:pPr>
        <w:spacing w:line="240" w:lineRule="auto"/>
        <w:jc w:val="both"/>
        <w:rPr>
          <w:rStyle w:val="markedcontent"/>
          <w:rFonts w:ascii="Times New Roman" w:hAnsi="Times New Roman" w:cs="Times New Roman"/>
          <w:sz w:val="28"/>
          <w:szCs w:val="28"/>
        </w:rPr>
      </w:pPr>
    </w:p>
    <w:p w:rsidR="009C5D00" w:rsidRPr="00EB19E8" w:rsidRDefault="009C5D00" w:rsidP="00413DC6">
      <w:pPr>
        <w:spacing w:line="240" w:lineRule="auto"/>
        <w:jc w:val="both"/>
        <w:rPr>
          <w:rStyle w:val="markedcontent"/>
          <w:rFonts w:ascii="Times New Roman" w:hAnsi="Times New Roman" w:cs="Times New Roman"/>
          <w:sz w:val="28"/>
          <w:szCs w:val="28"/>
        </w:rPr>
      </w:pPr>
    </w:p>
    <w:p w:rsidR="009C5D00" w:rsidRPr="00EB19E8" w:rsidRDefault="009C5D00" w:rsidP="00413DC6">
      <w:pPr>
        <w:spacing w:line="240" w:lineRule="auto"/>
        <w:jc w:val="both"/>
        <w:rPr>
          <w:rStyle w:val="markedcontent"/>
          <w:rFonts w:ascii="Times New Roman" w:hAnsi="Times New Roman" w:cs="Times New Roman"/>
          <w:sz w:val="28"/>
          <w:szCs w:val="28"/>
        </w:rPr>
      </w:pPr>
    </w:p>
    <w:p w:rsidR="009C5D00" w:rsidRPr="00EB19E8" w:rsidRDefault="009C5D00" w:rsidP="00413DC6">
      <w:pPr>
        <w:spacing w:line="240" w:lineRule="auto"/>
        <w:jc w:val="both"/>
        <w:rPr>
          <w:rStyle w:val="markedcontent"/>
          <w:rFonts w:ascii="Times New Roman" w:hAnsi="Times New Roman" w:cs="Times New Roman"/>
          <w:sz w:val="28"/>
          <w:szCs w:val="28"/>
        </w:rPr>
      </w:pPr>
    </w:p>
    <w:p w:rsidR="007D5C83" w:rsidRPr="00EB19E8" w:rsidRDefault="007D5C83" w:rsidP="007D5C83">
      <w:pPr>
        <w:spacing w:after="0" w:line="240" w:lineRule="auto"/>
        <w:jc w:val="center"/>
        <w:rPr>
          <w:rFonts w:ascii="Times New Roman" w:hAnsi="Times New Roman" w:cs="Times New Roman"/>
          <w:b/>
          <w:bCs/>
          <w:sz w:val="28"/>
          <w:szCs w:val="28"/>
        </w:rPr>
      </w:pPr>
      <w:r w:rsidRPr="00EB19E8">
        <w:rPr>
          <w:rFonts w:ascii="Times New Roman" w:hAnsi="Times New Roman" w:cs="Times New Roman"/>
          <w:b/>
          <w:bCs/>
          <w:sz w:val="28"/>
          <w:szCs w:val="28"/>
        </w:rPr>
        <w:lastRenderedPageBreak/>
        <w:t>ОПРЕДЕЛЕНИЯ</w:t>
      </w:r>
    </w:p>
    <w:p w:rsidR="007D5C83" w:rsidRPr="00EB19E8" w:rsidRDefault="007D5C83" w:rsidP="007D5C83">
      <w:pPr>
        <w:spacing w:after="0" w:line="240" w:lineRule="auto"/>
        <w:jc w:val="center"/>
        <w:rPr>
          <w:rFonts w:ascii="Times New Roman" w:hAnsi="Times New Roman" w:cs="Times New Roman"/>
          <w:b/>
          <w:bCs/>
          <w:sz w:val="28"/>
          <w:szCs w:val="28"/>
        </w:rPr>
      </w:pPr>
    </w:p>
    <w:p w:rsidR="007D5C83" w:rsidRPr="00EB19E8" w:rsidRDefault="00886553" w:rsidP="00AD1842">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данной диссертации применены</w:t>
      </w:r>
      <w:r w:rsidR="007D5C83" w:rsidRPr="00EB19E8">
        <w:rPr>
          <w:rFonts w:ascii="Times New Roman" w:hAnsi="Times New Roman" w:cs="Times New Roman"/>
          <w:bCs/>
          <w:sz w:val="28"/>
          <w:szCs w:val="28"/>
        </w:rPr>
        <w:t xml:space="preserve"> следующие термины с определениями:</w:t>
      </w:r>
    </w:p>
    <w:p w:rsidR="004A7D8F" w:rsidRPr="00EB19E8" w:rsidRDefault="004A7D8F" w:rsidP="004A7D8F">
      <w:pPr>
        <w:spacing w:after="0" w:line="240" w:lineRule="auto"/>
        <w:ind w:firstLine="708"/>
        <w:jc w:val="both"/>
        <w:rPr>
          <w:rFonts w:ascii="Times New Roman" w:hAnsi="Times New Roman" w:cs="Times New Roman"/>
          <w:b/>
          <w:bCs/>
          <w:sz w:val="28"/>
          <w:szCs w:val="28"/>
        </w:rPr>
      </w:pPr>
      <w:r w:rsidRPr="00EB19E8">
        <w:rPr>
          <w:rFonts w:ascii="Times New Roman" w:hAnsi="Times New Roman" w:cs="Times New Roman"/>
          <w:b/>
          <w:sz w:val="28"/>
          <w:szCs w:val="28"/>
        </w:rPr>
        <w:t xml:space="preserve">А-сканирование </w:t>
      </w:r>
      <w:r w:rsidRPr="00EB19E8">
        <w:rPr>
          <w:rFonts w:ascii="Times New Roman" w:hAnsi="Times New Roman" w:cs="Times New Roman"/>
          <w:bCs/>
          <w:sz w:val="28"/>
          <w:szCs w:val="28"/>
        </w:rPr>
        <w:t xml:space="preserve">– </w:t>
      </w:r>
      <w:r w:rsidRPr="00EB19E8">
        <w:rPr>
          <w:rFonts w:ascii="Times New Roman" w:hAnsi="Times New Roman" w:cs="Times New Roman"/>
          <w:sz w:val="28"/>
          <w:szCs w:val="28"/>
        </w:rPr>
        <w:t xml:space="preserve">метод ультразвукового офтальмологического исследования, при котором определяется </w:t>
      </w:r>
      <w:proofErr w:type="gramStart"/>
      <w:r w:rsidRPr="00EB19E8">
        <w:rPr>
          <w:rFonts w:ascii="Times New Roman" w:hAnsi="Times New Roman" w:cs="Times New Roman"/>
          <w:sz w:val="28"/>
          <w:szCs w:val="28"/>
        </w:rPr>
        <w:t>передне-задний</w:t>
      </w:r>
      <w:proofErr w:type="gramEnd"/>
      <w:r w:rsidRPr="00EB19E8">
        <w:rPr>
          <w:rFonts w:ascii="Times New Roman" w:hAnsi="Times New Roman" w:cs="Times New Roman"/>
          <w:sz w:val="28"/>
          <w:szCs w:val="28"/>
        </w:rPr>
        <w:t xml:space="preserve"> размер глазного яблока с точностью до сотых долей миллиметра.</w:t>
      </w:r>
    </w:p>
    <w:p w:rsidR="007D5C83" w:rsidRPr="00EB19E8" w:rsidRDefault="007D5C83" w:rsidP="004A7D8F">
      <w:pPr>
        <w:spacing w:after="0" w:line="240" w:lineRule="auto"/>
        <w:ind w:firstLine="708"/>
        <w:jc w:val="both"/>
        <w:rPr>
          <w:rFonts w:ascii="Times New Roman" w:hAnsi="Times New Roman" w:cs="Times New Roman"/>
          <w:bCs/>
          <w:sz w:val="28"/>
          <w:szCs w:val="28"/>
        </w:rPr>
      </w:pPr>
      <w:proofErr w:type="gramStart"/>
      <w:r w:rsidRPr="00EB19E8">
        <w:rPr>
          <w:rFonts w:ascii="Times New Roman" w:hAnsi="Times New Roman" w:cs="Times New Roman"/>
          <w:b/>
          <w:bCs/>
          <w:sz w:val="28"/>
          <w:szCs w:val="28"/>
        </w:rPr>
        <w:t>Передне – задний</w:t>
      </w:r>
      <w:proofErr w:type="gramEnd"/>
      <w:r w:rsidRPr="00EB19E8">
        <w:rPr>
          <w:rFonts w:ascii="Times New Roman" w:hAnsi="Times New Roman" w:cs="Times New Roman"/>
          <w:b/>
          <w:bCs/>
          <w:sz w:val="28"/>
          <w:szCs w:val="28"/>
        </w:rPr>
        <w:t xml:space="preserve"> размер глазного яблока</w:t>
      </w:r>
      <w:r w:rsidRPr="00EB19E8">
        <w:rPr>
          <w:rFonts w:ascii="Times New Roman" w:hAnsi="Times New Roman" w:cs="Times New Roman"/>
          <w:bCs/>
          <w:sz w:val="28"/>
          <w:szCs w:val="28"/>
        </w:rPr>
        <w:t xml:space="preserve"> – </w:t>
      </w:r>
      <w:r w:rsidR="004A7D8F" w:rsidRPr="00EB19E8">
        <w:rPr>
          <w:rFonts w:ascii="Times New Roman" w:hAnsi="Times New Roman" w:cs="Times New Roman"/>
          <w:bCs/>
          <w:sz w:val="28"/>
          <w:szCs w:val="28"/>
        </w:rPr>
        <w:t xml:space="preserve">расстояние от центра роговицы до пигментного эпителия сетчатки глазного яблока. </w:t>
      </w:r>
    </w:p>
    <w:p w:rsidR="007D5C83" w:rsidRPr="00EB19E8" w:rsidRDefault="007D5C83" w:rsidP="004A7D8F">
      <w:pPr>
        <w:spacing w:after="0" w:line="240" w:lineRule="auto"/>
        <w:ind w:firstLine="708"/>
        <w:jc w:val="both"/>
        <w:rPr>
          <w:rFonts w:ascii="Times New Roman" w:hAnsi="Times New Roman" w:cs="Times New Roman"/>
          <w:bCs/>
          <w:sz w:val="28"/>
          <w:szCs w:val="28"/>
        </w:rPr>
      </w:pPr>
      <w:r w:rsidRPr="00EB19E8">
        <w:rPr>
          <w:rFonts w:ascii="Times New Roman" w:hAnsi="Times New Roman" w:cs="Times New Roman"/>
          <w:b/>
          <w:bCs/>
          <w:sz w:val="28"/>
          <w:szCs w:val="28"/>
        </w:rPr>
        <w:t>Глубина передней камеры</w:t>
      </w:r>
      <w:r w:rsidRPr="00EB19E8">
        <w:rPr>
          <w:rFonts w:ascii="Times New Roman" w:hAnsi="Times New Roman" w:cs="Times New Roman"/>
          <w:bCs/>
          <w:sz w:val="28"/>
          <w:szCs w:val="28"/>
        </w:rPr>
        <w:t xml:space="preserve"> – </w:t>
      </w:r>
      <w:r w:rsidR="004A7D8F" w:rsidRPr="00EB19E8">
        <w:rPr>
          <w:rFonts w:ascii="Times New Roman" w:hAnsi="Times New Roman" w:cs="Times New Roman"/>
          <w:bCs/>
          <w:sz w:val="28"/>
          <w:szCs w:val="28"/>
        </w:rPr>
        <w:t xml:space="preserve">расстояние от эндотелия роговицы до центра передней капсулы хрусталика. </w:t>
      </w:r>
    </w:p>
    <w:p w:rsidR="007D5C83" w:rsidRPr="00EB19E8" w:rsidRDefault="007D5C83" w:rsidP="004A7D8F">
      <w:pPr>
        <w:spacing w:after="0" w:line="240" w:lineRule="auto"/>
        <w:ind w:firstLine="708"/>
        <w:jc w:val="both"/>
        <w:rPr>
          <w:rFonts w:ascii="Times New Roman" w:hAnsi="Times New Roman" w:cs="Times New Roman"/>
          <w:bCs/>
          <w:sz w:val="28"/>
          <w:szCs w:val="28"/>
        </w:rPr>
      </w:pPr>
      <w:r w:rsidRPr="00EB19E8">
        <w:rPr>
          <w:rFonts w:ascii="Times New Roman" w:hAnsi="Times New Roman" w:cs="Times New Roman"/>
          <w:b/>
          <w:bCs/>
          <w:sz w:val="28"/>
          <w:szCs w:val="28"/>
        </w:rPr>
        <w:t>Толщина хрусталика</w:t>
      </w:r>
      <w:r w:rsidRPr="00EB19E8">
        <w:rPr>
          <w:rFonts w:ascii="Times New Roman" w:hAnsi="Times New Roman" w:cs="Times New Roman"/>
          <w:bCs/>
          <w:sz w:val="28"/>
          <w:szCs w:val="28"/>
        </w:rPr>
        <w:t xml:space="preserve"> –</w:t>
      </w:r>
      <w:r w:rsidR="004A7D8F" w:rsidRPr="00EB19E8">
        <w:rPr>
          <w:rFonts w:ascii="Times New Roman" w:hAnsi="Times New Roman" w:cs="Times New Roman"/>
          <w:bCs/>
          <w:sz w:val="28"/>
          <w:szCs w:val="28"/>
        </w:rPr>
        <w:t xml:space="preserve"> расстояние от переднего полюса до заднего полюса хрусталика. </w:t>
      </w:r>
    </w:p>
    <w:p w:rsidR="007D5C83" w:rsidRPr="00EB19E8" w:rsidRDefault="007D5C83" w:rsidP="004A7D8F">
      <w:pPr>
        <w:spacing w:after="0" w:line="240" w:lineRule="auto"/>
        <w:ind w:firstLine="708"/>
        <w:jc w:val="both"/>
        <w:rPr>
          <w:rFonts w:ascii="Times New Roman" w:hAnsi="Times New Roman" w:cs="Times New Roman"/>
          <w:bCs/>
          <w:sz w:val="28"/>
          <w:szCs w:val="28"/>
        </w:rPr>
      </w:pPr>
      <w:r w:rsidRPr="00EB19E8">
        <w:rPr>
          <w:rFonts w:ascii="Times New Roman" w:hAnsi="Times New Roman" w:cs="Times New Roman"/>
          <w:b/>
          <w:bCs/>
          <w:sz w:val="28"/>
          <w:szCs w:val="28"/>
        </w:rPr>
        <w:t>Факоэмульсификация катаракты с имплантацией интраокулярной линзы</w:t>
      </w:r>
      <w:r w:rsidRPr="00EB19E8">
        <w:rPr>
          <w:rFonts w:ascii="Times New Roman" w:hAnsi="Times New Roman" w:cs="Times New Roman"/>
          <w:bCs/>
          <w:sz w:val="28"/>
          <w:szCs w:val="28"/>
        </w:rPr>
        <w:t xml:space="preserve"> –</w:t>
      </w:r>
      <w:r w:rsidR="00AD1842" w:rsidRPr="00EB19E8">
        <w:rPr>
          <w:rFonts w:ascii="Times New Roman" w:hAnsi="Times New Roman" w:cs="Times New Roman"/>
          <w:bCs/>
          <w:sz w:val="28"/>
          <w:szCs w:val="28"/>
        </w:rPr>
        <w:t xml:space="preserve"> современный метод офтальмохирургии, </w:t>
      </w:r>
      <w:r w:rsidR="00037FCC" w:rsidRPr="00037B27">
        <w:rPr>
          <w:rFonts w:ascii="Times New Roman" w:hAnsi="Times New Roman" w:cs="Times New Roman"/>
          <w:bCs/>
          <w:sz w:val="28"/>
          <w:szCs w:val="28"/>
        </w:rPr>
        <w:t>при</w:t>
      </w:r>
      <w:r w:rsidR="00AD1842" w:rsidRPr="00037B27">
        <w:rPr>
          <w:rFonts w:ascii="Times New Roman" w:hAnsi="Times New Roman" w:cs="Times New Roman"/>
          <w:bCs/>
          <w:sz w:val="28"/>
          <w:szCs w:val="28"/>
        </w:rPr>
        <w:t xml:space="preserve"> котором операци</w:t>
      </w:r>
      <w:r w:rsidR="00037FCC" w:rsidRPr="00037B27">
        <w:rPr>
          <w:rFonts w:ascii="Times New Roman" w:hAnsi="Times New Roman" w:cs="Times New Roman"/>
          <w:bCs/>
          <w:sz w:val="28"/>
          <w:szCs w:val="28"/>
        </w:rPr>
        <w:t>ю</w:t>
      </w:r>
      <w:r w:rsidR="00AD1842" w:rsidRPr="00037B27">
        <w:rPr>
          <w:rFonts w:ascii="Times New Roman" w:hAnsi="Times New Roman" w:cs="Times New Roman"/>
          <w:bCs/>
          <w:sz w:val="28"/>
          <w:szCs w:val="28"/>
        </w:rPr>
        <w:t xml:space="preserve"> </w:t>
      </w:r>
      <w:r w:rsidR="00AD1842" w:rsidRPr="00EB19E8">
        <w:rPr>
          <w:rFonts w:ascii="Times New Roman" w:hAnsi="Times New Roman" w:cs="Times New Roman"/>
          <w:bCs/>
          <w:sz w:val="28"/>
          <w:szCs w:val="28"/>
        </w:rPr>
        <w:t>на хрусталике глазного яблока проводят через небольш</w:t>
      </w:r>
      <w:r w:rsidR="009C16F8">
        <w:rPr>
          <w:rFonts w:ascii="Times New Roman" w:hAnsi="Times New Roman" w:cs="Times New Roman"/>
          <w:bCs/>
          <w:sz w:val="28"/>
          <w:szCs w:val="28"/>
        </w:rPr>
        <w:t>ие разрезы на роговице (2,0-2,2</w:t>
      </w:r>
      <w:r w:rsidR="00AD1842" w:rsidRPr="00EB19E8">
        <w:rPr>
          <w:rFonts w:ascii="Times New Roman" w:hAnsi="Times New Roman" w:cs="Times New Roman"/>
          <w:bCs/>
          <w:sz w:val="28"/>
          <w:szCs w:val="28"/>
        </w:rPr>
        <w:t xml:space="preserve">мм). При этом </w:t>
      </w:r>
      <w:r w:rsidR="00037B27">
        <w:rPr>
          <w:rStyle w:val="hgkelc"/>
          <w:rFonts w:ascii="Times New Roman" w:hAnsi="Times New Roman" w:cs="Times New Roman"/>
          <w:sz w:val="28"/>
          <w:szCs w:val="28"/>
        </w:rPr>
        <w:t>с помощью ультразвука</w:t>
      </w:r>
      <w:r w:rsidR="00037B27">
        <w:rPr>
          <w:rStyle w:val="hgkelc"/>
          <w:rFonts w:ascii="Times New Roman" w:hAnsi="Times New Roman" w:cs="Times New Roman"/>
          <w:sz w:val="28"/>
          <w:szCs w:val="28"/>
          <w:lang w:val="kk-KZ"/>
        </w:rPr>
        <w:t xml:space="preserve"> </w:t>
      </w:r>
      <w:r w:rsidR="00AD1842" w:rsidRPr="00EB19E8">
        <w:rPr>
          <w:rStyle w:val="hgkelc"/>
          <w:rFonts w:ascii="Times New Roman" w:hAnsi="Times New Roman" w:cs="Times New Roman"/>
          <w:sz w:val="28"/>
          <w:szCs w:val="28"/>
        </w:rPr>
        <w:t>выводится помутневш</w:t>
      </w:r>
      <w:r w:rsidR="00037FCC" w:rsidRPr="00037B27">
        <w:rPr>
          <w:rStyle w:val="hgkelc"/>
          <w:rFonts w:ascii="Times New Roman" w:hAnsi="Times New Roman" w:cs="Times New Roman"/>
          <w:sz w:val="28"/>
          <w:szCs w:val="28"/>
        </w:rPr>
        <w:t>ее</w:t>
      </w:r>
      <w:r w:rsidR="00AD1842" w:rsidRPr="00EB19E8">
        <w:rPr>
          <w:rStyle w:val="hgkelc"/>
          <w:rFonts w:ascii="Times New Roman" w:hAnsi="Times New Roman" w:cs="Times New Roman"/>
          <w:sz w:val="28"/>
          <w:szCs w:val="28"/>
        </w:rPr>
        <w:t xml:space="preserve"> веществ</w:t>
      </w:r>
      <w:r w:rsidR="00037FCC" w:rsidRPr="00037B27">
        <w:rPr>
          <w:rStyle w:val="hgkelc"/>
          <w:rFonts w:ascii="Times New Roman" w:hAnsi="Times New Roman" w:cs="Times New Roman"/>
          <w:sz w:val="28"/>
          <w:szCs w:val="28"/>
        </w:rPr>
        <w:t>о</w:t>
      </w:r>
      <w:r w:rsidR="00AD1842" w:rsidRPr="00037B27">
        <w:rPr>
          <w:rStyle w:val="hgkelc"/>
          <w:rFonts w:ascii="Times New Roman" w:hAnsi="Times New Roman" w:cs="Times New Roman"/>
          <w:sz w:val="28"/>
          <w:szCs w:val="28"/>
        </w:rPr>
        <w:t xml:space="preserve"> </w:t>
      </w:r>
      <w:r w:rsidR="00AD1842" w:rsidRPr="00EB19E8">
        <w:rPr>
          <w:rStyle w:val="hgkelc"/>
          <w:rFonts w:ascii="Times New Roman" w:hAnsi="Times New Roman" w:cs="Times New Roman"/>
          <w:sz w:val="28"/>
          <w:szCs w:val="28"/>
        </w:rPr>
        <w:t xml:space="preserve">хрусталика и </w:t>
      </w:r>
      <w:r w:rsidR="00AD1842" w:rsidRPr="00037B27">
        <w:rPr>
          <w:rStyle w:val="hgkelc"/>
          <w:rFonts w:ascii="Times New Roman" w:hAnsi="Times New Roman" w:cs="Times New Roman"/>
          <w:sz w:val="28"/>
          <w:szCs w:val="28"/>
        </w:rPr>
        <w:t>устан</w:t>
      </w:r>
      <w:r w:rsidR="00066849" w:rsidRPr="00037B27">
        <w:rPr>
          <w:rStyle w:val="hgkelc"/>
          <w:rFonts w:ascii="Times New Roman" w:hAnsi="Times New Roman" w:cs="Times New Roman"/>
          <w:b/>
          <w:sz w:val="28"/>
          <w:szCs w:val="28"/>
        </w:rPr>
        <w:t>а</w:t>
      </w:r>
      <w:r w:rsidR="00AD1842" w:rsidRPr="00037B27">
        <w:rPr>
          <w:rStyle w:val="hgkelc"/>
          <w:rFonts w:ascii="Times New Roman" w:hAnsi="Times New Roman" w:cs="Times New Roman"/>
          <w:sz w:val="28"/>
          <w:szCs w:val="28"/>
        </w:rPr>
        <w:t xml:space="preserve">вливается </w:t>
      </w:r>
      <w:r w:rsidR="00AD1842" w:rsidRPr="00EB19E8">
        <w:rPr>
          <w:rStyle w:val="hgkelc"/>
          <w:rFonts w:ascii="Times New Roman" w:hAnsi="Times New Roman" w:cs="Times New Roman"/>
          <w:sz w:val="28"/>
          <w:szCs w:val="28"/>
        </w:rPr>
        <w:t xml:space="preserve">на его капсулу интраокулярная линза. </w:t>
      </w:r>
    </w:p>
    <w:p w:rsidR="004A7D8F" w:rsidRPr="00EB19E8" w:rsidRDefault="004A7D8F" w:rsidP="00AD1842">
      <w:pPr>
        <w:spacing w:after="0" w:line="240" w:lineRule="auto"/>
        <w:ind w:firstLine="708"/>
        <w:jc w:val="both"/>
        <w:rPr>
          <w:rFonts w:ascii="Times New Roman" w:hAnsi="Times New Roman" w:cs="Times New Roman"/>
          <w:bCs/>
          <w:sz w:val="28"/>
          <w:szCs w:val="28"/>
        </w:rPr>
      </w:pPr>
      <w:r w:rsidRPr="00EB19E8">
        <w:rPr>
          <w:rFonts w:ascii="Times New Roman" w:hAnsi="Times New Roman" w:cs="Times New Roman"/>
          <w:b/>
          <w:sz w:val="28"/>
          <w:szCs w:val="28"/>
        </w:rPr>
        <w:t xml:space="preserve">Деэпителизация роговицы </w:t>
      </w:r>
      <w:r w:rsidRPr="00EB19E8">
        <w:rPr>
          <w:rFonts w:ascii="Times New Roman" w:hAnsi="Times New Roman" w:cs="Times New Roman"/>
          <w:bCs/>
          <w:sz w:val="28"/>
          <w:szCs w:val="28"/>
        </w:rPr>
        <w:t>– механическое удаление эпителия роговицы</w:t>
      </w:r>
      <w:r w:rsidR="00AD1842" w:rsidRPr="00EB19E8">
        <w:rPr>
          <w:rFonts w:ascii="Times New Roman" w:hAnsi="Times New Roman" w:cs="Times New Roman"/>
          <w:bCs/>
          <w:sz w:val="28"/>
          <w:szCs w:val="28"/>
        </w:rPr>
        <w:t xml:space="preserve"> при выраженном отеке роговицы для улучшения видимости структур переднего отдела глазного яблока</w:t>
      </w:r>
      <w:r w:rsidRPr="00EB19E8">
        <w:rPr>
          <w:rFonts w:ascii="Times New Roman" w:hAnsi="Times New Roman" w:cs="Times New Roman"/>
          <w:bCs/>
          <w:sz w:val="28"/>
          <w:szCs w:val="28"/>
        </w:rPr>
        <w:t xml:space="preserve">. </w:t>
      </w:r>
    </w:p>
    <w:p w:rsidR="004A7D8F" w:rsidRPr="00EB19E8" w:rsidRDefault="004A7D8F" w:rsidP="00AD1842">
      <w:pPr>
        <w:spacing w:after="0" w:line="240" w:lineRule="auto"/>
        <w:ind w:firstLine="708"/>
        <w:jc w:val="both"/>
        <w:rPr>
          <w:rFonts w:ascii="Times New Roman" w:hAnsi="Times New Roman" w:cs="Times New Roman"/>
          <w:bCs/>
          <w:sz w:val="28"/>
          <w:szCs w:val="28"/>
        </w:rPr>
      </w:pPr>
      <w:r w:rsidRPr="00EB19E8">
        <w:rPr>
          <w:rFonts w:ascii="Times New Roman" w:hAnsi="Times New Roman" w:cs="Times New Roman"/>
          <w:b/>
          <w:bCs/>
          <w:sz w:val="28"/>
          <w:szCs w:val="28"/>
        </w:rPr>
        <w:t xml:space="preserve">Транссклеральная фиксация интраокулярной линзы </w:t>
      </w:r>
      <w:r w:rsidRPr="00EB19E8">
        <w:rPr>
          <w:rFonts w:ascii="Times New Roman" w:hAnsi="Times New Roman" w:cs="Times New Roman"/>
          <w:bCs/>
          <w:sz w:val="28"/>
          <w:szCs w:val="28"/>
        </w:rPr>
        <w:t xml:space="preserve">– </w:t>
      </w:r>
      <w:r w:rsidR="00AD1842" w:rsidRPr="00EB19E8">
        <w:rPr>
          <w:rFonts w:ascii="Times New Roman" w:hAnsi="Times New Roman" w:cs="Times New Roman"/>
          <w:bCs/>
          <w:sz w:val="28"/>
          <w:szCs w:val="28"/>
        </w:rPr>
        <w:t xml:space="preserve">подшивание интраокулярной линзы в склеру при отсутствии задней капсулы хрусталика.  </w:t>
      </w:r>
    </w:p>
    <w:p w:rsidR="004A7D8F" w:rsidRPr="00EB19E8" w:rsidRDefault="004A7D8F" w:rsidP="00AD1842">
      <w:pPr>
        <w:spacing w:after="0" w:line="240" w:lineRule="auto"/>
        <w:ind w:firstLine="708"/>
        <w:jc w:val="both"/>
        <w:rPr>
          <w:rFonts w:ascii="Times New Roman" w:hAnsi="Times New Roman" w:cs="Times New Roman"/>
          <w:b/>
          <w:bCs/>
          <w:sz w:val="28"/>
          <w:szCs w:val="28"/>
        </w:rPr>
      </w:pPr>
    </w:p>
    <w:p w:rsidR="007D5C83" w:rsidRPr="00EB19E8" w:rsidRDefault="007D5C83" w:rsidP="007D5C83">
      <w:pPr>
        <w:spacing w:after="0" w:line="240" w:lineRule="auto"/>
        <w:jc w:val="both"/>
        <w:rPr>
          <w:rFonts w:ascii="Times New Roman" w:hAnsi="Times New Roman" w:cs="Times New Roman"/>
          <w:bCs/>
          <w:sz w:val="28"/>
          <w:szCs w:val="28"/>
        </w:rPr>
      </w:pPr>
    </w:p>
    <w:p w:rsidR="007D5C83" w:rsidRPr="00EB19E8" w:rsidRDefault="007D5C83" w:rsidP="007D5C83">
      <w:pPr>
        <w:spacing w:after="0" w:line="240" w:lineRule="auto"/>
        <w:jc w:val="both"/>
        <w:rPr>
          <w:rFonts w:ascii="Times New Roman" w:hAnsi="Times New Roman" w:cs="Times New Roman"/>
          <w:bCs/>
          <w:sz w:val="28"/>
          <w:szCs w:val="28"/>
        </w:rPr>
      </w:pPr>
    </w:p>
    <w:p w:rsidR="007D5C83" w:rsidRPr="00EB19E8" w:rsidRDefault="007D5C83" w:rsidP="007D5C83">
      <w:pPr>
        <w:spacing w:after="0" w:line="240" w:lineRule="auto"/>
        <w:jc w:val="both"/>
        <w:rPr>
          <w:rFonts w:ascii="Times New Roman" w:hAnsi="Times New Roman" w:cs="Times New Roman"/>
          <w:bCs/>
          <w:sz w:val="28"/>
          <w:szCs w:val="28"/>
        </w:rPr>
      </w:pPr>
    </w:p>
    <w:p w:rsidR="007D5C83" w:rsidRPr="00EB19E8" w:rsidRDefault="007D5C83" w:rsidP="007D5C83">
      <w:pPr>
        <w:spacing w:after="0" w:line="240" w:lineRule="auto"/>
        <w:jc w:val="both"/>
        <w:rPr>
          <w:rFonts w:ascii="Times New Roman" w:hAnsi="Times New Roman" w:cs="Times New Roman"/>
          <w:bCs/>
          <w:sz w:val="28"/>
          <w:szCs w:val="28"/>
        </w:rPr>
      </w:pPr>
    </w:p>
    <w:p w:rsidR="007D5C83" w:rsidRPr="00EB19E8" w:rsidRDefault="007D5C83" w:rsidP="007D5C83">
      <w:pPr>
        <w:spacing w:after="0" w:line="240" w:lineRule="auto"/>
        <w:jc w:val="center"/>
        <w:rPr>
          <w:rFonts w:ascii="Times New Roman" w:hAnsi="Times New Roman" w:cs="Times New Roman"/>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7D5C83">
      <w:pPr>
        <w:spacing w:after="0" w:line="240" w:lineRule="auto"/>
        <w:rPr>
          <w:rFonts w:ascii="Times New Roman" w:hAnsi="Times New Roman" w:cs="Times New Roman"/>
          <w:b/>
          <w:bCs/>
          <w:sz w:val="28"/>
          <w:szCs w:val="28"/>
        </w:rPr>
      </w:pPr>
    </w:p>
    <w:p w:rsidR="00AD1842" w:rsidRPr="00EB19E8" w:rsidRDefault="00AD1842" w:rsidP="007D5C83">
      <w:pPr>
        <w:spacing w:after="0" w:line="240" w:lineRule="auto"/>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7D5C83" w:rsidRPr="00EB19E8" w:rsidRDefault="007D5C83" w:rsidP="00413DC6">
      <w:pPr>
        <w:spacing w:after="0" w:line="240" w:lineRule="auto"/>
        <w:jc w:val="center"/>
        <w:rPr>
          <w:rFonts w:ascii="Times New Roman" w:hAnsi="Times New Roman" w:cs="Times New Roman"/>
          <w:b/>
          <w:bCs/>
          <w:sz w:val="28"/>
          <w:szCs w:val="28"/>
        </w:rPr>
      </w:pPr>
    </w:p>
    <w:p w:rsidR="001460E2" w:rsidRPr="00037B27" w:rsidRDefault="001460E2">
      <w:pPr>
        <w:rPr>
          <w:rFonts w:ascii="Times New Roman" w:hAnsi="Times New Roman" w:cs="Times New Roman"/>
          <w:b/>
          <w:bCs/>
          <w:sz w:val="28"/>
          <w:szCs w:val="28"/>
          <w:lang w:val="kk-KZ"/>
        </w:rPr>
      </w:pPr>
    </w:p>
    <w:p w:rsidR="00E4382E" w:rsidRDefault="0058089A" w:rsidP="00E4382E">
      <w:pPr>
        <w:spacing w:after="0" w:line="240" w:lineRule="auto"/>
        <w:jc w:val="center"/>
        <w:rPr>
          <w:rFonts w:ascii="Times New Roman" w:hAnsi="Times New Roman" w:cs="Times New Roman"/>
          <w:b/>
          <w:bCs/>
          <w:sz w:val="28"/>
          <w:szCs w:val="28"/>
          <w:lang w:val="kk-KZ"/>
        </w:rPr>
      </w:pPr>
      <w:r w:rsidRPr="00EB19E8">
        <w:rPr>
          <w:rFonts w:ascii="Times New Roman" w:hAnsi="Times New Roman" w:cs="Times New Roman"/>
          <w:b/>
          <w:bCs/>
          <w:sz w:val="28"/>
          <w:szCs w:val="28"/>
        </w:rPr>
        <w:lastRenderedPageBreak/>
        <w:t>ОБОЗНАЧЕН</w:t>
      </w:r>
      <w:r w:rsidR="00E4382E" w:rsidRPr="00EB19E8">
        <w:rPr>
          <w:rFonts w:ascii="Times New Roman" w:hAnsi="Times New Roman" w:cs="Times New Roman"/>
          <w:b/>
          <w:bCs/>
          <w:sz w:val="28"/>
          <w:szCs w:val="28"/>
        </w:rPr>
        <w:t>ИЯ И СОКРАЩЕНИЯ</w:t>
      </w:r>
    </w:p>
    <w:p w:rsidR="00E4382E" w:rsidRPr="00EB19E8" w:rsidRDefault="00E4382E" w:rsidP="00413DC6">
      <w:pPr>
        <w:spacing w:after="0" w:line="240" w:lineRule="auto"/>
        <w:jc w:val="center"/>
        <w:rPr>
          <w:rFonts w:ascii="Times New Roman" w:hAnsi="Times New Roman" w:cs="Times New Roman"/>
          <w:b/>
          <w:bCs/>
          <w:sz w:val="28"/>
          <w:szCs w:val="28"/>
        </w:rPr>
      </w:pPr>
    </w:p>
    <w:tbl>
      <w:tblPr>
        <w:tblW w:w="0" w:type="auto"/>
        <w:tblLook w:val="04A0" w:firstRow="1" w:lastRow="0" w:firstColumn="1" w:lastColumn="0" w:noHBand="0" w:noVBand="1"/>
      </w:tblPr>
      <w:tblGrid>
        <w:gridCol w:w="1384"/>
        <w:gridCol w:w="8186"/>
      </w:tblGrid>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ФМГ</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DA32A0" w:rsidRPr="00EB19E8">
              <w:rPr>
                <w:rFonts w:ascii="Times New Roman" w:eastAsia="Times New Roman" w:hAnsi="Times New Roman" w:cs="Times New Roman"/>
                <w:sz w:val="28"/>
                <w:szCs w:val="28"/>
                <w:lang w:eastAsia="ru-RU"/>
              </w:rPr>
              <w:t>Ф</w:t>
            </w:r>
            <w:r w:rsidR="00E4382E" w:rsidRPr="00EB19E8">
              <w:rPr>
                <w:rFonts w:ascii="Times New Roman" w:eastAsia="Times New Roman" w:hAnsi="Times New Roman" w:cs="Times New Roman"/>
                <w:sz w:val="28"/>
                <w:szCs w:val="28"/>
                <w:lang w:eastAsia="ru-RU"/>
              </w:rPr>
              <w:t>акоморфическая глаукома</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ПЗР</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DA32A0" w:rsidRPr="00EB19E8">
              <w:rPr>
                <w:rFonts w:ascii="Times New Roman" w:eastAsia="Times New Roman" w:hAnsi="Times New Roman" w:cs="Times New Roman"/>
                <w:sz w:val="28"/>
                <w:szCs w:val="28"/>
                <w:lang w:eastAsia="ru-RU"/>
              </w:rPr>
              <w:t>П</w:t>
            </w:r>
            <w:r w:rsidR="00E4382E" w:rsidRPr="00EB19E8">
              <w:rPr>
                <w:rFonts w:ascii="Times New Roman" w:eastAsia="Times New Roman" w:hAnsi="Times New Roman" w:cs="Times New Roman"/>
                <w:sz w:val="28"/>
                <w:szCs w:val="28"/>
                <w:lang w:eastAsia="ru-RU"/>
              </w:rPr>
              <w:t>ередне-задний размер глазного яблока</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ПК</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DA32A0" w:rsidRPr="00EB19E8">
              <w:rPr>
                <w:rFonts w:ascii="Times New Roman" w:eastAsia="Times New Roman" w:hAnsi="Times New Roman" w:cs="Times New Roman"/>
                <w:sz w:val="28"/>
                <w:szCs w:val="28"/>
                <w:lang w:eastAsia="ru-RU"/>
              </w:rPr>
              <w:t>П</w:t>
            </w:r>
            <w:r w:rsidR="00E4382E" w:rsidRPr="00EB19E8">
              <w:rPr>
                <w:rFonts w:ascii="Times New Roman" w:eastAsia="Times New Roman" w:hAnsi="Times New Roman" w:cs="Times New Roman"/>
                <w:sz w:val="28"/>
                <w:szCs w:val="28"/>
                <w:lang w:eastAsia="ru-RU"/>
              </w:rPr>
              <w:t xml:space="preserve">ередняя камера глазного яблока     </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УПК</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DA32A0" w:rsidRPr="00EB19E8">
              <w:rPr>
                <w:rFonts w:ascii="Times New Roman" w:eastAsia="Times New Roman" w:hAnsi="Times New Roman" w:cs="Times New Roman"/>
                <w:sz w:val="28"/>
                <w:szCs w:val="28"/>
                <w:lang w:eastAsia="ru-RU"/>
              </w:rPr>
              <w:t>У</w:t>
            </w:r>
            <w:r w:rsidR="00E4382E" w:rsidRPr="00EB19E8">
              <w:rPr>
                <w:rFonts w:ascii="Times New Roman" w:eastAsia="Times New Roman" w:hAnsi="Times New Roman" w:cs="Times New Roman"/>
                <w:sz w:val="28"/>
                <w:szCs w:val="28"/>
                <w:lang w:eastAsia="ru-RU"/>
              </w:rPr>
              <w:t>гол передней камеры</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ОПГ</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DA32A0" w:rsidRPr="00EB19E8">
              <w:rPr>
                <w:rFonts w:ascii="Times New Roman" w:eastAsia="Times New Roman" w:hAnsi="Times New Roman" w:cs="Times New Roman"/>
                <w:sz w:val="28"/>
                <w:szCs w:val="28"/>
                <w:lang w:eastAsia="ru-RU"/>
              </w:rPr>
              <w:t>О</w:t>
            </w:r>
            <w:r w:rsidR="00E4382E" w:rsidRPr="00EB19E8">
              <w:rPr>
                <w:rFonts w:ascii="Times New Roman" w:eastAsia="Times New Roman" w:hAnsi="Times New Roman" w:cs="Times New Roman"/>
                <w:sz w:val="28"/>
                <w:szCs w:val="28"/>
                <w:lang w:eastAsia="ru-RU"/>
              </w:rPr>
              <w:t>стрый приступ глаукомы</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ПЗУ</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DA32A0" w:rsidRPr="00EB19E8">
              <w:rPr>
                <w:rFonts w:ascii="Times New Roman" w:eastAsia="Times New Roman" w:hAnsi="Times New Roman" w:cs="Times New Roman"/>
                <w:sz w:val="28"/>
                <w:szCs w:val="28"/>
                <w:lang w:eastAsia="ru-RU"/>
              </w:rPr>
              <w:t>П</w:t>
            </w:r>
            <w:r w:rsidR="00E4382E" w:rsidRPr="00EB19E8">
              <w:rPr>
                <w:rFonts w:ascii="Times New Roman" w:eastAsia="Times New Roman" w:hAnsi="Times New Roman" w:cs="Times New Roman"/>
                <w:sz w:val="28"/>
                <w:szCs w:val="28"/>
                <w:lang w:eastAsia="ru-RU"/>
              </w:rPr>
              <w:t>ервичная закрытоугольная глаукома</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ВГД</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DA32A0" w:rsidRPr="00EB19E8">
              <w:rPr>
                <w:rFonts w:ascii="Times New Roman" w:eastAsia="Times New Roman" w:hAnsi="Times New Roman" w:cs="Times New Roman"/>
                <w:sz w:val="28"/>
                <w:szCs w:val="28"/>
                <w:lang w:eastAsia="ru-RU"/>
              </w:rPr>
              <w:t>В</w:t>
            </w:r>
            <w:r w:rsidR="00E4382E" w:rsidRPr="00EB19E8">
              <w:rPr>
                <w:rFonts w:ascii="Times New Roman" w:eastAsia="Times New Roman" w:hAnsi="Times New Roman" w:cs="Times New Roman"/>
                <w:sz w:val="28"/>
                <w:szCs w:val="28"/>
                <w:lang w:eastAsia="ru-RU"/>
              </w:rPr>
              <w:t>нутриглазное давление</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АЛПИП</w:t>
            </w:r>
          </w:p>
        </w:tc>
        <w:tc>
          <w:tcPr>
            <w:tcW w:w="8186" w:type="dxa"/>
          </w:tcPr>
          <w:p w:rsidR="00E4382E" w:rsidRDefault="00BB0B3F" w:rsidP="00BB0B3F">
            <w:pPr>
              <w:rPr>
                <w:rFonts w:ascii="Times New Roman" w:hAnsi="Times New Roman" w:cs="Times New Roman"/>
                <w:b/>
                <w:bCs/>
                <w:sz w:val="28"/>
                <w:szCs w:val="28"/>
              </w:rPr>
            </w:pPr>
            <w:r>
              <w:rPr>
                <w:rFonts w:ascii="Times New Roman" w:eastAsia="Times New Roman" w:hAnsi="Times New Roman" w:cs="Times New Roman"/>
                <w:sz w:val="28"/>
                <w:szCs w:val="28"/>
                <w:lang w:val="kk-KZ" w:eastAsia="ru-RU"/>
              </w:rPr>
              <w:t>-</w:t>
            </w:r>
            <w:r w:rsidR="00DA32A0" w:rsidRPr="00EB19E8">
              <w:rPr>
                <w:rFonts w:ascii="Times New Roman" w:eastAsia="Times New Roman" w:hAnsi="Times New Roman" w:cs="Times New Roman"/>
                <w:sz w:val="28"/>
                <w:szCs w:val="28"/>
                <w:lang w:eastAsia="ru-RU"/>
              </w:rPr>
              <w:t>А</w:t>
            </w:r>
            <w:r w:rsidR="00E4382E" w:rsidRPr="00EB19E8">
              <w:rPr>
                <w:rFonts w:ascii="Times New Roman" w:eastAsia="Times New Roman" w:hAnsi="Times New Roman" w:cs="Times New Roman"/>
                <w:sz w:val="28"/>
                <w:szCs w:val="28"/>
                <w:lang w:eastAsia="ru-RU"/>
              </w:rPr>
              <w:t>ргон лазерная периферическая иридопластика</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eastAsia="Times New Roman" w:hAnsi="Times New Roman" w:cs="Times New Roman"/>
                <w:sz w:val="28"/>
                <w:szCs w:val="28"/>
                <w:lang w:eastAsia="ru-RU"/>
              </w:rPr>
              <w:t>ВОЗ</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E4382E" w:rsidRPr="00EB19E8">
              <w:rPr>
                <w:rFonts w:ascii="Times New Roman" w:hAnsi="Times New Roman" w:cs="Times New Roman"/>
                <w:bCs/>
                <w:sz w:val="28"/>
                <w:szCs w:val="28"/>
              </w:rPr>
              <w:t>Всемирная организация здравоохранения</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hAnsi="Times New Roman" w:cs="Times New Roman"/>
                <w:bCs/>
                <w:sz w:val="28"/>
                <w:szCs w:val="28"/>
              </w:rPr>
              <w:t>УЗИ</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E4382E" w:rsidRPr="00EB19E8">
              <w:rPr>
                <w:rFonts w:ascii="Times New Roman" w:hAnsi="Times New Roman" w:cs="Times New Roman"/>
                <w:bCs/>
                <w:sz w:val="28"/>
                <w:szCs w:val="28"/>
              </w:rPr>
              <w:t>Ультразвуковое исследование</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hAnsi="Times New Roman" w:cs="Times New Roman"/>
                <w:bCs/>
                <w:sz w:val="28"/>
                <w:szCs w:val="28"/>
              </w:rPr>
              <w:t>УБМ</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E4382E" w:rsidRPr="00EB19E8">
              <w:rPr>
                <w:rFonts w:ascii="Times New Roman" w:hAnsi="Times New Roman" w:cs="Times New Roman"/>
                <w:bCs/>
                <w:sz w:val="28"/>
                <w:szCs w:val="28"/>
              </w:rPr>
              <w:t>Ультразвуковая биомикроскопия</w:t>
            </w:r>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hAnsi="Times New Roman" w:cs="Times New Roman"/>
                <w:bCs/>
                <w:sz w:val="28"/>
                <w:szCs w:val="28"/>
              </w:rPr>
              <w:t>ROC</w:t>
            </w:r>
          </w:p>
        </w:tc>
        <w:tc>
          <w:tcPr>
            <w:tcW w:w="8186" w:type="dxa"/>
          </w:tcPr>
          <w:p w:rsidR="00E4382E" w:rsidRDefault="00071DA7" w:rsidP="00BB0B3F">
            <w:pPr>
              <w:rPr>
                <w:rFonts w:ascii="Times New Roman" w:hAnsi="Times New Roman" w:cs="Times New Roman"/>
                <w:b/>
                <w:bCs/>
                <w:sz w:val="28"/>
                <w:szCs w:val="28"/>
              </w:rPr>
            </w:pPr>
            <w:hyperlink r:id="rId10" w:history="1">
              <w:r w:rsidR="00BB0B3F">
                <w:rPr>
                  <w:lang w:val="kk-KZ"/>
                </w:rPr>
                <w:t>-</w:t>
              </w:r>
              <w:r w:rsidR="00E4382E" w:rsidRPr="00EB19E8">
                <w:rPr>
                  <w:rFonts w:ascii="Times New Roman" w:hAnsi="Times New Roman" w:cs="Times New Roman"/>
                  <w:sz w:val="28"/>
                  <w:szCs w:val="28"/>
                </w:rPr>
                <w:t xml:space="preserve">Receiver operating characteristic, </w:t>
              </w:r>
              <w:r w:rsidR="00E4382E" w:rsidRPr="00EB19E8">
                <w:rPr>
                  <w:rStyle w:val="hgkelc"/>
                  <w:rFonts w:ascii="Times New Roman" w:hAnsi="Times New Roman" w:cs="Times New Roman"/>
                  <w:bCs/>
                  <w:sz w:val="28"/>
                  <w:szCs w:val="28"/>
                </w:rPr>
                <w:t>аппарат для анализа качества моделей</w:t>
              </w:r>
            </w:hyperlink>
          </w:p>
        </w:tc>
      </w:tr>
      <w:tr w:rsidR="00E4382E" w:rsidTr="00441BC5">
        <w:tc>
          <w:tcPr>
            <w:tcW w:w="1384" w:type="dxa"/>
          </w:tcPr>
          <w:p w:rsidR="00E4382E" w:rsidRDefault="00E4382E" w:rsidP="00BB0B3F">
            <w:pPr>
              <w:rPr>
                <w:rFonts w:ascii="Times New Roman" w:hAnsi="Times New Roman" w:cs="Times New Roman"/>
                <w:b/>
                <w:bCs/>
                <w:sz w:val="28"/>
                <w:szCs w:val="28"/>
              </w:rPr>
            </w:pPr>
            <w:r w:rsidRPr="00EB19E8">
              <w:rPr>
                <w:rFonts w:ascii="Times New Roman" w:hAnsi="Times New Roman" w:cs="Times New Roman"/>
                <w:bCs/>
                <w:sz w:val="28"/>
                <w:szCs w:val="28"/>
              </w:rPr>
              <w:t>IQR</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00E4382E" w:rsidRPr="00EB19E8">
              <w:rPr>
                <w:rFonts w:ascii="Times New Roman" w:hAnsi="Times New Roman" w:cs="Times New Roman"/>
                <w:bCs/>
                <w:sz w:val="28"/>
                <w:szCs w:val="28"/>
              </w:rPr>
              <w:t>Interquartile range, интерквартельный размах</w:t>
            </w:r>
          </w:p>
        </w:tc>
      </w:tr>
      <w:tr w:rsidR="00E4382E" w:rsidTr="00441BC5">
        <w:tc>
          <w:tcPr>
            <w:tcW w:w="1384" w:type="dxa"/>
          </w:tcPr>
          <w:p w:rsidR="00E4382E" w:rsidRDefault="00BB0B3F" w:rsidP="00BB0B3F">
            <w:pPr>
              <w:rPr>
                <w:rFonts w:ascii="Times New Roman" w:hAnsi="Times New Roman" w:cs="Times New Roman"/>
                <w:b/>
                <w:bCs/>
                <w:sz w:val="28"/>
                <w:szCs w:val="28"/>
              </w:rPr>
            </w:pPr>
            <w:r w:rsidRPr="00EB19E8">
              <w:rPr>
                <w:rFonts w:ascii="Times New Roman" w:hAnsi="Times New Roman" w:cs="Times New Roman"/>
                <w:sz w:val="28"/>
                <w:szCs w:val="28"/>
              </w:rPr>
              <w:t xml:space="preserve">95% CL  </w:t>
            </w:r>
            <w:r w:rsidRPr="00EB19E8">
              <w:rPr>
                <w:rFonts w:ascii="Times New Roman" w:hAnsi="Times New Roman" w:cs="Times New Roman"/>
                <w:bCs/>
                <w:sz w:val="28"/>
                <w:szCs w:val="28"/>
              </w:rPr>
              <w:t xml:space="preserve"> </w:t>
            </w:r>
          </w:p>
        </w:tc>
        <w:tc>
          <w:tcPr>
            <w:tcW w:w="8186" w:type="dxa"/>
          </w:tcPr>
          <w:p w:rsidR="00E4382E" w:rsidRPr="00BB0B3F" w:rsidRDefault="00BB0B3F" w:rsidP="00BB0B3F">
            <w:pPr>
              <w:rPr>
                <w:rFonts w:ascii="Times New Roman" w:hAnsi="Times New Roman" w:cs="Times New Roman"/>
                <w:sz w:val="28"/>
                <w:szCs w:val="28"/>
                <w:lang w:val="kk-KZ"/>
              </w:rPr>
            </w:pPr>
            <w:r>
              <w:rPr>
                <w:rFonts w:ascii="Times New Roman" w:hAnsi="Times New Roman" w:cs="Times New Roman"/>
                <w:bCs/>
                <w:sz w:val="28"/>
                <w:szCs w:val="28"/>
                <w:lang w:val="kk-KZ"/>
              </w:rPr>
              <w:t>-</w:t>
            </w:r>
            <w:r w:rsidRPr="00EB19E8">
              <w:rPr>
                <w:rFonts w:ascii="Times New Roman" w:hAnsi="Times New Roman" w:cs="Times New Roman"/>
                <w:sz w:val="28"/>
                <w:szCs w:val="28"/>
              </w:rPr>
              <w:t>Confidence interval, доверительный интервал</w:t>
            </w:r>
          </w:p>
        </w:tc>
      </w:tr>
      <w:tr w:rsidR="00E4382E" w:rsidTr="00441BC5">
        <w:tc>
          <w:tcPr>
            <w:tcW w:w="1384" w:type="dxa"/>
          </w:tcPr>
          <w:p w:rsidR="00E4382E" w:rsidRDefault="00BB0B3F" w:rsidP="00BB0B3F">
            <w:pPr>
              <w:rPr>
                <w:rFonts w:ascii="Times New Roman" w:hAnsi="Times New Roman" w:cs="Times New Roman"/>
                <w:b/>
                <w:bCs/>
                <w:sz w:val="28"/>
                <w:szCs w:val="28"/>
              </w:rPr>
            </w:pPr>
            <w:r w:rsidRPr="00EB19E8">
              <w:rPr>
                <w:rFonts w:ascii="Times New Roman" w:hAnsi="Times New Roman" w:cs="Times New Roman"/>
                <w:sz w:val="28"/>
                <w:szCs w:val="28"/>
              </w:rPr>
              <w:t>ДИ</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Pr="00EB19E8">
              <w:rPr>
                <w:rFonts w:ascii="Times New Roman" w:hAnsi="Times New Roman" w:cs="Times New Roman"/>
                <w:bCs/>
                <w:sz w:val="28"/>
                <w:szCs w:val="28"/>
              </w:rPr>
              <w:t>Доверительный интервал</w:t>
            </w:r>
          </w:p>
        </w:tc>
      </w:tr>
      <w:tr w:rsidR="00E4382E" w:rsidTr="00441BC5">
        <w:tc>
          <w:tcPr>
            <w:tcW w:w="1384" w:type="dxa"/>
          </w:tcPr>
          <w:p w:rsidR="00E4382E" w:rsidRDefault="00BB0B3F" w:rsidP="00BB0B3F">
            <w:pPr>
              <w:rPr>
                <w:rFonts w:ascii="Times New Roman" w:hAnsi="Times New Roman" w:cs="Times New Roman"/>
                <w:b/>
                <w:bCs/>
                <w:sz w:val="28"/>
                <w:szCs w:val="28"/>
              </w:rPr>
            </w:pPr>
            <w:r w:rsidRPr="00EB19E8">
              <w:rPr>
                <w:rFonts w:ascii="Times New Roman" w:hAnsi="Times New Roman" w:cs="Times New Roman"/>
                <w:bCs/>
                <w:sz w:val="28"/>
                <w:szCs w:val="28"/>
              </w:rPr>
              <w:t>ОШ</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Pr="00EB19E8">
              <w:rPr>
                <w:rFonts w:ascii="Times New Roman" w:hAnsi="Times New Roman" w:cs="Times New Roman"/>
                <w:bCs/>
                <w:sz w:val="28"/>
                <w:szCs w:val="28"/>
              </w:rPr>
              <w:t>Отношение шанса</w:t>
            </w:r>
          </w:p>
        </w:tc>
      </w:tr>
      <w:tr w:rsidR="00E4382E" w:rsidTr="00441BC5">
        <w:tc>
          <w:tcPr>
            <w:tcW w:w="1384" w:type="dxa"/>
          </w:tcPr>
          <w:p w:rsidR="00E4382E" w:rsidRDefault="00BB0B3F" w:rsidP="00BB0B3F">
            <w:pPr>
              <w:rPr>
                <w:rFonts w:ascii="Times New Roman" w:hAnsi="Times New Roman" w:cs="Times New Roman"/>
                <w:b/>
                <w:bCs/>
                <w:sz w:val="28"/>
                <w:szCs w:val="28"/>
              </w:rPr>
            </w:pPr>
            <w:r w:rsidRPr="00EB19E8">
              <w:rPr>
                <w:rFonts w:ascii="Times New Roman" w:hAnsi="Times New Roman" w:cs="Times New Roman"/>
                <w:bCs/>
                <w:sz w:val="28"/>
                <w:szCs w:val="28"/>
              </w:rPr>
              <w:t>ОР</w:t>
            </w:r>
          </w:p>
        </w:tc>
        <w:tc>
          <w:tcPr>
            <w:tcW w:w="8186" w:type="dxa"/>
          </w:tcPr>
          <w:p w:rsidR="00E4382E" w:rsidRDefault="00BB0B3F" w:rsidP="00BB0B3F">
            <w:pPr>
              <w:rPr>
                <w:rFonts w:ascii="Times New Roman" w:hAnsi="Times New Roman" w:cs="Times New Roman"/>
                <w:b/>
                <w:bCs/>
                <w:sz w:val="28"/>
                <w:szCs w:val="28"/>
              </w:rPr>
            </w:pPr>
            <w:r>
              <w:rPr>
                <w:rFonts w:ascii="Times New Roman" w:hAnsi="Times New Roman" w:cs="Times New Roman"/>
                <w:bCs/>
                <w:sz w:val="28"/>
                <w:szCs w:val="28"/>
                <w:lang w:val="kk-KZ"/>
              </w:rPr>
              <w:t>-</w:t>
            </w:r>
            <w:r w:rsidRPr="00EB19E8">
              <w:rPr>
                <w:rFonts w:ascii="Times New Roman" w:hAnsi="Times New Roman" w:cs="Times New Roman"/>
                <w:bCs/>
                <w:sz w:val="28"/>
                <w:szCs w:val="28"/>
              </w:rPr>
              <w:t>Отношение риска</w:t>
            </w:r>
          </w:p>
        </w:tc>
      </w:tr>
    </w:tbl>
    <w:p w:rsidR="00E4382E" w:rsidRDefault="00E4382E" w:rsidP="00413DC6">
      <w:pPr>
        <w:spacing w:after="0" w:line="240" w:lineRule="auto"/>
        <w:jc w:val="center"/>
        <w:rPr>
          <w:rFonts w:ascii="Times New Roman" w:hAnsi="Times New Roman" w:cs="Times New Roman"/>
          <w:b/>
          <w:bCs/>
          <w:sz w:val="28"/>
          <w:szCs w:val="28"/>
          <w:lang w:val="kk-KZ"/>
        </w:rPr>
      </w:pPr>
    </w:p>
    <w:p w:rsidR="0058089A" w:rsidRPr="00EB19E8" w:rsidRDefault="0058089A" w:rsidP="00413DC6">
      <w:pPr>
        <w:spacing w:after="0" w:line="240" w:lineRule="auto"/>
        <w:jc w:val="both"/>
        <w:rPr>
          <w:rFonts w:ascii="Times New Roman" w:eastAsia="Times New Roman" w:hAnsi="Times New Roman" w:cs="Times New Roman"/>
          <w:sz w:val="28"/>
          <w:szCs w:val="28"/>
          <w:lang w:eastAsia="ru-RU"/>
        </w:rPr>
      </w:pPr>
    </w:p>
    <w:p w:rsidR="001B5BC4" w:rsidRPr="00EB19E8" w:rsidRDefault="0058089A" w:rsidP="00413DC6">
      <w:pPr>
        <w:tabs>
          <w:tab w:val="left" w:pos="1418"/>
          <w:tab w:val="left" w:pos="1560"/>
        </w:tabs>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C75DF1" w:rsidRPr="00EB19E8">
        <w:rPr>
          <w:rFonts w:ascii="Times New Roman" w:eastAsia="Times New Roman" w:hAnsi="Times New Roman" w:cs="Times New Roman"/>
          <w:sz w:val="28"/>
          <w:szCs w:val="28"/>
          <w:lang w:eastAsia="ru-RU"/>
        </w:rPr>
        <w:t xml:space="preserve"> </w:t>
      </w:r>
      <w:r w:rsidRPr="00EB19E8">
        <w:rPr>
          <w:rFonts w:ascii="Times New Roman" w:eastAsia="Times New Roman" w:hAnsi="Times New Roman" w:cs="Times New Roman"/>
          <w:sz w:val="28"/>
          <w:szCs w:val="28"/>
          <w:lang w:eastAsia="ru-RU"/>
        </w:rPr>
        <w:t xml:space="preserve">  </w:t>
      </w:r>
    </w:p>
    <w:p w:rsidR="001B5BC4" w:rsidRPr="00EB19E8" w:rsidRDefault="008F23B2" w:rsidP="00413DC6">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58089A" w:rsidRPr="00EB19E8">
        <w:rPr>
          <w:rFonts w:ascii="Times New Roman" w:eastAsia="Times New Roman" w:hAnsi="Times New Roman" w:cs="Times New Roman"/>
          <w:sz w:val="28"/>
          <w:szCs w:val="28"/>
          <w:lang w:eastAsia="ru-RU"/>
        </w:rPr>
        <w:t xml:space="preserve">         </w:t>
      </w:r>
    </w:p>
    <w:p w:rsidR="001B5BC4" w:rsidRPr="00EB19E8" w:rsidRDefault="0058089A" w:rsidP="00413DC6">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ab/>
        <w:t xml:space="preserve">      </w:t>
      </w:r>
      <w:r w:rsidR="008F23B2" w:rsidRPr="00EB19E8">
        <w:rPr>
          <w:rFonts w:ascii="Times New Roman" w:eastAsia="Times New Roman" w:hAnsi="Times New Roman" w:cs="Times New Roman"/>
          <w:sz w:val="28"/>
          <w:szCs w:val="28"/>
          <w:lang w:eastAsia="ru-RU"/>
        </w:rPr>
        <w:t xml:space="preserve"> </w:t>
      </w:r>
    </w:p>
    <w:p w:rsidR="001B5BC4" w:rsidRPr="00EB19E8" w:rsidRDefault="0058089A" w:rsidP="00413DC6">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C75DF1" w:rsidRPr="00EB19E8">
        <w:rPr>
          <w:rFonts w:ascii="Times New Roman" w:eastAsia="Times New Roman" w:hAnsi="Times New Roman" w:cs="Times New Roman"/>
          <w:sz w:val="28"/>
          <w:szCs w:val="28"/>
          <w:lang w:eastAsia="ru-RU"/>
        </w:rPr>
        <w:t xml:space="preserve"> </w:t>
      </w:r>
    </w:p>
    <w:p w:rsidR="001B5BC4" w:rsidRPr="00EB19E8" w:rsidRDefault="0058089A" w:rsidP="00413DC6">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8F23B2" w:rsidRPr="00EB19E8">
        <w:rPr>
          <w:rFonts w:ascii="Times New Roman" w:eastAsia="Times New Roman" w:hAnsi="Times New Roman" w:cs="Times New Roman"/>
          <w:sz w:val="28"/>
          <w:szCs w:val="28"/>
          <w:lang w:eastAsia="ru-RU"/>
        </w:rPr>
        <w:t xml:space="preserve"> </w:t>
      </w:r>
      <w:r w:rsidR="00C75DF1" w:rsidRPr="00EB19E8">
        <w:rPr>
          <w:rFonts w:ascii="Times New Roman" w:eastAsia="Times New Roman" w:hAnsi="Times New Roman" w:cs="Times New Roman"/>
          <w:sz w:val="28"/>
          <w:szCs w:val="28"/>
          <w:lang w:eastAsia="ru-RU"/>
        </w:rPr>
        <w:t xml:space="preserve"> </w:t>
      </w:r>
    </w:p>
    <w:p w:rsidR="001B5BC4" w:rsidRPr="00EB19E8" w:rsidRDefault="0058089A" w:rsidP="00413DC6">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8F23B2" w:rsidRPr="00EB19E8">
        <w:rPr>
          <w:rFonts w:ascii="Times New Roman" w:eastAsia="Times New Roman" w:hAnsi="Times New Roman" w:cs="Times New Roman"/>
          <w:sz w:val="28"/>
          <w:szCs w:val="28"/>
          <w:lang w:eastAsia="ru-RU"/>
        </w:rPr>
        <w:t xml:space="preserve"> </w:t>
      </w:r>
      <w:r w:rsidRPr="00EB19E8">
        <w:rPr>
          <w:rFonts w:ascii="Times New Roman" w:eastAsia="Times New Roman" w:hAnsi="Times New Roman" w:cs="Times New Roman"/>
          <w:sz w:val="28"/>
          <w:szCs w:val="28"/>
          <w:lang w:eastAsia="ru-RU"/>
        </w:rPr>
        <w:t xml:space="preserve">      </w:t>
      </w:r>
      <w:r w:rsidR="008F23B2" w:rsidRPr="00EB19E8">
        <w:rPr>
          <w:rFonts w:ascii="Times New Roman" w:eastAsia="Times New Roman" w:hAnsi="Times New Roman" w:cs="Times New Roman"/>
          <w:sz w:val="28"/>
          <w:szCs w:val="28"/>
          <w:lang w:eastAsia="ru-RU"/>
        </w:rPr>
        <w:t xml:space="preserve"> </w:t>
      </w:r>
    </w:p>
    <w:p w:rsidR="007252BA" w:rsidRPr="00EB19E8" w:rsidRDefault="008F23B2" w:rsidP="00413DC6">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58089A" w:rsidRPr="00EB19E8">
        <w:rPr>
          <w:rFonts w:ascii="Times New Roman" w:eastAsia="Times New Roman" w:hAnsi="Times New Roman" w:cs="Times New Roman"/>
          <w:sz w:val="28"/>
          <w:szCs w:val="28"/>
          <w:lang w:eastAsia="ru-RU"/>
        </w:rPr>
        <w:t xml:space="preserve">       </w:t>
      </w:r>
    </w:p>
    <w:p w:rsidR="001B5BC4" w:rsidRPr="00EB19E8" w:rsidRDefault="0058089A" w:rsidP="00413DC6">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C75DF1" w:rsidRPr="00EB19E8">
        <w:rPr>
          <w:rFonts w:ascii="Times New Roman" w:eastAsia="Times New Roman" w:hAnsi="Times New Roman" w:cs="Times New Roman"/>
          <w:sz w:val="28"/>
          <w:szCs w:val="28"/>
          <w:lang w:eastAsia="ru-RU"/>
        </w:rPr>
        <w:t xml:space="preserve"> </w:t>
      </w:r>
    </w:p>
    <w:p w:rsidR="00344845" w:rsidRPr="00EB19E8" w:rsidRDefault="0058089A" w:rsidP="00413DC6">
      <w:pPr>
        <w:spacing w:after="0" w:line="240" w:lineRule="auto"/>
        <w:jc w:val="both"/>
        <w:rPr>
          <w:rFonts w:ascii="Times New Roman" w:hAnsi="Times New Roman" w:cs="Times New Roman"/>
          <w:bCs/>
          <w:sz w:val="28"/>
          <w:szCs w:val="28"/>
        </w:rPr>
      </w:pPr>
      <w:r w:rsidRPr="00EB19E8">
        <w:rPr>
          <w:rFonts w:ascii="Times New Roman" w:eastAsia="Times New Roman" w:hAnsi="Times New Roman" w:cs="Times New Roman"/>
          <w:sz w:val="28"/>
          <w:szCs w:val="28"/>
          <w:lang w:eastAsia="ru-RU"/>
        </w:rPr>
        <w:t xml:space="preserve">         </w:t>
      </w:r>
    </w:p>
    <w:p w:rsidR="00773563" w:rsidRPr="00EB19E8" w:rsidRDefault="00E76975" w:rsidP="00A176DD">
      <w:pPr>
        <w:spacing w:after="0" w:line="240" w:lineRule="auto"/>
        <w:jc w:val="center"/>
        <w:rPr>
          <w:rFonts w:ascii="Times New Roman" w:eastAsia="Times New Roman" w:hAnsi="Times New Roman" w:cs="Times New Roman"/>
          <w:b/>
          <w:sz w:val="28"/>
          <w:szCs w:val="28"/>
          <w:lang w:eastAsia="ru-RU"/>
        </w:rPr>
      </w:pPr>
      <w:r w:rsidRPr="00EB19E8">
        <w:rPr>
          <w:rFonts w:ascii="Times New Roman" w:eastAsia="Times New Roman" w:hAnsi="Times New Roman" w:cs="Times New Roman"/>
          <w:b/>
          <w:sz w:val="28"/>
          <w:szCs w:val="28"/>
          <w:lang w:eastAsia="ru-RU"/>
        </w:rPr>
        <w:lastRenderedPageBreak/>
        <w:t>ВВЕДЕНИЕ</w:t>
      </w:r>
    </w:p>
    <w:p w:rsidR="00773563" w:rsidRPr="00EB19E8" w:rsidRDefault="00773563" w:rsidP="00413DC6">
      <w:pPr>
        <w:spacing w:after="0" w:line="240" w:lineRule="auto"/>
        <w:jc w:val="center"/>
        <w:rPr>
          <w:rFonts w:ascii="Times New Roman" w:eastAsia="Times New Roman" w:hAnsi="Times New Roman" w:cs="Times New Roman"/>
          <w:sz w:val="28"/>
          <w:szCs w:val="28"/>
          <w:lang w:eastAsia="ru-RU"/>
        </w:rPr>
      </w:pPr>
    </w:p>
    <w:p w:rsidR="00081232" w:rsidRDefault="00081232" w:rsidP="00E45901">
      <w:pPr>
        <w:spacing w:after="0" w:line="240" w:lineRule="auto"/>
        <w:ind w:firstLine="567"/>
        <w:jc w:val="both"/>
        <w:rPr>
          <w:rFonts w:ascii="Times New Roman" w:hAnsi="Times New Roman" w:cs="Times New Roman"/>
          <w:sz w:val="28"/>
          <w:szCs w:val="28"/>
          <w:lang w:val="en-US"/>
        </w:rPr>
      </w:pPr>
      <w:r w:rsidRPr="00EB19E8">
        <w:rPr>
          <w:rFonts w:ascii="Times New Roman" w:eastAsia="Times New Roman" w:hAnsi="Times New Roman" w:cs="Times New Roman"/>
          <w:sz w:val="28"/>
          <w:szCs w:val="28"/>
        </w:rPr>
        <w:t>Глаукома – од</w:t>
      </w:r>
      <w:r>
        <w:rPr>
          <w:rFonts w:ascii="Times New Roman" w:eastAsia="Times New Roman" w:hAnsi="Times New Roman" w:cs="Times New Roman"/>
          <w:sz w:val="28"/>
          <w:szCs w:val="28"/>
        </w:rPr>
        <w:t>н</w:t>
      </w:r>
      <w:r>
        <w:rPr>
          <w:rFonts w:ascii="Times New Roman" w:eastAsia="Times New Roman" w:hAnsi="Times New Roman" w:cs="Times New Roman"/>
          <w:sz w:val="28"/>
          <w:szCs w:val="28"/>
          <w:lang w:val="kk-KZ"/>
        </w:rPr>
        <w:t>а</w:t>
      </w:r>
      <w:r w:rsidRPr="00EB19E8">
        <w:rPr>
          <w:rFonts w:ascii="Times New Roman" w:eastAsia="Times New Roman" w:hAnsi="Times New Roman" w:cs="Times New Roman"/>
          <w:sz w:val="28"/>
          <w:szCs w:val="28"/>
        </w:rPr>
        <w:t xml:space="preserve"> из тяжелых глазных заболеваний, при котор</w:t>
      </w:r>
      <w:r w:rsidRPr="00037B27">
        <w:rPr>
          <w:rFonts w:ascii="Times New Roman" w:eastAsia="Times New Roman" w:hAnsi="Times New Roman" w:cs="Times New Roman"/>
          <w:sz w:val="28"/>
          <w:szCs w:val="28"/>
        </w:rPr>
        <w:t>о</w:t>
      </w:r>
      <w:r>
        <w:rPr>
          <w:rFonts w:ascii="Times New Roman" w:eastAsia="Times New Roman" w:hAnsi="Times New Roman" w:cs="Times New Roman"/>
          <w:sz w:val="28"/>
          <w:szCs w:val="28"/>
          <w:lang w:val="kk-KZ"/>
        </w:rPr>
        <w:t>й</w:t>
      </w:r>
      <w:r w:rsidRPr="00EB19E8">
        <w:rPr>
          <w:rFonts w:ascii="Times New Roman" w:eastAsia="Times New Roman" w:hAnsi="Times New Roman" w:cs="Times New Roman"/>
          <w:sz w:val="28"/>
          <w:szCs w:val="28"/>
        </w:rPr>
        <w:t xml:space="preserve"> повышается внутриглазное давление, вследствие чего атрофируется зрительный нерв. </w:t>
      </w:r>
      <w:r w:rsidRPr="00EB19E8">
        <w:rPr>
          <w:rFonts w:ascii="Times New Roman" w:eastAsia="Times New Roman" w:hAnsi="Times New Roman" w:cs="Times New Roman"/>
          <w:sz w:val="28"/>
          <w:szCs w:val="28"/>
          <w:lang w:eastAsia="ru-RU"/>
        </w:rPr>
        <w:t xml:space="preserve">Глаукома делится на </w:t>
      </w:r>
      <w:proofErr w:type="gramStart"/>
      <w:r w:rsidRPr="00EB19E8">
        <w:rPr>
          <w:rFonts w:ascii="Times New Roman" w:eastAsia="Times New Roman" w:hAnsi="Times New Roman" w:cs="Times New Roman"/>
          <w:sz w:val="28"/>
          <w:szCs w:val="28"/>
          <w:lang w:eastAsia="ru-RU"/>
        </w:rPr>
        <w:t>первичную</w:t>
      </w:r>
      <w:proofErr w:type="gramEnd"/>
      <w:r w:rsidRPr="00EB19E8">
        <w:rPr>
          <w:rFonts w:ascii="Times New Roman" w:eastAsia="Times New Roman" w:hAnsi="Times New Roman" w:cs="Times New Roman"/>
          <w:sz w:val="28"/>
          <w:szCs w:val="28"/>
          <w:lang w:eastAsia="ru-RU"/>
        </w:rPr>
        <w:t xml:space="preserve"> и вторичную </w:t>
      </w:r>
      <w:r w:rsidRPr="00EB19E8">
        <w:rPr>
          <w:rFonts w:ascii="Times New Roman" w:eastAsia="Times New Roman" w:hAnsi="Times New Roman" w:cs="Times New Roman"/>
          <w:sz w:val="28"/>
          <w:szCs w:val="28"/>
          <w:lang w:eastAsia="ru-RU"/>
        </w:rPr>
        <w:fldChar w:fldCharType="begin" w:fldLock="1"/>
      </w:r>
      <w:r w:rsidRPr="00EB19E8">
        <w:rPr>
          <w:rFonts w:ascii="Times New Roman" w:eastAsia="Times New Roman" w:hAnsi="Times New Roman" w:cs="Times New Roman"/>
          <w:sz w:val="28"/>
          <w:szCs w:val="28"/>
          <w:lang w:eastAsia="ru-RU"/>
        </w:rPr>
        <w:instrText>ADDIN CSL_CITATION {"citationItems":[{"id":"ITEM-1","itemData":{"author":[{"dropping-particle":"","family":"Нестеров","given":"АП","non-dropping-particle":"","parse-names":false,"suffix":""},{"dropping-particle":"","family":"Алексеев","given":"ВН","non-dropping-particle":"","parse-names":false,"suffix":""},{"dropping-particle":"","family":"Алексеев","given":"ИБ","non-dropping-particle":"","parse-names":false,"suffix":""}],"id":"ITEM-1","issued":{"date-parts":[["2015"]]},"title":"Национальное руководство по глаукоме","type":"article-journal"},"uris":["http://www.mendeley.com/documents/?uuid=675056a9-7ecf-3081-8b1d-2a469a4dac49"]}],"mendeley":{"formattedCitation":"[1]","plainTextFormattedCitation":"[1]","previouslyFormattedCitation":"[1]"},"properties":{"noteIndex":0},"schema":"https://github.com/citation-style-language/schema/raw/master/csl-citation.json"}</w:instrText>
      </w:r>
      <w:r w:rsidRPr="00EB19E8">
        <w:rPr>
          <w:rFonts w:ascii="Times New Roman" w:eastAsia="Times New Roman" w:hAnsi="Times New Roman" w:cs="Times New Roman"/>
          <w:sz w:val="28"/>
          <w:szCs w:val="28"/>
          <w:lang w:eastAsia="ru-RU"/>
        </w:rPr>
        <w:fldChar w:fldCharType="separate"/>
      </w:r>
      <w:r w:rsidRPr="00EB19E8">
        <w:rPr>
          <w:rFonts w:ascii="Times New Roman" w:eastAsia="Times New Roman" w:hAnsi="Times New Roman" w:cs="Times New Roman"/>
          <w:noProof/>
          <w:sz w:val="28"/>
          <w:szCs w:val="28"/>
          <w:lang w:eastAsia="ru-RU"/>
        </w:rPr>
        <w:t>[1</w:t>
      </w:r>
      <w:r>
        <w:rPr>
          <w:rFonts w:ascii="Times New Roman" w:eastAsia="Times New Roman" w:hAnsi="Times New Roman" w:cs="Times New Roman"/>
          <w:noProof/>
          <w:sz w:val="28"/>
          <w:szCs w:val="28"/>
          <w:lang w:val="kk-KZ" w:eastAsia="ru-RU"/>
        </w:rPr>
        <w:t>, с-53</w:t>
      </w:r>
      <w:r w:rsidRPr="00EB19E8">
        <w:rPr>
          <w:rFonts w:ascii="Times New Roman" w:eastAsia="Times New Roman" w:hAnsi="Times New Roman" w:cs="Times New Roman"/>
          <w:noProof/>
          <w:sz w:val="28"/>
          <w:szCs w:val="28"/>
          <w:lang w:eastAsia="ru-RU"/>
        </w:rPr>
        <w:t>]</w:t>
      </w:r>
      <w:r w:rsidRPr="00EB19E8">
        <w:rPr>
          <w:rFonts w:ascii="Times New Roman" w:eastAsia="Times New Roman" w:hAnsi="Times New Roman" w:cs="Times New Roman"/>
          <w:sz w:val="28"/>
          <w:szCs w:val="28"/>
          <w:lang w:eastAsia="ru-RU"/>
        </w:rPr>
        <w:fldChar w:fldCharType="end"/>
      </w:r>
      <w:r w:rsidRPr="00EB19E8">
        <w:rPr>
          <w:rFonts w:ascii="Times New Roman" w:eastAsia="Times New Roman" w:hAnsi="Times New Roman" w:cs="Times New Roman"/>
          <w:sz w:val="28"/>
          <w:szCs w:val="28"/>
          <w:lang w:eastAsia="ru-RU"/>
        </w:rPr>
        <w:t>.</w:t>
      </w:r>
      <w:r w:rsidRPr="00EB19E8">
        <w:rPr>
          <w:rFonts w:ascii="Times New Roman" w:hAnsi="Times New Roman" w:cs="Times New Roman"/>
          <w:sz w:val="28"/>
          <w:szCs w:val="28"/>
        </w:rPr>
        <w:t xml:space="preserve"> Первичная глаукома изучен</w:t>
      </w:r>
      <w:r w:rsidRPr="00037B27">
        <w:rPr>
          <w:rFonts w:ascii="Times New Roman" w:hAnsi="Times New Roman" w:cs="Times New Roman"/>
          <w:sz w:val="28"/>
          <w:szCs w:val="28"/>
        </w:rPr>
        <w:t>а</w:t>
      </w:r>
      <w:r w:rsidRPr="00EB19E8">
        <w:rPr>
          <w:rFonts w:ascii="Times New Roman" w:hAnsi="Times New Roman" w:cs="Times New Roman"/>
          <w:sz w:val="28"/>
          <w:szCs w:val="28"/>
        </w:rPr>
        <w:t xml:space="preserve"> достаточно хорошо</w:t>
      </w:r>
      <w:r>
        <w:rPr>
          <w:rFonts w:ascii="Times New Roman" w:hAnsi="Times New Roman" w:cs="Times New Roman"/>
          <w:sz w:val="28"/>
          <w:szCs w:val="28"/>
        </w:rPr>
        <w:t>, а вторичная глаукома нег</w:t>
      </w:r>
      <w:r w:rsidRPr="00EB19E8">
        <w:rPr>
          <w:rFonts w:ascii="Times New Roman" w:hAnsi="Times New Roman" w:cs="Times New Roman"/>
          <w:sz w:val="28"/>
          <w:szCs w:val="28"/>
        </w:rPr>
        <w:t>лубоко изучен</w:t>
      </w:r>
      <w:r w:rsidRPr="00037B27">
        <w:rPr>
          <w:rFonts w:ascii="Times New Roman" w:hAnsi="Times New Roman" w:cs="Times New Roman"/>
          <w:sz w:val="28"/>
          <w:szCs w:val="28"/>
        </w:rPr>
        <w:t xml:space="preserve">а. </w:t>
      </w:r>
      <w:r w:rsidRPr="00EB19E8">
        <w:rPr>
          <w:rFonts w:ascii="Times New Roman" w:hAnsi="Times New Roman" w:cs="Times New Roman"/>
          <w:sz w:val="28"/>
          <w:szCs w:val="28"/>
        </w:rPr>
        <w:t>Вторичная глаукома развивается вследствие многочисленных заболеваний, которые вызывают изменения в дренажной системе глаза. В результате отток внутриглазной жидкости нарушается, растет внутриглазное давление. Среди вторичной глаукомы факоморфическая глаукома изучен</w:t>
      </w:r>
      <w:r w:rsidRPr="00037B27">
        <w:rPr>
          <w:rFonts w:ascii="Times New Roman" w:hAnsi="Times New Roman" w:cs="Times New Roman"/>
          <w:sz w:val="28"/>
          <w:szCs w:val="28"/>
        </w:rPr>
        <w:t>а</w:t>
      </w:r>
      <w:r w:rsidRPr="00EB19E8">
        <w:rPr>
          <w:rFonts w:ascii="Times New Roman" w:hAnsi="Times New Roman" w:cs="Times New Roman"/>
          <w:sz w:val="28"/>
          <w:szCs w:val="28"/>
        </w:rPr>
        <w:t xml:space="preserve"> недостаточно. Факоморфическая глаукома (Ф</w:t>
      </w:r>
      <w:r>
        <w:rPr>
          <w:rFonts w:ascii="Times New Roman" w:hAnsi="Times New Roman" w:cs="Times New Roman"/>
          <w:sz w:val="28"/>
          <w:szCs w:val="28"/>
        </w:rPr>
        <w:t>М</w:t>
      </w:r>
      <w:r w:rsidRPr="00EB19E8">
        <w:rPr>
          <w:rFonts w:ascii="Times New Roman" w:hAnsi="Times New Roman" w:cs="Times New Roman"/>
          <w:sz w:val="28"/>
          <w:szCs w:val="28"/>
        </w:rPr>
        <w:t xml:space="preserve">Г) относится к вторичной глаукоме, при которой резко повышается внутриглазное давление </w:t>
      </w:r>
      <w:r w:rsidRPr="00037B27">
        <w:rPr>
          <w:rFonts w:ascii="Times New Roman" w:hAnsi="Times New Roman" w:cs="Times New Roman"/>
          <w:sz w:val="28"/>
          <w:szCs w:val="28"/>
        </w:rPr>
        <w:t xml:space="preserve">из-за </w:t>
      </w:r>
      <w:r w:rsidRPr="00EB19E8">
        <w:rPr>
          <w:rFonts w:ascii="Times New Roman" w:hAnsi="Times New Roman" w:cs="Times New Roman"/>
          <w:sz w:val="28"/>
          <w:szCs w:val="28"/>
        </w:rPr>
        <w:t xml:space="preserve">резкого обводнения хрусталиковых волокон при незрелой катаракте </w:t>
      </w:r>
      <w:r w:rsidRPr="00EB19E8">
        <w:rPr>
          <w:rFonts w:ascii="Times New Roman" w:hAnsi="Times New Roman" w:cs="Times New Roman"/>
          <w:sz w:val="28"/>
          <w:szCs w:val="28"/>
        </w:rPr>
        <w:fldChar w:fldCharType="begin" w:fldLock="1"/>
      </w:r>
      <w:r w:rsidRPr="00EB19E8">
        <w:rPr>
          <w:rFonts w:ascii="Times New Roman" w:hAnsi="Times New Roman" w:cs="Times New Roman"/>
          <w:sz w:val="28"/>
          <w:szCs w:val="28"/>
        </w:rPr>
        <w:instrText>ADDIN CSL_CITATION {"citationItems":[{"id":"ITEM-1","itemData":{"author":[{"dropping-particle":"","family":"Нестеров","given":"АП","non-dropping-particle":"","parse-names":false,"suffix":""}],"id":"ITEM-1","issued":{"date-parts":[["2014"]]},"title":"Глаукома","type":"article-journal"},"uris":["http://www.mendeley.com/documents/?uuid=f7bfd8cb-1038-3aa0-a045-970e00bc35e3"]}],"mendeley":{"formattedCitation":"[2]","plainTextFormattedCitation":"[2]","previouslyFormattedCitation":"[2]"},"properties":{"noteIndex":0},"schema":"https://github.com/citation-style-language/schema/raw/master/csl-citation.json"}</w:instrText>
      </w:r>
      <w:r w:rsidRPr="00EB19E8">
        <w:rPr>
          <w:rFonts w:ascii="Times New Roman" w:hAnsi="Times New Roman" w:cs="Times New Roman"/>
          <w:sz w:val="28"/>
          <w:szCs w:val="28"/>
        </w:rPr>
        <w:fldChar w:fldCharType="separate"/>
      </w:r>
      <w:r w:rsidRPr="00EB19E8">
        <w:rPr>
          <w:rFonts w:ascii="Times New Roman" w:hAnsi="Times New Roman" w:cs="Times New Roman"/>
          <w:noProof/>
          <w:sz w:val="28"/>
          <w:szCs w:val="28"/>
        </w:rPr>
        <w:t>[2</w:t>
      </w:r>
      <w:r>
        <w:rPr>
          <w:rFonts w:ascii="Times New Roman" w:hAnsi="Times New Roman" w:cs="Times New Roman"/>
          <w:noProof/>
          <w:sz w:val="28"/>
          <w:szCs w:val="28"/>
          <w:lang w:val="kk-KZ"/>
        </w:rPr>
        <w:t>, с-75</w:t>
      </w:r>
      <w:r w:rsidRPr="00EB19E8">
        <w:rPr>
          <w:rFonts w:ascii="Times New Roman" w:hAnsi="Times New Roman" w:cs="Times New Roman"/>
          <w:noProof/>
          <w:sz w:val="28"/>
          <w:szCs w:val="28"/>
        </w:rPr>
        <w:t>]</w:t>
      </w:r>
      <w:r w:rsidRPr="00EB19E8">
        <w:rPr>
          <w:rFonts w:ascii="Times New Roman" w:hAnsi="Times New Roman" w:cs="Times New Roman"/>
          <w:sz w:val="28"/>
          <w:szCs w:val="28"/>
        </w:rPr>
        <w:fldChar w:fldCharType="end"/>
      </w:r>
      <w:r w:rsidRPr="00EB19E8">
        <w:rPr>
          <w:rFonts w:ascii="Times New Roman" w:hAnsi="Times New Roman" w:cs="Times New Roman"/>
          <w:sz w:val="28"/>
          <w:szCs w:val="28"/>
        </w:rPr>
        <w:t>.</w:t>
      </w:r>
    </w:p>
    <w:p w:rsidR="00B56693" w:rsidRPr="00EB19E8" w:rsidRDefault="009C5CFE" w:rsidP="00E45901">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 xml:space="preserve">В </w:t>
      </w:r>
      <w:r w:rsidR="00CE3C6E" w:rsidRPr="00EB19E8">
        <w:rPr>
          <w:rFonts w:ascii="Times New Roman" w:hAnsi="Times New Roman" w:cs="Times New Roman"/>
          <w:sz w:val="28"/>
          <w:szCs w:val="28"/>
        </w:rPr>
        <w:t>мире данные о</w:t>
      </w:r>
      <w:r w:rsidR="000E4342" w:rsidRPr="00037B27">
        <w:rPr>
          <w:rFonts w:ascii="Times New Roman" w:hAnsi="Times New Roman" w:cs="Times New Roman"/>
          <w:sz w:val="28"/>
          <w:szCs w:val="28"/>
        </w:rPr>
        <w:t>б</w:t>
      </w:r>
      <w:r w:rsidR="00CE3C6E" w:rsidRPr="00EB19E8">
        <w:rPr>
          <w:rFonts w:ascii="Times New Roman" w:hAnsi="Times New Roman" w:cs="Times New Roman"/>
          <w:sz w:val="28"/>
          <w:szCs w:val="28"/>
        </w:rPr>
        <w:t xml:space="preserve"> эпидемиологии</w:t>
      </w:r>
      <w:r w:rsidRPr="00EB19E8">
        <w:rPr>
          <w:rFonts w:ascii="Times New Roman" w:hAnsi="Times New Roman" w:cs="Times New Roman"/>
          <w:sz w:val="28"/>
          <w:szCs w:val="28"/>
        </w:rPr>
        <w:t xml:space="preserve"> факоморфической глаукомы предоставлен</w:t>
      </w:r>
      <w:r w:rsidR="000E4342" w:rsidRPr="00037B27">
        <w:rPr>
          <w:rFonts w:ascii="Times New Roman" w:hAnsi="Times New Roman" w:cs="Times New Roman"/>
          <w:sz w:val="28"/>
          <w:szCs w:val="28"/>
        </w:rPr>
        <w:t>ы</w:t>
      </w:r>
      <w:r w:rsidRPr="00EB19E8">
        <w:rPr>
          <w:rFonts w:ascii="Times New Roman" w:hAnsi="Times New Roman" w:cs="Times New Roman"/>
          <w:sz w:val="28"/>
          <w:szCs w:val="28"/>
        </w:rPr>
        <w:t xml:space="preserve"> недостаточно.  </w:t>
      </w:r>
      <w:proofErr w:type="gramStart"/>
      <w:r w:rsidRPr="00EB19E8">
        <w:rPr>
          <w:rFonts w:ascii="Times New Roman" w:hAnsi="Times New Roman" w:cs="Times New Roman"/>
          <w:sz w:val="28"/>
          <w:szCs w:val="28"/>
        </w:rPr>
        <w:t>Так, в Малайзии из общего числа оперированных пациентов по поводу факогенной глаукомы факоморфическая глаукома составила 28</w:t>
      </w:r>
      <w:proofErr w:type="gramEnd"/>
      <w:r w:rsidR="00081232">
        <w:rPr>
          <w:rFonts w:ascii="Times New Roman" w:hAnsi="Times New Roman" w:cs="Times New Roman"/>
          <w:sz w:val="28"/>
          <w:szCs w:val="28"/>
          <w:lang w:val="en-US"/>
        </w:rPr>
        <w:t xml:space="preserve"> </w:t>
      </w:r>
      <w:r w:rsidRPr="00EB19E8">
        <w:rPr>
          <w:rFonts w:ascii="Times New Roman" w:hAnsi="Times New Roman" w:cs="Times New Roman"/>
          <w:sz w:val="28"/>
          <w:szCs w:val="28"/>
        </w:rPr>
        <w:t xml:space="preserve">% </w:t>
      </w:r>
      <w:r w:rsidRPr="00EB19E8">
        <w:rPr>
          <w:rFonts w:ascii="Times New Roman" w:hAnsi="Times New Roman" w:cs="Times New Roman"/>
          <w:sz w:val="28"/>
          <w:szCs w:val="28"/>
        </w:rPr>
        <w:fldChar w:fldCharType="begin" w:fldLock="1"/>
      </w:r>
      <w:r w:rsidR="00C046B7" w:rsidRPr="00EB19E8">
        <w:rPr>
          <w:rFonts w:ascii="Times New Roman" w:hAnsi="Times New Roman" w:cs="Times New Roman"/>
          <w:sz w:val="28"/>
          <w:szCs w:val="28"/>
        </w:rPr>
        <w:instrText>ADDIN CSL_CITATION {"citationItems":[{"id":"ITEM-1","itemData":{"PMID":"25883765","abstract":"Objective: To determine the clinical presentations, management and outcome of lens-induced glaucoma (LIG) in Hospital Universiti Sains Malaysia.\nMethods: A retrospective review was done among the existing patients of Hospital Universiti Sains Malaysia from January 2003 to December 2008. Patients with LIG were included and exclusion criteria were applicable for those who had glaucoma or other underlying causes of glaucoma. Demographic data, clinical presentations, management and outcome were recorded and analysed.\nResults: Thirty-eight patients (38 eyes) with LIG were included. The mean age was 70.2 years and predominantly women (22, 57.9%) were affected. Phacomorphic glaucoma (28, 73.7%) was the main cause of LIG, followed by phacolytic glaucoma (8, 21.1%). The main clinical symptoms were reduced vision (94.7%), eye pain (84.2%) and eye redness (81.6%). Most patients (32 eyes) were presented with visual acuity of hand movements (84.2%, or worse) and intraocular pressure more than 40 mm Hg (21, 55.3%). Nineteen patients (50.0%) underwent extra capsular cataract extraction with primary posterior chamber lens implantation. In 28 cases (73.7%), patients were able to stay free from pressure-lowering drugs after the operation. Intraocular pressure (IOP) reduced tremendously upon discharge with a mean of 15.2 mm Hg and vision had improved exceptionally (more than 6/36) as noted in 17 cases (44.7%).\nConclusion: Triad of acute reduced vision, eye pain and redness are the main clinical presentations of LIG. The main cause of LIG is phacomorphic glaucoma stemming from untreated senile cataract. Public awareness and early detection by primary physician is important for an early intervention of cataract. Early intervention aids in visual recovery and IOP control of LIG.","author":[{"dropping-particle":"","family":"Yaakub","given":"Azhany","non-dropping-particle":"","parse-names":false,"suffix":""},{"dropping-particle":"","family":"Abdullah","given":"Norhayati","non-dropping-particle":"","parse-names":false,"suffix":""},{"dropping-particle":"","family":"Ishak","given":"Siti Raihan","non-dropping-particle":"","parse-names":false,"suffix":""},{"dropping-particle":"","family":"Ahmad Tajudin","given":"Liza Sharmini","non-dropping-particle":"","parse-names":false,"suffix":""}],"container-title":"Malaysian Family Physician","id":"ITEM-1","issue":"2","issued":{"date-parts":[["2014"]]},"page":"48-52","publisher":"Academy of Family Physicians of Malaysia","title":"Lens-induced glaucoma in a tertiary centre in northeast of Malaysia","type":"article-journal","volume":"9"},"uris":["http://www.mendeley.com/documents/?uuid=230ce9aa-5a58-326c-b511-37c0e455d426"]}],"mendeley":{"formattedCitation":"[3]","plainTextFormattedCitation":"[3]","previouslyFormattedCitation":"[3]"},"properties":{"noteIndex":0},"schema":"https://github.com/citation-style-language/schema/raw/master/csl-citation.json"}</w:instrText>
      </w:r>
      <w:r w:rsidRPr="00EB19E8">
        <w:rPr>
          <w:rFonts w:ascii="Times New Roman" w:hAnsi="Times New Roman" w:cs="Times New Roman"/>
          <w:sz w:val="28"/>
          <w:szCs w:val="28"/>
        </w:rPr>
        <w:fldChar w:fldCharType="separate"/>
      </w:r>
      <w:r w:rsidR="00C046B7" w:rsidRPr="00EB19E8">
        <w:rPr>
          <w:rFonts w:ascii="Times New Roman" w:hAnsi="Times New Roman" w:cs="Times New Roman"/>
          <w:noProof/>
          <w:sz w:val="28"/>
          <w:szCs w:val="28"/>
        </w:rPr>
        <w:t>[3]</w:t>
      </w:r>
      <w:r w:rsidRPr="00EB19E8">
        <w:rPr>
          <w:rFonts w:ascii="Times New Roman" w:hAnsi="Times New Roman" w:cs="Times New Roman"/>
          <w:sz w:val="28"/>
          <w:szCs w:val="28"/>
        </w:rPr>
        <w:fldChar w:fldCharType="end"/>
      </w:r>
      <w:r w:rsidRPr="00EB19E8">
        <w:rPr>
          <w:rFonts w:ascii="Times New Roman" w:hAnsi="Times New Roman" w:cs="Times New Roman"/>
          <w:sz w:val="28"/>
          <w:szCs w:val="28"/>
        </w:rPr>
        <w:t xml:space="preserve"> и </w:t>
      </w:r>
      <w:r w:rsidRPr="00EB19E8">
        <w:rPr>
          <w:rFonts w:ascii="Times New Roman" w:eastAsia="Times New Roman" w:hAnsi="Times New Roman" w:cs="Times New Roman"/>
          <w:sz w:val="28"/>
          <w:szCs w:val="28"/>
          <w:lang w:eastAsia="ru-RU"/>
        </w:rPr>
        <w:t xml:space="preserve">в Индии </w:t>
      </w:r>
      <w:r w:rsidR="000E4342" w:rsidRPr="00081232">
        <w:rPr>
          <w:rFonts w:ascii="Times New Roman" w:eastAsia="Times New Roman" w:hAnsi="Times New Roman" w:cs="Times New Roman"/>
          <w:sz w:val="28"/>
          <w:szCs w:val="28"/>
          <w:lang w:eastAsia="ru-RU"/>
        </w:rPr>
        <w:t>–</w:t>
      </w:r>
      <w:r w:rsidRPr="00081232">
        <w:rPr>
          <w:rFonts w:ascii="Times New Roman" w:eastAsia="Times New Roman" w:hAnsi="Times New Roman" w:cs="Times New Roman"/>
          <w:sz w:val="28"/>
          <w:szCs w:val="28"/>
          <w:lang w:eastAsia="ru-RU"/>
        </w:rPr>
        <w:t xml:space="preserve"> 86</w:t>
      </w:r>
      <w:r w:rsidR="00081232">
        <w:rPr>
          <w:rFonts w:ascii="Times New Roman" w:eastAsia="Times New Roman" w:hAnsi="Times New Roman" w:cs="Times New Roman"/>
          <w:sz w:val="28"/>
          <w:szCs w:val="28"/>
          <w:lang w:val="en-US" w:eastAsia="ru-RU"/>
        </w:rPr>
        <w:t xml:space="preserve"> </w:t>
      </w:r>
      <w:r w:rsidRPr="00081232">
        <w:rPr>
          <w:rFonts w:ascii="Times New Roman" w:eastAsia="Times New Roman" w:hAnsi="Times New Roman" w:cs="Times New Roman"/>
          <w:sz w:val="28"/>
          <w:szCs w:val="28"/>
          <w:lang w:eastAsia="ru-RU"/>
        </w:rPr>
        <w:t xml:space="preserve">% </w:t>
      </w:r>
      <w:r w:rsidRPr="00EB19E8">
        <w:rPr>
          <w:rFonts w:ascii="Times New Roman" w:eastAsia="Times New Roman" w:hAnsi="Times New Roman" w:cs="Times New Roman"/>
          <w:sz w:val="28"/>
          <w:szCs w:val="28"/>
          <w:lang w:eastAsia="ru-RU"/>
        </w:rPr>
        <w:fldChar w:fldCharType="begin" w:fldLock="1"/>
      </w:r>
      <w:r w:rsidR="00C046B7" w:rsidRPr="00EB19E8">
        <w:rPr>
          <w:rFonts w:ascii="Times New Roman" w:eastAsia="Times New Roman" w:hAnsi="Times New Roman" w:cs="Times New Roman"/>
          <w:sz w:val="28"/>
          <w:szCs w:val="28"/>
          <w:lang w:eastAsia="ru-RU"/>
        </w:rPr>
        <w:instrText>ADDIN CSL_CITATION {"citationItems":[{"id":"ITEM-1","itemData":{"PMID":"27536050","abstract":"AIMS To outline the different characteristics of glaucomas and to determine the risk factors and their consequences on postoperative visual acuity, intraocular pressure (IOP), and inflammation, including corneal changes and optic disk changes. SETTINGS AND DESIGNS Longitudinal prospective study done over a period of 1.5 years in a medical college hospital. MATERIALS AND METHODS Fifty patients of lens-induced glaucoma (LIG) were included. At presentation, visual acuity, IOP, and inflammation, including corneal changes, were recorded. After medical line of treatment, postoperatively patients were followed up regularly at 2 and 7 weeks interval and the same parameters were evaluated including optic disk changes. STATISTICAL ANALYSIS USED Paired t-test, chi-square test wherever applicable with p-value &lt; 0.05 as significant. RESULTS The mean age of presentation was 60.68 years with female to male ratio of 1.7:1. The best corrected visual acuity(BCVA) of 6/18 or more was found in 54% cases, whereas visual acuity of less than 6/60 was seen in 26% of cases. Visual acuity of 6/12 or better was achieved in 72% (p &lt; 0.01) of cases with symptoms less than 2 weeks and in 59.10% of cases with IOP of less than 35 mm Hg at presentation. The mean IOP in cases with duration of symptoms of 2 to 4 weeks was 40.33 ± 9.36 mm Hg. Optic disk of the affected eye suffered damage in 42% of cases and in 80% of cases with symptoms for more than 2 weeks. CONCLUSION Early diagnosis and treatment is beneficial in LIG cases. How to cite this article: Sharanabasamma M, Vaibhav K. Management and Visual Outcome in Patients of Lens-induced Glaucomas at a Tertiary Eye Care Hospital in South India. J Curr Glaucoma Pract 2016;10(2):68-75.","author":[{"dropping-particle":"","family":"Sharanabasamma","given":"M","non-dropping-particle":"","parse-names":false,"suffix":""},{"dropping-particle":"","family":"Vaibhav","given":"K","non-dropping-particle":"","parse-names":false,"suffix":""}],"container-title":"Journal of current glaucoma practice","id":"ITEM-1","issue":"2","issued":{"date-parts":[["0"]]},"page":"68-75","title":"Management and Visual Outcome in Patients of Lens-induced Glaucomas at a Tertiary Eye Care Hospital in South India.","type":"article-journal","volume":"10"},"uris":["http://www.mendeley.com/documents/?uuid=5401435c-b9e0-361a-90d7-f637dd4e9144"]}],"mendeley":{"formattedCitation":"[4]","plainTextFormattedCitation":"[4]","previouslyFormattedCitation":"[4]"},"properties":{"noteIndex":0},"schema":"https://github.com/citation-style-language/schema/raw/master/csl-citation.json"}</w:instrText>
      </w:r>
      <w:r w:rsidRPr="00EB19E8">
        <w:rPr>
          <w:rFonts w:ascii="Times New Roman" w:eastAsia="Times New Roman" w:hAnsi="Times New Roman" w:cs="Times New Roman"/>
          <w:sz w:val="28"/>
          <w:szCs w:val="28"/>
          <w:lang w:eastAsia="ru-RU"/>
        </w:rPr>
        <w:fldChar w:fldCharType="separate"/>
      </w:r>
      <w:r w:rsidR="00C046B7" w:rsidRPr="00EB19E8">
        <w:rPr>
          <w:rFonts w:ascii="Times New Roman" w:eastAsia="Times New Roman" w:hAnsi="Times New Roman" w:cs="Times New Roman"/>
          <w:noProof/>
          <w:sz w:val="28"/>
          <w:szCs w:val="28"/>
          <w:lang w:eastAsia="ru-RU"/>
        </w:rPr>
        <w:t>[4]</w:t>
      </w:r>
      <w:r w:rsidRPr="00EB19E8">
        <w:rPr>
          <w:rFonts w:ascii="Times New Roman" w:eastAsia="Times New Roman" w:hAnsi="Times New Roman" w:cs="Times New Roman"/>
          <w:sz w:val="28"/>
          <w:szCs w:val="28"/>
          <w:lang w:eastAsia="ru-RU"/>
        </w:rPr>
        <w:fldChar w:fldCharType="end"/>
      </w:r>
      <w:r w:rsidRPr="00EB19E8">
        <w:rPr>
          <w:rFonts w:ascii="Times New Roman" w:eastAsia="Times New Roman" w:hAnsi="Times New Roman" w:cs="Times New Roman"/>
          <w:sz w:val="28"/>
          <w:szCs w:val="28"/>
          <w:lang w:eastAsia="ru-RU"/>
        </w:rPr>
        <w:t xml:space="preserve">. </w:t>
      </w:r>
      <w:r w:rsidRPr="00EB19E8">
        <w:rPr>
          <w:rFonts w:ascii="Times New Roman" w:hAnsi="Times New Roman" w:cs="Times New Roman"/>
          <w:sz w:val="28"/>
          <w:szCs w:val="28"/>
        </w:rPr>
        <w:t xml:space="preserve">В Индии </w:t>
      </w:r>
      <w:r w:rsidR="00CE3C6E" w:rsidRPr="00EB19E8">
        <w:rPr>
          <w:rFonts w:ascii="Times New Roman" w:hAnsi="Times New Roman" w:cs="Times New Roman"/>
          <w:sz w:val="28"/>
          <w:szCs w:val="28"/>
        </w:rPr>
        <w:t>Ф</w:t>
      </w:r>
      <w:r w:rsidR="00A74E8B">
        <w:rPr>
          <w:rFonts w:ascii="Times New Roman" w:hAnsi="Times New Roman" w:cs="Times New Roman"/>
          <w:sz w:val="28"/>
          <w:szCs w:val="28"/>
        </w:rPr>
        <w:t>М</w:t>
      </w:r>
      <w:r w:rsidR="00CE3C6E" w:rsidRPr="00EB19E8">
        <w:rPr>
          <w:rFonts w:ascii="Times New Roman" w:hAnsi="Times New Roman" w:cs="Times New Roman"/>
          <w:sz w:val="28"/>
          <w:szCs w:val="28"/>
        </w:rPr>
        <w:t>Г</w:t>
      </w:r>
      <w:r w:rsidRPr="00EB19E8">
        <w:rPr>
          <w:rFonts w:ascii="Times New Roman" w:hAnsi="Times New Roman" w:cs="Times New Roman"/>
          <w:sz w:val="28"/>
          <w:szCs w:val="28"/>
        </w:rPr>
        <w:t xml:space="preserve"> является серьезной проблемой, несмотря на это из общего числа оперированных больн</w:t>
      </w:r>
      <w:r w:rsidR="006D780D" w:rsidRPr="00EB19E8">
        <w:rPr>
          <w:rFonts w:ascii="Times New Roman" w:hAnsi="Times New Roman" w:cs="Times New Roman"/>
          <w:sz w:val="28"/>
          <w:szCs w:val="28"/>
        </w:rPr>
        <w:t xml:space="preserve">ых по поводу катаракты доля  </w:t>
      </w:r>
      <w:r w:rsidR="00CE3C6E" w:rsidRPr="00EB19E8">
        <w:rPr>
          <w:rFonts w:ascii="Times New Roman" w:hAnsi="Times New Roman" w:cs="Times New Roman"/>
          <w:sz w:val="28"/>
          <w:szCs w:val="28"/>
        </w:rPr>
        <w:t>Ф</w:t>
      </w:r>
      <w:r w:rsidR="00A74E8B">
        <w:rPr>
          <w:rFonts w:ascii="Times New Roman" w:hAnsi="Times New Roman" w:cs="Times New Roman"/>
          <w:sz w:val="28"/>
          <w:szCs w:val="28"/>
        </w:rPr>
        <w:t>М</w:t>
      </w:r>
      <w:r w:rsidR="00CE3C6E" w:rsidRPr="00EB19E8">
        <w:rPr>
          <w:rFonts w:ascii="Times New Roman" w:hAnsi="Times New Roman" w:cs="Times New Roman"/>
          <w:sz w:val="28"/>
          <w:szCs w:val="28"/>
        </w:rPr>
        <w:t>Г</w:t>
      </w:r>
      <w:r w:rsidRPr="00EB19E8">
        <w:rPr>
          <w:rFonts w:ascii="Times New Roman" w:hAnsi="Times New Roman" w:cs="Times New Roman"/>
          <w:sz w:val="28"/>
          <w:szCs w:val="28"/>
        </w:rPr>
        <w:t xml:space="preserve"> составила всего лишь 3,91</w:t>
      </w:r>
      <w:r w:rsidR="00081232">
        <w:rPr>
          <w:rFonts w:ascii="Times New Roman" w:hAnsi="Times New Roman" w:cs="Times New Roman"/>
          <w:sz w:val="28"/>
          <w:szCs w:val="28"/>
          <w:lang w:val="en-US"/>
        </w:rPr>
        <w:t xml:space="preserve"> </w:t>
      </w:r>
      <w:r w:rsidRPr="00EB19E8">
        <w:rPr>
          <w:rFonts w:ascii="Times New Roman" w:hAnsi="Times New Roman" w:cs="Times New Roman"/>
          <w:sz w:val="28"/>
          <w:szCs w:val="28"/>
        </w:rPr>
        <w:t xml:space="preserve">% </w:t>
      </w:r>
      <w:r w:rsidRPr="00EB19E8">
        <w:rPr>
          <w:rFonts w:ascii="Times New Roman" w:hAnsi="Times New Roman" w:cs="Times New Roman"/>
          <w:sz w:val="28"/>
          <w:szCs w:val="28"/>
        </w:rPr>
        <w:fldChar w:fldCharType="begin" w:fldLock="1"/>
      </w:r>
      <w:r w:rsidR="00C046B7" w:rsidRPr="00EB19E8">
        <w:rPr>
          <w:rFonts w:ascii="Times New Roman" w:hAnsi="Times New Roman" w:cs="Times New Roman"/>
          <w:sz w:val="28"/>
          <w:szCs w:val="28"/>
        </w:rPr>
        <w:instrText>ADDIN CSL_CITATION {"citationItems":[{"id":"ITEM-1","itemData":{"URL":"https://yandex.kz/search/?text=Angra+SK%2C+Pradhan+R+and+Garg+SP.+Cataract+induced+glau-coma-an+insight+into+management.+Indian+J+Ophthalmol+1991%3B+39(3)%3A+97–101+2).+++&amp;clid=1929745&amp;rdrnd=544100&amp;lr=162&amp;redircnt=1635781474.1","accessed":{"date-parts":[["2021","11","1"]]},"id":"ITEM-1","issued":{"date-parts":[["0"]]},"title":"Angra SK, Pradhan R and Garg SP. Cataract induced glau-coma-an insight into… — Яндекс: нашлось 62 млн результатов","type":"webpage"},"uris":["http://www.mendeley.com/documents/?uuid=289930e4-6f71-38b5-b471-ec8a9513f6c3"]}],"mendeley":{"formattedCitation":"[5]","plainTextFormattedCitation":"[5]","previouslyFormattedCitation":"[5]"},"properties":{"noteIndex":0},"schema":"https://github.com/citation-style-language/schema/raw/master/csl-citation.json"}</w:instrText>
      </w:r>
      <w:r w:rsidRPr="00EB19E8">
        <w:rPr>
          <w:rFonts w:ascii="Times New Roman" w:hAnsi="Times New Roman" w:cs="Times New Roman"/>
          <w:sz w:val="28"/>
          <w:szCs w:val="28"/>
        </w:rPr>
        <w:fldChar w:fldCharType="separate"/>
      </w:r>
      <w:r w:rsidR="00C046B7" w:rsidRPr="00EB19E8">
        <w:rPr>
          <w:rFonts w:ascii="Times New Roman" w:hAnsi="Times New Roman" w:cs="Times New Roman"/>
          <w:noProof/>
          <w:sz w:val="28"/>
          <w:szCs w:val="28"/>
        </w:rPr>
        <w:t>[5]</w:t>
      </w:r>
      <w:r w:rsidRPr="00EB19E8">
        <w:rPr>
          <w:rFonts w:ascii="Times New Roman" w:hAnsi="Times New Roman" w:cs="Times New Roman"/>
          <w:sz w:val="28"/>
          <w:szCs w:val="28"/>
        </w:rPr>
        <w:fldChar w:fldCharType="end"/>
      </w:r>
      <w:r w:rsidRPr="00EB19E8">
        <w:rPr>
          <w:rFonts w:ascii="Times New Roman" w:hAnsi="Times New Roman" w:cs="Times New Roman"/>
          <w:sz w:val="28"/>
          <w:szCs w:val="28"/>
        </w:rPr>
        <w:t>.</w:t>
      </w:r>
      <w:r w:rsidRPr="00EB19E8">
        <w:rPr>
          <w:rFonts w:ascii="Times New Roman" w:eastAsia="Times New Roman" w:hAnsi="Times New Roman" w:cs="Times New Roman"/>
          <w:sz w:val="28"/>
          <w:szCs w:val="28"/>
          <w:lang w:eastAsia="ru-RU"/>
        </w:rPr>
        <w:t xml:space="preserve"> </w:t>
      </w:r>
      <w:r w:rsidR="00514F82" w:rsidRPr="00EB19E8">
        <w:rPr>
          <w:rFonts w:ascii="Times New Roman" w:eastAsia="Times New Roman" w:hAnsi="Times New Roman" w:cs="Times New Roman"/>
          <w:sz w:val="28"/>
          <w:szCs w:val="28"/>
          <w:lang w:eastAsia="ru-RU"/>
        </w:rPr>
        <w:t xml:space="preserve">В </w:t>
      </w:r>
      <w:r w:rsidR="0098640A" w:rsidRPr="00EB19E8">
        <w:rPr>
          <w:rFonts w:ascii="Times New Roman" w:eastAsia="Times New Roman" w:hAnsi="Times New Roman" w:cs="Times New Roman"/>
          <w:sz w:val="28"/>
          <w:szCs w:val="28"/>
          <w:lang w:eastAsia="ru-RU"/>
        </w:rPr>
        <w:t>России</w:t>
      </w:r>
      <w:r w:rsidR="000E4342" w:rsidRPr="00037B27">
        <w:rPr>
          <w:rFonts w:ascii="Times New Roman" w:eastAsia="Times New Roman" w:hAnsi="Times New Roman" w:cs="Times New Roman"/>
          <w:sz w:val="28"/>
          <w:szCs w:val="28"/>
          <w:lang w:eastAsia="ru-RU"/>
        </w:rPr>
        <w:t>, в</w:t>
      </w:r>
      <w:r w:rsidR="00514F82" w:rsidRPr="00037B27">
        <w:rPr>
          <w:rFonts w:ascii="Times New Roman" w:eastAsia="Times New Roman" w:hAnsi="Times New Roman" w:cs="Times New Roman"/>
          <w:sz w:val="28"/>
          <w:szCs w:val="28"/>
          <w:lang w:eastAsia="ru-RU"/>
        </w:rPr>
        <w:t xml:space="preserve"> </w:t>
      </w:r>
      <w:r w:rsidR="00514F82" w:rsidRPr="00EB19E8">
        <w:rPr>
          <w:rFonts w:ascii="Times New Roman" w:eastAsia="Times New Roman" w:hAnsi="Times New Roman" w:cs="Times New Roman"/>
          <w:sz w:val="28"/>
          <w:szCs w:val="28"/>
          <w:lang w:eastAsia="ru-RU"/>
        </w:rPr>
        <w:t xml:space="preserve">Пензенской </w:t>
      </w:r>
      <w:r w:rsidR="0098640A" w:rsidRPr="00EB19E8">
        <w:rPr>
          <w:rFonts w:ascii="Times New Roman" w:eastAsia="Times New Roman" w:hAnsi="Times New Roman" w:cs="Times New Roman"/>
          <w:sz w:val="28"/>
          <w:szCs w:val="28"/>
          <w:lang w:eastAsia="ru-RU"/>
        </w:rPr>
        <w:t>областной</w:t>
      </w:r>
      <w:r w:rsidR="00514F82" w:rsidRPr="00EB19E8">
        <w:rPr>
          <w:rFonts w:ascii="Times New Roman" w:eastAsia="Times New Roman" w:hAnsi="Times New Roman" w:cs="Times New Roman"/>
          <w:sz w:val="28"/>
          <w:szCs w:val="28"/>
          <w:lang w:eastAsia="ru-RU"/>
        </w:rPr>
        <w:t xml:space="preserve"> офтальмологической</w:t>
      </w:r>
      <w:r w:rsidR="00B56693" w:rsidRPr="00EB19E8">
        <w:rPr>
          <w:rFonts w:ascii="Times New Roman" w:eastAsia="Times New Roman" w:hAnsi="Times New Roman" w:cs="Times New Roman"/>
          <w:sz w:val="28"/>
          <w:szCs w:val="28"/>
          <w:lang w:eastAsia="ru-RU"/>
        </w:rPr>
        <w:t xml:space="preserve"> больнице</w:t>
      </w:r>
      <w:r w:rsidR="000E4342" w:rsidRPr="000E4342">
        <w:rPr>
          <w:rFonts w:ascii="Times New Roman" w:eastAsia="Times New Roman" w:hAnsi="Times New Roman" w:cs="Times New Roman"/>
          <w:color w:val="FF0000"/>
          <w:sz w:val="28"/>
          <w:szCs w:val="28"/>
          <w:lang w:eastAsia="ru-RU"/>
        </w:rPr>
        <w:t>,</w:t>
      </w:r>
      <w:r w:rsidR="00514F82" w:rsidRPr="00EB19E8">
        <w:rPr>
          <w:rFonts w:ascii="Times New Roman" w:eastAsia="Times New Roman" w:hAnsi="Times New Roman" w:cs="Times New Roman"/>
          <w:sz w:val="28"/>
          <w:szCs w:val="28"/>
          <w:lang w:eastAsia="ru-RU"/>
        </w:rPr>
        <w:t xml:space="preserve"> проведен анализ </w:t>
      </w:r>
      <w:r w:rsidR="00514F82" w:rsidRPr="00EB19E8">
        <w:rPr>
          <w:rFonts w:ascii="Times New Roman" w:hAnsi="Times New Roman" w:cs="Times New Roman"/>
          <w:sz w:val="28"/>
          <w:szCs w:val="28"/>
        </w:rPr>
        <w:t>результатов лечения 212 больных</w:t>
      </w:r>
      <w:r w:rsidR="000E4342" w:rsidRPr="00E6783A">
        <w:rPr>
          <w:rFonts w:ascii="Times New Roman" w:hAnsi="Times New Roman" w:cs="Times New Roman"/>
          <w:sz w:val="28"/>
          <w:szCs w:val="28"/>
        </w:rPr>
        <w:t>,</w:t>
      </w:r>
      <w:r w:rsidR="00514F82" w:rsidRPr="00EB19E8">
        <w:rPr>
          <w:rFonts w:ascii="Times New Roman" w:hAnsi="Times New Roman" w:cs="Times New Roman"/>
          <w:sz w:val="28"/>
          <w:szCs w:val="28"/>
        </w:rPr>
        <w:t xml:space="preserve"> оперированных по поводу вторичной глаукомы за период 2008-2012</w:t>
      </w:r>
      <w:r w:rsidR="000E4342">
        <w:rPr>
          <w:rFonts w:ascii="Times New Roman" w:hAnsi="Times New Roman" w:cs="Times New Roman"/>
          <w:sz w:val="28"/>
          <w:szCs w:val="28"/>
        </w:rPr>
        <w:t xml:space="preserve"> </w:t>
      </w:r>
      <w:r w:rsidR="000E4342" w:rsidRPr="00037B27">
        <w:rPr>
          <w:rFonts w:ascii="Times New Roman" w:hAnsi="Times New Roman" w:cs="Times New Roman"/>
          <w:sz w:val="28"/>
          <w:szCs w:val="28"/>
        </w:rPr>
        <w:t>г</w:t>
      </w:r>
      <w:r w:rsidR="00514F82" w:rsidRPr="00037B27">
        <w:rPr>
          <w:rFonts w:ascii="Times New Roman" w:hAnsi="Times New Roman" w:cs="Times New Roman"/>
          <w:sz w:val="28"/>
          <w:szCs w:val="28"/>
        </w:rPr>
        <w:t>г.</w:t>
      </w:r>
      <w:r w:rsidR="000E4342" w:rsidRPr="00037B27">
        <w:rPr>
          <w:rFonts w:ascii="Times New Roman" w:hAnsi="Times New Roman" w:cs="Times New Roman"/>
          <w:sz w:val="28"/>
          <w:szCs w:val="28"/>
        </w:rPr>
        <w:t>,</w:t>
      </w:r>
      <w:r w:rsidR="00514F82" w:rsidRPr="00037B27">
        <w:rPr>
          <w:rFonts w:ascii="Times New Roman" w:hAnsi="Times New Roman" w:cs="Times New Roman"/>
          <w:sz w:val="28"/>
          <w:szCs w:val="28"/>
        </w:rPr>
        <w:t xml:space="preserve"> </w:t>
      </w:r>
      <w:r w:rsidR="00514F82" w:rsidRPr="00EB19E8">
        <w:rPr>
          <w:rFonts w:ascii="Times New Roman" w:hAnsi="Times New Roman" w:cs="Times New Roman"/>
          <w:sz w:val="28"/>
          <w:szCs w:val="28"/>
        </w:rPr>
        <w:t xml:space="preserve">из них </w:t>
      </w:r>
      <w:r w:rsidR="00CE3C6E" w:rsidRPr="00EB19E8">
        <w:rPr>
          <w:rFonts w:ascii="Times New Roman" w:hAnsi="Times New Roman" w:cs="Times New Roman"/>
          <w:sz w:val="28"/>
          <w:szCs w:val="28"/>
        </w:rPr>
        <w:t>Ф</w:t>
      </w:r>
      <w:r w:rsidR="00A74E8B">
        <w:rPr>
          <w:rFonts w:ascii="Times New Roman" w:hAnsi="Times New Roman" w:cs="Times New Roman"/>
          <w:sz w:val="28"/>
          <w:szCs w:val="28"/>
        </w:rPr>
        <w:t>М</w:t>
      </w:r>
      <w:r w:rsidR="00CE3C6E" w:rsidRPr="00EB19E8">
        <w:rPr>
          <w:rFonts w:ascii="Times New Roman" w:hAnsi="Times New Roman" w:cs="Times New Roman"/>
          <w:sz w:val="28"/>
          <w:szCs w:val="28"/>
        </w:rPr>
        <w:t>Г</w:t>
      </w:r>
      <w:r w:rsidR="00514F82" w:rsidRPr="00EB19E8">
        <w:rPr>
          <w:rFonts w:ascii="Times New Roman" w:hAnsi="Times New Roman" w:cs="Times New Roman"/>
          <w:sz w:val="28"/>
          <w:szCs w:val="28"/>
        </w:rPr>
        <w:t xml:space="preserve"> составила 66,5</w:t>
      </w:r>
      <w:r w:rsidR="00081232">
        <w:rPr>
          <w:rFonts w:ascii="Times New Roman" w:hAnsi="Times New Roman" w:cs="Times New Roman"/>
          <w:sz w:val="28"/>
          <w:szCs w:val="28"/>
          <w:lang w:val="en-US"/>
        </w:rPr>
        <w:t xml:space="preserve"> </w:t>
      </w:r>
      <w:r w:rsidR="00514F82" w:rsidRPr="00EB19E8">
        <w:rPr>
          <w:rFonts w:ascii="Times New Roman" w:hAnsi="Times New Roman" w:cs="Times New Roman"/>
          <w:sz w:val="28"/>
          <w:szCs w:val="28"/>
        </w:rPr>
        <w:t xml:space="preserve">% </w:t>
      </w:r>
      <w:r w:rsidR="00514F82" w:rsidRPr="00EB19E8">
        <w:rPr>
          <w:rFonts w:ascii="Times New Roman" w:hAnsi="Times New Roman" w:cs="Times New Roman"/>
          <w:sz w:val="28"/>
          <w:szCs w:val="28"/>
        </w:rPr>
        <w:fldChar w:fldCharType="begin" w:fldLock="1"/>
      </w:r>
      <w:r w:rsidR="00C046B7" w:rsidRPr="00EB19E8">
        <w:rPr>
          <w:rFonts w:ascii="Times New Roman" w:hAnsi="Times New Roman" w:cs="Times New Roman"/>
          <w:sz w:val="28"/>
          <w:szCs w:val="28"/>
        </w:rPr>
        <w:instrText>ADDIN CSL_CITATION {"citationItems":[{"id":"ITEM-1","itemData":{"author":[{"dropping-particle":"","family":"Л.","given":"Кузнецов С.","non-dropping-particle":"","parse-names":false,"suffix":""}],"container-title":"Вестник Тамбовского университета","id":"ITEM-1","issue":"3","issued":{"date-parts":[["2015"]]},"language":"A","title":"Хирургическое лечение вторичной глаукомы по данным ГБУЗ «Пензенская областная офтальмологическая больница»","type":"article-journal","volume":"20"},"uris":["http://www.mendeley.com/documents/?uuid=1fe8281d-e569-4e5c-abc7-508978699642"]}],"mendeley":{"formattedCitation":"[6]","plainTextFormattedCitation":"[6]","previouslyFormattedCitation":"[6]"},"properties":{"noteIndex":0},"schema":"https://github.com/citation-style-language/schema/raw/master/csl-citation.json"}</w:instrText>
      </w:r>
      <w:r w:rsidR="00514F82" w:rsidRPr="00EB19E8">
        <w:rPr>
          <w:rFonts w:ascii="Times New Roman" w:hAnsi="Times New Roman" w:cs="Times New Roman"/>
          <w:sz w:val="28"/>
          <w:szCs w:val="28"/>
        </w:rPr>
        <w:fldChar w:fldCharType="separate"/>
      </w:r>
      <w:r w:rsidR="00C046B7" w:rsidRPr="00EB19E8">
        <w:rPr>
          <w:rFonts w:ascii="Times New Roman" w:hAnsi="Times New Roman" w:cs="Times New Roman"/>
          <w:noProof/>
          <w:sz w:val="28"/>
          <w:szCs w:val="28"/>
        </w:rPr>
        <w:t>[6]</w:t>
      </w:r>
      <w:r w:rsidR="00514F82" w:rsidRPr="00EB19E8">
        <w:rPr>
          <w:rFonts w:ascii="Times New Roman" w:hAnsi="Times New Roman" w:cs="Times New Roman"/>
          <w:sz w:val="28"/>
          <w:szCs w:val="28"/>
        </w:rPr>
        <w:fldChar w:fldCharType="end"/>
      </w:r>
      <w:r w:rsidR="00514F82" w:rsidRPr="00EB19E8">
        <w:rPr>
          <w:rFonts w:ascii="Times New Roman" w:hAnsi="Times New Roman" w:cs="Times New Roman"/>
          <w:sz w:val="28"/>
          <w:szCs w:val="28"/>
        </w:rPr>
        <w:t>.</w:t>
      </w:r>
      <w:r w:rsidR="00B56693" w:rsidRPr="00EB19E8">
        <w:rPr>
          <w:rFonts w:ascii="Times New Roman" w:eastAsia="Times New Roman" w:hAnsi="Times New Roman" w:cs="Times New Roman"/>
          <w:sz w:val="28"/>
          <w:szCs w:val="28"/>
          <w:lang w:eastAsia="ru-RU"/>
        </w:rPr>
        <w:t xml:space="preserve"> </w:t>
      </w:r>
      <w:r w:rsidRPr="00EB19E8">
        <w:rPr>
          <w:rFonts w:ascii="Times New Roman" w:hAnsi="Times New Roman" w:cs="Times New Roman"/>
          <w:sz w:val="28"/>
          <w:szCs w:val="28"/>
        </w:rPr>
        <w:t xml:space="preserve">По данным </w:t>
      </w:r>
      <w:r w:rsidR="00CE3C6E" w:rsidRPr="00EB19E8">
        <w:rPr>
          <w:rFonts w:ascii="Times New Roman" w:hAnsi="Times New Roman" w:cs="Times New Roman"/>
          <w:sz w:val="28"/>
          <w:szCs w:val="28"/>
        </w:rPr>
        <w:t>КазНИИ глазных болезней</w:t>
      </w:r>
      <w:r w:rsidR="00C35306" w:rsidRPr="00EB19E8">
        <w:rPr>
          <w:rFonts w:ascii="Times New Roman" w:hAnsi="Times New Roman" w:cs="Times New Roman"/>
          <w:sz w:val="28"/>
          <w:szCs w:val="28"/>
        </w:rPr>
        <w:t>, за три года (1997 -</w:t>
      </w:r>
      <w:r w:rsidRPr="00EB19E8">
        <w:rPr>
          <w:rFonts w:ascii="Times New Roman" w:hAnsi="Times New Roman" w:cs="Times New Roman"/>
          <w:sz w:val="28"/>
          <w:szCs w:val="28"/>
        </w:rPr>
        <w:t>1999</w:t>
      </w:r>
      <w:r w:rsidR="00C35306" w:rsidRPr="00EB19E8">
        <w:rPr>
          <w:rFonts w:ascii="Times New Roman" w:hAnsi="Times New Roman" w:cs="Times New Roman"/>
          <w:sz w:val="28"/>
          <w:szCs w:val="28"/>
        </w:rPr>
        <w:t xml:space="preserve"> </w:t>
      </w:r>
      <w:r w:rsidRPr="00EB19E8">
        <w:rPr>
          <w:rFonts w:ascii="Times New Roman" w:hAnsi="Times New Roman" w:cs="Times New Roman"/>
          <w:sz w:val="28"/>
          <w:szCs w:val="28"/>
        </w:rPr>
        <w:t>г</w:t>
      </w:r>
      <w:r w:rsidR="00C35306" w:rsidRPr="00EB19E8">
        <w:rPr>
          <w:rFonts w:ascii="Times New Roman" w:hAnsi="Times New Roman" w:cs="Times New Roman"/>
          <w:sz w:val="28"/>
          <w:szCs w:val="28"/>
        </w:rPr>
        <w:t>г.) получили лечение 131 больной</w:t>
      </w:r>
      <w:r w:rsidRPr="00EB19E8">
        <w:rPr>
          <w:rFonts w:ascii="Times New Roman" w:hAnsi="Times New Roman" w:cs="Times New Roman"/>
          <w:sz w:val="28"/>
          <w:szCs w:val="28"/>
        </w:rPr>
        <w:t xml:space="preserve"> с </w:t>
      </w:r>
      <w:r w:rsidR="00CE3C6E" w:rsidRPr="00EB19E8">
        <w:rPr>
          <w:rFonts w:ascii="Times New Roman" w:hAnsi="Times New Roman" w:cs="Times New Roman"/>
          <w:sz w:val="28"/>
          <w:szCs w:val="28"/>
        </w:rPr>
        <w:t>Ф</w:t>
      </w:r>
      <w:r w:rsidR="00A74E8B">
        <w:rPr>
          <w:rFonts w:ascii="Times New Roman" w:hAnsi="Times New Roman" w:cs="Times New Roman"/>
          <w:sz w:val="28"/>
          <w:szCs w:val="28"/>
        </w:rPr>
        <w:t>М</w:t>
      </w:r>
      <w:r w:rsidR="00CE3C6E" w:rsidRPr="00EB19E8">
        <w:rPr>
          <w:rFonts w:ascii="Times New Roman" w:hAnsi="Times New Roman" w:cs="Times New Roman"/>
          <w:sz w:val="28"/>
          <w:szCs w:val="28"/>
        </w:rPr>
        <w:t>Г</w:t>
      </w:r>
      <w:r w:rsidR="000E4342">
        <w:rPr>
          <w:rFonts w:ascii="Times New Roman" w:hAnsi="Times New Roman" w:cs="Times New Roman"/>
          <w:sz w:val="28"/>
          <w:szCs w:val="28"/>
        </w:rPr>
        <w:t xml:space="preserve"> </w:t>
      </w:r>
      <w:r w:rsidRPr="00EB19E8">
        <w:rPr>
          <w:rFonts w:ascii="Times New Roman" w:hAnsi="Times New Roman" w:cs="Times New Roman"/>
          <w:sz w:val="28"/>
          <w:szCs w:val="28"/>
        </w:rPr>
        <w:fldChar w:fldCharType="begin" w:fldLock="1"/>
      </w:r>
      <w:r w:rsidR="00C046B7" w:rsidRPr="00EB19E8">
        <w:rPr>
          <w:rFonts w:ascii="Times New Roman" w:hAnsi="Times New Roman" w:cs="Times New Roman"/>
          <w:sz w:val="28"/>
          <w:szCs w:val="28"/>
        </w:rPr>
        <w:instrText>ADDIN CSL_CITATION {"citationItems":[{"id":"ITEM-1","itemData":{"author":[{"dropping-particle":"","family":"Садырхановна","given":"Жазини Балжан","non-dropping-particle":"","parse-names":false,"suffix":""}],"id":"ITEM-1","issued":{"date-parts":[["2002"]]},"number-of-pages":"25","title":"Клинико-биохимические нарушения при факоморфической глаукоме и оптимицазия тактика её лечения","type":"thesis"},"uris":["http://www.mendeley.com/documents/?uuid=a0b3abe3-cf90-4d37-ad41-d0746b5da19b"]}],"mendeley":{"formattedCitation":"[7]","plainTextFormattedCitation":"[7]","previouslyFormattedCitation":"[7]"},"properties":{"noteIndex":0},"schema":"https://github.com/citation-style-language/schema/raw/master/csl-citation.json"}</w:instrText>
      </w:r>
      <w:r w:rsidRPr="00EB19E8">
        <w:rPr>
          <w:rFonts w:ascii="Times New Roman" w:hAnsi="Times New Roman" w:cs="Times New Roman"/>
          <w:sz w:val="28"/>
          <w:szCs w:val="28"/>
        </w:rPr>
        <w:fldChar w:fldCharType="separate"/>
      </w:r>
      <w:r w:rsidR="00C046B7" w:rsidRPr="00EB19E8">
        <w:rPr>
          <w:rFonts w:ascii="Times New Roman" w:hAnsi="Times New Roman" w:cs="Times New Roman"/>
          <w:noProof/>
          <w:sz w:val="28"/>
          <w:szCs w:val="28"/>
        </w:rPr>
        <w:t>[7]</w:t>
      </w:r>
      <w:r w:rsidRPr="00EB19E8">
        <w:rPr>
          <w:rFonts w:ascii="Times New Roman" w:hAnsi="Times New Roman" w:cs="Times New Roman"/>
          <w:sz w:val="28"/>
          <w:szCs w:val="28"/>
        </w:rPr>
        <w:fldChar w:fldCharType="end"/>
      </w:r>
      <w:r w:rsidRPr="00EB19E8">
        <w:rPr>
          <w:rFonts w:ascii="Times New Roman" w:hAnsi="Times New Roman" w:cs="Times New Roman"/>
          <w:sz w:val="28"/>
          <w:szCs w:val="28"/>
        </w:rPr>
        <w:t xml:space="preserve">. В связи с увеличением числа долгожителей </w:t>
      </w:r>
      <w:r w:rsidR="00CE3C6E" w:rsidRPr="00EB19E8">
        <w:rPr>
          <w:rFonts w:ascii="Times New Roman" w:hAnsi="Times New Roman" w:cs="Times New Roman"/>
          <w:sz w:val="28"/>
          <w:szCs w:val="28"/>
        </w:rPr>
        <w:t>Ф</w:t>
      </w:r>
      <w:r w:rsidR="00A74E8B">
        <w:rPr>
          <w:rFonts w:ascii="Times New Roman" w:hAnsi="Times New Roman" w:cs="Times New Roman"/>
          <w:sz w:val="28"/>
          <w:szCs w:val="28"/>
        </w:rPr>
        <w:t>М</w:t>
      </w:r>
      <w:r w:rsidR="00CE3C6E" w:rsidRPr="00EB19E8">
        <w:rPr>
          <w:rFonts w:ascii="Times New Roman" w:hAnsi="Times New Roman" w:cs="Times New Roman"/>
          <w:sz w:val="28"/>
          <w:szCs w:val="28"/>
        </w:rPr>
        <w:t>Г</w:t>
      </w:r>
      <w:r w:rsidRPr="00EB19E8">
        <w:rPr>
          <w:rFonts w:ascii="Times New Roman" w:hAnsi="Times New Roman" w:cs="Times New Roman"/>
          <w:sz w:val="28"/>
          <w:szCs w:val="28"/>
        </w:rPr>
        <w:t xml:space="preserve"> также становится проблемой в развитых странах</w:t>
      </w:r>
      <w:r w:rsidR="00C046B7" w:rsidRPr="00EB19E8">
        <w:rPr>
          <w:rFonts w:ascii="Times New Roman" w:hAnsi="Times New Roman" w:cs="Times New Roman"/>
          <w:sz w:val="28"/>
          <w:szCs w:val="28"/>
        </w:rPr>
        <w:t xml:space="preserve"> </w:t>
      </w:r>
      <w:r w:rsidR="00C046B7" w:rsidRPr="00EB19E8">
        <w:rPr>
          <w:rFonts w:ascii="Times New Roman" w:hAnsi="Times New Roman" w:cs="Times New Roman"/>
          <w:sz w:val="28"/>
          <w:szCs w:val="28"/>
        </w:rPr>
        <w:fldChar w:fldCharType="begin" w:fldLock="1"/>
      </w:r>
      <w:r w:rsidR="00C046B7" w:rsidRPr="00EB19E8">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C046B7" w:rsidRPr="00EB19E8">
        <w:rPr>
          <w:rFonts w:ascii="Cambria Math" w:hAnsi="Cambria Math" w:cs="Cambria Math"/>
          <w:sz w:val="28"/>
          <w:szCs w:val="28"/>
        </w:rPr>
        <w:instrText>⩾</w:instrText>
      </w:r>
      <w:r w:rsidR="00C046B7" w:rsidRPr="00EB19E8">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cataracts","type":"article-journal","volume":"31"},"uris":["http://www.mendeley.com/documents/?uuid=a9dadadd-1e17-438a-b6c8-2ae31e3ec691"]},{"id":"ITEM-2","itemData":{"DOI":"10.1016/S2214-109X(20)30489-7","ISSN":"2214109X","PMID":"33275949","abstract":"Background: Many causes of vision impairment can be prevented or treated. With an ageing global population, the demands for eye health services are increasing. We estimated the prevalence and relative contribution of avoidable causes of blindness and vision impairment globally from 1990 to 2020. We aimed to compare the results with the World Health Assembly Global Action Plan (WHA GAP) target of a 25% global reduction from 2010 to 2019 in avoidable vision impairment, defined as cataract and undercorrected refractive error. Methods: We did a systematic review and meta-analysis of population-based surveys of eye disease from January, 1980, to October, 2018. We fitted hierarchical models to estimate prevalence (with 95% uncertainty intervals [UIs]) of moderate and severe vision impairment (MSVI; presenting visual acuity from &lt;6/18 to 3/60) and blindness (&lt;3/60 or less than 10° visual field around central fixation) by cause, age, region, and year. Because of data sparsity at younger ages, our analysis focused on adults aged 50 years and older. Findings: Global crude prevalence of avoidable vision impairment and blindness in adults aged 50 years and older did not change between 2010 and 2019 (percentage change −0·2% [95% UI −1·5 to 1·0]; 2019 prevalence 9·58 cases per 1000 people [95% IU 8·51 to 10·8], 2010 prevalence 96·0 cases per 1000 people [86·0 to 107·0]). Age-standardised prevalence of avoidable blindness decreased by −15·4% [–16·8 to −14·3], while avoidable MSVI showed no change (0·5% [–0·8 to 1·6]). However, the number of cases increased for both avoidable blindness (10·8% [8·9 to 12·4]) and MSVI (31·5% [30·0 to 33·1]). The leading global causes of blindness in those aged 50 years and older in 2020 were cataract (15·2 million cases [9% IU 12·7–18·0]), followed by glaucoma (3·6 million cases [2·8–4·4]), undercorrected refractive error (2·3 million cases [1·8–2·8]), age-related macular degeneration (1·8 million cases [1·3–2·4]), and diabetic retinopathy (0·86 million cases [0·59–1·23]). Leading causes of MSVI were undercorrected refractive error (86·1 million cases [74·2–101·0]) and cataract (78·8 million cases [67·2–91·4]). Interpretation: Results suggest eye care services contributed to the observed reduction of age-standardised rates of avoidable blindness but not of MSVI, and that the target in an ageing global population was not reached. Funding: Brien Holden Vision Institute, Fondation Théa, The Fred Hollows Foundation, Bill &amp; Melinda Gates Foun…","author":[{"dropping-particle":"","family":"Bourne","given":"Rupert R.A.","non-dropping-particle":"","parse-names":false,"suffix":""},{"dropping-particle":"","family":"Steinmetz","given":"Jaimie D.","non-dropping-particle":"","parse-names":false,"suffix":""},{"dropping-particle":"","family":"Saylan","given":"Mete","non-dropping-particle":"","parse-names":false,"suffix":""},{"dropping-particle":"","family":"Mersha","given":"Abera M.","non-dropping-particle":"","parse-names":false,"suffix":""},{"dropping-particle":"","family":"Weldemariam","given":"Abrha Hailay","non-dropping-particle":"","parse-names":false,"suffix":""},{"dropping-particle":"","family":"Wondmeneh","given":"Temesgen Gebeyehu","non-dropping-particle":"","parse-names":false,"suffix":""},{"dropping-particle":"","family":"Sreeramareddy","given":"Chandrashekhar T.","non-dropping-particle":"","parse-names":false,"suffix":""},{"dropping-particle":"","family":"Pinheiro","given":"Marina","non-dropping-particle":"","parse-names":false,"suffix":""},{"dropping-particle":"","family":"Yaseri","given":"Mehdi","non-dropping-particle":"","parse-names":false,"suffix":""},{"dropping-particle":"","family":"Yu","given":"Chuanhua","non-dropping-particle":"","parse-names":false,"suffix":""},{"dropping-particle":"","family":"Zastrozhin","given":"Mikhail Sergeevich","non-dropping-particle":"","parse-names":false,"suffix":""},{"dropping-particle":"","family":"Zastrozhina","given":"Anasthasia","non-dropping-particle":"","parse-names":false,"suffix":""},{"dropping-particle":"","family":"Zhang","given":"Zhi Jiang","non-dropping-particle":"","parse-names":false,"suffix":""},{"dropping-particle":"","family":"Zimsen","given":"Stephanie R.M.","non-dropping-particle":"","parse-names":false,"suffix":""},{"dropping-particle":"","family":"Yonemoto","given":"Naohiro","non-dropping-particle":"","parse-names":false,"suffix":""},{"dropping-particle":"","family":"Tsegaye","given":"Gebiyaw Wudie","non-dropping-particle":"","parse-names":false,"suffix":""},{"dropping-particle":"","family":"Vu","given":"Giang Thu","non-dropping-particle":"","parse-names":false,"suffix":""},{"dropping-particle":"","family":"Vongpradith","given":"Avina","non-dropping-particle":"","parse-names":false,"suffix":""},{"dropping-particle":"","family":"Renzaho","given":"Andre M.N.","non-dropping-particle":"","parse-names":false,"suffix":""},{"dropping-particle":"","family":"Sorrie","given":"Muluken Bekele","non-dropping-particle":"","parse-names":false,"suffix":""},{"dropping-particle":"","family":"Shaheen","given":"Amira A.","non-dropping-particle":"","parse-names":false,"suffix":""},{"dropping-particle":"","family":"Shiferaw","given":"Wondimeneh Shibabaw","non-dropping-particle":"","parse-names":false,"suffix":""},{"dropping-particle":"","family":"Skryabin","given":"Valentin Yurievich","non-dropping-particle":"","parse-names":false,"suffix":""},{"dropping-particle":"","family":"Skryabina","given":"Anna Aleksandrovna","non-dropping-particle":"","parse-names":false,"suffix":""},{"dropping-particle":"","family":"Saya","given":"Ganesh Kumar","non-dropping-particle":"","parse-names":false,"suffix":""},{"dropping-particle":"","family":"Rahimi-Movaghar","given":"Vafa","non-dropping-particle":"","parse-names":false,"suffix":""},{"dropping-particle":"","family":"Shigematsu","given":"Mika","non-dropping-particle":"","parse-names":false,"suffix":""},{"dropping-particle":"","family":"Sahraian","given":"Mohammad Ali","non-dropping-particle":"","parse-names":false,"suffix":""},{"dropping-particle":"","family":"Naderifar","given":"Homa","non-dropping-particle":"","parse-names":false,"suffix":""},{"dropping-particle":"","family":"Sabour","given":"Siamak","non-dropping-particle":"","parse-names":false,"suffix":""},{"dropping-particle":"","family":"Rathi","given":"Priya","non-dropping-particle":"","parse-names":false,"suffix":""},{"dropping-particle":"","family":"Sathian","given":"Brijesh","non-dropping-particle":"","parse-names":false,"suffix":""},{"dropping-particle":"","family":"Miller","given":"Ted R.","non-dropping-particle":"","parse-names":false,"suffix":""},{"dropping-particle":"","family":"Rezapour","given":"Aziz","non-dropping-particle":"","parse-names":false,"suffix":""},{"dropping-particle":"","family":"Rawal","given":"Lal","non-dropping-particle":"","parse-names":false,"suffix":""},{"dropping-particle":"","family":"Pham","given":"Hai Quang","non-dropping-particle":"","parse-names":false,"suffix":""},{"dropping-particle":"","family":"Parekh","given":"Utsav","non-dropping-particle":"","parse-names":false,"suffix":""},{"dropping-particle":"","family":"Podder","given":"Vivek","non-dropping-particle":"","parse-names":false,"suffix":""},{"dropping-particle":"","family":"Onwujekwe","given":"Obinna E.","non-dropping-particle":"","parse-names":false,"suffix":""},{"dropping-particle":"","family":"Pasovic","given":"Maja","non-dropping-particle":"","parse-names":false,"suffix":""},{"dropping-particle":"","family":"Otstavnov","given":"Nikita","non-dropping-particle":"","parse-names":false,"suffix":""},{"dropping-particle":"","family":"Negash","given":"Hadush","non-dropping-particle":"","parse-names":false,"suffix":""},{"dropping-particle":"","family":"Pawar","given":"Shrikant","non-dropping-particle":"","parse-names":false,"suffix":""},{"dropping-particle":"","family":"Naimzada","given":"Mukhammad David","non-dropping-particle":"","parse-names":false,"suffix":""},{"dropping-particle":"","family":"Montasir","given":"Ahmed","non-dropping-particle":"Al","parse-names":false,"suffix":""},{"dropping-particle":"","family":"Ogbo","given":"Felix Akpojene","non-dropping-particle":"","parse-names":false,"suffix":""},{"dropping-particle":"","family":"Owolabi","given":"Mayowa O.","non-dropping-particle":"","parse-names":false,"suffix":""},{"dropping-particle":"","family":"Pakshir","given":"Keyvan","non-dropping-particle":"","parse-names":false,"suffix":""},{"dropping-particle":"","family":"Mohammad","given":"Yousef","non-dropping-particle":"","parse-names":false,"suffix":""},{"dropping-particle":"","family":"Moni","given":"Mohammad Ali","non-dropping-particle":"","parse-names":false,"suffix":""},{"dropping-particle":"","family":"Nunez-Samudio","given":"Virginia","non-dropping-particle":"","parse-names":false,"suffix":""},{"dropping-particle":"","family":"Mulaw","given":"Getahun Fentaw","non-dropping-particle":"","parse-names":false,"suffix":""},{"dropping-particle":"","family":"Naveed","given":"Muhammad","non-dropping-particle":"","parse-names":false,"suffix":""},{"dropping-particle":"","family":"Maleki","given":"Shokofeh","non-dropping-particle":"","parse-names":false,"suffix":""},{"dropping-particle":"","family":"Michalek","given":"Irmina Maria","non-dropping-particle":"","parse-names":false,"suffix":""},{"dropping-particle":"","family":"Misra","given":"Sanjeev","non-dropping-particle":"","parse-names":false,"suffix":""},{"dropping-particle":"","family":"Swamy","given":"Sreenivas Narasimha","non-dropping-particle":"","parse-names":false,"suffix":""},{"dropping-particle":"","family":"Mohammed","given":"Jemal Abdu","non-dropping-particle":"","parse-names":false,"suffix":""},{"dropping-particle":"","family":"Flaxman","given":"Seth","non-dropping-particle":"","parse-names":false,"suffix":""},{"dropping-particle":"","family":"Park","given":"Eun Cheol","non-dropping-particle":"","parse-names":false,"suffix":""},{"dropping-particle":"","family":"Briant","given":"Paul Svitil","non-dropping-particle":"","parse-names":false,"suffix":""},{"dropping-particle":"","family":"Meles","given":"Gebrekiros Gebremichael","non-dropping-particle":"","parse-names":false,"suffix":""},{"dropping-particle":"","family":"Hayat","given":"Khezar","non-dropping-particle":"","parse-names":false,"suffix":""},{"dropping-particle":"","family":"Landires","given":"Iván","non-dropping-particle":"","parse-names":false,"suffix":""},{"dropping-particle":"","family":"Kim","given":"Gyu Ri","non-dropping-particle":"","parse-names":false,"suffix":""},{"dropping-particle":"","family":"Liu","given":"Xuefeng","non-dropping-particle":"","parse-names":false,"suffix":""},{"dropping-particle":"","family":"LeGrand","given":"Kate E.","non-dropping-particle":"","parse-names":false,"suffix":""},{"dropping-particle":"","family":"Taylor","given":"Hugh R.","non-dropping-particle":"","parse-names":false,"suffix":""},{"dropping-particle":"","family":"Kunjathur","given":"Shilpashree Madhava","non-dropping-particle":"","parse-names":false,"suffix":""},{"dropping-particle":"","family":"Khoja","given":"Tawfik Ahmed Muthafer","non-dropping-particle":"","parse-names":false,"suffix":""},{"dropping-particle":"","family":"Bicer","given":"Burcu Kucuk","non-dropping-particle":"","parse-names":false,"suffix":""},{"dropping-particle":"","family":"Khalilov","given":"Rovshan","non-dropping-particle":"","parse-names":false,"suffix":""},{"dropping-particle":"","family":"Hashi","given":"Abdiwahab","non-dropping-particle":"","parse-names":false,"suffix":""},{"dropping-particle":"","family":"Kayode","given":"Gbenga A.","non-dropping-particle":"","parse-names":false,"suffix":""},{"dropping-particle":"","family":"Carneiro","given":"Vera L.A.","non-dropping-particle":"","parse-names":false,"suffix":""},{"dropping-particle":"","family":"Kavetskyy","given":"Taras","non-dropping-particle":"","parse-names":false,"suffix":""},{"dropping-particle":"","family":"Kosen","given":"Soewarta","non-dropping-particle":"","parse-names":false,"suffix":""},{"dropping-particle":"","family":"Kulkarni","given":"Vaman","non-dropping-particle":"","parse-names":false,"suffix":""},{"dropping-particle":"","family":"Holla","given":"Ramesh","non-dropping-particle":"","parse-names":false,"suffix":""},{"dropping-particle":"","family":"Kalhor","given":"Rohollah","non-dropping-particle":"","parse-names":false,"suffix":""},{"dropping-particle":"","family":"Jayaram","given":"Shubha","non-dropping-particle":"","parse-names":false,"suffix":""},{"dropping-particle":"","family":"Islam","given":"Sheikh Mohammed Shariful","non-dropping-particle":"","parse-names":false,"suffix":""},{"dropping-particle":"","family":"Gilani","given":"Syed Amir","non-dropping-particle":"","parse-names":false,"suffix":""},{"dropping-particle":"","family":"Eskandarieh","given":"Sharareh","non-dropping-particle":"","parse-names":false,"suffix":""},{"dropping-particle":"","family":"Molla","given":"Meseret Derbew","non-dropping-particle":"","parse-names":false,"suffix":""},{"dropping-particle":"","family":"Itumalla","given":"Ramaiah","non-dropping-particle":"","parse-names":false,"suffix":""},{"dropping-particle":"","family":"Farzadfar","given":"Farshad","non-dropping-particle":"","parse-names":false,"suffix":""},{"dropping-particle":"","family":"Congdon","given":"Nathan G.","non-dropping-particle":"","parse-names":false,"suffix":""},{"dropping-particle":"","family":"Elhabashy","given":"Hala Rashad","non-dropping-particle":"","parse-names":false,"suffix":""},{"dropping-particle":"","family":"Elayedath","given":"Rajesh","non-dropping-particle":"","parse-names":false,"suffix":""},{"dropping-particle":"","family":"Couto","given":"Rosa A.S.","non-dropping-particle":"","parse-names":false,"suffix":""},{"dropping-particle":"","family":"Dervenis","given":"Nikolaos","non-dropping-particle":"","parse-names":false,"suffix":""},{"dropping-particle":"","family":"Cromwell","given":"Elizabeth A.","non-dropping-particle":"","parse-names":false,"suffix":""},{"dropping-particle":"","family":"Dahlawi","given":"Saad M.A.","non-dropping-particle":"","parse-names":false,"suffix":""},{"dropping-particle":"","family":"Resnikoff","given":"Serge","non-dropping-particle":"","parse-names":false,"suffix":""},{"dropping-particle":"","family":"Casson","given":"Robert James","non-dropping-particle":"","parse-names":false,"suffix":""},{"dropping-particle":"","family":"Abdoli","given":"Amir","non-dropping-particle":"","parse-names":false,"suffix":""},{"dropping-particle":"","family":"Choi","given":"Jee Young Jasmine","non-dropping-particle":"","parse-names":false,"suffix":""},{"dropping-particle":"","family":"Santos","given":"Florentino Luciano Caetano","non-dropping-particle":"Dos","parse-names":false,"suffix":""},{"dropping-particle":"","family":"Abrha","given":"Woldu Aberhe","non-dropping-particle":"","parse-names":false,"suffix":""},{"dropping-particle":"","family":"Nagaraja","given":"Sharath Burugina","non-dropping-particle":"","parse-names":false,"suffix":""},{"dropping-particle":"","family":"Abualhasan","given":"Ahmed","non-dropping-particle":"","parse-names":false,"suffix":""},{"dropping-particle":"","family":"Adal","given":"Tadele Girum","non-dropping-particle":"","parse-names":false,"suffix":""},{"dropping-particle":"","family":"Aregawi","given":"Brhane Berhe","non-dropping-particle":"","parse-names":false,"suffix":""},{"dropping-particle":"","family":"Beheshti","given":"Mahya","non-dropping-particle":"","parse-names":false,"suffix":""},{"dropping-particle":"","family":"Abu-Gharbieh","given":"Eman","non-dropping-particle":"","parse-names":false,"suffix":""},{"dropping-particle":"","family":"Afshin","given":"Ashkan","non-dropping-particle":"","parse-names":false,"suffix":""},{"dropping-particle":"","family":"Ahmadieh","given":"Hamid","non-dropping-particle":"","parse-names":false,"suffix":""},{"dropping-particle":"","family":"Alemzadeh","given":"Sayyed Amirpooya","non-dropping-particle":"","parse-names":false,"suffix":""},{"dropping-particle":"","family":"Arrigo","given":"Alessandro","non-dropping-particle":"","parse-names":false,"suffix":""},{"dropping-particle":"","family":"Atnafu","given":"Desta Debalkie","non-dropping-particle":"","parse-names":false,"suffix":""},{"dropping-particle":"","family":"Ashbaugh","given":"Charlie","non-dropping-particle":"","parse-names":false,"suffix":""},{"dropping-particle":"","family":"Ashrafi","given":"Elham","non-dropping-particle":"","parse-names":false,"suffix":""},{"dropping-particle":"","family":"Alemayehu","given":"Wondu","non-dropping-particle":"","parse-names":false,"suffix":""},{"dropping-particle":"","family":"Alfaar","given":"Ahmed Samir","non-dropping-particle":"","parse-names":false,"suffix":""},{"dropping-particle":"","family":"Alipour","given":"Vahid","non-dropping-particle":"","parse-names":false,"suffix":""},{"dropping-particle":"","family":"Anbesu","given":"Etsay Woldu","non-dropping-particle":"","parse-names":false,"suffix":""},{"dropping-particle":"","family":"Androudi","given":"Sofia","non-dropping-particle":"","parse-names":false,"suffix":""},{"dropping-particle":"","family":"Arabloo","given":"Jalal","non-dropping-particle":"","parse-names":false,"suffix":""},{"dropping-particle":"","family":"Arditi","given":"Aries","non-dropping-particle":"","parse-names":false,"suffix":""},{"dropping-particle":"","family":"Bagli","given":"Eleni","non-dropping-particle":"","parse-names":false,"suffix":""},{"dropping-particle":"","family":"Baig","given":"Atif Amin","non-dropping-particle":"","parse-names":false,"suffix":""},{"dropping-particle":"","family":"Bärnighausen","given":"Till Winfried","non-dropping-particle":"","parse-names":false,"suffix":""},{"dropping-particle":"","family":"Parodi","given":"Maurizio Battaglia","non-dropping-particle":"","parse-names":false,"suffix":""},{"dropping-particle":"","family":"Bhagavathula","given":"Akshaya Srikanth","non-dropping-particle":"","parse-names":false,"suffix":""},{"dropping-particle":"","family":"Bhardwaj","given":"Nikha","non-dropping-particle":"","parse-names":false,"suffix":""},{"dropping-particle":"","family":"Bhardwaj","given":"Pankaj","non-dropping-particle":"","parse-names":false,"suffix":""},{"dropping-particle":"","family":"Bhattacharyya","given":"Krittika","non-dropping-particle":"","parse-names":false,"suffix":""},{"dropping-particle":"","family":"Bijani","given":"Ali","non-dropping-particle":"","parse-names":false,"suffix":""},{"dropping-particle":"","family":"Bikbov","given":"Mukharram","non-dropping-particle":"","parse-names":false,"suffix":""},{"dropping-particle":"","family":"Bottone","given":"Michele","non-dropping-particle":"","parse-names":false,"suffix":""},{"dropping-particle":"","family":"Braithwaite","given":"Tasanee","non-dropping-particle":"","parse-names":false,"suffix":""},{"dropping-particle":"","family":"Bron","given":"Alain M.","non-dropping-particle":"","parse-names":false,"suffix":""},{"dropping-particle":"","family":"Butt","given":"Zahid A.","non-dropping-particle":"","parse-names":false,"suffix":""},{"dropping-particle":"","family":"Cheng","given":"Ching Yu","non-dropping-particle":"","parse-names":false,"suffix":""},{"dropping-particle":"","family":"Chu","given":"Dinh Toi","non-dropping-particle":"","parse-names":false,"suffix":""},{"dropping-particle":"","family":"Cicinelli","given":"Maria Vittoria","non-dropping-particle":"","parse-names":false,"suffix":""},{"dropping-particle":"","family":"Coelho","given":"João M.","non-dropping-particle":"","parse-names":false,"suffix":""},{"dropping-particle":"","family":"Dai","given":"Xiaochen","non-dropping-particle":"","parse-names":false,"suffix":""},{"dropping-particle":"","family":"Dana","given":"Reza","non-dropping-particle":"","parse-names":false,"suffix":""},{"dropping-particle":"","family":"Dandona","given":"Lalit","non-dropping-particle":"","parse-names":false,"suffix":""},{"dropping-particle":"","family":"Dandona","given":"Rakhi","non-dropping-particle":"","parse-names":false,"suffix":""},{"dropping-particle":"","family":"Monte","given":"Monte A.","non-dropping-particle":"Del","parse-names":false,"suffix":""},{"dropping-particle":"","family":"Deva","given":"Jenny P.","non-dropping-particle":"","parse-names":false,"suffix":""},{"dropping-particle":"","family":"Diaz","given":"Daniel","non-dropping-particle":"","parse-names":false,"suffix":""},{"dropping-particle":"","family":"Djalalinia","given":"Shirin","non-dropping-particle":"","parse-names":false,"suffix":""},{"dropping-particle":"","family":"Dreer","given":"Laura E.","non-dropping-particle":"","parse-names":false,"suffix":""},{"dropping-particle":"","family":"Ehrlich","given":"Joshua R.","non-dropping-particle":"","parse-names":false,"suffix":""},{"dropping-particle":"","family":"Ellwein","given":"Leon B.","non-dropping-particle":"","parse-names":false,"suffix":""},{"dropping-particle":"","family":"Emamian","given":"Mohammad Hassan","non-dropping-particle":"","parse-names":false,"suffix":""},{"dropping-particle":"","family":"Fernandes","given":"Arthur G.","non-dropping-particle":"","parse-names":false,"suffix":""},{"dropping-particle":"","family":"Fischer","given":"Florian","non-dropping-particle":"","parse-names":false,"suffix":""},{"dropping-particle":"","family":"Friedman","given":"David S.","non-dropping-particle":"","parse-names":false,"suffix":""},{"dropping-particle":"","family":"Furtado","given":"João M.","non-dropping-particle":"","parse-names":false,"suffix":""},{"dropping-particle":"","family":"Gaidhane","given":"Shilpa","non-dropping-particle":"","parse-names":false,"suffix":""},{"dropping-particle":"","family":"Gazzard","given":"Gus","non-dropping-particle":"","parse-names":false,"suffix":""},{"dropping-particle":"","family":"Gebremichael","given":"Berhe","non-dropping-particle":"","parse-names":false,"suffix":""},{"dropping-particle":"","family":"George","given":"Ronnie","non-dropping-particle":"","parse-names":false,"suffix":""},{"dropping-particle":"","family":"Ghashghaee","given":"Ahmad","non-dropping-particle":"","parse-names":false,"suffix":""},{"dropping-particle":"","family":"Golechha","given":"Mahaveer","non-dropping-particle":"","parse-names":false,"suffix":""},{"dropping-particle":"","family":"Hamidi","given":"Samer","non-dropping-particle":"","parse-names":false,"suffix":""},{"dropping-particle":"","family":"Hammond","given":"Billy Randall","non-dropping-particle":"","parse-names":false,"suffix":""},{"dropping-particle":"","family":"Hartnett","given":"Mary Elizabeth R.","non-dropping-particle":"","parse-names":false,"suffix":""},{"dropping-particle":"","family":"Hartono","given":"Risky Kusuma","non-dropping-particle":"","parse-names":false,"suffix":""},{"dropping-particle":"","family":"Hay","given":"Simon I.","non-dropping-particle":"","parse-names":false,"suffix":""},{"dropping-particle":"","family":"Heidari","given":"Golnaz","non-dropping-particle":"","parse-names":false,"suffix":""},{"dropping-particle":"","family":"Ho","given":"Hung Chak","non-dropping-particle":"","parse-names":false,"suffix":""},{"dropping-particle":"","family":"Househ","given":"Mowafa","non-dropping-particle":"","parse-names":false,"suffix":""},{"dropping-particle":"","family":"Ibitoye","given":"Segun Emmanuel","non-dropping-particle":"","parse-names":false,"suffix":""},{"dropping-particle":"","family":"Ilic","given":"Irena M.","non-dropping-particle":"","parse-names":false,"suffix":""},{"dropping-particle":"","family":"Huang","given":"John J.","non-dropping-particle":"","parse-names":false,"suffix":""},{"dropping-particle":"","family":"Ilic","given":"Milena D.","non-dropping-particle":"","parse-names":false,"suffix":""},{"dropping-particle":"","family":"Ingram","given":"April D.","non-dropping-particle":"","parse-names":false,"suffix":""},{"dropping-particle":"","family":"Irvani","given":"Seyed Sina Naghibi","non-dropping-particle":"","parse-names":false,"suffix":""},{"dropping-particle":"","family":"Jha","given":"Ravi Prakash","non-dropping-particle":"","parse-names":false,"suffix":""},{"dropping-particle":"","family":"Kahloun","given":"Rim","non-dropping-particle":"","parse-names":false,"suffix":""},{"dropping-particle":"","family":"Kandel","given":"Himal","non-dropping-particle":"","parse-names":false,"suffix":""},{"dropping-particle":"","family":"Kasa","given":"Ayele Semachew","non-dropping-particle":"","parse-names":false,"suffix":""},{"dropping-particle":"","family":"Kempen","given":"John H.","non-dropping-particle":"","parse-names":false,"suffix":""},{"dropping-particle":"","family":"Khairallah","given":"Moncef","non-dropping-particle":"","parse-names":false,"suffix":""},{"dropping-particle":"","family":"Khan","given":"Ejaz Ahmad","non-dropping-particle":"","parse-names":false,"suffix":""},{"dropping-particle":"","family":"Khanna","given":"Rohit C.","non-dropping-particle":"","parse-names":false,"suffix":""},{"dropping-particle":"","family":"Khatib","given":"Mahalaqua Nazli","non-dropping-particle":"","parse-names":false,"suffix":""},{"dropping-particle":"","family":"Kim","given":"Judy E.","non-dropping-particle":"","parse-names":false,"suffix":""},{"dropping-particle":"","family":"Kim","given":"Yun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oyanagi","given":"Ai","non-dropping-particle":"","parse-names":false,"suffix":""},{"dropping-particle":"","family":"Kurmi","given":"Om P.","non-dropping-particle":"","parse-names":false,"suffix":""},{"dropping-particle":"","family":"Lansingh","given":"Van Charles","non-dropping-particle":"","parse-names":false,"suffix":""},{"dropping-particle":"","family":"Leasher","given":"Janet L.","non-dropping-particle":"","parse-names":false,"suffix":""},{"dropping-particle":"","family":"Leveziel","given":"Nicolas","non-dropping-particle":"","parse-names":false,"suffix":""},{"dropping-particle":"","family":"Limburg","given":"Hans","non-dropping-particle":"","parse-names":false,"suffix":""},{"dropping-particle":"","family":"Manafi","given":"Navid","non-dropping-particle":"","parse-names":false,"suffix":""},{"dropping-particle":"","family":"Mansouri","given":"Kaweh","non-dropping-particle":"","parse-names":false,"suffix":""},{"dropping-particle":"","family":"McAlinden","given":"Colm","non-dropping-particle":"","parse-names":false,"suffix":""},{"dropping-particle":"","family":"Mohammadi","given":"Seyed Farzad","non-dropping-particle":"","parse-names":false,"suffix":""},{"dropping-particle":"","family":"Mokdad","given":"Ali H.","non-dropping-particle":"","parse-names":false,"suffix":""},{"dropping-particle":"","family":"Morse","given":"Alan R.","non-dropping-particle":"","parse-names":false,"suffix":""},{"dropping-particle":"","family":"Naderi","given":"Mehdi","non-dropping-particle":"","parse-names":false,"suffix":""},{"dropping-particle":"","family":"Naidoo","given":"Kovin S.","non-dropping-particle":"","parse-names":false,"suffix":""},{"dropping-particle":"","family":"Nangia","given":"Vinay","non-dropping-particle":"","parse-names":false,"suffix":""},{"dropping-particle":"","family":"Nguyen","given":"Huong Lan Thi","non-dropping-particle":"","parse-names":false,"suffix":""},{"dropping-particle":"","family":"Ogundimu","given":"Kolawole","non-dropping-particle":"","parse-names":false,"suffix":""},{"dropping-particle":"","family":"Olagunju","given":"Andrew T.","non-dropping-particle":"","parse-names":false,"suffix":""},{"dropping-particle":"","family":"Panda-Jonas","given":"Songhomitra","non-dropping-particle":"","parse-names":false,"suffix":""},{"dropping-particle":"","family":"Pesudovs","given":"Konrad","non-dropping-particle":"","parse-names":false,"suffix":""},{"dropping-particle":"","family":"Peto","given":"Tunde","non-dropping-particle":"","parse-names":false,"suffix":""},{"dropping-particle":"","family":"Ur Rahman","given":"Mohammad Hifz","non-dropping-particle":"","parse-names":false,"suffix":""},{"dropping-particle":"","family":"Ramulu","given":"Pradeep Y.","non-dropping-particle":"","parse-names":false,"suffix":""},{"dropping-particle":"","family":"Rawaf","given":"David Laith","non-dropping-particle":"","parse-names":false,"suffix":""},{"dropping-particle":"","family":"Rawaf","given":"Salman","non-dropping-particle":"","parse-names":false,"suffix":""},{"dropping-particle":"","family":"Reinig","given":"Nickolas","non-dropping-particle":"","parse-names":false,"suffix":""},{"dropping-particle":"","family":"Robin","given":"Alan L.","non-dropping-particle":"","parse-names":false,"suffix":""},{"dropping-particle":"","family":"Rossetti","given":"Luca","non-dropping-particle":"","parse-names":false,"suffix":""},{"dropping-particle":"","family":"Safi","given":"Sare","non-dropping-particle":"","parse-names":false,"suffix":""},{"dropping-particle":"","family":"Sahebkar","given":"Amirhossein","non-dropping-particle":"","parse-names":false,"suffix":""},{"dropping-particle":"","family":"Samy","given":"Abdallah M.","non-dropping-particle":"","parse-names":false,"suffix":""},{"dropping-particle":"","family":"Serle","given":"Janet B.","non-dropping-particle":"","parse-names":false,"suffix":""},{"dropping-particle":"","family":"Shaikh","given":"Masood Ali","non-dropping-particle":"","parse-names":false,"suffix":""},{"dropping-particle":"","family":"Shen","given":"Tueng T.","non-dropping-particle":"","parse-names":false,"suffix":""},{"dropping-particle":"","family":"Shibuya","given":"Kenji","non-dropping-particle":"","parse-names":false,"suffix":""},{"dropping-particle":"Il","family":"Shin","given":"Jae","non-dropping-particle":"","parse-names":false,"suffix":""},{"dropping-particle":"","family":"Silva","given":"Juan Carlos","non-dropping-particle":"","parse-names":false,"suffix":""},{"dropping-particle":"","family":"Silvester","given":"Alexander","non-dropping-particle":"","parse-names":false,"suffix":""},{"dropping-particle":"","family":"Singh","given":"Jasvinder A.","non-dropping-particle":"","parse-names":false,"suffix":""},{"dropping-particle":"","family":"Singhal","given":"Deepika","non-dropping-particle":"","parse-names":false,"suffix":""},{"dropping-particle":"","family":"Sitorus","given":"Rita S.","non-dropping-particle":"","parse-names":false,"suffix":""},{"dropping-particle":"","family":"Skiadaresi","given":"Eirini","non-dropping-particle":"","parse-names":false,"suffix":""},{"dropping-particle":"","family":"Soheili","given":"Amin","non-dropping-particle":"","parse-names":false,"suffix":""},{"dropping-particle":"","family":"Sousa","given":"Raúl A.R.C.","non-dropping-particle":"","parse-names":false,"suffix":""},{"dropping-particle":"","family":"Stambolian","given":"Dwight","non-dropping-particle":"","parse-names":false,"suffix":""},{"dropping-particle":"","family":"Tadesse","given":"Eyayou Girma","non-dropping-particle":"","parse-names":false,"suffix":""},{"dropping-particle":"","family":"Tahhan","given":"Nina","non-dropping-particle":"","parse-names":false,"suffix":""},{"dropping-particle":"","family":"Tareque","given":"Md Ismail","non-dropping-particle":"","parse-names":false,"suffix":""},{"dropping-particle":"","family":"Topouzis","given":"Fotis","non-dropping-particle":"","parse-names":false,"suffix":""},{"dropping-particle":"","family":"Tran","given":"Bach Xuan","non-dropping-particle":"","parse-names":false,"suffix":""},{"dropping-particle":"","family":"Tsilimbaris","given":"Miltiadis K.","non-dropping-particle":"","parse-names":false,"suffix":""},{"dropping-particle":"","family":"Varma","given":"Rohit","non-dropping-particle":"","parse-names":false,"suffix":""},{"dropping-particle":"","family":"Virgili","given":"Gianni","non-dropping-particle":"","parse-names":false,"suffix":""},{"dropping-particle":"","family":"Wang","given":"Ningli","non-dropping-particle":"","parse-names":false,"suffix":""},{"dropping-particle":"","family":"Wang","given":"Ya Xing","non-dropping-particle":"","parse-names":false,"suffix":""},{"dropping-particle":"","family":"West","given":"Sheila K.","non-dropping-particle":"","parse-names":false,"suffix":""},{"dropping-particle":"","family":"Wong","given":"Tien Y.","non-dropping-particle":"","parse-names":false,"suffix":""},{"dropping-particle":"","family":"Jonas","given":"Jost B.","non-dropping-particle":"","parse-names":false,"suffix":""},{"dropping-particle":"","family":"Vos","given":"Theo","non-dropping-particle":"","parse-names":false,"suffix":""}],"container-title":"The Lancet Global Health","id":"ITEM-2","issue":"2","issued":{"date-parts":[["2021","2","1"]]},"page":"e144-e160","publisher":"Elsevier Ltd","title":"Causes of blindness and vision impairment in 2020 and trends over 30 years, and prevalence of avoidable blindness in relation to VISION 2020: The Right to Sight: An analysis for the Global Burden of Disease Study","type":"article-journal","volume":"9"},"uris":["http://www.mendeley.com/documents/?uuid=46064836-e40a-4c07-b80d-27bc84cfe8ff"]}],"mendeley":{"formattedCitation":"[8,9]","plainTextFormattedCitation":"[8,9]","previouslyFormattedCitation":"[8,9]"},"properties":{"noteIndex":0},"schema":"https://github.com/citation-style-language/schema/raw/master/csl-citation.json"}</w:instrText>
      </w:r>
      <w:r w:rsidR="00C046B7" w:rsidRPr="00EB19E8">
        <w:rPr>
          <w:rFonts w:ascii="Times New Roman" w:hAnsi="Times New Roman" w:cs="Times New Roman"/>
          <w:sz w:val="28"/>
          <w:szCs w:val="28"/>
        </w:rPr>
        <w:fldChar w:fldCharType="separate"/>
      </w:r>
      <w:r w:rsidR="00C046B7" w:rsidRPr="00EB19E8">
        <w:rPr>
          <w:rFonts w:ascii="Times New Roman" w:hAnsi="Times New Roman" w:cs="Times New Roman"/>
          <w:noProof/>
          <w:sz w:val="28"/>
          <w:szCs w:val="28"/>
        </w:rPr>
        <w:t>[8,</w:t>
      </w:r>
      <w:r w:rsidR="006D20DD">
        <w:rPr>
          <w:rFonts w:ascii="Times New Roman" w:hAnsi="Times New Roman" w:cs="Times New Roman"/>
          <w:noProof/>
          <w:sz w:val="28"/>
          <w:szCs w:val="28"/>
        </w:rPr>
        <w:t xml:space="preserve"> </w:t>
      </w:r>
      <w:r w:rsidR="00C046B7" w:rsidRPr="00EB19E8">
        <w:rPr>
          <w:rFonts w:ascii="Times New Roman" w:hAnsi="Times New Roman" w:cs="Times New Roman"/>
          <w:noProof/>
          <w:sz w:val="28"/>
          <w:szCs w:val="28"/>
        </w:rPr>
        <w:t>9]</w:t>
      </w:r>
      <w:r w:rsidR="00C046B7" w:rsidRPr="00EB19E8">
        <w:rPr>
          <w:rFonts w:ascii="Times New Roman" w:hAnsi="Times New Roman" w:cs="Times New Roman"/>
          <w:sz w:val="28"/>
          <w:szCs w:val="28"/>
        </w:rPr>
        <w:fldChar w:fldCharType="end"/>
      </w:r>
      <w:r w:rsidRPr="00EB19E8">
        <w:rPr>
          <w:rFonts w:ascii="Times New Roman" w:hAnsi="Times New Roman" w:cs="Times New Roman"/>
          <w:sz w:val="28"/>
          <w:szCs w:val="28"/>
        </w:rPr>
        <w:t xml:space="preserve">. </w:t>
      </w:r>
    </w:p>
    <w:p w:rsidR="00887054" w:rsidRPr="00EB19E8" w:rsidRDefault="00D535C1" w:rsidP="00413DC6">
      <w:pPr>
        <w:spacing w:line="240" w:lineRule="auto"/>
        <w:ind w:firstLine="567"/>
        <w:jc w:val="both"/>
        <w:rPr>
          <w:rStyle w:val="jlqj4b"/>
          <w:rFonts w:ascii="Times New Roman" w:hAnsi="Times New Roman" w:cs="Times New Roman"/>
          <w:sz w:val="28"/>
          <w:szCs w:val="28"/>
        </w:rPr>
      </w:pPr>
      <w:r w:rsidRPr="0040038E">
        <w:rPr>
          <w:rFonts w:ascii="Times New Roman" w:hAnsi="Times New Roman" w:cs="Times New Roman"/>
          <w:sz w:val="28"/>
          <w:szCs w:val="28"/>
        </w:rPr>
        <w:t xml:space="preserve">Патогенез развития </w:t>
      </w:r>
      <w:r w:rsidR="00CE3C6E" w:rsidRPr="0040038E">
        <w:rPr>
          <w:rFonts w:ascii="Times New Roman" w:hAnsi="Times New Roman" w:cs="Times New Roman"/>
          <w:sz w:val="28"/>
          <w:szCs w:val="28"/>
        </w:rPr>
        <w:t>Ф</w:t>
      </w:r>
      <w:r w:rsidR="00A74E8B">
        <w:rPr>
          <w:rFonts w:ascii="Times New Roman" w:hAnsi="Times New Roman" w:cs="Times New Roman"/>
          <w:sz w:val="28"/>
          <w:szCs w:val="28"/>
        </w:rPr>
        <w:t>М</w:t>
      </w:r>
      <w:r w:rsidR="00CE3C6E" w:rsidRPr="0040038E">
        <w:rPr>
          <w:rFonts w:ascii="Times New Roman" w:hAnsi="Times New Roman" w:cs="Times New Roman"/>
          <w:sz w:val="28"/>
          <w:szCs w:val="28"/>
        </w:rPr>
        <w:t>Г</w:t>
      </w:r>
      <w:r w:rsidRPr="0040038E">
        <w:rPr>
          <w:rFonts w:ascii="Times New Roman" w:hAnsi="Times New Roman" w:cs="Times New Roman"/>
          <w:sz w:val="28"/>
          <w:szCs w:val="28"/>
        </w:rPr>
        <w:t xml:space="preserve"> </w:t>
      </w:r>
      <w:r w:rsidR="00887054" w:rsidRPr="0040038E">
        <w:rPr>
          <w:rFonts w:ascii="Times New Roman" w:hAnsi="Times New Roman" w:cs="Times New Roman"/>
          <w:sz w:val="28"/>
          <w:szCs w:val="28"/>
        </w:rPr>
        <w:t xml:space="preserve">связан с </w:t>
      </w:r>
      <w:r w:rsidR="00887054" w:rsidRPr="0040038E">
        <w:rPr>
          <w:rStyle w:val="jlqj4b"/>
          <w:rFonts w:ascii="Times New Roman" w:hAnsi="Times New Roman" w:cs="Times New Roman"/>
          <w:sz w:val="28"/>
          <w:szCs w:val="28"/>
        </w:rPr>
        <w:t>прогрессированием помутнения кортикальных слоев хрусталика при возрастной катаракте и особенностями угла передней камеры глазного яблока</w:t>
      </w:r>
      <w:r w:rsidR="00CE3C6E" w:rsidRPr="0040038E">
        <w:rPr>
          <w:rStyle w:val="jlqj4b"/>
          <w:rFonts w:ascii="Times New Roman" w:hAnsi="Times New Roman" w:cs="Times New Roman"/>
          <w:sz w:val="28"/>
          <w:szCs w:val="28"/>
        </w:rPr>
        <w:t>.</w:t>
      </w:r>
      <w:r w:rsidR="00887054" w:rsidRPr="0040038E">
        <w:rPr>
          <w:rStyle w:val="jlqj4b"/>
          <w:rFonts w:ascii="Times New Roman" w:hAnsi="Times New Roman" w:cs="Times New Roman"/>
          <w:sz w:val="28"/>
          <w:szCs w:val="28"/>
        </w:rPr>
        <w:t xml:space="preserve"> С возрастом и появлением ядра, </w:t>
      </w:r>
      <w:r w:rsidR="00887054" w:rsidRPr="0040038E">
        <w:rPr>
          <w:rFonts w:ascii="Times New Roman" w:hAnsi="Times New Roman" w:cs="Times New Roman"/>
          <w:sz w:val="28"/>
          <w:szCs w:val="28"/>
        </w:rPr>
        <w:t>в</w:t>
      </w:r>
      <w:r w:rsidR="00887054" w:rsidRPr="0040038E">
        <w:rPr>
          <w:rFonts w:ascii="Times New Roman" w:hAnsi="Times New Roman" w:cs="Times New Roman"/>
          <w:spacing w:val="-9"/>
          <w:sz w:val="28"/>
          <w:szCs w:val="28"/>
        </w:rPr>
        <w:t xml:space="preserve"> </w:t>
      </w:r>
      <w:r w:rsidR="00887054" w:rsidRPr="0040038E">
        <w:rPr>
          <w:rFonts w:ascii="Times New Roman" w:hAnsi="Times New Roman" w:cs="Times New Roman"/>
          <w:sz w:val="28"/>
          <w:szCs w:val="28"/>
        </w:rPr>
        <w:t>течение</w:t>
      </w:r>
      <w:r w:rsidR="00887054" w:rsidRPr="0040038E">
        <w:rPr>
          <w:rFonts w:ascii="Times New Roman" w:hAnsi="Times New Roman" w:cs="Times New Roman"/>
          <w:spacing w:val="-10"/>
          <w:sz w:val="28"/>
          <w:szCs w:val="28"/>
        </w:rPr>
        <w:t xml:space="preserve"> </w:t>
      </w:r>
      <w:r w:rsidR="00887054" w:rsidRPr="0040038E">
        <w:rPr>
          <w:rFonts w:ascii="Times New Roman" w:hAnsi="Times New Roman" w:cs="Times New Roman"/>
          <w:sz w:val="28"/>
          <w:szCs w:val="28"/>
        </w:rPr>
        <w:t>жизни человека</w:t>
      </w:r>
      <w:r w:rsidR="00887054" w:rsidRPr="0040038E">
        <w:rPr>
          <w:rStyle w:val="jlqj4b"/>
          <w:rFonts w:ascii="Times New Roman" w:hAnsi="Times New Roman" w:cs="Times New Roman"/>
          <w:sz w:val="28"/>
          <w:szCs w:val="28"/>
        </w:rPr>
        <w:t xml:space="preserve"> толщина хрусталика увеличивается </w:t>
      </w:r>
      <w:r w:rsidR="00887054" w:rsidRPr="0040038E">
        <w:rPr>
          <w:rFonts w:ascii="Times New Roman" w:hAnsi="Times New Roman" w:cs="Times New Roman"/>
          <w:sz w:val="28"/>
          <w:szCs w:val="28"/>
        </w:rPr>
        <w:t>на</w:t>
      </w:r>
      <w:r w:rsidR="00887054" w:rsidRPr="0040038E">
        <w:rPr>
          <w:rFonts w:ascii="Times New Roman" w:hAnsi="Times New Roman" w:cs="Times New Roman"/>
          <w:spacing w:val="-10"/>
          <w:sz w:val="28"/>
          <w:szCs w:val="28"/>
        </w:rPr>
        <w:t xml:space="preserve"> </w:t>
      </w:r>
      <w:r w:rsidR="00CE3C6E" w:rsidRPr="0040038E">
        <w:rPr>
          <w:rFonts w:ascii="Times New Roman" w:hAnsi="Times New Roman" w:cs="Times New Roman"/>
          <w:sz w:val="28"/>
          <w:szCs w:val="28"/>
        </w:rPr>
        <w:t xml:space="preserve">0,75 и </w:t>
      </w:r>
      <w:r w:rsidR="00887054" w:rsidRPr="0040038E">
        <w:rPr>
          <w:rFonts w:ascii="Times New Roman" w:hAnsi="Times New Roman" w:cs="Times New Roman"/>
          <w:sz w:val="28"/>
          <w:szCs w:val="28"/>
        </w:rPr>
        <w:t>1,1</w:t>
      </w:r>
      <w:r w:rsidR="00887054" w:rsidRPr="0040038E">
        <w:rPr>
          <w:rFonts w:ascii="Times New Roman" w:hAnsi="Times New Roman" w:cs="Times New Roman"/>
          <w:spacing w:val="-10"/>
          <w:sz w:val="28"/>
          <w:szCs w:val="28"/>
        </w:rPr>
        <w:t xml:space="preserve"> </w:t>
      </w:r>
      <w:r w:rsidR="00887054" w:rsidRPr="0040038E">
        <w:rPr>
          <w:rFonts w:ascii="Times New Roman" w:hAnsi="Times New Roman" w:cs="Times New Roman"/>
          <w:sz w:val="28"/>
          <w:szCs w:val="28"/>
        </w:rPr>
        <w:t xml:space="preserve">мм. </w:t>
      </w:r>
      <w:proofErr w:type="gramStart"/>
      <w:r w:rsidR="00887054" w:rsidRPr="0040038E">
        <w:rPr>
          <w:rFonts w:ascii="Times New Roman" w:hAnsi="Times New Roman" w:cs="Times New Roman"/>
          <w:sz w:val="28"/>
          <w:szCs w:val="28"/>
        </w:rPr>
        <w:t>В свою очередь утолщение хрусталика приводит к</w:t>
      </w:r>
      <w:r w:rsidR="00887054" w:rsidRPr="0040038E">
        <w:rPr>
          <w:rFonts w:ascii="Times New Roman" w:hAnsi="Times New Roman" w:cs="Times New Roman"/>
          <w:spacing w:val="-10"/>
          <w:sz w:val="28"/>
          <w:szCs w:val="28"/>
        </w:rPr>
        <w:t xml:space="preserve"> </w:t>
      </w:r>
      <w:r w:rsidR="00887054" w:rsidRPr="0040038E">
        <w:rPr>
          <w:rFonts w:ascii="Times New Roman" w:hAnsi="Times New Roman" w:cs="Times New Roman"/>
          <w:sz w:val="28"/>
          <w:szCs w:val="28"/>
        </w:rPr>
        <w:t>смещению его передней поверхности кпереди на</w:t>
      </w:r>
      <w:r w:rsidR="00887054" w:rsidRPr="0040038E">
        <w:rPr>
          <w:rFonts w:ascii="Times New Roman" w:hAnsi="Times New Roman" w:cs="Times New Roman"/>
          <w:spacing w:val="-13"/>
          <w:sz w:val="28"/>
          <w:szCs w:val="28"/>
        </w:rPr>
        <w:t xml:space="preserve"> </w:t>
      </w:r>
      <w:r w:rsidR="00887054" w:rsidRPr="0040038E">
        <w:rPr>
          <w:rFonts w:ascii="Times New Roman" w:hAnsi="Times New Roman" w:cs="Times New Roman"/>
          <w:sz w:val="28"/>
          <w:szCs w:val="28"/>
        </w:rPr>
        <w:t>0,4</w:t>
      </w:r>
      <w:r w:rsidR="00CE3C6E" w:rsidRPr="0040038E">
        <w:rPr>
          <w:rFonts w:ascii="Times New Roman" w:hAnsi="Times New Roman" w:cs="Times New Roman"/>
          <w:sz w:val="28"/>
          <w:szCs w:val="28"/>
        </w:rPr>
        <w:t xml:space="preserve"> мм </w:t>
      </w:r>
      <w:r w:rsidR="00887054" w:rsidRPr="0040038E">
        <w:rPr>
          <w:rFonts w:ascii="Times New Roman" w:hAnsi="Times New Roman" w:cs="Times New Roman"/>
          <w:sz w:val="28"/>
          <w:szCs w:val="28"/>
        </w:rPr>
        <w:t>-</w:t>
      </w:r>
      <w:r w:rsidR="00CE3C6E" w:rsidRPr="0040038E">
        <w:rPr>
          <w:rFonts w:ascii="Times New Roman" w:hAnsi="Times New Roman" w:cs="Times New Roman"/>
          <w:sz w:val="28"/>
          <w:szCs w:val="28"/>
        </w:rPr>
        <w:t xml:space="preserve"> </w:t>
      </w:r>
      <w:r w:rsidR="00887054" w:rsidRPr="0040038E">
        <w:rPr>
          <w:rFonts w:ascii="Times New Roman" w:hAnsi="Times New Roman" w:cs="Times New Roman"/>
          <w:sz w:val="28"/>
          <w:szCs w:val="28"/>
        </w:rPr>
        <w:t>0,6</w:t>
      </w:r>
      <w:r w:rsidR="00887054" w:rsidRPr="0040038E">
        <w:rPr>
          <w:rFonts w:ascii="Times New Roman" w:hAnsi="Times New Roman" w:cs="Times New Roman"/>
          <w:spacing w:val="-12"/>
          <w:sz w:val="28"/>
          <w:szCs w:val="28"/>
        </w:rPr>
        <w:t xml:space="preserve"> </w:t>
      </w:r>
      <w:r w:rsidR="00887054" w:rsidRPr="0040038E">
        <w:rPr>
          <w:rFonts w:ascii="Times New Roman" w:hAnsi="Times New Roman" w:cs="Times New Roman"/>
          <w:sz w:val="28"/>
          <w:szCs w:val="28"/>
        </w:rPr>
        <w:t>мм, а также увеличивается его кривизна</w:t>
      </w:r>
      <w:r w:rsidR="00887054" w:rsidRPr="0040038E">
        <w:rPr>
          <w:rFonts w:ascii="Times New Roman" w:hAnsi="Times New Roman" w:cs="Times New Roman"/>
          <w:spacing w:val="-12"/>
          <w:sz w:val="28"/>
          <w:szCs w:val="28"/>
        </w:rPr>
        <w:t>, которая уменьшает глубину передней камеры глазного яблока</w:t>
      </w:r>
      <w:proofErr w:type="gramEnd"/>
      <w:r w:rsidR="00C046B7" w:rsidRPr="0040038E">
        <w:rPr>
          <w:rFonts w:ascii="Times New Roman" w:hAnsi="Times New Roman" w:cs="Times New Roman"/>
          <w:sz w:val="28"/>
          <w:szCs w:val="28"/>
        </w:rPr>
        <w:t xml:space="preserve"> </w:t>
      </w:r>
      <w:r w:rsidR="00C046B7" w:rsidRPr="0040038E">
        <w:rPr>
          <w:rFonts w:ascii="Times New Roman" w:hAnsi="Times New Roman" w:cs="Times New Roman"/>
          <w:sz w:val="28"/>
          <w:szCs w:val="28"/>
        </w:rPr>
        <w:fldChar w:fldCharType="begin" w:fldLock="1"/>
      </w:r>
      <w:r w:rsidR="00C046B7" w:rsidRPr="0040038E">
        <w:rPr>
          <w:rFonts w:ascii="Times New Roman" w:hAnsi="Times New Roman" w:cs="Times New Roman"/>
          <w:sz w:val="28"/>
          <w:szCs w:val="28"/>
        </w:rPr>
        <w:instrText>ADDIN CSL_CITATION {"citationItems":[{"id":"ITEM-1","itemData":{"DOI":"10.1186/S40662-021-00245-3","ISSN":"2326-0254","PMID":"34053465","abstract":"Background: To evaluate the distribution of lens thickness (LT) and its associations with other ocular biometric factors among cataract patients in Shanghai. Methods: Twenty-four thousand thirteen eyes from 24,013 cataract patients were retrospectively included. Ocular biometric factors including LT, central corneal thickness (CCT), anterior chamber depth (ACD), white-to-white (WTW) distance, anterior corneal curvature, and axial length (AL) were obtained using the IOLMaster700. The associations between LT and general or ocular factors were assessed.","author":[{"dropping-particle":"","family":"J","given":"Meng","non-dropping-particle":"","parse-names":false,"suffix":""},{"dropping-particle":"","family":"L","given":"Wei","non-dropping-particle":"","parse-names":false,"suffix":""},{"dropping-particle":"","family":"W","given":"He","non-dropping-particle":"","parse-names":false,"suffix":""},{"dropping-particle":"","family":"J","given":"Qi","non-dropping-particle":"","parse-names":false,"suffix":""},{"dropping-particle":"","family":"Y","given":"Lu","non-dropping-particle":"","parse-names":false,"suffix":""},{"dropping-particle":"","family":"X","given":"Zhu","non-dropping-particle":"","parse-names":false,"suffix":""}],"container-title":"Eye and vision (London, England)","id":"ITEM-1","issue":"1","issued":{"date-parts":[["2021","12"]]},"publisher":"Eye Vis (Lond)","title":"Lens thickness and associated ocular biometric factors among cataract patients in Shanghai","type":"article-journal","volume":"8"},"uris":["http://www.mendeley.com/documents/?uuid=fe53e224-863f-332d-8aea-d903a8923c3e"]}],"mendeley":{"formattedCitation":"[10]","plainTextFormattedCitation":"[10]","previouslyFormattedCitation":"[10]"},"properties":{"noteIndex":0},"schema":"https://github.com/citation-style-language/schema/raw/master/csl-citation.json"}</w:instrText>
      </w:r>
      <w:r w:rsidR="00C046B7" w:rsidRPr="0040038E">
        <w:rPr>
          <w:rFonts w:ascii="Times New Roman" w:hAnsi="Times New Roman" w:cs="Times New Roman"/>
          <w:sz w:val="28"/>
          <w:szCs w:val="28"/>
        </w:rPr>
        <w:fldChar w:fldCharType="separate"/>
      </w:r>
      <w:r w:rsidR="00C046B7" w:rsidRPr="0040038E">
        <w:rPr>
          <w:rFonts w:ascii="Times New Roman" w:hAnsi="Times New Roman" w:cs="Times New Roman"/>
          <w:noProof/>
          <w:sz w:val="28"/>
          <w:szCs w:val="28"/>
        </w:rPr>
        <w:t>[10]</w:t>
      </w:r>
      <w:r w:rsidR="00C046B7" w:rsidRPr="0040038E">
        <w:rPr>
          <w:rFonts w:ascii="Times New Roman" w:hAnsi="Times New Roman" w:cs="Times New Roman"/>
          <w:sz w:val="28"/>
          <w:szCs w:val="28"/>
        </w:rPr>
        <w:fldChar w:fldCharType="end"/>
      </w:r>
      <w:r w:rsidR="00D27E49" w:rsidRPr="0040038E">
        <w:rPr>
          <w:rFonts w:ascii="Times New Roman" w:hAnsi="Times New Roman" w:cs="Times New Roman"/>
          <w:sz w:val="28"/>
          <w:szCs w:val="28"/>
        </w:rPr>
        <w:t>.</w:t>
      </w:r>
      <w:r w:rsidR="00887054" w:rsidRPr="0040038E">
        <w:rPr>
          <w:rFonts w:ascii="Times New Roman" w:hAnsi="Times New Roman" w:cs="Times New Roman"/>
          <w:sz w:val="28"/>
          <w:szCs w:val="28"/>
        </w:rPr>
        <w:t xml:space="preserve"> По данным многочисленных работ, </w:t>
      </w:r>
      <w:r w:rsidR="00887054" w:rsidRPr="0040038E">
        <w:rPr>
          <w:rStyle w:val="jlqj4b"/>
          <w:rFonts w:ascii="Times New Roman" w:hAnsi="Times New Roman" w:cs="Times New Roman"/>
          <w:sz w:val="28"/>
          <w:szCs w:val="28"/>
        </w:rPr>
        <w:t>при возрастной катаракте толщина</w:t>
      </w:r>
      <w:r w:rsidR="00CE3C6E" w:rsidRPr="0040038E">
        <w:rPr>
          <w:rStyle w:val="jlqj4b"/>
          <w:rFonts w:ascii="Times New Roman" w:hAnsi="Times New Roman" w:cs="Times New Roman"/>
          <w:sz w:val="28"/>
          <w:szCs w:val="28"/>
        </w:rPr>
        <w:t xml:space="preserve"> хрусталика составляет 4,38 мм -</w:t>
      </w:r>
      <w:r w:rsidR="00887054" w:rsidRPr="0040038E">
        <w:rPr>
          <w:rStyle w:val="jlqj4b"/>
          <w:rFonts w:ascii="Times New Roman" w:hAnsi="Times New Roman" w:cs="Times New Roman"/>
          <w:sz w:val="28"/>
          <w:szCs w:val="28"/>
        </w:rPr>
        <w:t xml:space="preserve"> 4,69 мм</w:t>
      </w:r>
      <w:r w:rsidR="00C046B7" w:rsidRPr="0040038E">
        <w:rPr>
          <w:rStyle w:val="jlqj4b"/>
          <w:rFonts w:ascii="Times New Roman" w:hAnsi="Times New Roman" w:cs="Times New Roman"/>
          <w:sz w:val="28"/>
          <w:szCs w:val="28"/>
        </w:rPr>
        <w:t xml:space="preserve"> </w:t>
      </w:r>
      <w:r w:rsidR="00C046B7" w:rsidRPr="0040038E">
        <w:rPr>
          <w:rStyle w:val="jlqj4b"/>
          <w:rFonts w:ascii="Times New Roman" w:hAnsi="Times New Roman" w:cs="Times New Roman"/>
          <w:sz w:val="28"/>
          <w:szCs w:val="28"/>
        </w:rPr>
        <w:fldChar w:fldCharType="begin" w:fldLock="1"/>
      </w:r>
      <w:r w:rsidR="00C046B7" w:rsidRPr="0040038E">
        <w:rPr>
          <w:rStyle w:val="jlqj4b"/>
          <w:rFonts w:ascii="Times New Roman" w:hAnsi="Times New Roman" w:cs="Times New Roman"/>
          <w:sz w:val="28"/>
          <w:szCs w:val="28"/>
        </w:rPr>
        <w:instrText>ADDIN CSL_CITATION {"citationItems":[{"id":"ITEM-1","itemData":{"DOI":"10.1177/1120672121998920","ISSN":"1724-6016","PMID":"33653160","abstract":"Objectives: To describe the pattern and mutual relationships between basic biometric characteristics of the eye in a Central European Caucasian population. Methods: A single-centre retrospective study of 2340 patients (965 males, 1375 females) scheduled for cataract surgery between 2014 and 2016. Measurements using laser interferometry included AL (axial length), K (average corneal curvature), ACD (anterior chamber depth), LT (lens thickness), CCT (central corneal thickness), AST (astigmatism) and WTW (white to white). Subjects were stratified by gender and controlled for age. Descriptive, correlation and regression analyses were performed on the data. Results: The mean AL was 23.33 ± 1.01 mm – higher in males (23.59 ± 0.99 mm), in comparison to females (23.15 ± 0.99 mm). The elderly had lower ACD and higher LT, while males had higher AL independent of age. Furthermore, LT and K decreased with AL, while ACD decreased with LT and increased with AL independent of age and gender. Conclusions: The estimates of the biometrics are obtained on a large sample of subjects and can serve as normative values for Lenstar LS900 in the Central European Caucasian population.","author":[{"dropping-particle":"","family":"Popov","given":"Ivajlo","non-dropping-particle":"","parse-names":false,"suffix":""},{"dropping-particle":"","family":"Waczulikova","given":"Iveta","non-dropping-particle":"","parse-names":false,"suffix":""},{"dropping-particle":"","family":"Stefanickova","given":"Jana","non-dropping-particle":"","parse-names":false,"suffix":""},{"dropping-particle":"","family":"Valaskova","given":"Jela","non-dropping-particle":"","parse-names":false,"suffix":""},{"dropping-particle":"","family":"Tomcikova","given":"Dana","non-dropping-particle":"","parse-names":false,"suffix":""},{"dropping-particle":"","family":"Shiwani","given":"Haaris A.","non-dropping-particle":"","parse-names":false,"suffix":""},{"dropping-particle":"","family":"Delev","given":"Delian","non-dropping-particle":"","parse-names":false,"suffix":""},{"dropping-particle":"","family":"Rodrigo","given":"Luis","non-dropping-particle":"","parse-names":false,"suffix":""},{"dropping-particle":"","family":"Saxena","given":"Sandeep","non-dropping-particle":"","parse-names":false,"suffix":""},{"dropping-particle":"","family":"Kruzliak","given":"Peter","non-dropping-particle":"","parse-names":false,"suffix":""},{"dropping-particle":"","family":"Krasnik","given":"Vladimir","non-dropping-particle":"","parse-names":false,"suffix":""}],"container-title":"European journal of ophthalmology","id":"ITEM-1","issued":{"date-parts":[["2021"]]},"publisher":"Eur J Ophthalmol","title":"Analysis of biometric parameters of 2340 eyes measured with optical biometer Lenstar LS900 in a Caucasian population","type":"article-journal"},"uris":["http://www.mendeley.com/documents/?uuid=c0a16a50-6fd6-3e7c-a8da-2b87169540af"]},{"id":"ITEM-2","itemData":{"DOI":"10.1111/J.1755-3768.1972.TB06621.X","ISSN":"0001-639X","PMID":"4678871","abstract":"A significant reduction in axial length of the eyeball with increasing age was found when one essentially normal eye of each of 72 persons was studied (p &lt; 0.01). In 53 of these subjects, the horizontal diameter of the cornea also became less with increasing age (p &lt; 0.01). Lens thickness became greater and anterior chamber depth less (p &lt; 0.001 each). “Against‐the‐rule”, rather than “with‐the‐rule” corneal astigmatism was found in old age (p &lt; 0.001). It is suggested that such a reduction in size of cornea and of the whole eyeball with increasing age would contribute to the shallowness of the anterior chamber in old age and in angle‐closure glaucoma. A reduction in the total circumference of the trabecular meshwork available for the escape of aqueous and also a diminution in calibre of the scleral openings concerned in uveo‐scleral bulk flow would also result from a reduction in size of cornea and sclera. 1972 Institution Acta Ophthalmologica Scandinavica","author":[{"dropping-particle":"","family":"LEIGHTON","given":"D. A.","non-dropping-particle":"","parse-names":false,"suffix":""},{"dropping-particle":"","family":"TOMLINSON","given":"A.","non-dropping-particle":"","parse-names":false,"suffix":""}],"container-title":"Acta ophthalmologica","id":"ITEM-2","issue":"6","issued":{"date-parts":[["1972"]]},"page":"815-826","publisher":"Acta Ophthalmol (Copenh)","title":"Changes in axial length and other dimensions of the eyeball with increasing age","type":"article-journal","volume":"50"},"uris":["http://www.mendeley.com/documents/?uuid=dcfe073b-7a3a-34aa-a785-6dbac5f0464e"]},{"id":"ITEM-3","itemData":{"DOI":"10.4103/0301-4738.103775","ISSN":"1998-3689","PMID":"23202388","abstract":"Context: The eye lens grows throughout life by the addition of new cells inside the surrounding capsule. How this growth affects the properties of the lens is essential for understanding disorders such as cataract and presbyopia. Aims: To examine growth of the human lens in the Indian population and compare this with the growth in Western populations by measuring in vitro dimensions together with wet and dry weights. Settings and Design: The study was conducted at the research wing of a tertiary eye care center in South India and the study design was prospective. Materials and Methods: Lenses were removed from eye bank eyes and their dimensions measured with a digital caliper. They were then carefully blotted dry and weighed before being placed in 5% buffered formalin. After 1 week fixation, the lenses were dried at 80 °C until constant weight was achieved. The constant weight was noted as the dry weight of the lens. Statistical Analysis Used: Lens parameters were analyzed as a function of age using linear and logarithmic regression methods. Results: Data were obtained for 251 lenses, aged 16-93 years, within a median postmortem time of 22 h. Both wet and dry weights increased linearly at 1.24 and 0.44 mg/year, respectively, throughout adult life. The dimensions also increased continuously throughout this time. Conclusions: Over the age range examined, lens growth in the Indian population is very similar to that in Western populations.","author":[{"dropping-particle":"","family":"Mohamed","given":"Ashik","non-dropping-particle":"","parse-names":false,"suffix":""},{"dropping-particle":"","family":"Sangwan","given":"Virender S.","non-dropping-particle":"","parse-names":false,"suffix":""},{"dropping-particle":"","family":"Augusteyn","given":"Robert C.","non-dropping-particle":"","parse-names":false,"suffix":""}],"container-title":"Indian journal of ophthalmology","id":"ITEM-3","issue":"6","issued":{"date-parts":[["2012","11"]]},"page":"511-515","publisher":"Indian J Ophthalmol","title":"Growth of the human lens in the Indian adult population: preliminary observations","type":"article-journal","volume":"60"},"uris":["http://www.mendeley.com/documents/?uuid=5b057fe5-5bf0-3415-aae7-6c64dc5ed3f4"]}],"mendeley":{"formattedCitation":"[11–13]","plainTextFormattedCitation":"[11–13]","previouslyFormattedCitation":"[11–13]"},"properties":{"noteIndex":0},"schema":"https://github.com/citation-style-language/schema/raw/master/csl-citation.json"}</w:instrText>
      </w:r>
      <w:r w:rsidR="00C046B7" w:rsidRPr="0040038E">
        <w:rPr>
          <w:rStyle w:val="jlqj4b"/>
          <w:rFonts w:ascii="Times New Roman" w:hAnsi="Times New Roman" w:cs="Times New Roman"/>
          <w:sz w:val="28"/>
          <w:szCs w:val="28"/>
        </w:rPr>
        <w:fldChar w:fldCharType="separate"/>
      </w:r>
      <w:r w:rsidR="00C046B7" w:rsidRPr="0040038E">
        <w:rPr>
          <w:rStyle w:val="jlqj4b"/>
          <w:rFonts w:ascii="Times New Roman" w:hAnsi="Times New Roman" w:cs="Times New Roman"/>
          <w:noProof/>
          <w:sz w:val="28"/>
          <w:szCs w:val="28"/>
        </w:rPr>
        <w:t>[11–13]</w:t>
      </w:r>
      <w:r w:rsidR="00C046B7" w:rsidRPr="0040038E">
        <w:rPr>
          <w:rStyle w:val="jlqj4b"/>
          <w:rFonts w:ascii="Times New Roman" w:hAnsi="Times New Roman" w:cs="Times New Roman"/>
          <w:sz w:val="28"/>
          <w:szCs w:val="28"/>
        </w:rPr>
        <w:fldChar w:fldCharType="end"/>
      </w:r>
      <w:proofErr w:type="gramStart"/>
      <w:r w:rsidR="00887054" w:rsidRPr="0040038E">
        <w:rPr>
          <w:rStyle w:val="jlqj4b"/>
          <w:rFonts w:ascii="Times New Roman" w:hAnsi="Times New Roman" w:cs="Times New Roman"/>
          <w:sz w:val="28"/>
          <w:szCs w:val="28"/>
        </w:rPr>
        <w:t>,</w:t>
      </w:r>
      <w:r w:rsidR="00887054" w:rsidRPr="0040038E">
        <w:rPr>
          <w:rFonts w:ascii="Times New Roman" w:hAnsi="Times New Roman" w:cs="Times New Roman"/>
          <w:sz w:val="28"/>
          <w:szCs w:val="28"/>
        </w:rPr>
        <w:t xml:space="preserve"> </w:t>
      </w:r>
      <w:r w:rsidR="00887054" w:rsidRPr="0040038E">
        <w:rPr>
          <w:rStyle w:val="jlqj4b"/>
          <w:rFonts w:ascii="Times New Roman" w:hAnsi="Times New Roman" w:cs="Times New Roman"/>
          <w:sz w:val="28"/>
          <w:szCs w:val="28"/>
        </w:rPr>
        <w:t xml:space="preserve"> а в глазах с </w:t>
      </w:r>
      <w:r w:rsidR="00CE3C6E" w:rsidRPr="0040038E">
        <w:rPr>
          <w:rFonts w:ascii="Times New Roman" w:hAnsi="Times New Roman" w:cs="Times New Roman"/>
          <w:sz w:val="28"/>
          <w:szCs w:val="28"/>
        </w:rPr>
        <w:t>Ф</w:t>
      </w:r>
      <w:r w:rsidR="00A74E8B">
        <w:rPr>
          <w:rFonts w:ascii="Times New Roman" w:hAnsi="Times New Roman" w:cs="Times New Roman"/>
          <w:sz w:val="28"/>
          <w:szCs w:val="28"/>
        </w:rPr>
        <w:t>М</w:t>
      </w:r>
      <w:r w:rsidR="00CE3C6E" w:rsidRPr="0040038E">
        <w:rPr>
          <w:rFonts w:ascii="Times New Roman" w:hAnsi="Times New Roman" w:cs="Times New Roman"/>
          <w:sz w:val="28"/>
          <w:szCs w:val="28"/>
        </w:rPr>
        <w:t>Г</w:t>
      </w:r>
      <w:r w:rsidR="00887054" w:rsidRPr="0040038E">
        <w:rPr>
          <w:rFonts w:ascii="Times New Roman" w:hAnsi="Times New Roman" w:cs="Times New Roman"/>
          <w:sz w:val="28"/>
          <w:szCs w:val="28"/>
        </w:rPr>
        <w:t xml:space="preserve"> </w:t>
      </w:r>
      <w:r w:rsidR="00887054" w:rsidRPr="0040038E">
        <w:rPr>
          <w:rStyle w:val="jlqj4b"/>
          <w:rFonts w:ascii="Times New Roman" w:hAnsi="Times New Roman" w:cs="Times New Roman"/>
          <w:sz w:val="28"/>
          <w:szCs w:val="28"/>
        </w:rPr>
        <w:t>эт</w:t>
      </w:r>
      <w:r w:rsidR="000E4342" w:rsidRPr="0040038E">
        <w:rPr>
          <w:rStyle w:val="jlqj4b"/>
          <w:rFonts w:ascii="Times New Roman" w:hAnsi="Times New Roman" w:cs="Times New Roman"/>
          <w:sz w:val="28"/>
          <w:szCs w:val="28"/>
        </w:rPr>
        <w:t>а</w:t>
      </w:r>
      <w:r w:rsidR="00887054" w:rsidRPr="0040038E">
        <w:rPr>
          <w:rStyle w:val="jlqj4b"/>
          <w:rFonts w:ascii="Times New Roman" w:hAnsi="Times New Roman" w:cs="Times New Roman"/>
          <w:sz w:val="28"/>
          <w:szCs w:val="28"/>
        </w:rPr>
        <w:t xml:space="preserve"> величина увел</w:t>
      </w:r>
      <w:r w:rsidR="00D27E49" w:rsidRPr="0040038E">
        <w:rPr>
          <w:rStyle w:val="jlqj4b"/>
          <w:rFonts w:ascii="Times New Roman" w:hAnsi="Times New Roman" w:cs="Times New Roman"/>
          <w:sz w:val="28"/>
          <w:szCs w:val="28"/>
        </w:rPr>
        <w:t>ичивается в пределах 5 мм и выше</w:t>
      </w:r>
      <w:proofErr w:type="gramEnd"/>
      <w:r w:rsidR="00D27E49" w:rsidRPr="0040038E">
        <w:rPr>
          <w:rStyle w:val="jlqj4b"/>
          <w:rFonts w:ascii="Times New Roman" w:hAnsi="Times New Roman" w:cs="Times New Roman"/>
          <w:sz w:val="28"/>
          <w:szCs w:val="28"/>
        </w:rPr>
        <w:t xml:space="preserve"> </w:t>
      </w:r>
      <w:r w:rsidR="00D27E49" w:rsidRPr="0040038E">
        <w:rPr>
          <w:rStyle w:val="jlqj4b"/>
          <w:rFonts w:ascii="Times New Roman" w:hAnsi="Times New Roman" w:cs="Times New Roman"/>
          <w:sz w:val="28"/>
          <w:szCs w:val="28"/>
        </w:rPr>
        <w:fldChar w:fldCharType="begin" w:fldLock="1"/>
      </w:r>
      <w:r w:rsidR="00C046B7" w:rsidRPr="0040038E">
        <w:rPr>
          <w:rStyle w:val="jlqj4b"/>
          <w:rFonts w:ascii="Times New Roman" w:hAnsi="Times New Roman" w:cs="Times New Roman"/>
          <w:sz w:val="28"/>
          <w:szCs w:val="28"/>
        </w:rPr>
        <w:instrText>ADDIN CSL_CITATION {"citationItems":[{"id":"ITEM-1","itemData":{"DOI":"10.1007/S10792-016-0343-Z","PMID":"27624171","abstract":"Purpose: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Ophthalmology","id":"ITEM-1","issue":"4","issued":{"date-parts":[["2017","8","1"]]},"page":"849-858","publisher":"Springer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cataract","type":"article-journal","volume":"37"},"uris":["http://www.mendeley.com/documents/?uuid=04e119c3-7507-4672-833d-1aeb9711c58d"]},{"id":"ITEM-2","itemData":{"PMID":"31915727","abstract":"Ultrasound is a fundamental tool used in all medical specialties, including ophthalmology. Nowadays, ultrasound biomicroscopy (UBM), a method with higher resolution, allows the investigation of in vivo details of the anterior segment of the eye at microscopic resolution. The examination is especially useful in patients with secondary glaucoma that involves a lens component such as phacomorphic glaucoma and occult phacomorphic glaucoma (OPG). The purpose of this paper was to familiarize audience with UBM and the importance of this investigation in OPG, by presenting a series of cases in which performing an UBM was vital because it provided the information needed in order to safely accomplish a curative surgical treatment that preserved our patients' visual acuity.","author":[{"dropping-particle":"","family":"Potop","given":"Vasile","non-dropping-particle":"","parse-names":false,"suffix":""},{"dropping-particle":"","family":"Coviltir","given":"Valeria","non-dropping-particle":"","parse-names":false,"suffix":""},{"dropping-particle":"","family":"Schmitzer","given":"Speranţa","non-dropping-particle":"","parse-names":false,"suffix":""},{"dropping-particle":"","family":"Corbu","given":"Cătălina Gabriela","non-dropping-particle":"","parse-names":false,"suffix":""},{"dropping-particle":"","family":"Ionescu","given":"Cătălina Ioana","non-dropping-particle":"","parse-names":false,"suffix":""},{"dropping-particle":"","family":"Burcel","given":"Miruna Gabriela","non-dropping-particle":"","parse-names":false,"suffix":""},{"dropping-particle":"","family":"Ciocâlteu","given":"Alina","non-dropping-particle":"","parse-names":false,"suffix":""},{"dropping-particle":"","family":"Dăscălescu","given":"Dana","non-dropping-particle":"","parse-names":false,"suffix":""}],"container-title":"romanian journal of ophthalmology","id":"ITEM-2","issue":"4","issued":{"date-parts":[["2019","12","25"]]},"page":"311-314","publisher":"Fundatia Universitara Sanabuna","title":"Ultrasound biomicroscopy as a vital tool in occult phacomorphic glaucoma","type":"article-journal","volume":"63"},"uris":["http://www.mendeley.com/documents/?uuid=805cefc8-49e3-3c01-be03-4826317acded"]}],"mendeley":{"formattedCitation":"[14,15]","plainTextFormattedCitation":"[14,15]","previouslyFormattedCitation":"[14,15]"},"properties":{"noteIndex":0},"schema":"https://github.com/citation-style-language/schema/raw/master/csl-citation.json"}</w:instrText>
      </w:r>
      <w:r w:rsidR="00D27E49" w:rsidRPr="0040038E">
        <w:rPr>
          <w:rStyle w:val="jlqj4b"/>
          <w:rFonts w:ascii="Times New Roman" w:hAnsi="Times New Roman" w:cs="Times New Roman"/>
          <w:sz w:val="28"/>
          <w:szCs w:val="28"/>
        </w:rPr>
        <w:fldChar w:fldCharType="separate"/>
      </w:r>
      <w:r w:rsidR="006D20DD">
        <w:rPr>
          <w:rStyle w:val="jlqj4b"/>
          <w:rFonts w:ascii="Times New Roman" w:hAnsi="Times New Roman" w:cs="Times New Roman"/>
          <w:noProof/>
          <w:sz w:val="28"/>
          <w:szCs w:val="28"/>
        </w:rPr>
        <w:t>[14, 1</w:t>
      </w:r>
      <w:r w:rsidR="00C046B7" w:rsidRPr="0040038E">
        <w:rPr>
          <w:rStyle w:val="jlqj4b"/>
          <w:rFonts w:ascii="Times New Roman" w:hAnsi="Times New Roman" w:cs="Times New Roman"/>
          <w:noProof/>
          <w:sz w:val="28"/>
          <w:szCs w:val="28"/>
        </w:rPr>
        <w:t>5]</w:t>
      </w:r>
      <w:r w:rsidR="00D27E49" w:rsidRPr="0040038E">
        <w:rPr>
          <w:rStyle w:val="jlqj4b"/>
          <w:rFonts w:ascii="Times New Roman" w:hAnsi="Times New Roman" w:cs="Times New Roman"/>
          <w:sz w:val="28"/>
          <w:szCs w:val="28"/>
        </w:rPr>
        <w:fldChar w:fldCharType="end"/>
      </w:r>
      <w:r w:rsidR="00D27E49" w:rsidRPr="0040038E">
        <w:rPr>
          <w:rStyle w:val="jlqj4b"/>
          <w:rFonts w:ascii="Times New Roman" w:hAnsi="Times New Roman" w:cs="Times New Roman"/>
          <w:sz w:val="28"/>
          <w:szCs w:val="28"/>
        </w:rPr>
        <w:t>.</w:t>
      </w:r>
      <w:r w:rsidR="00887054" w:rsidRPr="0040038E">
        <w:rPr>
          <w:rFonts w:ascii="Times New Roman" w:hAnsi="Times New Roman" w:cs="Times New Roman"/>
          <w:sz w:val="28"/>
          <w:szCs w:val="28"/>
        </w:rPr>
        <w:t xml:space="preserve"> Как правило, при </w:t>
      </w:r>
      <w:r w:rsidR="00CE3C6E" w:rsidRPr="0040038E">
        <w:rPr>
          <w:rFonts w:ascii="Times New Roman" w:hAnsi="Times New Roman" w:cs="Times New Roman"/>
          <w:sz w:val="28"/>
          <w:szCs w:val="28"/>
        </w:rPr>
        <w:t>Ф</w:t>
      </w:r>
      <w:r w:rsidR="00A74E8B">
        <w:rPr>
          <w:rFonts w:ascii="Times New Roman" w:hAnsi="Times New Roman" w:cs="Times New Roman"/>
          <w:sz w:val="28"/>
          <w:szCs w:val="28"/>
        </w:rPr>
        <w:t>М</w:t>
      </w:r>
      <w:r w:rsidR="00CE3C6E" w:rsidRPr="0040038E">
        <w:rPr>
          <w:rFonts w:ascii="Times New Roman" w:hAnsi="Times New Roman" w:cs="Times New Roman"/>
          <w:sz w:val="28"/>
          <w:szCs w:val="28"/>
        </w:rPr>
        <w:t>Г</w:t>
      </w:r>
      <w:r w:rsidRPr="0040038E">
        <w:rPr>
          <w:rFonts w:ascii="Times New Roman" w:hAnsi="Times New Roman" w:cs="Times New Roman"/>
          <w:sz w:val="28"/>
          <w:szCs w:val="28"/>
        </w:rPr>
        <w:t xml:space="preserve"> </w:t>
      </w:r>
      <w:r w:rsidR="00887054" w:rsidRPr="0040038E">
        <w:rPr>
          <w:rFonts w:ascii="Times New Roman" w:hAnsi="Times New Roman" w:cs="Times New Roman"/>
          <w:sz w:val="28"/>
          <w:szCs w:val="28"/>
        </w:rPr>
        <w:t>исходный угол передней камеры может быть открыт, однако по мере созревания катаракты увеличивается толщина хрусталика, где создается более плотный контакт между радужкой и передней поверхностью хрусталика, который прив</w:t>
      </w:r>
      <w:r w:rsidR="00D27E49" w:rsidRPr="0040038E">
        <w:rPr>
          <w:rFonts w:ascii="Times New Roman" w:hAnsi="Times New Roman" w:cs="Times New Roman"/>
          <w:sz w:val="28"/>
          <w:szCs w:val="28"/>
        </w:rPr>
        <w:t xml:space="preserve">одит к развитию </w:t>
      </w:r>
      <w:r w:rsidR="00CE3C6E" w:rsidRPr="0040038E">
        <w:rPr>
          <w:rFonts w:ascii="Times New Roman" w:hAnsi="Times New Roman" w:cs="Times New Roman"/>
          <w:sz w:val="28"/>
          <w:szCs w:val="28"/>
        </w:rPr>
        <w:t xml:space="preserve">функционального </w:t>
      </w:r>
      <w:r w:rsidR="00D27E49" w:rsidRPr="0040038E">
        <w:rPr>
          <w:rFonts w:ascii="Times New Roman" w:hAnsi="Times New Roman" w:cs="Times New Roman"/>
          <w:sz w:val="28"/>
          <w:szCs w:val="28"/>
        </w:rPr>
        <w:t xml:space="preserve">зрачкового блока </w:t>
      </w:r>
      <w:r w:rsidR="00C046B7" w:rsidRPr="0040038E">
        <w:rPr>
          <w:rFonts w:ascii="Times New Roman" w:hAnsi="Times New Roman" w:cs="Times New Roman"/>
          <w:sz w:val="28"/>
          <w:szCs w:val="28"/>
        </w:rPr>
        <w:fldChar w:fldCharType="begin" w:fldLock="1"/>
      </w:r>
      <w:r w:rsidR="0073182E" w:rsidRPr="0040038E">
        <w:rPr>
          <w:rFonts w:ascii="Times New Roman" w:hAnsi="Times New Roman" w:cs="Times New Roman"/>
          <w:sz w:val="28"/>
          <w:szCs w:val="28"/>
        </w:rPr>
        <w:instrText xml:space="preserve">ADDIN CSL_CITATION {"citationItems":[{"id":"ITEM-1","itemData":{"DOI":"10.1007/S10792-016-0343-Z","PMID":"27624171","abstract":"Purpose: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Ophthalmology","id":"ITEM-1","issue":"4","issued":{"date-parts":[["2017","8","1"]]},"page":"849-858","publisher":"Springer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cataract","type":"article-journal","volume":"37"},"uris":["http://www.mendeley.com/documents/?uuid=04e119c3-7507-4672-833d-1aeb9711c58d"]},{"id":"ITEM-2","itemData":{"DOI":"10.1177/1120672120914536","PMID":"32264712","abstract":"Purpose: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73182E" w:rsidRPr="0040038E">
        <w:rPr>
          <w:rFonts w:ascii="Cambria Math" w:hAnsi="Cambria Math" w:cs="Cambria Math"/>
          <w:sz w:val="28"/>
          <w:szCs w:val="28"/>
        </w:rPr>
        <w:instrText>⩾</w:instrText>
      </w:r>
      <w:r w:rsidR="0073182E" w:rsidRPr="0040038E">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Ophthalmology","id":"ITEM-2","issue":"3","issued":{"date-parts":[["2021","5","1"]]},"page":"1101-1106","publisher":"SAGE Publications Ltd","title":"Evaluation of biometric parameters in phacomorphic glaucoma and mature cataracts","type":"article-journal","volume":"31"},"uris":["http://www.mendeley.com/documents/?uuid=a9dadadd-1e17-438a-b6c8-2ae31e3ec691"]}],"mendeley":{"formattedCitation":"[8,14]","plainTextFormattedCitation":"[8,14]","previouslyFormattedCitation":"[8,14]"},"properties":{"noteIndex":0},"schema":"https://github.com/citation-style-language/schema/raw/master/csl-citation.json"}</w:instrText>
      </w:r>
      <w:r w:rsidR="00C046B7" w:rsidRPr="0040038E">
        <w:rPr>
          <w:rFonts w:ascii="Times New Roman" w:hAnsi="Times New Roman" w:cs="Times New Roman"/>
          <w:sz w:val="28"/>
          <w:szCs w:val="28"/>
        </w:rPr>
        <w:fldChar w:fldCharType="separate"/>
      </w:r>
      <w:r w:rsidR="00C046B7" w:rsidRPr="0040038E">
        <w:rPr>
          <w:rFonts w:ascii="Times New Roman" w:hAnsi="Times New Roman" w:cs="Times New Roman"/>
          <w:noProof/>
          <w:sz w:val="28"/>
          <w:szCs w:val="28"/>
        </w:rPr>
        <w:t>[8,</w:t>
      </w:r>
      <w:r w:rsidR="006D20DD">
        <w:rPr>
          <w:rFonts w:ascii="Times New Roman" w:hAnsi="Times New Roman" w:cs="Times New Roman"/>
          <w:noProof/>
          <w:sz w:val="28"/>
          <w:szCs w:val="28"/>
        </w:rPr>
        <w:t xml:space="preserve"> </w:t>
      </w:r>
      <w:r w:rsidR="00C046B7" w:rsidRPr="0040038E">
        <w:rPr>
          <w:rFonts w:ascii="Times New Roman" w:hAnsi="Times New Roman" w:cs="Times New Roman"/>
          <w:noProof/>
          <w:sz w:val="28"/>
          <w:szCs w:val="28"/>
        </w:rPr>
        <w:t>14]</w:t>
      </w:r>
      <w:r w:rsidR="00C046B7" w:rsidRPr="0040038E">
        <w:rPr>
          <w:rFonts w:ascii="Times New Roman" w:hAnsi="Times New Roman" w:cs="Times New Roman"/>
          <w:sz w:val="28"/>
          <w:szCs w:val="28"/>
        </w:rPr>
        <w:fldChar w:fldCharType="end"/>
      </w:r>
      <w:proofErr w:type="gramStart"/>
      <w:r w:rsidR="00D27E49" w:rsidRPr="0040038E">
        <w:rPr>
          <w:rFonts w:ascii="Times New Roman" w:hAnsi="Times New Roman" w:cs="Times New Roman"/>
          <w:sz w:val="28"/>
          <w:szCs w:val="28"/>
        </w:rPr>
        <w:t>.</w:t>
      </w:r>
      <w:r w:rsidR="00887054" w:rsidRPr="0040038E">
        <w:rPr>
          <w:rStyle w:val="jlqj4b"/>
          <w:rFonts w:ascii="Times New Roman" w:hAnsi="Times New Roman" w:cs="Times New Roman"/>
          <w:sz w:val="28"/>
          <w:szCs w:val="28"/>
        </w:rPr>
        <w:t xml:space="preserve"> В таких случаях у пациентов с мелкой глубиной передней камеры мо</w:t>
      </w:r>
      <w:r w:rsidR="00665EF9" w:rsidRPr="0040038E">
        <w:rPr>
          <w:rStyle w:val="jlqj4b"/>
          <w:rFonts w:ascii="Times New Roman" w:hAnsi="Times New Roman" w:cs="Times New Roman"/>
          <w:sz w:val="28"/>
          <w:szCs w:val="28"/>
        </w:rPr>
        <w:t>же</w:t>
      </w:r>
      <w:r w:rsidR="00887054" w:rsidRPr="0040038E">
        <w:rPr>
          <w:rStyle w:val="jlqj4b"/>
          <w:rFonts w:ascii="Times New Roman" w:hAnsi="Times New Roman" w:cs="Times New Roman"/>
          <w:sz w:val="28"/>
          <w:szCs w:val="28"/>
        </w:rPr>
        <w:t>т  произойти зрачковая блокада</w:t>
      </w:r>
      <w:proofErr w:type="gramEnd"/>
      <w:r w:rsidR="00D27E49" w:rsidRPr="0040038E">
        <w:rPr>
          <w:rStyle w:val="jlqj4b"/>
          <w:rFonts w:ascii="Times New Roman" w:hAnsi="Times New Roman" w:cs="Times New Roman"/>
          <w:sz w:val="28"/>
          <w:szCs w:val="28"/>
        </w:rPr>
        <w:t xml:space="preserve"> </w:t>
      </w:r>
      <w:r w:rsidR="00D27E49" w:rsidRPr="0040038E">
        <w:rPr>
          <w:rStyle w:val="jlqj4b"/>
          <w:rFonts w:ascii="Times New Roman" w:hAnsi="Times New Roman" w:cs="Times New Roman"/>
          <w:sz w:val="28"/>
          <w:szCs w:val="28"/>
        </w:rPr>
        <w:fldChar w:fldCharType="begin" w:fldLock="1"/>
      </w:r>
      <w:r w:rsidR="00C046B7" w:rsidRPr="0040038E">
        <w:rPr>
          <w:rStyle w:val="jlqj4b"/>
          <w:rFonts w:ascii="Times New Roman" w:hAnsi="Times New Roman" w:cs="Times New Roman"/>
          <w:sz w:val="28"/>
          <w:szCs w:val="28"/>
        </w:rPr>
        <w:instrText>ADDIN CSL_CITATION {"citationItems":[{"id":"ITEM-1","itemData":{"DOI":"10.1038/EYE.2010.108","ISSN":"1476-5454","PMID":"20689570","abstract":"PurposeTo analyse the long-term visual acuity (VA) and intraocular pressure (IOP) outcomes in phacomorphic glaucoma.Patients and methodsA retrospective analysis of 100 consecutive, acute phacomorphic glaucoma cases from January 2000 to April 2009 was conducted at The Caritas Medical Centre in Hong Kong. All cases underwent cataract extraction after IOP control with medication andor laser.ResultsDuring a 3.1±2.6-year follow-up, the mean visual improvement was 1.1±0.9 LogMAR units with improvements in 81.7 of cases. A shorter duration from symptoms to cataract extraction resulted in greater visual improvement (r2=0.1, P=0.001). In all, 80.5 of the cases had IOP21mmHg without any glaucoma treatment; 19.5 required 1.6±0.7 glaucoma eye drops; and 3.7 required additional laser iridotomy or trabeculectomy for IOP control at 1.8±2.3 years. The vertical cup-disc ratio (VCDR) of the index eye was 0.6±0.3. Gonioscopy revealed an averaged Shaffer grading of 3.0±1.0 and 99±90 degrees of peripheral anterior synechiae (PAS). The Humphrey automated perimetry mean deviation was 5.2±2.7 and the pattern standard deviation was 15.9±10.ConclusionOver 80 of phacomorphic patients had long-term visual improvements and normalization of IOP after cataract extraction. A shorter attack seemed to offer better VA. Post-operatively, most have open angles with some degree of PAS formation, and glaucomatous optic neuropathy is evident from enlarged VCDRs and visual field defects. At least 2 years of follow-up is useful to detect a 20 glaucoma progression possibly requiring additional glaucoma treatments. © 2010 Macmillan Publishers Limited. All rights reserved.","author":[{"dropping-particle":"","family":"Lee","given":"J. W.Y.","non-dropping-particle":"","parse-names":false,"suffix":""},{"dropping-particle":"","family":"Lai","given":"J. S.M.","non-dropping-particle":"","parse-names":false,"suffix":""},{"dropping-particle":"","family":"Yick","given":"D. W.F.","non-dropping-particle":"","parse-names":false,"suffix":""},{"dropping-particle":"","family":"Tse","given":"R. K.K.","non-dropping-particle":"","parse-names":false,"suffix":""}],"container-title":"Eye (London, England)","id":"ITEM-1","issue":"11","issued":{"date-parts":[["2010"]]},"page":"1675-1680","publisher":"Eye (Lond)","title":"Retrospective case series on the long-term visual and intraocular pressure outcomes of phacomorphic glaucoma","type":"article-journal","volume":"24"},"uris":["http://www.mendeley.com/documents/?uuid=eed9a6af-ceb7-3fb5-adce-2d099ea159aa"]}],"mendeley":{"formattedCitation":"[16]","plainTextFormattedCitation":"[16]","previouslyFormattedCitation":"[16]"},"properties":{"noteIndex":0},"schema":"https://github.com/citation-style-language/schema/raw/master/csl-citation.json"}</w:instrText>
      </w:r>
      <w:r w:rsidR="00D27E49" w:rsidRPr="0040038E">
        <w:rPr>
          <w:rStyle w:val="jlqj4b"/>
          <w:rFonts w:ascii="Times New Roman" w:hAnsi="Times New Roman" w:cs="Times New Roman"/>
          <w:sz w:val="28"/>
          <w:szCs w:val="28"/>
        </w:rPr>
        <w:fldChar w:fldCharType="separate"/>
      </w:r>
      <w:r w:rsidR="00C046B7" w:rsidRPr="0040038E">
        <w:rPr>
          <w:rStyle w:val="jlqj4b"/>
          <w:rFonts w:ascii="Times New Roman" w:hAnsi="Times New Roman" w:cs="Times New Roman"/>
          <w:noProof/>
          <w:sz w:val="28"/>
          <w:szCs w:val="28"/>
        </w:rPr>
        <w:t>[16]</w:t>
      </w:r>
      <w:r w:rsidR="00D27E49" w:rsidRPr="0040038E">
        <w:rPr>
          <w:rStyle w:val="jlqj4b"/>
          <w:rFonts w:ascii="Times New Roman" w:hAnsi="Times New Roman" w:cs="Times New Roman"/>
          <w:sz w:val="28"/>
          <w:szCs w:val="28"/>
        </w:rPr>
        <w:fldChar w:fldCharType="end"/>
      </w:r>
      <w:r w:rsidR="00D27E49" w:rsidRPr="0040038E">
        <w:rPr>
          <w:rStyle w:val="jlqj4b"/>
          <w:rFonts w:ascii="Times New Roman" w:hAnsi="Times New Roman" w:cs="Times New Roman"/>
          <w:sz w:val="28"/>
          <w:szCs w:val="28"/>
        </w:rPr>
        <w:t>.</w:t>
      </w:r>
      <w:r w:rsidR="00887054" w:rsidRPr="0040038E">
        <w:rPr>
          <w:rStyle w:val="jlqj4b"/>
          <w:rFonts w:ascii="Times New Roman" w:hAnsi="Times New Roman" w:cs="Times New Roman"/>
          <w:sz w:val="28"/>
          <w:szCs w:val="28"/>
        </w:rPr>
        <w:t xml:space="preserve"> У других пациентов с ранее нормальными глубинами и открытым углом передней камеры катаракта может настолько набухать, что физически сдвинет радужку кпереди</w:t>
      </w:r>
      <w:r w:rsidR="00D27E49" w:rsidRPr="0040038E">
        <w:rPr>
          <w:rStyle w:val="jlqj4b"/>
          <w:rFonts w:ascii="Times New Roman" w:hAnsi="Times New Roman" w:cs="Times New Roman"/>
          <w:sz w:val="28"/>
          <w:szCs w:val="28"/>
        </w:rPr>
        <w:t xml:space="preserve"> </w:t>
      </w:r>
      <w:r w:rsidR="00D27E49" w:rsidRPr="0040038E">
        <w:rPr>
          <w:rStyle w:val="jlqj4b"/>
          <w:rFonts w:ascii="Times New Roman" w:hAnsi="Times New Roman" w:cs="Times New Roman"/>
          <w:sz w:val="28"/>
          <w:szCs w:val="28"/>
        </w:rPr>
        <w:fldChar w:fldCharType="begin" w:fldLock="1"/>
      </w:r>
      <w:r w:rsidR="00C046B7" w:rsidRPr="0040038E">
        <w:rPr>
          <w:rStyle w:val="jlqj4b"/>
          <w:rFonts w:ascii="Times New Roman" w:hAnsi="Times New Roman" w:cs="Times New Roman"/>
          <w:sz w:val="28"/>
          <w:szCs w:val="28"/>
        </w:rPr>
        <w:instrText>ADDIN CSL_CITATION {"citationItems":[{"id":"ITEM-1","itemData":{"DOI":"10.4103/0301-4738.86316","abstract":"Aim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Ophthalmology","id":"ITEM-1","issue":"6","issued":{"date-parts":[["2011","11"]]},"page":"471-474","title":"Retrospective analysis of the risk factors for developing phacomorphic glaucoma","type":"article-journal","volume":"59"},"uris":["http://www.mendeley.com/documents/?uuid=1ef8a56c-a2ef-3b7f-b622-98a69f75b104"]}],"mendeley":{"formattedCitation":"[17]","plainTextFormattedCitation":"[17]","previouslyFormattedCitation":"[17]"},"properties":{"noteIndex":0},"schema":"https://github.com/citation-style-language/schema/raw/master/csl-citation.json"}</w:instrText>
      </w:r>
      <w:r w:rsidR="00D27E49" w:rsidRPr="0040038E">
        <w:rPr>
          <w:rStyle w:val="jlqj4b"/>
          <w:rFonts w:ascii="Times New Roman" w:hAnsi="Times New Roman" w:cs="Times New Roman"/>
          <w:sz w:val="28"/>
          <w:szCs w:val="28"/>
        </w:rPr>
        <w:fldChar w:fldCharType="separate"/>
      </w:r>
      <w:r w:rsidR="00C046B7" w:rsidRPr="0040038E">
        <w:rPr>
          <w:rStyle w:val="jlqj4b"/>
          <w:rFonts w:ascii="Times New Roman" w:hAnsi="Times New Roman" w:cs="Times New Roman"/>
          <w:noProof/>
          <w:sz w:val="28"/>
          <w:szCs w:val="28"/>
        </w:rPr>
        <w:t>[17]</w:t>
      </w:r>
      <w:r w:rsidR="00D27E49" w:rsidRPr="0040038E">
        <w:rPr>
          <w:rStyle w:val="jlqj4b"/>
          <w:rFonts w:ascii="Times New Roman" w:hAnsi="Times New Roman" w:cs="Times New Roman"/>
          <w:sz w:val="28"/>
          <w:szCs w:val="28"/>
        </w:rPr>
        <w:fldChar w:fldCharType="end"/>
      </w:r>
      <w:r w:rsidR="00D27E49" w:rsidRPr="0040038E">
        <w:rPr>
          <w:rStyle w:val="jlqj4b"/>
          <w:rFonts w:ascii="Times New Roman" w:hAnsi="Times New Roman" w:cs="Times New Roman"/>
          <w:sz w:val="28"/>
          <w:szCs w:val="28"/>
        </w:rPr>
        <w:t>.</w:t>
      </w:r>
    </w:p>
    <w:p w:rsidR="00FC36F4" w:rsidRPr="00EB19E8" w:rsidRDefault="00FC36F4" w:rsidP="00E45901">
      <w:pPr>
        <w:spacing w:after="0" w:line="240" w:lineRule="auto"/>
        <w:ind w:firstLine="567"/>
        <w:jc w:val="both"/>
        <w:rPr>
          <w:rStyle w:val="jlqj4b"/>
          <w:rFonts w:ascii="Times New Roman" w:hAnsi="Times New Roman" w:cs="Times New Roman"/>
          <w:sz w:val="28"/>
          <w:szCs w:val="28"/>
        </w:rPr>
      </w:pPr>
      <w:proofErr w:type="gramStart"/>
      <w:r w:rsidRPr="00EB19E8">
        <w:rPr>
          <w:rStyle w:val="markedcontent"/>
          <w:rFonts w:ascii="Times New Roman" w:hAnsi="Times New Roman" w:cs="Times New Roman"/>
          <w:sz w:val="28"/>
          <w:szCs w:val="28"/>
        </w:rPr>
        <w:lastRenderedPageBreak/>
        <w:t>В последнее время параметры глаз</w:t>
      </w:r>
      <w:r w:rsidR="00066849" w:rsidRPr="00037B27">
        <w:rPr>
          <w:rStyle w:val="markedcontent"/>
          <w:rFonts w:ascii="Times New Roman" w:hAnsi="Times New Roman" w:cs="Times New Roman"/>
          <w:sz w:val="28"/>
          <w:szCs w:val="28"/>
        </w:rPr>
        <w:t>а</w:t>
      </w:r>
      <w:r w:rsidRPr="00EB19E8">
        <w:rPr>
          <w:rStyle w:val="markedcontent"/>
          <w:rFonts w:ascii="Times New Roman" w:hAnsi="Times New Roman" w:cs="Times New Roman"/>
          <w:sz w:val="28"/>
          <w:szCs w:val="28"/>
        </w:rPr>
        <w:t xml:space="preserve"> широко изучаются учеными с помощью популяционных исследований</w:t>
      </w:r>
      <w:proofErr w:type="gramEnd"/>
      <w:r w:rsidRPr="00EB19E8">
        <w:rPr>
          <w:rStyle w:val="markedcontent"/>
          <w:rFonts w:ascii="Times New Roman" w:hAnsi="Times New Roman" w:cs="Times New Roman"/>
          <w:sz w:val="28"/>
          <w:szCs w:val="28"/>
        </w:rPr>
        <w:t xml:space="preserve"> </w:t>
      </w:r>
      <w:r w:rsidRPr="00EB19E8">
        <w:rPr>
          <w:rStyle w:val="markedcontent"/>
          <w:rFonts w:ascii="Times New Roman" w:hAnsi="Times New Roman" w:cs="Times New Roman"/>
          <w:sz w:val="28"/>
          <w:szCs w:val="28"/>
        </w:rPr>
        <w:fldChar w:fldCharType="begin" w:fldLock="1"/>
      </w:r>
      <w:r w:rsidR="00C046B7" w:rsidRPr="00EB19E8">
        <w:rPr>
          <w:rStyle w:val="markedcontent"/>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Survey","type":"article-journal","volume":"86"},"uris":["http://www.mendeley.com/documents/?uuid=11fae314-7df5-378b-ae45-e2523a935505"]},{"id":"ITEM-2","itemData":{"DOI":"10.1371/JOURNAL.PONE.0271814","ISSN":"1932-6203","PMID":"35895708","abstract":"&lt;p&gt;This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Fielding","non-dropping-particle":"","parse-names":false,"suffix":""}],"id":"ITEM-2","issue":"7","issued":{"date-parts":[["2022","7","27"]]},"page":"e0271814","publisher":"PLoS One","title":"Evaluation of ocular biometry in the Japanese population using a multicenter approach: Prospective observational study","type":"article-journal","volume":"17"},"uris":["http://www.mendeley.com/documents/?uuid=0f4d4197-c69c-3fcc-9c44-475e8f20be38"]}],"mendeley":{"formattedCitation":"[18,19]","plainTextFormattedCitation":"[18,19]","previouslyFormattedCitation":"[18,19]"},"properties":{"noteIndex":0},"schema":"https://github.com/citation-style-language/schema/raw/master/csl-citation.json"}</w:instrText>
      </w:r>
      <w:r w:rsidRPr="00EB19E8">
        <w:rPr>
          <w:rStyle w:val="markedcontent"/>
          <w:rFonts w:ascii="Times New Roman" w:hAnsi="Times New Roman" w:cs="Times New Roman"/>
          <w:sz w:val="28"/>
          <w:szCs w:val="28"/>
        </w:rPr>
        <w:fldChar w:fldCharType="separate"/>
      </w:r>
      <w:r w:rsidR="00C046B7" w:rsidRPr="00EB19E8">
        <w:rPr>
          <w:rStyle w:val="markedcontent"/>
          <w:rFonts w:ascii="Times New Roman" w:hAnsi="Times New Roman" w:cs="Times New Roman"/>
          <w:noProof/>
          <w:sz w:val="28"/>
          <w:szCs w:val="28"/>
        </w:rPr>
        <w:t>[18,</w:t>
      </w:r>
      <w:r w:rsidR="006D20DD">
        <w:rPr>
          <w:rStyle w:val="markedcontent"/>
          <w:rFonts w:ascii="Times New Roman" w:hAnsi="Times New Roman" w:cs="Times New Roman"/>
          <w:noProof/>
          <w:sz w:val="28"/>
          <w:szCs w:val="28"/>
        </w:rPr>
        <w:t xml:space="preserve"> </w:t>
      </w:r>
      <w:r w:rsidR="00C046B7" w:rsidRPr="00EB19E8">
        <w:rPr>
          <w:rStyle w:val="markedcontent"/>
          <w:rFonts w:ascii="Times New Roman" w:hAnsi="Times New Roman" w:cs="Times New Roman"/>
          <w:noProof/>
          <w:sz w:val="28"/>
          <w:szCs w:val="28"/>
        </w:rPr>
        <w:t>19]</w:t>
      </w:r>
      <w:r w:rsidRPr="00EB19E8">
        <w:rPr>
          <w:rStyle w:val="markedcontent"/>
          <w:rFonts w:ascii="Times New Roman" w:hAnsi="Times New Roman" w:cs="Times New Roman"/>
          <w:sz w:val="28"/>
          <w:szCs w:val="28"/>
        </w:rPr>
        <w:fldChar w:fldCharType="end"/>
      </w:r>
      <w:r w:rsidRPr="00EB19E8">
        <w:rPr>
          <w:rStyle w:val="markedcontent"/>
          <w:rFonts w:ascii="Times New Roman" w:hAnsi="Times New Roman" w:cs="Times New Roman"/>
          <w:sz w:val="28"/>
          <w:szCs w:val="28"/>
        </w:rPr>
        <w:t>. Однако в Казахстане средние биометрические параметры глаза еще не изучались. Население К</w:t>
      </w:r>
      <w:r w:rsidR="009769B4">
        <w:rPr>
          <w:rStyle w:val="markedcontent"/>
          <w:rFonts w:ascii="Times New Roman" w:hAnsi="Times New Roman" w:cs="Times New Roman"/>
          <w:sz w:val="28"/>
          <w:szCs w:val="28"/>
        </w:rPr>
        <w:t>азахстана составляет более 19,</w:t>
      </w:r>
      <w:r w:rsidR="009769B4">
        <w:rPr>
          <w:rStyle w:val="markedcontent"/>
          <w:rFonts w:ascii="Times New Roman" w:hAnsi="Times New Roman" w:cs="Times New Roman"/>
          <w:sz w:val="28"/>
          <w:szCs w:val="28"/>
          <w:lang w:val="kk-KZ"/>
        </w:rPr>
        <w:t>7</w:t>
      </w:r>
      <w:r w:rsidRPr="00EB19E8">
        <w:rPr>
          <w:rStyle w:val="markedcontent"/>
          <w:rFonts w:ascii="Times New Roman" w:hAnsi="Times New Roman" w:cs="Times New Roman"/>
          <w:sz w:val="28"/>
          <w:szCs w:val="28"/>
        </w:rPr>
        <w:t xml:space="preserve"> млн. человек с доминирующей казахской этнической группой, составляющей 70</w:t>
      </w:r>
      <w:r w:rsidR="00081232">
        <w:rPr>
          <w:rStyle w:val="markedcontent"/>
          <w:rFonts w:ascii="Times New Roman" w:hAnsi="Times New Roman" w:cs="Times New Roman"/>
          <w:sz w:val="28"/>
          <w:szCs w:val="28"/>
          <w:lang w:val="en-US"/>
        </w:rPr>
        <w:t xml:space="preserve"> </w:t>
      </w:r>
      <w:r w:rsidRPr="00EB19E8">
        <w:rPr>
          <w:rStyle w:val="markedcontent"/>
          <w:rFonts w:ascii="Times New Roman" w:hAnsi="Times New Roman" w:cs="Times New Roman"/>
          <w:sz w:val="28"/>
          <w:szCs w:val="28"/>
        </w:rPr>
        <w:t xml:space="preserve">% </w:t>
      </w:r>
      <w:r w:rsidRPr="00081232">
        <w:rPr>
          <w:rStyle w:val="markedcontent"/>
          <w:rFonts w:ascii="Times New Roman" w:hAnsi="Times New Roman" w:cs="Times New Roman"/>
          <w:sz w:val="28"/>
          <w:szCs w:val="28"/>
        </w:rPr>
        <w:fldChar w:fldCharType="begin" w:fldLock="1"/>
      </w:r>
      <w:r w:rsidR="00C046B7" w:rsidRPr="00081232">
        <w:rPr>
          <w:rStyle w:val="markedcontent"/>
          <w:rFonts w:ascii="Times New Roman" w:hAnsi="Times New Roman" w:cs="Times New Roman"/>
          <w:sz w:val="28"/>
          <w:szCs w:val="28"/>
        </w:rPr>
        <w:instrText>ADDIN CSL_CITATION {"citationItems":[{"id":"ITEM-1","itemData":{"URL":"https://www.akorda.kz/ru/republic_of_kazakhstan/kazakhstan","accessed":{"date-parts":[["2022","8","8"]]},"id":"ITEM-1","issued":{"date-parts":[["0"]]},"title":"Республика Казахстан — Официальный сайт Президента Республики Казахстан","type":"webpage"},"uris":["http://www.mendeley.com/documents/?uuid=e781ebd8-cd50-3a71-8222-d68f3ef4a9d3"]}],"mendeley":{"formattedCitation":"[20]","plainTextFormattedCitation":"[20]","previouslyFormattedCitation":"[20]"},"properties":{"noteIndex":0},"schema":"https://github.com/citation-style-language/schema/raw/master/csl-citation.json"}</w:instrText>
      </w:r>
      <w:r w:rsidRPr="00081232">
        <w:rPr>
          <w:rStyle w:val="markedcontent"/>
          <w:rFonts w:ascii="Times New Roman" w:hAnsi="Times New Roman" w:cs="Times New Roman"/>
          <w:sz w:val="28"/>
          <w:szCs w:val="28"/>
        </w:rPr>
        <w:fldChar w:fldCharType="separate"/>
      </w:r>
      <w:r w:rsidR="00C046B7" w:rsidRPr="00081232">
        <w:rPr>
          <w:rStyle w:val="markedcontent"/>
          <w:rFonts w:ascii="Times New Roman" w:hAnsi="Times New Roman" w:cs="Times New Roman"/>
          <w:noProof/>
          <w:sz w:val="28"/>
          <w:szCs w:val="28"/>
        </w:rPr>
        <w:t>[20]</w:t>
      </w:r>
      <w:r w:rsidRPr="00081232">
        <w:rPr>
          <w:rStyle w:val="markedcontent"/>
          <w:rFonts w:ascii="Times New Roman" w:hAnsi="Times New Roman" w:cs="Times New Roman"/>
          <w:sz w:val="28"/>
          <w:szCs w:val="28"/>
        </w:rPr>
        <w:fldChar w:fldCharType="end"/>
      </w:r>
      <w:r w:rsidRPr="00081232">
        <w:rPr>
          <w:rStyle w:val="markedcontent"/>
          <w:rFonts w:ascii="Times New Roman" w:hAnsi="Times New Roman" w:cs="Times New Roman"/>
          <w:sz w:val="28"/>
          <w:szCs w:val="28"/>
        </w:rPr>
        <w:t>.</w:t>
      </w:r>
      <w:r w:rsidRPr="00EB19E8">
        <w:rPr>
          <w:rStyle w:val="markedcontent"/>
          <w:rFonts w:ascii="Times New Roman" w:hAnsi="Times New Roman" w:cs="Times New Roman"/>
          <w:sz w:val="28"/>
          <w:szCs w:val="28"/>
        </w:rPr>
        <w:t xml:space="preserve">  Казахи - представляют особый фенотип, который отличается от других азиатов и кавказцев </w:t>
      </w:r>
      <w:r w:rsidRPr="00EB19E8">
        <w:rPr>
          <w:rStyle w:val="markedcontent"/>
          <w:rFonts w:ascii="Times New Roman" w:hAnsi="Times New Roman" w:cs="Times New Roman"/>
          <w:sz w:val="28"/>
          <w:szCs w:val="28"/>
        </w:rPr>
        <w:fldChar w:fldCharType="begin" w:fldLock="1"/>
      </w:r>
      <w:r w:rsidR="00C046B7" w:rsidRPr="00EB19E8">
        <w:rPr>
          <w:rStyle w:val="markedcontent"/>
          <w:rFonts w:ascii="Times New Roman" w:hAnsi="Times New Roman" w:cs="Times New Roman"/>
          <w:sz w:val="28"/>
          <w:szCs w:val="28"/>
        </w:rPr>
        <w:instrText>ADDIN CSL_CITATION {"citationItems":[{"id":"ITEM-1","itemData":{"DOI":"10.1007/S00414-016-1319-2","ISSN":"1437-1596","PMID":"26846763","abstract":"The six-dye GlobalFiler™ Express PCR amplification kit incorporates 21 commonly used autosomal short tandem repeat (STR) loci and three gender determination loci. In this study, we analyzed the GlobalFiler STR loci on 748 unrelated individuals from a Chinese Kazakh population of Xinjiang, China. No significant deviations from Hardy-Weinberg equilibrium and linkage disequilibrium were observed within and between 21 autosomal STR loci. SE33 showed the greatest power of discrimination in Kazakh population. The combined power of discrimination of Kazakh was 99.999999999999999999999996797 %. No significant differences of allele frequencies were observed between Kazakh and Uyghur at all 15 tested STR loci, as well as Mongolian. Significant differences were only observed between Kazakh and the other Chinese populations at TH01. Multiple STR loci showed significant differences between Kazakh and Arab, as well as South Portuguese. The multidimensional scaling plot (MDS) plot and neighbor-joining tree also showed Kazakh is genetically close to Uyghur.","author":[{"dropping-particle":"","family":"Zhang","given":"Honghua","non-dropping-particle":"","parse-names":false,"suffix":""},{"dropping-particle":"","family":"Yang","given":"Shuping","non-dropping-particle":"","parse-names":false,"suffix":""},{"dropping-particle":"","family":"Guo","given":"Wei","non-dropping-particle":"","parse-names":false,"suffix":""},{"dropping-particle":"","family":"Ren","given":"Bo","non-dropping-particle":"","parse-names":false,"suffix":""},{"dropping-particle":"","family":"Pu","given":"Liwen","non-dropping-particle":"","parse-names":false,"suffix":""},{"dropping-particle":"","family":"Ma","given":"Teng","non-dropping-particle":"","parse-names":false,"suffix":""},{"dropping-particle":"","family":"Xia","given":"Mingying","non-dropping-particle":"","parse-names":false,"suffix":""},{"dropping-particle":"","family":"Jin","given":"Li","non-dropping-particle":"","parse-names":false,"suffix":""},{"dropping-particle":"","family":"Li","given":"Liming","non-dropping-particle":"","parse-names":false,"suffix":""},{"dropping-particle":"","family":"Li","given":"Shilin","non-dropping-particle":"","parse-names":false,"suffix":""}],"container-title":"International journal of legal medicine","id":"ITEM-1","issue":"5","issued":{"date-parts":[["2016","9","1"]]},"page":"1187-1189","publisher":"Int J Legal Med","title":"Population genetic analysis of the GlobalFiler STR loci in 748 individuals from the Kazakh population of Xinjiang in northwest China","type":"article-journal","volume":"130"},"uris":["http://www.mendeley.com/documents/?uuid=0419b81c-e5f3-317e-bce4-cd3f4c051959"]},{"id":"ITEM-2","itemData":{"DOI":"10.1080/20961790.2020.1751379","ISSN":"2471-1411","PMID":"35784425","abstract":"Short tandem repeats (STRs) play an essential role in forensic genetics due to their high degree of polymorphisms, wide distributions and easy detection method. In this study, allelic frequencies and forensic statistical parameters of the 19 autosomal STR loci in a Kazak ethnic group were calculated, and its genetic relationships with reference populations were assessed in order to understand population structure better and enrich population genetic data for forensic practice in Chinese Kazak ethnic group. There were 226 identified alleles with the corresponding allelic frequencies ranging from 0.0008 to 0.5295 in the 628 unrelated healthy Kazak individuals in Xinjiang Uygur Autonomous Region. All autosomal STRs were conformed to the Hardy-Weinberg equilibrium after Bonferroni’s correction. The cumulative power of discrimination and the combined probability of exclusion of all the 19 autosomal STRs were 0.999 999 999 999 999 999 999 997 162 and 0.999 999 994 484, respectively. Furthermore, the DA distances and Fixation index values of pairwise populations, principal component analysis, multidimensional scaling analysis, phylogenetic tree analysis and structure analysis were conducted to probe the genetic relationships between the Kazak group and other reference populations. The population genetic results showed that these 19 autosomal STR loci were characterised by high genetic diversities in the Kazak group. Furthermore, the studied Kazak group had close genetic relationships with the Uyghur group and the Uzbek group. The present results may facilitate understanding the genetic background of the Chinese Xinjiang Kazak group.","author":[{"dropping-particle":"","family":"Wang","given":"Yijie","non-dropping-particle":"","parse-names":false,"suffix":""},{"dropping-particle":"","family":"Jin","given":"Xiaoye","non-dropping-particle":"","parse-names":false,"suffix":""},{"dropping-particle":"","family":"Zhang","given":"Wenqing","non-dropping-particle":"","parse-names":false,"suffix":""},{"dropping-particle":"","family":"Cui","given":"Wei","non-dropping-particle":"","parse-names":false,"suffix":""},{"dropping-particle":"","family":"Kong","given":"Tingting","non-dropping-particle":"","parse-names":false,"suffix":""},{"dropping-particle":"","family":"Chen","given":"Chong","non-dropping-particle":"","parse-names":false,"suffix":""},{"dropping-particle":"","family":"Guo","given":"Yuxin","non-dropping-particle":"","parse-names":false,"suffix":""},{"dropping-particle":"","family":"Meng","given":"Haotian","non-dropping-particle":"","parse-names":false,"suffix":""},{"dropping-particle":"","family":"Zhu","given":"Bofeng","non-dropping-particle":"","parse-names":false,"suffix":""}],"container-title":"Forensic sciences research","id":"ITEM-2","issue":"2","issued":{"date-parts":[["2020"]]},"publisher":"Forensic Sci Res","title":"Comprehensive analyses for genetic diversities of 19 autosomal STRs in Chinese Kazak group and its phylogenetic relationships with other continental populations","type":"article-journal","volume":"7"},"uris":["http://www.mendeley.com/documents/?uuid=8595c21f-c07e-3f23-a5f4-5b3dffed4c17"]}],"mendeley":{"formattedCitation":"[21,22]","plainTextFormattedCitation":"[21,22]","previouslyFormattedCitation":"[21,22]"},"properties":{"noteIndex":0},"schema":"https://github.com/citation-style-language/schema/raw/master/csl-citation.json"}</w:instrText>
      </w:r>
      <w:r w:rsidRPr="00EB19E8">
        <w:rPr>
          <w:rStyle w:val="markedcontent"/>
          <w:rFonts w:ascii="Times New Roman" w:hAnsi="Times New Roman" w:cs="Times New Roman"/>
          <w:sz w:val="28"/>
          <w:szCs w:val="28"/>
        </w:rPr>
        <w:fldChar w:fldCharType="separate"/>
      </w:r>
      <w:r w:rsidR="00C046B7" w:rsidRPr="00EB19E8">
        <w:rPr>
          <w:rStyle w:val="markedcontent"/>
          <w:rFonts w:ascii="Times New Roman" w:hAnsi="Times New Roman" w:cs="Times New Roman"/>
          <w:noProof/>
          <w:sz w:val="28"/>
          <w:szCs w:val="28"/>
        </w:rPr>
        <w:t>[21,</w:t>
      </w:r>
      <w:r w:rsidR="006D20DD">
        <w:rPr>
          <w:rStyle w:val="markedcontent"/>
          <w:rFonts w:ascii="Times New Roman" w:hAnsi="Times New Roman" w:cs="Times New Roman"/>
          <w:noProof/>
          <w:sz w:val="28"/>
          <w:szCs w:val="28"/>
        </w:rPr>
        <w:t xml:space="preserve"> </w:t>
      </w:r>
      <w:r w:rsidR="00C046B7" w:rsidRPr="00EB19E8">
        <w:rPr>
          <w:rStyle w:val="markedcontent"/>
          <w:rFonts w:ascii="Times New Roman" w:hAnsi="Times New Roman" w:cs="Times New Roman"/>
          <w:noProof/>
          <w:sz w:val="28"/>
          <w:szCs w:val="28"/>
        </w:rPr>
        <w:t>22]</w:t>
      </w:r>
      <w:r w:rsidRPr="00EB19E8">
        <w:rPr>
          <w:rStyle w:val="markedcontent"/>
          <w:rFonts w:ascii="Times New Roman" w:hAnsi="Times New Roman" w:cs="Times New Roman"/>
          <w:sz w:val="28"/>
          <w:szCs w:val="28"/>
        </w:rPr>
        <w:fldChar w:fldCharType="end"/>
      </w:r>
      <w:proofErr w:type="gramStart"/>
      <w:r w:rsidR="00132359">
        <w:rPr>
          <w:rStyle w:val="markedcontent"/>
          <w:rFonts w:ascii="Times New Roman" w:hAnsi="Times New Roman" w:cs="Times New Roman"/>
          <w:sz w:val="28"/>
          <w:szCs w:val="28"/>
        </w:rPr>
        <w:t>.</w:t>
      </w:r>
      <w:r w:rsidRPr="00EB19E8">
        <w:rPr>
          <w:rStyle w:val="markedcontent"/>
          <w:rFonts w:ascii="Times New Roman" w:hAnsi="Times New Roman" w:cs="Times New Roman"/>
          <w:sz w:val="28"/>
          <w:szCs w:val="28"/>
        </w:rPr>
        <w:t xml:space="preserve"> В Казахстане распространенность глаукомы высока, а в структуре инвалидности по зрению глаукома занимает первое место</w:t>
      </w:r>
      <w:proofErr w:type="gramEnd"/>
      <w:r w:rsidRPr="00EB19E8">
        <w:rPr>
          <w:rStyle w:val="markedcontent"/>
          <w:rFonts w:ascii="Times New Roman" w:hAnsi="Times New Roman" w:cs="Times New Roman"/>
          <w:sz w:val="28"/>
          <w:szCs w:val="28"/>
        </w:rPr>
        <w:t xml:space="preserve"> </w:t>
      </w:r>
      <w:r w:rsidRPr="00EB19E8">
        <w:rPr>
          <w:rStyle w:val="markedcontent"/>
          <w:rFonts w:ascii="Times New Roman" w:hAnsi="Times New Roman" w:cs="Times New Roman"/>
          <w:sz w:val="28"/>
          <w:szCs w:val="28"/>
        </w:rPr>
        <w:fldChar w:fldCharType="begin" w:fldLock="1"/>
      </w:r>
      <w:r w:rsidR="00C046B7" w:rsidRPr="00EB19E8">
        <w:rPr>
          <w:rStyle w:val="markedcontent"/>
          <w:rFonts w:ascii="Times New Roman" w:hAnsi="Times New Roman" w:cs="Times New Roman"/>
          <w:sz w:val="28"/>
          <w:szCs w:val="28"/>
        </w:rPr>
        <w:instrText>ADDIN CSL_CITATION {"citationItems":[{"id":"ITEM-1","itemData":{"DOI":"10.31082/1728-452X-2020-219-220-9-10-39-43","ISSN":"1728452X","abstract":"Glaucoma is a leading cause of irreversible blindness and visual impairment. Preventing of amblyopia and blindness can be a cost-effective intervention by health services and primary health- social care services. According to A.P. Nesterov (2008), the term 'glaucoma' encompasses a large group of eye diseases with a predominantly chronic course and serious prognosis. Despite the fact that in Kazakhstan modern achievements of science and technology of glaucoma are developed and introduced into practical healthcare the number of patients blinded due to glaucoma does not decrease. Aim. To carry out an analysis of data on visual impairment due to glaucoma in Almaty for three years (2016 - 2018). Material and methods. The data of primary visual impairment of Almaty city population of according to MSE 2016 - 2018 were studied. In 2016, 204 out of 948 primary visually impaired patients were diagnosed with glaucoma, in 2017 respectively out of 1331 patients 279 were disabled, and in 2018 256 out of 1018 disabled patients were diagnosed with glaucoma. A total of 739 disabled patients were analysed over three years. Results and discussion. In comparative analysis of data by disability group, it was found that primary open-angle glaucoma was the main cause of disability during the last years studied. Consequently, the vision of the better seeing eye ranged from zero to 0.04 with optimal vision correction. Moreover, the proportion of group one disability gradually increased from 68.7% in 2016 to 86.8% in 2018, while group two data, on the contrary, decreased from 80.7% to 67.3% (terminal stage from 89.5% to 59.1%); group three figures were 65.0 to 71.2% and 76.3% to 80.5% respectively. The increase in the group III disabilities was slow (from 65.0% to 71.2%). The analysis of disability groups over the years under study has shown that the leading cause of disability is a primary open-angle glaucoma, followed by primary closed-angle, secondary and congenital glaucoma. Moreover congenital glaucoma has been reported since 2017 with a decreasing trend (3.2% to 1.2%). Conclusion. Timely detection and observation in dynamics, regular supportive therapy in patients with primary glaucoma regardless of the type and stage of the disease (except for the terminal stage), treatment of existing general, especially vascular disease at the place of residence at least twice a year would contribute to preserving of visual functions and decreasing the number of the visually impaired pe…","author":[{"dropping-particle":"","family":"Teleuova","given":"Tynyskul","non-dropping-particle":"","parse-names":false,"suffix":""},{"dropping-particle":"","family":"Zhumageldiyeva","given":"Farida","non-dropping-particle":"","parse-names":false,"suffix":""},{"dropping-particle":"","family":"Meyrmanova","given":"Zhanar","non-dropping-particle":"","parse-names":false,"suffix":""},{"dropping-particle":"","family":"Issakhanova","given":"Jamilya","non-dropping-particle":"","parse-names":false,"suffix":""},{"dropping-particle":"","family":"Tnalieva","given":"Indira","non-dropping-particle":"","parse-names":false,"suffix":""}],"container-title":"Journal \"Medicine\"","id":"ITEM-1","issue":"219-220","issued":{"date-parts":[["2021","1","20"]]},"page":"39-43","publisher":"Healthcare of Kazakhstan","title":"Visual disability due to glaukoma according to the data of the medical and social examination of the city of Almaty","type":"article-journal","volume":"9-10"},"uris":["http://www.mendeley.com/documents/?uuid=9c0de807-d439-364e-a303-14939d05f38c"]},{"id":"ITEM-2","itemData":{"DOI":"10.1055/A-1327-3999","ISSN":"1439-3999","PMID":"33853192","abstract":"Background Glaucoma is one of the leading causes of permanent visual disability around the world. However, the available literature lacks data on the prevalence of glaucoma in Central Asia, particularly in the Republic of Kazakhstan. Objective The study was aimed at assessing the prevalence of glaucoma in the population of the Republic of Kazakhstan over 40 years old in 2019. Methods A retrospective study was based on the analysis of the results of glaucoma screenings in 171832 patients over 40 years old living in Kazakhstan (in 14 counties). Glaucoma cases were confirmed by Goldmann tonometry, fundus photography, and visual field testing. Demographic indicators, territorial differences, and hereditary predisposition were studied and analysed. In addition, blood pressure was measured. Results Of 171832 patients examined, 452 with verified glaucoma were identified. The average age of the patients was 63.9 ± 9.4. In rural areas, the prevalence of glaucoma was higher compared to the urban population. The overall prevalence of glaucoma among people over 40 years old was 2.37 ± 0.17. The prevalence of glaucoma among women was higher than for men, with an indicator of 1.91 (95% CI relative risk 1.78-2.03) (p &lt; 0.05). The highest prevalence was found in the 71-75 age group [equals to 14.2% (95% CI 11.7-19.9)], with a statistically significant difference (p &lt; 0.05). The highest prevalence of glaucoma was observed in the group of people with a hereditary predisposition, with an indicator of 14.7% (95% CI 0.6-1.9) (p &lt; 0.05). Among all patients with concomitant arterial hypertension (n = 90, 19.9%), women (60%) compared with men (40%) had a 2.4% higher risk of glaucoma morbidity (95% CI 1.2%-3.8%). Conclusion This study provides updated information on the prevalence of glaucoma in Kazakhstan. The results obtained confirm that the increase in the prevalence of glaucoma in Kazakhstan is directly proportional to the increase in the patients' age. These results showed the importance of screening for a timely diagnosis, especially for patients with high risk factors such as hereditary predisposition. Moreover, the results indicate that the early detection of systemic hypertension and increased intraocular pressure can be used for the prevention of undesirable outcomes such as an irreversible blindness.","author":[{"dropping-particle":"","family":"Tashtitova","given":"Lyailya","non-dropping-particle":"","parse-names":false,"suffix":""},{"dropping-particle":"","family":"Aldasheva","given":"Neilya","non-dropping-particle":"","parse-names":false,"suffix":""}],"container-title":"Klinische Monatsblatter fur Augenheilkunde","id":"ITEM-2","issue":"2","issued":{"date-parts":[["2022","2","1"]]},"page":"202-207","publisher":"Klin Monbl Augenheilkd","title":"Study of the Prevalence of Glaucoma in Kazakhstan","type":"article-journal","volume":"239"},"uris":["http://www.mendeley.com/documents/?uuid=13cbc66c-0160-3726-8dc5-38d6dd554749"]}],"mendeley":{"formattedCitation":"[23,24]","plainTextFormattedCitation":"[23,24]","previouslyFormattedCitation":"[23,24]"},"properties":{"noteIndex":0},"schema":"https://github.com/citation-style-language/schema/raw/master/csl-citation.json"}</w:instrText>
      </w:r>
      <w:r w:rsidRPr="00EB19E8">
        <w:rPr>
          <w:rStyle w:val="markedcontent"/>
          <w:rFonts w:ascii="Times New Roman" w:hAnsi="Times New Roman" w:cs="Times New Roman"/>
          <w:sz w:val="28"/>
          <w:szCs w:val="28"/>
        </w:rPr>
        <w:fldChar w:fldCharType="separate"/>
      </w:r>
      <w:r w:rsidR="00C046B7" w:rsidRPr="00EB19E8">
        <w:rPr>
          <w:rStyle w:val="markedcontent"/>
          <w:rFonts w:ascii="Times New Roman" w:hAnsi="Times New Roman" w:cs="Times New Roman"/>
          <w:noProof/>
          <w:sz w:val="28"/>
          <w:szCs w:val="28"/>
        </w:rPr>
        <w:t>[23,</w:t>
      </w:r>
      <w:r w:rsidR="006D20DD">
        <w:rPr>
          <w:rStyle w:val="markedcontent"/>
          <w:rFonts w:ascii="Times New Roman" w:hAnsi="Times New Roman" w:cs="Times New Roman"/>
          <w:noProof/>
          <w:sz w:val="28"/>
          <w:szCs w:val="28"/>
        </w:rPr>
        <w:t xml:space="preserve"> </w:t>
      </w:r>
      <w:r w:rsidR="00C046B7" w:rsidRPr="00EB19E8">
        <w:rPr>
          <w:rStyle w:val="markedcontent"/>
          <w:rFonts w:ascii="Times New Roman" w:hAnsi="Times New Roman" w:cs="Times New Roman"/>
          <w:noProof/>
          <w:sz w:val="28"/>
          <w:szCs w:val="28"/>
        </w:rPr>
        <w:t>24]</w:t>
      </w:r>
      <w:r w:rsidRPr="00EB19E8">
        <w:rPr>
          <w:rStyle w:val="markedcontent"/>
          <w:rFonts w:ascii="Times New Roman" w:hAnsi="Times New Roman" w:cs="Times New Roman"/>
          <w:sz w:val="28"/>
          <w:szCs w:val="28"/>
        </w:rPr>
        <w:fldChar w:fldCharType="end"/>
      </w:r>
      <w:r w:rsidRPr="00EB19E8">
        <w:rPr>
          <w:rStyle w:val="markedcontent"/>
          <w:rFonts w:ascii="Times New Roman" w:hAnsi="Times New Roman" w:cs="Times New Roman"/>
          <w:sz w:val="28"/>
          <w:szCs w:val="28"/>
        </w:rPr>
        <w:t>. Поэтому важно определить нормальные биометри</w:t>
      </w:r>
      <w:r w:rsidR="009769B4">
        <w:rPr>
          <w:rStyle w:val="markedcontent"/>
          <w:rFonts w:ascii="Times New Roman" w:hAnsi="Times New Roman" w:cs="Times New Roman"/>
          <w:sz w:val="28"/>
          <w:szCs w:val="28"/>
        </w:rPr>
        <w:t xml:space="preserve">ческие параметры в </w:t>
      </w:r>
      <w:r w:rsidR="009769B4">
        <w:rPr>
          <w:rStyle w:val="markedcontent"/>
          <w:rFonts w:ascii="Times New Roman" w:hAnsi="Times New Roman" w:cs="Times New Roman"/>
          <w:sz w:val="28"/>
          <w:szCs w:val="28"/>
          <w:lang w:val="kk-KZ"/>
        </w:rPr>
        <w:t xml:space="preserve">нашем </w:t>
      </w:r>
      <w:r w:rsidRPr="00EB19E8">
        <w:rPr>
          <w:rStyle w:val="markedcontent"/>
          <w:rFonts w:ascii="Times New Roman" w:hAnsi="Times New Roman" w:cs="Times New Roman"/>
          <w:sz w:val="28"/>
          <w:szCs w:val="28"/>
        </w:rPr>
        <w:t xml:space="preserve">государстве для поддержки разработки национальных скрининговых и диагностических рекомендаций. </w:t>
      </w:r>
    </w:p>
    <w:p w:rsidR="00C14B2E" w:rsidRPr="00EB19E8" w:rsidRDefault="00C14B2E" w:rsidP="00E45901">
      <w:pPr>
        <w:spacing w:after="0" w:line="240" w:lineRule="auto"/>
        <w:ind w:firstLine="567"/>
        <w:jc w:val="both"/>
        <w:rPr>
          <w:rFonts w:ascii="Times New Roman" w:eastAsia="Times New Roman" w:hAnsi="Times New Roman" w:cs="Times New Roman"/>
          <w:sz w:val="28"/>
          <w:szCs w:val="28"/>
          <w:lang w:eastAsia="ru-RU"/>
        </w:rPr>
      </w:pPr>
      <w:proofErr w:type="gramStart"/>
      <w:r w:rsidRPr="00EB19E8">
        <w:rPr>
          <w:rFonts w:ascii="Times New Roman" w:eastAsia="Times New Roman" w:hAnsi="Times New Roman" w:cs="Times New Roman"/>
          <w:sz w:val="28"/>
          <w:szCs w:val="28"/>
          <w:lang w:eastAsia="ru-RU"/>
        </w:rPr>
        <w:t>Таким образом, в Казахстане изучал</w:t>
      </w:r>
      <w:r w:rsidR="00132359" w:rsidRPr="00037B27">
        <w:rPr>
          <w:rFonts w:ascii="Times New Roman" w:eastAsia="Times New Roman" w:hAnsi="Times New Roman" w:cs="Times New Roman"/>
          <w:sz w:val="28"/>
          <w:szCs w:val="28"/>
          <w:lang w:eastAsia="ru-RU"/>
        </w:rPr>
        <w:t>ся</w:t>
      </w:r>
      <w:r w:rsidRPr="00EB19E8">
        <w:rPr>
          <w:rFonts w:ascii="Times New Roman" w:eastAsia="Times New Roman" w:hAnsi="Times New Roman" w:cs="Times New Roman"/>
          <w:sz w:val="28"/>
          <w:szCs w:val="28"/>
          <w:lang w:eastAsia="ru-RU"/>
        </w:rPr>
        <w:t xml:space="preserve"> вопрос о частоте </w:t>
      </w:r>
      <w:r w:rsidR="0098640A" w:rsidRPr="00EB19E8">
        <w:rPr>
          <w:rFonts w:ascii="Times New Roman" w:eastAsia="Times New Roman" w:hAnsi="Times New Roman" w:cs="Times New Roman"/>
          <w:sz w:val="28"/>
          <w:szCs w:val="28"/>
          <w:lang w:eastAsia="ru-RU"/>
        </w:rPr>
        <w:t>и характере первичной глаукомы</w:t>
      </w:r>
      <w:proofErr w:type="gramEnd"/>
      <w:r w:rsidR="0098640A" w:rsidRPr="00EB19E8">
        <w:rPr>
          <w:rFonts w:ascii="Times New Roman" w:eastAsia="Times New Roman" w:hAnsi="Times New Roman" w:cs="Times New Roman"/>
          <w:sz w:val="28"/>
          <w:szCs w:val="28"/>
          <w:lang w:eastAsia="ru-RU"/>
        </w:rPr>
        <w:t xml:space="preserve"> </w:t>
      </w:r>
      <w:r w:rsidR="003E652E">
        <w:rPr>
          <w:rFonts w:ascii="Times New Roman" w:eastAsia="Times New Roman" w:hAnsi="Times New Roman" w:cs="Times New Roman"/>
          <w:sz w:val="28"/>
          <w:szCs w:val="28"/>
          <w:lang w:eastAsia="ru-RU"/>
        </w:rPr>
        <w:fldChar w:fldCharType="begin" w:fldLock="1"/>
      </w:r>
      <w:r w:rsidR="004A31A3">
        <w:rPr>
          <w:rFonts w:ascii="Times New Roman" w:eastAsia="Times New Roman" w:hAnsi="Times New Roman" w:cs="Times New Roman"/>
          <w:sz w:val="28"/>
          <w:szCs w:val="28"/>
          <w:lang w:eastAsia="ru-RU"/>
        </w:rPr>
        <w:instrText>ADDIN CSL_CITATION {"citationItems":[{"id":"ITEM-1","itemData":{"DOI":"10.1055/A-1327-3999","ISSN":"1439-3999","PMID":"33853192","abstract":"Background Glaucoma is one of the leading causes of permanent visual disability around the world. However, the available literature lacks data on the prevalence of glaucoma in Central Asia, particularly in the Republic of Kazakhstan. Objective The study was aimed at assessing the prevalence of glaucoma in the population of the Republic of Kazakhstan over 40 years old in 2019. Methods A retrospective study was based on the analysis of the results of glaucoma screenings in 171832 patients over 40 years old living in Kazakhstan (in 14 counties). Glaucoma cases were confirmed by Goldmann tonometry, fundus photography, and visual field testing. Demographic indicators, territorial differences, and hereditary predisposition were studied and analysed. In addition, blood pressure was measured. Results Of 171832 patients examined, 452 with verified glaucoma were identified. The average age of the patients was 63.9 ± 9.4. In rural areas, the prevalence of glaucoma was higher compared to the urban population. The overall prevalence of glaucoma among people over 40 years old was 2.37 ± 0.17. The prevalence of glaucoma among women was higher than for men, with an indicator of 1.91 (95% CI relative risk 1.78-2.03) (p &lt; 0.05). The highest prevalence was found in the 71-75 age group [equals to 14.2% (95% CI 11.7-19.9)], with a statistically significant difference (p &lt; 0.05). The highest prevalence of glaucoma was observed in the group of people with a hereditary predisposition, with an indicator of 14.7% (95% CI 0.6-1.9) (p &lt; 0.05). Among all patients with concomitant arterial hypertension (n = 90, 19.9%), women (60%) compared with men (40%) had a 2.4% higher risk of glaucoma morbidity (95% CI 1.2%-3.8%). Conclusion This study provides updated information on the prevalence of glaucoma in Kazakhstan. The results obtained confirm that the increase in the prevalence of glaucoma in Kazakhstan is directly proportional to the increase in the patients' age. These results showed the importance of screening for a timely diagnosis, especially for patients with high risk factors such as hereditary predisposition. Moreover, the results indicate that the early detection of systemic hypertension and increased intraocular pressure can be used for the prevention of undesirable outcomes such as an irreversible blindness.","author":[{"dropping-particle":"","family":"Tashtitova","given":"Lyailya","non-dropping-particle":"","parse-names":false,"suffix":""},{"dropping-particle":"","family":"Aldasheva","given":"Neilya","non-dropping-particle":"","parse-names":false,"suffix":""}],"container-title":"Klinische Monatsblatter fur Augenheilkunde","id":"ITEM-1","issue":"2","issued":{"date-parts":[["2022","2","1"]]},"page":"202-207","publisher":"Klin Monbl Augenheilkd","title":"Study of the Prevalence of Glaucoma in Kazakhstan","type":"article-journal","volume":"239"},"uris":["http://www.mendeley.com/documents/?uuid=13cbc66c-0160-3726-8dc5-38d6dd554749"]},{"id":"ITEM-2","itemData":{"URL":"https://cyberleninka.ru/article/n/rezultaty-skrininga-glaukomy-v-kazahstane-za-2011-2014-gody-i-napravleniya-ego-sovershenstvovaniya/viewer","accessed":{"date-parts":[["2022","11","12"]]},"id":"ITEM-2","issued":{"date-parts":[["0"]]},"title":"Результаты скрининга глаукомы в Казахстане за 2011-2014 годы и направления его совершенствования","type":"webpage"},"uris":["http://www.mendeley.com/documents/?uuid=c8fb1cb6-0e42-33a5-8cd5-e37864e112cd"]},{"id":"ITEM-3","itemData":{"URL":"https://cyberleninka.ru/article/n/skriningovye-obsledovaniya-na-glaukomu-v-kazahstane/viewer","accessed":{"date-parts":[["2022","11","12"]]},"id":"ITEM-3","issued":{"date-parts":[["0"]]},"title":"СКРИНИНГОВЫЕ ОБСЛЕДОВАНИЯ НА ГЛАУКОМУ В КАЗАХСТАНЕ","type":"webpage"},"uris":["http://www.mendeley.com/documents/?uuid=f2af3c36-2330-37f6-9ed8-b3a605ea1085"]}],"mendeley":{"formattedCitation":"[24–26]","plainTextFormattedCitation":"[24–26]","previouslyFormattedCitation":"[24–26]"},"properties":{"noteIndex":0},"schema":"https://github.com/citation-style-language/schema/raw/master/csl-citation.json"}</w:instrText>
      </w:r>
      <w:r w:rsidR="003E652E">
        <w:rPr>
          <w:rFonts w:ascii="Times New Roman" w:eastAsia="Times New Roman" w:hAnsi="Times New Roman" w:cs="Times New Roman"/>
          <w:sz w:val="28"/>
          <w:szCs w:val="28"/>
          <w:lang w:eastAsia="ru-RU"/>
        </w:rPr>
        <w:fldChar w:fldCharType="separate"/>
      </w:r>
      <w:r w:rsidR="003E652E" w:rsidRPr="003E652E">
        <w:rPr>
          <w:rFonts w:ascii="Times New Roman" w:eastAsia="Times New Roman" w:hAnsi="Times New Roman" w:cs="Times New Roman"/>
          <w:noProof/>
          <w:sz w:val="28"/>
          <w:szCs w:val="28"/>
          <w:lang w:eastAsia="ru-RU"/>
        </w:rPr>
        <w:t>[24–26]</w:t>
      </w:r>
      <w:r w:rsidR="003E652E">
        <w:rPr>
          <w:rFonts w:ascii="Times New Roman" w:eastAsia="Times New Roman" w:hAnsi="Times New Roman" w:cs="Times New Roman"/>
          <w:sz w:val="28"/>
          <w:szCs w:val="28"/>
          <w:lang w:eastAsia="ru-RU"/>
        </w:rPr>
        <w:fldChar w:fldCharType="end"/>
      </w:r>
      <w:r w:rsidR="00885219" w:rsidRPr="00EB19E8">
        <w:rPr>
          <w:rFonts w:ascii="Times New Roman" w:eastAsia="Times New Roman" w:hAnsi="Times New Roman" w:cs="Times New Roman"/>
          <w:sz w:val="28"/>
          <w:szCs w:val="28"/>
          <w:lang w:eastAsia="ru-RU"/>
        </w:rPr>
        <w:t xml:space="preserve"> и </w:t>
      </w:r>
      <w:r w:rsidR="0009691D" w:rsidRPr="00EB19E8">
        <w:rPr>
          <w:rFonts w:ascii="Times New Roman" w:eastAsia="Times New Roman" w:hAnsi="Times New Roman" w:cs="Times New Roman"/>
          <w:sz w:val="28"/>
          <w:szCs w:val="28"/>
          <w:lang w:eastAsia="ru-RU"/>
        </w:rPr>
        <w:t>Жазини Б.С. изучен</w:t>
      </w:r>
      <w:r w:rsidR="00132359" w:rsidRPr="00037B27">
        <w:rPr>
          <w:rFonts w:ascii="Times New Roman" w:eastAsia="Times New Roman" w:hAnsi="Times New Roman" w:cs="Times New Roman"/>
          <w:sz w:val="28"/>
          <w:szCs w:val="28"/>
          <w:lang w:eastAsia="ru-RU"/>
        </w:rPr>
        <w:t>ы</w:t>
      </w:r>
      <w:r w:rsidR="0009691D" w:rsidRPr="00EB19E8">
        <w:rPr>
          <w:rFonts w:ascii="Times New Roman" w:eastAsia="Times New Roman" w:hAnsi="Times New Roman" w:cs="Times New Roman"/>
          <w:sz w:val="28"/>
          <w:szCs w:val="28"/>
          <w:lang w:eastAsia="ru-RU"/>
        </w:rPr>
        <w:t xml:space="preserve"> вопросы иммуно-гормонального нарушения у больных при факоморфической глаукоме </w:t>
      </w:r>
      <w:r w:rsidR="0009691D" w:rsidRPr="00EB19E8">
        <w:rPr>
          <w:rFonts w:ascii="Times New Roman" w:eastAsia="Times New Roman" w:hAnsi="Times New Roman" w:cs="Times New Roman"/>
          <w:sz w:val="28"/>
          <w:szCs w:val="28"/>
          <w:lang w:eastAsia="ru-RU"/>
        </w:rPr>
        <w:fldChar w:fldCharType="begin" w:fldLock="1"/>
      </w:r>
      <w:r w:rsidR="00C046B7" w:rsidRPr="00EB19E8">
        <w:rPr>
          <w:rFonts w:ascii="Times New Roman" w:eastAsia="Times New Roman" w:hAnsi="Times New Roman" w:cs="Times New Roman"/>
          <w:sz w:val="28"/>
          <w:szCs w:val="28"/>
          <w:lang w:eastAsia="ru-RU"/>
        </w:rPr>
        <w:instrText>ADDIN CSL_CITATION {"citationItems":[{"id":"ITEM-1","itemData":{"author":[{"dropping-particle":"","family":"Садырхановна","given":"Жазини Балжан","non-dropping-particle":"","parse-names":false,"suffix":""}],"id":"ITEM-1","issued":{"date-parts":[["2002"]]},"number-of-pages":"25","title":"Клинико-биохимические нарушения при факоморфической глаукоме и оптимицазия тактика её лечения","type":"thesis"},"uris":["http://www.mendeley.com/documents/?uuid=a0b3abe3-cf90-4d37-ad41-d0746b5da19b"]}],"mendeley":{"formattedCitation":"[7]","plainTextFormattedCitation":"[7]","previouslyFormattedCitation":"[7]"},"properties":{"noteIndex":0},"schema":"https://github.com/citation-style-language/schema/raw/master/csl-citation.json"}</w:instrText>
      </w:r>
      <w:r w:rsidR="0009691D" w:rsidRPr="00EB19E8">
        <w:rPr>
          <w:rFonts w:ascii="Times New Roman" w:eastAsia="Times New Roman" w:hAnsi="Times New Roman" w:cs="Times New Roman"/>
          <w:sz w:val="28"/>
          <w:szCs w:val="28"/>
          <w:lang w:eastAsia="ru-RU"/>
        </w:rPr>
        <w:fldChar w:fldCharType="separate"/>
      </w:r>
      <w:r w:rsidR="00C046B7" w:rsidRPr="00EB19E8">
        <w:rPr>
          <w:rFonts w:ascii="Times New Roman" w:eastAsia="Times New Roman" w:hAnsi="Times New Roman" w:cs="Times New Roman"/>
          <w:noProof/>
          <w:sz w:val="28"/>
          <w:szCs w:val="28"/>
          <w:lang w:eastAsia="ru-RU"/>
        </w:rPr>
        <w:t>[7]</w:t>
      </w:r>
      <w:r w:rsidR="0009691D" w:rsidRPr="00EB19E8">
        <w:rPr>
          <w:rFonts w:ascii="Times New Roman" w:eastAsia="Times New Roman" w:hAnsi="Times New Roman" w:cs="Times New Roman"/>
          <w:sz w:val="28"/>
          <w:szCs w:val="28"/>
          <w:lang w:eastAsia="ru-RU"/>
        </w:rPr>
        <w:fldChar w:fldCharType="end"/>
      </w:r>
      <w:r w:rsidRPr="00EB19E8">
        <w:rPr>
          <w:rFonts w:ascii="Times New Roman" w:eastAsia="Times New Roman" w:hAnsi="Times New Roman" w:cs="Times New Roman"/>
          <w:sz w:val="28"/>
          <w:szCs w:val="28"/>
          <w:lang w:eastAsia="ru-RU"/>
        </w:rPr>
        <w:t xml:space="preserve">. </w:t>
      </w:r>
      <w:r w:rsidRPr="00037B27">
        <w:rPr>
          <w:rFonts w:ascii="Times New Roman" w:eastAsia="Times New Roman" w:hAnsi="Times New Roman" w:cs="Times New Roman"/>
          <w:sz w:val="28"/>
          <w:szCs w:val="28"/>
          <w:lang w:eastAsia="ru-RU"/>
        </w:rPr>
        <w:t>В</w:t>
      </w:r>
      <w:r w:rsidR="00066849" w:rsidRPr="00037B27">
        <w:rPr>
          <w:rFonts w:ascii="Times New Roman" w:eastAsia="Times New Roman" w:hAnsi="Times New Roman" w:cs="Times New Roman"/>
          <w:sz w:val="28"/>
          <w:szCs w:val="28"/>
          <w:lang w:eastAsia="ru-RU"/>
        </w:rPr>
        <w:t xml:space="preserve"> то же время</w:t>
      </w:r>
      <w:r w:rsidRPr="00037B27">
        <w:rPr>
          <w:rFonts w:ascii="Times New Roman" w:eastAsia="Times New Roman" w:hAnsi="Times New Roman" w:cs="Times New Roman"/>
          <w:sz w:val="28"/>
          <w:szCs w:val="28"/>
          <w:lang w:eastAsia="ru-RU"/>
        </w:rPr>
        <w:t xml:space="preserve"> </w:t>
      </w:r>
      <w:r w:rsidR="00066849" w:rsidRPr="00037B27">
        <w:rPr>
          <w:rFonts w:ascii="Times New Roman" w:eastAsia="Times New Roman" w:hAnsi="Times New Roman" w:cs="Times New Roman"/>
          <w:sz w:val="28"/>
          <w:szCs w:val="28"/>
          <w:lang w:eastAsia="ru-RU"/>
        </w:rPr>
        <w:t xml:space="preserve">в </w:t>
      </w:r>
      <w:r w:rsidRPr="00037B27">
        <w:rPr>
          <w:rFonts w:ascii="Times New Roman" w:eastAsia="Times New Roman" w:hAnsi="Times New Roman" w:cs="Times New Roman"/>
          <w:sz w:val="28"/>
          <w:szCs w:val="28"/>
          <w:lang w:eastAsia="ru-RU"/>
        </w:rPr>
        <w:t xml:space="preserve">Казахстане </w:t>
      </w:r>
      <w:r w:rsidR="0098640A" w:rsidRPr="00037B27">
        <w:rPr>
          <w:rFonts w:ascii="Times New Roman" w:eastAsia="Times New Roman" w:hAnsi="Times New Roman" w:cs="Times New Roman"/>
          <w:sz w:val="28"/>
          <w:szCs w:val="28"/>
          <w:lang w:eastAsia="ru-RU"/>
        </w:rPr>
        <w:t>недостаточно</w:t>
      </w:r>
      <w:r w:rsidRPr="00037B27">
        <w:rPr>
          <w:rFonts w:ascii="Times New Roman" w:eastAsia="Times New Roman" w:hAnsi="Times New Roman" w:cs="Times New Roman"/>
          <w:sz w:val="28"/>
          <w:szCs w:val="28"/>
          <w:lang w:eastAsia="ru-RU"/>
        </w:rPr>
        <w:t xml:space="preserve"> изучен</w:t>
      </w:r>
      <w:r w:rsidR="00132359" w:rsidRPr="00037B27">
        <w:rPr>
          <w:rFonts w:ascii="Times New Roman" w:eastAsia="Times New Roman" w:hAnsi="Times New Roman" w:cs="Times New Roman"/>
          <w:sz w:val="28"/>
          <w:szCs w:val="28"/>
          <w:lang w:eastAsia="ru-RU"/>
        </w:rPr>
        <w:t>ы</w:t>
      </w:r>
      <w:r w:rsidR="00A90DDD" w:rsidRPr="00037B27">
        <w:rPr>
          <w:rFonts w:ascii="Times New Roman" w:eastAsia="Times New Roman" w:hAnsi="Times New Roman" w:cs="Times New Roman"/>
          <w:sz w:val="28"/>
          <w:szCs w:val="28"/>
          <w:lang w:eastAsia="ru-RU"/>
        </w:rPr>
        <w:t xml:space="preserve"> </w:t>
      </w:r>
      <w:r w:rsidR="00A90DDD" w:rsidRPr="00EB19E8">
        <w:rPr>
          <w:rFonts w:ascii="Times New Roman" w:eastAsia="Times New Roman" w:hAnsi="Times New Roman" w:cs="Times New Roman"/>
          <w:sz w:val="28"/>
          <w:szCs w:val="28"/>
          <w:lang w:eastAsia="ru-RU"/>
        </w:rPr>
        <w:t>факторы риска развития факоморфической глаукомы.</w:t>
      </w:r>
      <w:r w:rsidRPr="00EB19E8">
        <w:rPr>
          <w:rFonts w:ascii="Times New Roman" w:eastAsia="Times New Roman" w:hAnsi="Times New Roman" w:cs="Times New Roman"/>
          <w:sz w:val="28"/>
          <w:szCs w:val="28"/>
          <w:lang w:eastAsia="ru-RU"/>
        </w:rPr>
        <w:t xml:space="preserve"> В связи с этим необходимо провести </w:t>
      </w:r>
      <w:r w:rsidRPr="00037B27">
        <w:rPr>
          <w:rFonts w:ascii="Times New Roman" w:eastAsia="Times New Roman" w:hAnsi="Times New Roman" w:cs="Times New Roman"/>
          <w:sz w:val="28"/>
          <w:szCs w:val="28"/>
          <w:lang w:eastAsia="ru-RU"/>
        </w:rPr>
        <w:t>п</w:t>
      </w:r>
      <w:r w:rsidR="004E25DD">
        <w:rPr>
          <w:rFonts w:ascii="Times New Roman" w:eastAsia="Times New Roman" w:hAnsi="Times New Roman" w:cs="Times New Roman"/>
          <w:sz w:val="28"/>
          <w:szCs w:val="28"/>
          <w:lang w:eastAsia="ru-RU"/>
        </w:rPr>
        <w:t xml:space="preserve">опуляционное исследование среди коренных жителей </w:t>
      </w:r>
      <w:r w:rsidR="00A90DDD" w:rsidRPr="00037B27">
        <w:rPr>
          <w:rFonts w:ascii="Times New Roman" w:eastAsia="Times New Roman" w:hAnsi="Times New Roman" w:cs="Times New Roman"/>
          <w:sz w:val="28"/>
          <w:szCs w:val="28"/>
          <w:lang w:eastAsia="ru-RU"/>
        </w:rPr>
        <w:t xml:space="preserve">и </w:t>
      </w:r>
      <w:r w:rsidR="0098640A" w:rsidRPr="00037B27">
        <w:rPr>
          <w:rFonts w:ascii="Times New Roman" w:eastAsia="Times New Roman" w:hAnsi="Times New Roman" w:cs="Times New Roman"/>
          <w:sz w:val="28"/>
          <w:szCs w:val="28"/>
          <w:lang w:eastAsia="ru-RU"/>
        </w:rPr>
        <w:t>определ</w:t>
      </w:r>
      <w:r w:rsidR="00066849" w:rsidRPr="00037B27">
        <w:rPr>
          <w:rFonts w:ascii="Times New Roman" w:eastAsia="Times New Roman" w:hAnsi="Times New Roman" w:cs="Times New Roman"/>
          <w:sz w:val="28"/>
          <w:szCs w:val="28"/>
          <w:lang w:eastAsia="ru-RU"/>
        </w:rPr>
        <w:t>ить</w:t>
      </w:r>
      <w:r w:rsidR="00A90DDD" w:rsidRPr="00037B27">
        <w:rPr>
          <w:rFonts w:ascii="Times New Roman" w:eastAsia="Times New Roman" w:hAnsi="Times New Roman" w:cs="Times New Roman"/>
          <w:sz w:val="28"/>
          <w:szCs w:val="28"/>
          <w:lang w:eastAsia="ru-RU"/>
        </w:rPr>
        <w:t xml:space="preserve"> фактор</w:t>
      </w:r>
      <w:r w:rsidR="00066849" w:rsidRPr="00037B27">
        <w:rPr>
          <w:rFonts w:ascii="Times New Roman" w:eastAsia="Times New Roman" w:hAnsi="Times New Roman" w:cs="Times New Roman"/>
          <w:sz w:val="28"/>
          <w:szCs w:val="28"/>
          <w:lang w:eastAsia="ru-RU"/>
        </w:rPr>
        <w:t>ы</w:t>
      </w:r>
      <w:r w:rsidR="00A90DDD" w:rsidRPr="00037B27">
        <w:rPr>
          <w:rFonts w:ascii="Times New Roman" w:eastAsia="Times New Roman" w:hAnsi="Times New Roman" w:cs="Times New Roman"/>
          <w:sz w:val="28"/>
          <w:szCs w:val="28"/>
          <w:lang w:eastAsia="ru-RU"/>
        </w:rPr>
        <w:t xml:space="preserve"> риска </w:t>
      </w:r>
      <w:r w:rsidR="00066849" w:rsidRPr="00037B27">
        <w:rPr>
          <w:rFonts w:ascii="Times New Roman" w:eastAsia="Times New Roman" w:hAnsi="Times New Roman" w:cs="Times New Roman"/>
          <w:sz w:val="28"/>
          <w:szCs w:val="28"/>
          <w:lang w:eastAsia="ru-RU"/>
        </w:rPr>
        <w:t xml:space="preserve">возникновения </w:t>
      </w:r>
      <w:r w:rsidR="00A90DDD" w:rsidRPr="00EB19E8">
        <w:rPr>
          <w:rFonts w:ascii="Times New Roman" w:eastAsia="Times New Roman" w:hAnsi="Times New Roman" w:cs="Times New Roman"/>
          <w:sz w:val="28"/>
          <w:szCs w:val="28"/>
          <w:lang w:eastAsia="ru-RU"/>
        </w:rPr>
        <w:t>факоморфической глаукомы</w:t>
      </w:r>
      <w:r w:rsidR="00A214DF" w:rsidRPr="00EB19E8">
        <w:rPr>
          <w:rFonts w:ascii="Times New Roman" w:eastAsia="Times New Roman" w:hAnsi="Times New Roman" w:cs="Times New Roman"/>
          <w:sz w:val="28"/>
          <w:szCs w:val="28"/>
          <w:lang w:eastAsia="ru-RU"/>
        </w:rPr>
        <w:t>.</w:t>
      </w:r>
    </w:p>
    <w:p w:rsidR="00D2442E" w:rsidRPr="00EB19E8" w:rsidRDefault="00AA0338" w:rsidP="00E45901">
      <w:pPr>
        <w:spacing w:after="0" w:line="240" w:lineRule="auto"/>
        <w:ind w:firstLine="567"/>
        <w:jc w:val="both"/>
        <w:rPr>
          <w:rFonts w:ascii="Times New Roman" w:hAnsi="Times New Roman" w:cs="Times New Roman"/>
          <w:b/>
          <w:sz w:val="28"/>
          <w:szCs w:val="28"/>
        </w:rPr>
      </w:pPr>
      <w:r w:rsidRPr="00EB19E8">
        <w:rPr>
          <w:rFonts w:ascii="Times New Roman" w:hAnsi="Times New Roman" w:cs="Times New Roman"/>
          <w:b/>
          <w:sz w:val="28"/>
          <w:szCs w:val="28"/>
        </w:rPr>
        <w:t>Цель исследования</w:t>
      </w:r>
      <w:r w:rsidR="00E76975" w:rsidRPr="00EB19E8">
        <w:rPr>
          <w:rFonts w:ascii="Times New Roman" w:hAnsi="Times New Roman" w:cs="Times New Roman"/>
          <w:b/>
          <w:sz w:val="28"/>
          <w:szCs w:val="28"/>
        </w:rPr>
        <w:t>:</w:t>
      </w:r>
      <w:r w:rsidR="007C05A6" w:rsidRPr="00EB19E8">
        <w:rPr>
          <w:rFonts w:ascii="Times New Roman" w:eastAsiaTheme="minorEastAsia" w:hAnsi="Times New Roman" w:cs="Times New Roman"/>
          <w:color w:val="1F497D" w:themeColor="text2"/>
          <w:kern w:val="24"/>
          <w:sz w:val="36"/>
          <w:szCs w:val="36"/>
          <w:lang w:eastAsia="ru-RU"/>
        </w:rPr>
        <w:t xml:space="preserve"> </w:t>
      </w:r>
      <w:r w:rsidR="00C84AFF" w:rsidRPr="00934741">
        <w:rPr>
          <w:rFonts w:ascii="Times New Roman" w:eastAsiaTheme="minorEastAsia" w:hAnsi="Times New Roman" w:cs="Times New Roman"/>
          <w:kern w:val="24"/>
          <w:sz w:val="28"/>
          <w:szCs w:val="28"/>
          <w:lang w:eastAsia="ru-RU"/>
        </w:rPr>
        <w:t>определение средних биопараметров глазного яблока и факторов риска развития факоморфической глаукомы у коренных жителей города Алматы.</w:t>
      </w:r>
    </w:p>
    <w:p w:rsidR="007C05A6" w:rsidRPr="00EB19E8" w:rsidRDefault="00E76975" w:rsidP="00E45901">
      <w:pPr>
        <w:spacing w:after="0" w:line="240" w:lineRule="auto"/>
        <w:ind w:firstLine="567"/>
        <w:jc w:val="both"/>
        <w:rPr>
          <w:b/>
          <w:sz w:val="28"/>
          <w:szCs w:val="28"/>
        </w:rPr>
      </w:pPr>
      <w:r w:rsidRPr="00EB19E8">
        <w:rPr>
          <w:rFonts w:ascii="Times New Roman" w:hAnsi="Times New Roman" w:cs="Times New Roman"/>
          <w:b/>
          <w:sz w:val="28"/>
          <w:szCs w:val="28"/>
        </w:rPr>
        <w:t>Задачи исследования:</w:t>
      </w:r>
      <w:r w:rsidR="007C05A6" w:rsidRPr="00EB19E8">
        <w:rPr>
          <w:rFonts w:ascii="Times New Roman" w:hAnsi="Times New Roman" w:cs="Times New Roman"/>
          <w:sz w:val="28"/>
          <w:szCs w:val="28"/>
        </w:rPr>
        <w:t xml:space="preserve"> </w:t>
      </w:r>
    </w:p>
    <w:p w:rsidR="00C84AFF" w:rsidRPr="00934741" w:rsidRDefault="00C84AFF" w:rsidP="00B6537A">
      <w:pPr>
        <w:numPr>
          <w:ilvl w:val="0"/>
          <w:numId w:val="5"/>
        </w:numPr>
        <w:tabs>
          <w:tab w:val="left" w:pos="567"/>
          <w:tab w:val="left" w:pos="709"/>
          <w:tab w:val="left" w:pos="1134"/>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Провести ретроспективный ан</w:t>
      </w:r>
      <w:r w:rsidR="003D15E7">
        <w:rPr>
          <w:rFonts w:ascii="Times New Roman" w:hAnsi="Times New Roman" w:cs="Times New Roman"/>
          <w:sz w:val="28"/>
          <w:szCs w:val="28"/>
        </w:rPr>
        <w:t>ализ данных архивного материала</w:t>
      </w:r>
      <w:r w:rsidR="003D15E7">
        <w:rPr>
          <w:rFonts w:ascii="Times New Roman" w:hAnsi="Times New Roman" w:cs="Times New Roman"/>
          <w:sz w:val="28"/>
          <w:szCs w:val="28"/>
          <w:lang w:val="kk-KZ"/>
        </w:rPr>
        <w:t xml:space="preserve"> </w:t>
      </w:r>
      <w:r w:rsidRPr="00934741">
        <w:rPr>
          <w:rFonts w:ascii="Times New Roman" w:hAnsi="Times New Roman" w:cs="Times New Roman"/>
          <w:sz w:val="28"/>
          <w:szCs w:val="28"/>
        </w:rPr>
        <w:t>пациентов с факоморфической глаукомой  Центральной городской клинической больницы г. Алматы за пять лет (2015-2019</w:t>
      </w:r>
      <w:r w:rsidR="00132359">
        <w:rPr>
          <w:rFonts w:ascii="Times New Roman" w:hAnsi="Times New Roman" w:cs="Times New Roman"/>
          <w:sz w:val="28"/>
          <w:szCs w:val="28"/>
        </w:rPr>
        <w:t xml:space="preserve"> </w:t>
      </w:r>
      <w:r w:rsidRPr="00934741">
        <w:rPr>
          <w:rFonts w:ascii="Times New Roman" w:hAnsi="Times New Roman" w:cs="Times New Roman"/>
          <w:sz w:val="28"/>
          <w:szCs w:val="28"/>
        </w:rPr>
        <w:t xml:space="preserve">гг.) </w:t>
      </w:r>
    </w:p>
    <w:p w:rsidR="00C84AFF" w:rsidRPr="00934741" w:rsidRDefault="00C84AFF" w:rsidP="00B6537A">
      <w:pPr>
        <w:numPr>
          <w:ilvl w:val="0"/>
          <w:numId w:val="5"/>
        </w:numPr>
        <w:tabs>
          <w:tab w:val="left" w:pos="567"/>
          <w:tab w:val="left" w:pos="709"/>
          <w:tab w:val="left" w:pos="1134"/>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Установить факторы риска развития факоморфической глаукомы у коренных жителей города Алматы.</w:t>
      </w:r>
    </w:p>
    <w:p w:rsidR="00C84AFF" w:rsidRPr="00934741" w:rsidRDefault="00C84AFF" w:rsidP="00B6537A">
      <w:pPr>
        <w:pStyle w:val="a3"/>
        <w:numPr>
          <w:ilvl w:val="0"/>
          <w:numId w:val="5"/>
        </w:numPr>
        <w:tabs>
          <w:tab w:val="left" w:pos="709"/>
          <w:tab w:val="left" w:pos="1134"/>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Определить средние показатели биопараметра глазного яблока у коренных жителей го</w:t>
      </w:r>
      <w:r w:rsidR="00DF777F">
        <w:rPr>
          <w:rFonts w:ascii="Times New Roman" w:hAnsi="Times New Roman" w:cs="Times New Roman"/>
          <w:sz w:val="28"/>
          <w:szCs w:val="28"/>
        </w:rPr>
        <w:t xml:space="preserve">рода Алматы в возрасте 40 лет и </w:t>
      </w:r>
      <w:r w:rsidRPr="00934741">
        <w:rPr>
          <w:rFonts w:ascii="Times New Roman" w:hAnsi="Times New Roman" w:cs="Times New Roman"/>
          <w:sz w:val="28"/>
          <w:szCs w:val="28"/>
        </w:rPr>
        <w:t xml:space="preserve">старше без патологии органа зрения. </w:t>
      </w:r>
    </w:p>
    <w:p w:rsidR="00C84AFF" w:rsidRDefault="00C84AFF" w:rsidP="00B6537A">
      <w:pPr>
        <w:pStyle w:val="a3"/>
        <w:numPr>
          <w:ilvl w:val="0"/>
          <w:numId w:val="5"/>
        </w:numPr>
        <w:tabs>
          <w:tab w:val="left" w:pos="567"/>
          <w:tab w:val="left" w:pos="709"/>
          <w:tab w:val="left" w:pos="1134"/>
        </w:tabs>
        <w:spacing w:after="0" w:line="240" w:lineRule="auto"/>
        <w:ind w:left="0" w:firstLine="567"/>
        <w:jc w:val="both"/>
        <w:rPr>
          <w:rFonts w:ascii="Times New Roman" w:hAnsi="Times New Roman" w:cs="Times New Roman"/>
          <w:sz w:val="28"/>
          <w:szCs w:val="28"/>
        </w:rPr>
      </w:pPr>
      <w:r w:rsidRPr="00037B27">
        <w:rPr>
          <w:rFonts w:ascii="Times New Roman" w:hAnsi="Times New Roman" w:cs="Times New Roman"/>
          <w:sz w:val="28"/>
          <w:szCs w:val="28"/>
        </w:rPr>
        <w:t>Оптимиз</w:t>
      </w:r>
      <w:r w:rsidR="00066849" w:rsidRPr="00037B27">
        <w:rPr>
          <w:rFonts w:ascii="Times New Roman" w:hAnsi="Times New Roman" w:cs="Times New Roman"/>
          <w:sz w:val="28"/>
          <w:szCs w:val="28"/>
        </w:rPr>
        <w:t>ировать</w:t>
      </w:r>
      <w:r w:rsidRPr="00037B27">
        <w:rPr>
          <w:rFonts w:ascii="Times New Roman" w:hAnsi="Times New Roman" w:cs="Times New Roman"/>
          <w:sz w:val="28"/>
          <w:szCs w:val="28"/>
        </w:rPr>
        <w:t xml:space="preserve"> хирургическо</w:t>
      </w:r>
      <w:r w:rsidR="00066849" w:rsidRPr="00037B27">
        <w:rPr>
          <w:rFonts w:ascii="Times New Roman" w:hAnsi="Times New Roman" w:cs="Times New Roman"/>
          <w:sz w:val="28"/>
          <w:szCs w:val="28"/>
        </w:rPr>
        <w:t>е</w:t>
      </w:r>
      <w:r w:rsidRPr="00037B27">
        <w:rPr>
          <w:rFonts w:ascii="Times New Roman" w:hAnsi="Times New Roman" w:cs="Times New Roman"/>
          <w:sz w:val="28"/>
          <w:szCs w:val="28"/>
        </w:rPr>
        <w:t xml:space="preserve"> лечени</w:t>
      </w:r>
      <w:r w:rsidR="00066849" w:rsidRPr="00037B27">
        <w:rPr>
          <w:rFonts w:ascii="Times New Roman" w:hAnsi="Times New Roman" w:cs="Times New Roman"/>
          <w:sz w:val="28"/>
          <w:szCs w:val="28"/>
        </w:rPr>
        <w:t>е</w:t>
      </w:r>
      <w:r w:rsidRPr="00037B27">
        <w:rPr>
          <w:rFonts w:ascii="Times New Roman" w:hAnsi="Times New Roman" w:cs="Times New Roman"/>
          <w:sz w:val="28"/>
          <w:szCs w:val="28"/>
        </w:rPr>
        <w:t xml:space="preserve"> </w:t>
      </w:r>
      <w:r w:rsidRPr="00934741">
        <w:rPr>
          <w:rFonts w:ascii="Times New Roman" w:hAnsi="Times New Roman" w:cs="Times New Roman"/>
          <w:sz w:val="28"/>
          <w:szCs w:val="28"/>
        </w:rPr>
        <w:t xml:space="preserve">факоморфической глаукомы при </w:t>
      </w:r>
      <w:r w:rsidR="004E25DD">
        <w:rPr>
          <w:rFonts w:ascii="Times New Roman" w:hAnsi="Times New Roman" w:cs="Times New Roman"/>
          <w:sz w:val="28"/>
          <w:szCs w:val="28"/>
        </w:rPr>
        <w:t>осложненном течении набухающей катаракты</w:t>
      </w:r>
      <w:r w:rsidRPr="00934741">
        <w:rPr>
          <w:rFonts w:ascii="Times New Roman" w:hAnsi="Times New Roman" w:cs="Times New Roman"/>
          <w:sz w:val="28"/>
          <w:szCs w:val="28"/>
        </w:rPr>
        <w:t>.</w:t>
      </w:r>
    </w:p>
    <w:p w:rsidR="004A6984" w:rsidRDefault="00DF777F" w:rsidP="00DF777F">
      <w:pPr>
        <w:pStyle w:val="a3"/>
        <w:tabs>
          <w:tab w:val="left" w:pos="567"/>
          <w:tab w:val="left" w:pos="709"/>
          <w:tab w:val="left" w:pos="1134"/>
        </w:tabs>
        <w:spacing w:after="0" w:line="240" w:lineRule="auto"/>
        <w:ind w:left="567"/>
        <w:jc w:val="both"/>
        <w:rPr>
          <w:rFonts w:ascii="Times New Roman" w:hAnsi="Times New Roman" w:cs="Times New Roman"/>
          <w:b/>
          <w:sz w:val="28"/>
          <w:szCs w:val="28"/>
        </w:rPr>
      </w:pPr>
      <w:r w:rsidRPr="00DF777F">
        <w:rPr>
          <w:rFonts w:ascii="Times New Roman" w:hAnsi="Times New Roman" w:cs="Times New Roman"/>
          <w:b/>
          <w:sz w:val="28"/>
          <w:szCs w:val="28"/>
        </w:rPr>
        <w:t>Объект исследования:</w:t>
      </w:r>
    </w:p>
    <w:p w:rsidR="00DF777F" w:rsidRPr="001C5753" w:rsidRDefault="00DF777F" w:rsidP="00DF777F">
      <w:pPr>
        <w:spacing w:after="0" w:line="240" w:lineRule="auto"/>
        <w:ind w:firstLine="567"/>
        <w:jc w:val="both"/>
        <w:rPr>
          <w:rFonts w:ascii="Times New Roman" w:hAnsi="Times New Roman" w:cs="Times New Roman"/>
          <w:sz w:val="28"/>
          <w:szCs w:val="28"/>
        </w:rPr>
      </w:pPr>
      <w:r w:rsidRPr="001C5753">
        <w:rPr>
          <w:rFonts w:ascii="Times New Roman" w:hAnsi="Times New Roman" w:cs="Times New Roman"/>
          <w:sz w:val="28"/>
          <w:szCs w:val="28"/>
        </w:rPr>
        <w:t xml:space="preserve">Исследование состояло из </w:t>
      </w:r>
      <w:r w:rsidRPr="001C5753">
        <w:rPr>
          <w:rFonts w:ascii="Times New Roman" w:hAnsi="Times New Roman" w:cs="Times New Roman"/>
          <w:sz w:val="28"/>
          <w:szCs w:val="28"/>
          <w:lang w:val="kk-KZ"/>
        </w:rPr>
        <w:t>четырех</w:t>
      </w:r>
      <w:r w:rsidRPr="001C5753">
        <w:rPr>
          <w:rFonts w:ascii="Times New Roman" w:hAnsi="Times New Roman" w:cs="Times New Roman"/>
          <w:sz w:val="28"/>
          <w:szCs w:val="28"/>
        </w:rPr>
        <w:t xml:space="preserve"> этапов:</w:t>
      </w:r>
    </w:p>
    <w:p w:rsidR="00DF777F" w:rsidRPr="003E7F7D" w:rsidRDefault="00DF777F" w:rsidP="00DF77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этап –</w:t>
      </w:r>
      <w:r>
        <w:rPr>
          <w:rFonts w:ascii="Times New Roman" w:hAnsi="Times New Roman" w:cs="Times New Roman"/>
          <w:sz w:val="28"/>
          <w:szCs w:val="28"/>
          <w:lang w:val="kk-KZ"/>
        </w:rPr>
        <w:t xml:space="preserve"> </w:t>
      </w:r>
      <w:r w:rsidRPr="003E7F7D">
        <w:rPr>
          <w:rFonts w:ascii="Times New Roman" w:hAnsi="Times New Roman" w:cs="Times New Roman"/>
          <w:sz w:val="28"/>
          <w:szCs w:val="28"/>
        </w:rPr>
        <w:t>Анализ ретроспективного материала</w:t>
      </w:r>
      <w:r w:rsidRPr="003E7F7D">
        <w:rPr>
          <w:rFonts w:ascii="Times New Roman" w:hAnsi="Times New Roman" w:cs="Times New Roman"/>
          <w:sz w:val="28"/>
          <w:szCs w:val="28"/>
          <w:lang w:val="kk-KZ"/>
        </w:rPr>
        <w:t xml:space="preserve"> больных с диагнозом: Факоморфическая глаукома </w:t>
      </w:r>
      <w:r w:rsidRPr="003E7F7D">
        <w:rPr>
          <w:rFonts w:ascii="Times New Roman" w:hAnsi="Times New Roman" w:cs="Times New Roman"/>
          <w:sz w:val="28"/>
          <w:szCs w:val="28"/>
        </w:rPr>
        <w:t>(</w:t>
      </w:r>
      <w:r w:rsidRPr="003E7F7D">
        <w:rPr>
          <w:rFonts w:ascii="Times New Roman" w:hAnsi="Times New Roman" w:cs="Times New Roman"/>
          <w:sz w:val="28"/>
          <w:szCs w:val="28"/>
          <w:lang w:val="en-US"/>
        </w:rPr>
        <w:t>n</w:t>
      </w:r>
      <w:r>
        <w:rPr>
          <w:rFonts w:ascii="Times New Roman" w:hAnsi="Times New Roman" w:cs="Times New Roman"/>
          <w:sz w:val="28"/>
          <w:szCs w:val="28"/>
        </w:rPr>
        <w:t xml:space="preserve"> </w:t>
      </w:r>
      <w:r w:rsidRPr="003E7F7D">
        <w:rPr>
          <w:rFonts w:ascii="Times New Roman" w:hAnsi="Times New Roman" w:cs="Times New Roman"/>
          <w:sz w:val="28"/>
          <w:szCs w:val="28"/>
        </w:rPr>
        <w:t>=</w:t>
      </w:r>
      <w:r>
        <w:rPr>
          <w:rFonts w:ascii="Times New Roman" w:hAnsi="Times New Roman" w:cs="Times New Roman"/>
          <w:sz w:val="28"/>
          <w:szCs w:val="28"/>
        </w:rPr>
        <w:t xml:space="preserve"> </w:t>
      </w:r>
      <w:r w:rsidRPr="003E7F7D">
        <w:rPr>
          <w:rFonts w:ascii="Times New Roman" w:hAnsi="Times New Roman" w:cs="Times New Roman"/>
          <w:sz w:val="28"/>
          <w:szCs w:val="28"/>
        </w:rPr>
        <w:t xml:space="preserve">233); </w:t>
      </w:r>
    </w:p>
    <w:p w:rsidR="00DF777F" w:rsidRPr="003E7F7D" w:rsidRDefault="00DF777F" w:rsidP="00DF777F">
      <w:pPr>
        <w:spacing w:after="0" w:line="240" w:lineRule="auto"/>
        <w:jc w:val="both"/>
        <w:rPr>
          <w:rFonts w:ascii="Times New Roman" w:hAnsi="Times New Roman" w:cs="Times New Roman"/>
          <w:sz w:val="28"/>
          <w:szCs w:val="28"/>
        </w:rPr>
      </w:pPr>
      <w:r w:rsidRPr="003E7F7D">
        <w:rPr>
          <w:rFonts w:ascii="Times New Roman" w:hAnsi="Times New Roman" w:cs="Times New Roman"/>
          <w:sz w:val="28"/>
          <w:szCs w:val="28"/>
        </w:rPr>
        <w:t>2 этап – Ретроспективное исследование случай</w:t>
      </w:r>
      <w:r w:rsidRPr="003E7F7D">
        <w:rPr>
          <w:rFonts w:ascii="Times New Roman" w:hAnsi="Times New Roman" w:cs="Times New Roman"/>
          <w:sz w:val="28"/>
          <w:szCs w:val="28"/>
          <w:lang w:val="kk-KZ"/>
        </w:rPr>
        <w:t>-</w:t>
      </w:r>
      <w:r w:rsidRPr="003E7F7D">
        <w:rPr>
          <w:rFonts w:ascii="Times New Roman" w:hAnsi="Times New Roman" w:cs="Times New Roman"/>
          <w:sz w:val="28"/>
          <w:szCs w:val="28"/>
        </w:rPr>
        <w:t>контроль</w:t>
      </w:r>
      <w:r w:rsidRPr="003E7F7D">
        <w:rPr>
          <w:rFonts w:ascii="Times New Roman" w:hAnsi="Times New Roman" w:cs="Times New Roman"/>
          <w:sz w:val="28"/>
          <w:szCs w:val="28"/>
          <w:lang w:val="kk-KZ"/>
        </w:rPr>
        <w:t xml:space="preserve"> для выявления факторов риска факоморфической глаукомы</w:t>
      </w:r>
      <w:r w:rsidRPr="003E7F7D">
        <w:rPr>
          <w:rFonts w:ascii="Times New Roman" w:hAnsi="Times New Roman" w:cs="Times New Roman"/>
          <w:sz w:val="28"/>
          <w:szCs w:val="28"/>
        </w:rPr>
        <w:t xml:space="preserve"> (основная группа </w:t>
      </w:r>
      <w:r w:rsidRPr="003E7F7D">
        <w:rPr>
          <w:rFonts w:ascii="Times New Roman" w:hAnsi="Times New Roman" w:cs="Times New Roman"/>
          <w:sz w:val="28"/>
          <w:szCs w:val="28"/>
          <w:lang w:val="en-US"/>
        </w:rPr>
        <w:t>n</w:t>
      </w:r>
      <w:r w:rsidRPr="003E7F7D">
        <w:rPr>
          <w:rFonts w:ascii="Times New Roman" w:hAnsi="Times New Roman" w:cs="Times New Roman"/>
          <w:sz w:val="28"/>
          <w:szCs w:val="28"/>
        </w:rPr>
        <w:t>=71, контрольная группа</w:t>
      </w:r>
      <w:r w:rsidR="0009442F">
        <w:rPr>
          <w:rFonts w:ascii="Times New Roman" w:hAnsi="Times New Roman" w:cs="Times New Roman"/>
          <w:sz w:val="28"/>
          <w:szCs w:val="28"/>
        </w:rPr>
        <w:t xml:space="preserve"> </w:t>
      </w:r>
      <w:r w:rsidRPr="003E7F7D">
        <w:rPr>
          <w:rFonts w:ascii="Times New Roman" w:hAnsi="Times New Roman" w:cs="Times New Roman"/>
          <w:sz w:val="28"/>
          <w:szCs w:val="28"/>
        </w:rPr>
        <w:t xml:space="preserve"> </w:t>
      </w:r>
      <w:r w:rsidRPr="003E7F7D">
        <w:rPr>
          <w:rFonts w:ascii="Times New Roman" w:hAnsi="Times New Roman" w:cs="Times New Roman"/>
          <w:sz w:val="28"/>
          <w:szCs w:val="28"/>
          <w:lang w:val="en-US"/>
        </w:rPr>
        <w:t xml:space="preserve">n </w:t>
      </w:r>
      <w:r>
        <w:rPr>
          <w:rFonts w:ascii="Times New Roman" w:hAnsi="Times New Roman" w:cs="Times New Roman"/>
          <w:sz w:val="28"/>
          <w:szCs w:val="28"/>
        </w:rPr>
        <w:t>= 311</w:t>
      </w:r>
      <w:r w:rsidRPr="003E7F7D">
        <w:rPr>
          <w:rFonts w:ascii="Times New Roman" w:hAnsi="Times New Roman" w:cs="Times New Roman"/>
          <w:sz w:val="28"/>
          <w:szCs w:val="28"/>
        </w:rPr>
        <w:t>);</w:t>
      </w:r>
    </w:p>
    <w:p w:rsidR="00DF777F" w:rsidRPr="003E7F7D" w:rsidRDefault="00DF777F" w:rsidP="00DF777F">
      <w:pPr>
        <w:spacing w:after="0" w:line="240" w:lineRule="auto"/>
        <w:jc w:val="both"/>
        <w:rPr>
          <w:rFonts w:ascii="Times New Roman" w:hAnsi="Times New Roman" w:cs="Times New Roman"/>
          <w:sz w:val="28"/>
          <w:szCs w:val="28"/>
        </w:rPr>
      </w:pPr>
      <w:r w:rsidRPr="003E7F7D">
        <w:rPr>
          <w:rFonts w:ascii="Times New Roman" w:hAnsi="Times New Roman" w:cs="Times New Roman"/>
          <w:sz w:val="28"/>
          <w:szCs w:val="28"/>
        </w:rPr>
        <w:t xml:space="preserve">3 этап – Поперечное исследование </w:t>
      </w:r>
      <w:r w:rsidRPr="003E7F7D">
        <w:rPr>
          <w:rFonts w:ascii="Times New Roman" w:hAnsi="Times New Roman" w:cs="Times New Roman"/>
          <w:sz w:val="28"/>
          <w:szCs w:val="28"/>
          <w:lang w:val="kk-KZ"/>
        </w:rPr>
        <w:t xml:space="preserve">для установления средних биопараметров глазного яблока у коренных жителей в возрасте старше 40 лет без офтальмопатологии </w:t>
      </w:r>
      <w:r w:rsidRPr="003E7F7D">
        <w:rPr>
          <w:rFonts w:ascii="Times New Roman" w:hAnsi="Times New Roman" w:cs="Times New Roman"/>
          <w:sz w:val="28"/>
          <w:szCs w:val="28"/>
        </w:rPr>
        <w:t>(</w:t>
      </w:r>
      <w:r w:rsidRPr="003E7F7D">
        <w:rPr>
          <w:rFonts w:ascii="Times New Roman" w:hAnsi="Times New Roman" w:cs="Times New Roman"/>
          <w:sz w:val="28"/>
          <w:szCs w:val="28"/>
          <w:lang w:val="en-US"/>
        </w:rPr>
        <w:t>n</w:t>
      </w:r>
      <w:r>
        <w:rPr>
          <w:rFonts w:ascii="Times New Roman" w:hAnsi="Times New Roman" w:cs="Times New Roman"/>
          <w:sz w:val="28"/>
          <w:szCs w:val="28"/>
        </w:rPr>
        <w:t xml:space="preserve"> </w:t>
      </w:r>
      <w:r w:rsidRPr="003E7F7D">
        <w:rPr>
          <w:rFonts w:ascii="Times New Roman" w:hAnsi="Times New Roman" w:cs="Times New Roman"/>
          <w:sz w:val="28"/>
          <w:szCs w:val="28"/>
        </w:rPr>
        <w:t>=</w:t>
      </w:r>
      <w:r>
        <w:rPr>
          <w:rFonts w:ascii="Times New Roman" w:hAnsi="Times New Roman" w:cs="Times New Roman"/>
          <w:sz w:val="28"/>
          <w:szCs w:val="28"/>
        </w:rPr>
        <w:t xml:space="preserve"> </w:t>
      </w:r>
      <w:r w:rsidRPr="003E7F7D">
        <w:rPr>
          <w:rFonts w:ascii="Times New Roman" w:hAnsi="Times New Roman" w:cs="Times New Roman"/>
          <w:sz w:val="28"/>
          <w:szCs w:val="28"/>
        </w:rPr>
        <w:t>864)</w:t>
      </w:r>
      <w:r w:rsidRPr="003E7F7D">
        <w:rPr>
          <w:rFonts w:ascii="Times New Roman" w:hAnsi="Times New Roman" w:cs="Times New Roman"/>
          <w:sz w:val="28"/>
          <w:szCs w:val="28"/>
          <w:lang w:val="kk-KZ"/>
        </w:rPr>
        <w:t>;</w:t>
      </w:r>
    </w:p>
    <w:p w:rsidR="00DF777F" w:rsidRPr="003E7F7D" w:rsidRDefault="00DF777F" w:rsidP="00DF777F">
      <w:pPr>
        <w:spacing w:after="0" w:line="240" w:lineRule="auto"/>
        <w:jc w:val="both"/>
        <w:rPr>
          <w:rFonts w:ascii="Times New Roman" w:hAnsi="Times New Roman" w:cs="Times New Roman"/>
          <w:sz w:val="28"/>
          <w:szCs w:val="28"/>
        </w:rPr>
      </w:pPr>
      <w:r w:rsidRPr="003E7F7D">
        <w:rPr>
          <w:rFonts w:ascii="Times New Roman" w:hAnsi="Times New Roman" w:cs="Times New Roman"/>
          <w:sz w:val="28"/>
          <w:szCs w:val="28"/>
        </w:rPr>
        <w:t>4 этап – Оптимизация хирургического лечения факоморфической глаукомы (</w:t>
      </w:r>
      <w:r w:rsidRPr="003E7F7D">
        <w:rPr>
          <w:rFonts w:ascii="Times New Roman" w:hAnsi="Times New Roman" w:cs="Times New Roman"/>
          <w:sz w:val="28"/>
          <w:szCs w:val="28"/>
          <w:lang w:val="en-US"/>
        </w:rPr>
        <w:t>n</w:t>
      </w:r>
      <w:r>
        <w:rPr>
          <w:rFonts w:ascii="Times New Roman" w:hAnsi="Times New Roman" w:cs="Times New Roman"/>
          <w:sz w:val="28"/>
          <w:szCs w:val="28"/>
        </w:rPr>
        <w:t xml:space="preserve"> </w:t>
      </w:r>
      <w:r w:rsidRPr="003E7F7D">
        <w:rPr>
          <w:rFonts w:ascii="Times New Roman" w:hAnsi="Times New Roman" w:cs="Times New Roman"/>
          <w:sz w:val="28"/>
          <w:szCs w:val="28"/>
        </w:rPr>
        <w:t>=</w:t>
      </w:r>
      <w:r>
        <w:rPr>
          <w:rFonts w:ascii="Times New Roman" w:hAnsi="Times New Roman" w:cs="Times New Roman"/>
          <w:sz w:val="28"/>
          <w:szCs w:val="28"/>
        </w:rPr>
        <w:t xml:space="preserve"> </w:t>
      </w:r>
      <w:r w:rsidRPr="003E7F7D">
        <w:rPr>
          <w:rFonts w:ascii="Times New Roman" w:hAnsi="Times New Roman" w:cs="Times New Roman"/>
          <w:sz w:val="28"/>
          <w:szCs w:val="28"/>
        </w:rPr>
        <w:t>15).</w:t>
      </w:r>
    </w:p>
    <w:p w:rsidR="00DF777F" w:rsidRDefault="00DF777F" w:rsidP="00DF777F">
      <w:pPr>
        <w:pStyle w:val="a3"/>
        <w:tabs>
          <w:tab w:val="left" w:pos="567"/>
          <w:tab w:val="left" w:pos="709"/>
          <w:tab w:val="left" w:pos="1134"/>
        </w:tabs>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Материалы исслндования:</w:t>
      </w:r>
    </w:p>
    <w:p w:rsidR="00DF777F" w:rsidRPr="00DF777F" w:rsidRDefault="00DF777F" w:rsidP="00DF777F">
      <w:pPr>
        <w:pStyle w:val="a3"/>
        <w:tabs>
          <w:tab w:val="left" w:pos="567"/>
          <w:tab w:val="left" w:pos="709"/>
          <w:tab w:val="left" w:pos="1134"/>
        </w:tabs>
        <w:spacing w:after="0" w:line="240" w:lineRule="auto"/>
        <w:ind w:left="567"/>
        <w:jc w:val="both"/>
        <w:rPr>
          <w:rFonts w:ascii="Times New Roman" w:hAnsi="Times New Roman" w:cs="Times New Roman"/>
          <w:sz w:val="28"/>
          <w:szCs w:val="28"/>
        </w:rPr>
      </w:pPr>
      <w:r w:rsidRPr="00DF777F">
        <w:rPr>
          <w:rFonts w:ascii="Times New Roman" w:hAnsi="Times New Roman" w:cs="Times New Roman"/>
          <w:sz w:val="28"/>
          <w:szCs w:val="28"/>
        </w:rPr>
        <w:lastRenderedPageBreak/>
        <w:t>Инструмента</w:t>
      </w:r>
      <w:r w:rsidR="00466A92">
        <w:rPr>
          <w:rFonts w:ascii="Times New Roman" w:hAnsi="Times New Roman" w:cs="Times New Roman"/>
          <w:sz w:val="28"/>
          <w:szCs w:val="28"/>
        </w:rPr>
        <w:t>л</w:t>
      </w:r>
      <w:r w:rsidRPr="00DF777F">
        <w:rPr>
          <w:rFonts w:ascii="Times New Roman" w:hAnsi="Times New Roman" w:cs="Times New Roman"/>
          <w:sz w:val="28"/>
          <w:szCs w:val="28"/>
        </w:rPr>
        <w:t>ьный,</w:t>
      </w:r>
      <w:r>
        <w:rPr>
          <w:rFonts w:ascii="Times New Roman" w:hAnsi="Times New Roman" w:cs="Times New Roman"/>
          <w:sz w:val="28"/>
          <w:szCs w:val="28"/>
        </w:rPr>
        <w:t xml:space="preserve"> виз</w:t>
      </w:r>
      <w:r w:rsidR="0009442F">
        <w:rPr>
          <w:rFonts w:ascii="Times New Roman" w:hAnsi="Times New Roman" w:cs="Times New Roman"/>
          <w:sz w:val="28"/>
          <w:szCs w:val="28"/>
        </w:rPr>
        <w:t>у</w:t>
      </w:r>
      <w:r>
        <w:rPr>
          <w:rFonts w:ascii="Times New Roman" w:hAnsi="Times New Roman" w:cs="Times New Roman"/>
          <w:sz w:val="28"/>
          <w:szCs w:val="28"/>
        </w:rPr>
        <w:t>альный,</w:t>
      </w:r>
      <w:r w:rsidRPr="00DF777F">
        <w:rPr>
          <w:rFonts w:ascii="Times New Roman" w:hAnsi="Times New Roman" w:cs="Times New Roman"/>
          <w:sz w:val="28"/>
          <w:szCs w:val="28"/>
        </w:rPr>
        <w:t xml:space="preserve"> обсервационный. </w:t>
      </w:r>
    </w:p>
    <w:p w:rsidR="00E76975" w:rsidRPr="00EB19E8" w:rsidRDefault="00E76975" w:rsidP="00DF777F">
      <w:pPr>
        <w:spacing w:after="0" w:line="240" w:lineRule="auto"/>
        <w:ind w:firstLine="567"/>
        <w:jc w:val="both"/>
        <w:rPr>
          <w:rFonts w:ascii="Times New Roman" w:hAnsi="Times New Roman" w:cs="Times New Roman"/>
          <w:b/>
          <w:sz w:val="28"/>
          <w:szCs w:val="28"/>
        </w:rPr>
      </w:pPr>
      <w:r w:rsidRPr="00EB19E8">
        <w:rPr>
          <w:rFonts w:ascii="Times New Roman" w:hAnsi="Times New Roman" w:cs="Times New Roman"/>
          <w:b/>
          <w:sz w:val="28"/>
          <w:szCs w:val="28"/>
        </w:rPr>
        <w:t>Научная новизна</w:t>
      </w:r>
      <w:r w:rsidR="00AA0338" w:rsidRPr="00EB19E8">
        <w:rPr>
          <w:rFonts w:ascii="Times New Roman" w:hAnsi="Times New Roman" w:cs="Times New Roman"/>
          <w:b/>
          <w:sz w:val="28"/>
          <w:szCs w:val="28"/>
        </w:rPr>
        <w:t>:</w:t>
      </w:r>
    </w:p>
    <w:p w:rsidR="004A6984" w:rsidRDefault="004A6984" w:rsidP="00B6537A">
      <w:pPr>
        <w:numPr>
          <w:ilvl w:val="0"/>
          <w:numId w:val="3"/>
        </w:numPr>
        <w:tabs>
          <w:tab w:val="clear" w:pos="720"/>
          <w:tab w:val="left" w:pos="1134"/>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Впервые в Республике Казахстан определены факторы риска раз</w:t>
      </w:r>
      <w:r>
        <w:rPr>
          <w:rFonts w:ascii="Times New Roman" w:hAnsi="Times New Roman" w:cs="Times New Roman"/>
          <w:sz w:val="28"/>
          <w:szCs w:val="28"/>
        </w:rPr>
        <w:t>вития факоморфической глаукомы у коренных жителей</w:t>
      </w:r>
      <w:r w:rsidR="00A859B0">
        <w:rPr>
          <w:rFonts w:ascii="Times New Roman" w:hAnsi="Times New Roman" w:cs="Times New Roman"/>
          <w:sz w:val="28"/>
          <w:szCs w:val="28"/>
        </w:rPr>
        <w:t>:</w:t>
      </w:r>
      <w:r w:rsidR="00A859B0">
        <w:rPr>
          <w:rFonts w:ascii="Times New Roman" w:hAnsi="Times New Roman" w:cs="Times New Roman"/>
          <w:sz w:val="28"/>
          <w:szCs w:val="28"/>
          <w:lang w:val="kk-KZ"/>
        </w:rPr>
        <w:t xml:space="preserve"> </w:t>
      </w:r>
      <w:r w:rsidR="00020261">
        <w:rPr>
          <w:rFonts w:ascii="Times New Roman" w:hAnsi="Times New Roman" w:cs="Times New Roman"/>
          <w:sz w:val="28"/>
          <w:szCs w:val="28"/>
          <w:lang w:val="kk-KZ"/>
        </w:rPr>
        <w:t xml:space="preserve">короткий </w:t>
      </w:r>
      <w:proofErr w:type="gramStart"/>
      <w:r w:rsidR="00020261">
        <w:rPr>
          <w:rFonts w:ascii="Times New Roman" w:hAnsi="Times New Roman" w:cs="Times New Roman"/>
          <w:sz w:val="28"/>
          <w:szCs w:val="28"/>
          <w:lang w:val="kk-KZ"/>
        </w:rPr>
        <w:t>передне – задний</w:t>
      </w:r>
      <w:proofErr w:type="gramEnd"/>
      <w:r w:rsidR="00020261">
        <w:rPr>
          <w:rFonts w:ascii="Times New Roman" w:hAnsi="Times New Roman" w:cs="Times New Roman"/>
          <w:sz w:val="28"/>
          <w:szCs w:val="28"/>
          <w:lang w:val="kk-KZ"/>
        </w:rPr>
        <w:t xml:space="preserve"> размер глаза (</w:t>
      </w:r>
      <w:r w:rsidR="00626D27">
        <w:rPr>
          <w:rFonts w:ascii="Times New Roman" w:hAnsi="Times New Roman" w:cs="Times New Roman"/>
          <w:sz w:val="28"/>
          <w:szCs w:val="28"/>
          <w:lang w:val="kk-KZ"/>
        </w:rPr>
        <w:t>22,79</w:t>
      </w:r>
      <w:r w:rsidR="00020261">
        <w:rPr>
          <w:rFonts w:ascii="Times New Roman" w:hAnsi="Times New Roman" w:cs="Times New Roman"/>
          <w:sz w:val="28"/>
          <w:szCs w:val="28"/>
          <w:lang w:val="kk-KZ"/>
        </w:rPr>
        <w:t xml:space="preserve"> мм), </w:t>
      </w:r>
      <w:r w:rsidRPr="00934741">
        <w:rPr>
          <w:rFonts w:ascii="Times New Roman" w:hAnsi="Times New Roman" w:cs="Times New Roman"/>
          <w:sz w:val="28"/>
          <w:szCs w:val="28"/>
        </w:rPr>
        <w:t xml:space="preserve">мелкая глубина передней камеры (2,5 мм) и толстый хрусталик (4,75 мм). </w:t>
      </w:r>
    </w:p>
    <w:p w:rsidR="00C84AFF" w:rsidRPr="004A6984" w:rsidRDefault="00C84AFF" w:rsidP="00B6537A">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4A6984">
        <w:rPr>
          <w:rFonts w:ascii="Times New Roman" w:hAnsi="Times New Roman" w:cs="Times New Roman"/>
          <w:sz w:val="28"/>
          <w:szCs w:val="28"/>
        </w:rPr>
        <w:t>Впервые у коренных жителей города Алматы в возрасте 40 лет и старше определены параметры глазного яблока (</w:t>
      </w:r>
      <w:proofErr w:type="gramStart"/>
      <w:r w:rsidRPr="004A6984">
        <w:rPr>
          <w:rFonts w:ascii="Times New Roman" w:hAnsi="Times New Roman" w:cs="Times New Roman"/>
          <w:sz w:val="28"/>
          <w:szCs w:val="28"/>
        </w:rPr>
        <w:t>передне – задний</w:t>
      </w:r>
      <w:proofErr w:type="gramEnd"/>
      <w:r w:rsidRPr="004A6984">
        <w:rPr>
          <w:rFonts w:ascii="Times New Roman" w:hAnsi="Times New Roman" w:cs="Times New Roman"/>
          <w:sz w:val="28"/>
          <w:szCs w:val="28"/>
        </w:rPr>
        <w:t xml:space="preserve"> размер глазного яблока –</w:t>
      </w:r>
      <w:r w:rsidRPr="004A6984">
        <w:rPr>
          <w:rFonts w:ascii="Times New Roman" w:hAnsi="Times New Roman" w:cs="Times New Roman"/>
          <w:sz w:val="28"/>
          <w:szCs w:val="28"/>
          <w:lang w:val="kk-KZ"/>
        </w:rPr>
        <w:t xml:space="preserve"> 23,20 мм</w:t>
      </w:r>
      <w:r w:rsidRPr="004A6984">
        <w:rPr>
          <w:rFonts w:ascii="Times New Roman" w:hAnsi="Times New Roman" w:cs="Times New Roman"/>
          <w:sz w:val="28"/>
          <w:szCs w:val="28"/>
        </w:rPr>
        <w:t>, глубина передней камеры –</w:t>
      </w:r>
      <w:r w:rsidR="004C73C6">
        <w:rPr>
          <w:rFonts w:ascii="Times New Roman" w:hAnsi="Times New Roman" w:cs="Times New Roman"/>
          <w:sz w:val="28"/>
          <w:szCs w:val="28"/>
          <w:lang w:val="kk-KZ"/>
        </w:rPr>
        <w:t xml:space="preserve"> 2,9</w:t>
      </w:r>
      <w:r w:rsidRPr="004A6984">
        <w:rPr>
          <w:rFonts w:ascii="Times New Roman" w:hAnsi="Times New Roman" w:cs="Times New Roman"/>
          <w:sz w:val="28"/>
          <w:szCs w:val="28"/>
          <w:lang w:val="kk-KZ"/>
        </w:rPr>
        <w:t xml:space="preserve"> мм</w:t>
      </w:r>
      <w:r w:rsidRPr="004A6984">
        <w:rPr>
          <w:rFonts w:ascii="Times New Roman" w:hAnsi="Times New Roman" w:cs="Times New Roman"/>
          <w:sz w:val="28"/>
          <w:szCs w:val="28"/>
        </w:rPr>
        <w:t xml:space="preserve">, толщина хрусталика – </w:t>
      </w:r>
      <w:r w:rsidRPr="004A6984">
        <w:rPr>
          <w:rFonts w:ascii="Times New Roman" w:hAnsi="Times New Roman" w:cs="Times New Roman"/>
          <w:sz w:val="28"/>
          <w:szCs w:val="28"/>
          <w:lang w:val="kk-KZ"/>
        </w:rPr>
        <w:t>4,51 мм</w:t>
      </w:r>
      <w:r w:rsidRPr="004A6984">
        <w:rPr>
          <w:rFonts w:ascii="Times New Roman" w:hAnsi="Times New Roman" w:cs="Times New Roman"/>
          <w:sz w:val="28"/>
          <w:szCs w:val="28"/>
        </w:rPr>
        <w:t xml:space="preserve">). </w:t>
      </w:r>
    </w:p>
    <w:p w:rsidR="00EB1C83" w:rsidRPr="00C91ABC" w:rsidRDefault="00C84AFF" w:rsidP="00B6537A">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proofErr w:type="gramStart"/>
      <w:r w:rsidRPr="00C91ABC">
        <w:rPr>
          <w:rFonts w:ascii="Times New Roman" w:hAnsi="Times New Roman" w:cs="Times New Roman"/>
          <w:sz w:val="28"/>
          <w:szCs w:val="28"/>
        </w:rPr>
        <w:t>Разработан способ оптимизации восстановления оптической системы глазного яблока при интраоперационных осложнениях хирургии факоморфической глаукомы (</w:t>
      </w:r>
      <w:r w:rsidR="004A6984">
        <w:rPr>
          <w:rFonts w:ascii="Times New Roman" w:hAnsi="Times New Roman" w:cs="Times New Roman"/>
          <w:sz w:val="28"/>
          <w:szCs w:val="28"/>
          <w:lang w:val="kk-KZ"/>
        </w:rPr>
        <w:t>1</w:t>
      </w:r>
      <w:r w:rsidR="004A6984">
        <w:rPr>
          <w:rFonts w:ascii="Times New Roman" w:hAnsi="Times New Roman" w:cs="Times New Roman"/>
          <w:sz w:val="28"/>
          <w:szCs w:val="28"/>
        </w:rPr>
        <w:t>.</w:t>
      </w:r>
      <w:proofErr w:type="gramEnd"/>
      <w:r w:rsidR="004A6984">
        <w:rPr>
          <w:rFonts w:ascii="Times New Roman" w:hAnsi="Times New Roman" w:cs="Times New Roman"/>
          <w:sz w:val="28"/>
          <w:szCs w:val="28"/>
        </w:rPr>
        <w:t xml:space="preserve"> </w:t>
      </w:r>
      <w:r w:rsidRPr="00C91ABC">
        <w:rPr>
          <w:rFonts w:ascii="Times New Roman" w:hAnsi="Times New Roman" w:cs="Times New Roman"/>
          <w:sz w:val="28"/>
          <w:szCs w:val="28"/>
        </w:rPr>
        <w:t>Свидетельство о внесении сведений в государственный реестр прав на объекты, охраняемые авторским правом №28290 от 16.08.2022г.</w:t>
      </w:r>
      <w:r w:rsidR="004A6984">
        <w:rPr>
          <w:rFonts w:ascii="Times New Roman" w:hAnsi="Times New Roman" w:cs="Times New Roman"/>
          <w:sz w:val="28"/>
          <w:szCs w:val="28"/>
          <w:lang w:val="kk-KZ"/>
        </w:rPr>
        <w:t xml:space="preserve"> 2. </w:t>
      </w:r>
      <w:r w:rsidR="00C91ABC" w:rsidRPr="00C91ABC">
        <w:rPr>
          <w:rFonts w:ascii="Times New Roman" w:hAnsi="Times New Roman" w:cs="Times New Roman"/>
          <w:sz w:val="28"/>
          <w:szCs w:val="28"/>
          <w:lang w:val="kk-KZ"/>
        </w:rPr>
        <w:t>Получен положительный результат формальной экспертизы на 1 изобретение</w:t>
      </w:r>
      <w:r w:rsidR="00C91ABC" w:rsidRPr="00C91ABC">
        <w:rPr>
          <w:rFonts w:ascii="Times New Roman" w:hAnsi="Times New Roman" w:cs="Times New Roman"/>
          <w:sz w:val="28"/>
          <w:szCs w:val="28"/>
        </w:rPr>
        <w:t xml:space="preserve">: патент на изобретение РК №0495.1 от 15.08.2022г. </w:t>
      </w:r>
      <w:proofErr w:type="gramStart"/>
      <w:r w:rsidR="00C91ABC" w:rsidRPr="00C91ABC">
        <w:rPr>
          <w:rFonts w:ascii="Times New Roman" w:hAnsi="Times New Roman" w:cs="Times New Roman"/>
          <w:sz w:val="28"/>
          <w:szCs w:val="28"/>
        </w:rPr>
        <w:t>«Способ транссклеральной фиксации заднекамерной интраокулярной линзы при осложненном течении набухающей катаракты»).</w:t>
      </w:r>
      <w:proofErr w:type="gramEnd"/>
    </w:p>
    <w:p w:rsidR="00C45C40" w:rsidRPr="00E45901" w:rsidRDefault="00E76975" w:rsidP="00E45901">
      <w:pPr>
        <w:spacing w:after="0" w:line="240" w:lineRule="auto"/>
        <w:ind w:firstLine="567"/>
        <w:jc w:val="both"/>
        <w:rPr>
          <w:rFonts w:ascii="Times New Roman" w:hAnsi="Times New Roman" w:cs="Times New Roman"/>
          <w:b/>
          <w:sz w:val="28"/>
          <w:szCs w:val="28"/>
        </w:rPr>
      </w:pPr>
      <w:r w:rsidRPr="00EB19E8">
        <w:rPr>
          <w:rFonts w:ascii="Times New Roman" w:hAnsi="Times New Roman" w:cs="Times New Roman"/>
          <w:b/>
          <w:sz w:val="28"/>
          <w:szCs w:val="28"/>
        </w:rPr>
        <w:t>Практическая значимость исследования</w:t>
      </w:r>
      <w:r w:rsidR="00AA0338" w:rsidRPr="00EB19E8">
        <w:rPr>
          <w:rFonts w:ascii="Times New Roman" w:hAnsi="Times New Roman" w:cs="Times New Roman"/>
          <w:b/>
          <w:sz w:val="28"/>
          <w:szCs w:val="28"/>
        </w:rPr>
        <w:t>:</w:t>
      </w:r>
    </w:p>
    <w:p w:rsidR="00C84AFF" w:rsidRPr="00934741" w:rsidRDefault="00C84AFF" w:rsidP="00B6537A">
      <w:pPr>
        <w:pStyle w:val="a3"/>
        <w:numPr>
          <w:ilvl w:val="0"/>
          <w:numId w:val="2"/>
        </w:numPr>
        <w:tabs>
          <w:tab w:val="left" w:pos="993"/>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 xml:space="preserve">Среди лиц старше 40 лет с начальной возрастной катарактой рекомендуется провести офтальмотонометрию, эхобиометрию и </w:t>
      </w:r>
      <w:proofErr w:type="gramStart"/>
      <w:r w:rsidRPr="00934741">
        <w:rPr>
          <w:rFonts w:ascii="Times New Roman" w:hAnsi="Times New Roman" w:cs="Times New Roman"/>
          <w:sz w:val="28"/>
          <w:szCs w:val="28"/>
        </w:rPr>
        <w:t>ультразвуковую</w:t>
      </w:r>
      <w:proofErr w:type="gramEnd"/>
      <w:r w:rsidRPr="00934741">
        <w:rPr>
          <w:rFonts w:ascii="Times New Roman" w:hAnsi="Times New Roman" w:cs="Times New Roman"/>
          <w:sz w:val="28"/>
          <w:szCs w:val="28"/>
        </w:rPr>
        <w:t xml:space="preserve"> биомикроскопию. При наличии факторов риска развития факоморфической глаукомы (укорочения </w:t>
      </w:r>
      <w:proofErr w:type="gramStart"/>
      <w:r w:rsidRPr="00934741">
        <w:rPr>
          <w:rFonts w:ascii="Times New Roman" w:hAnsi="Times New Roman" w:cs="Times New Roman"/>
          <w:sz w:val="28"/>
          <w:szCs w:val="28"/>
        </w:rPr>
        <w:t>передне – заднего</w:t>
      </w:r>
      <w:proofErr w:type="gramEnd"/>
      <w:r w:rsidRPr="00934741">
        <w:rPr>
          <w:rFonts w:ascii="Times New Roman" w:hAnsi="Times New Roman" w:cs="Times New Roman"/>
          <w:sz w:val="28"/>
          <w:szCs w:val="28"/>
        </w:rPr>
        <w:t xml:space="preserve"> размера глазного яблока, мелковатой передней камеры, увеличении толщины хрустали</w:t>
      </w:r>
      <w:r w:rsidR="004A6984">
        <w:rPr>
          <w:rFonts w:ascii="Times New Roman" w:hAnsi="Times New Roman" w:cs="Times New Roman"/>
          <w:sz w:val="28"/>
          <w:szCs w:val="28"/>
        </w:rPr>
        <w:t>ка</w:t>
      </w:r>
      <w:r w:rsidRPr="00934741">
        <w:rPr>
          <w:rFonts w:ascii="Times New Roman" w:hAnsi="Times New Roman" w:cs="Times New Roman"/>
          <w:sz w:val="28"/>
          <w:szCs w:val="28"/>
        </w:rPr>
        <w:t xml:space="preserve">) рекомендовать раннее хирургическое лечение катаракты.  </w:t>
      </w:r>
    </w:p>
    <w:p w:rsidR="00C84AFF" w:rsidRPr="00934741" w:rsidRDefault="00C84AFF" w:rsidP="00B6537A">
      <w:pPr>
        <w:pStyle w:val="a3"/>
        <w:numPr>
          <w:ilvl w:val="0"/>
          <w:numId w:val="2"/>
        </w:numPr>
        <w:tabs>
          <w:tab w:val="left" w:pos="993"/>
        </w:tabs>
        <w:spacing w:after="0" w:line="240" w:lineRule="auto"/>
        <w:ind w:left="0" w:firstLine="567"/>
        <w:jc w:val="both"/>
        <w:rPr>
          <w:rFonts w:ascii="Times New Roman" w:hAnsi="Times New Roman" w:cs="Times New Roman"/>
          <w:sz w:val="28"/>
          <w:szCs w:val="28"/>
        </w:rPr>
      </w:pPr>
      <w:proofErr w:type="gramStart"/>
      <w:r w:rsidRPr="00934741">
        <w:rPr>
          <w:rFonts w:ascii="Times New Roman" w:hAnsi="Times New Roman" w:cs="Times New Roman"/>
          <w:sz w:val="28"/>
          <w:szCs w:val="28"/>
        </w:rPr>
        <w:t>Зная нормальные средние параметры глазного яблока у коренных жителей следует выделить группу</w:t>
      </w:r>
      <w:proofErr w:type="gramEnd"/>
      <w:r w:rsidRPr="00934741">
        <w:rPr>
          <w:rFonts w:ascii="Times New Roman" w:hAnsi="Times New Roman" w:cs="Times New Roman"/>
          <w:sz w:val="28"/>
          <w:szCs w:val="28"/>
        </w:rPr>
        <w:t xml:space="preserve"> с факторами риска развития факоморфической глаукомой и взять</w:t>
      </w:r>
      <w:r w:rsidR="00066849">
        <w:rPr>
          <w:rFonts w:ascii="Times New Roman" w:hAnsi="Times New Roman" w:cs="Times New Roman"/>
          <w:sz w:val="28"/>
          <w:szCs w:val="28"/>
        </w:rPr>
        <w:t xml:space="preserve"> </w:t>
      </w:r>
      <w:r w:rsidRPr="00934741">
        <w:rPr>
          <w:rFonts w:ascii="Times New Roman" w:hAnsi="Times New Roman" w:cs="Times New Roman"/>
          <w:sz w:val="28"/>
          <w:szCs w:val="28"/>
        </w:rPr>
        <w:t xml:space="preserve">на диспансерный учет. </w:t>
      </w:r>
    </w:p>
    <w:p w:rsidR="00C84AFF" w:rsidRPr="00934741" w:rsidRDefault="00C84AFF" w:rsidP="00B6537A">
      <w:pPr>
        <w:pStyle w:val="a3"/>
        <w:numPr>
          <w:ilvl w:val="0"/>
          <w:numId w:val="2"/>
        </w:numPr>
        <w:tabs>
          <w:tab w:val="left" w:pos="993"/>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При осложненном течении факоморфической глаукомы (нарушении целостности задней капсулы хрусталика и стойком отеке эпителия роговицы</w:t>
      </w:r>
      <w:r w:rsidR="00453DDF">
        <w:rPr>
          <w:rFonts w:ascii="Times New Roman" w:hAnsi="Times New Roman" w:cs="Times New Roman"/>
          <w:sz w:val="28"/>
          <w:szCs w:val="28"/>
          <w:lang w:val="kk-KZ"/>
        </w:rPr>
        <w:t>,</w:t>
      </w:r>
      <w:r w:rsidRPr="00934741">
        <w:rPr>
          <w:rFonts w:ascii="Times New Roman" w:hAnsi="Times New Roman" w:cs="Times New Roman"/>
          <w:sz w:val="28"/>
          <w:szCs w:val="28"/>
        </w:rPr>
        <w:t xml:space="preserve"> вследствие некомпенсированного внутриглазного давления) рекомендуется использовать способ</w:t>
      </w:r>
      <w:r w:rsidRPr="00934741">
        <w:rPr>
          <w:rFonts w:ascii="Times New Roman" w:hAnsi="Times New Roman" w:cs="Times New Roman"/>
          <w:b/>
          <w:bCs/>
          <w:sz w:val="28"/>
          <w:szCs w:val="28"/>
        </w:rPr>
        <w:t xml:space="preserve"> </w:t>
      </w:r>
      <w:r w:rsidRPr="00934741">
        <w:rPr>
          <w:rFonts w:ascii="Times New Roman" w:hAnsi="Times New Roman" w:cs="Times New Roman"/>
          <w:sz w:val="28"/>
          <w:szCs w:val="28"/>
        </w:rPr>
        <w:t>транссклеральной фиксации интраокулярной линзы с деэпителизацией роговицы</w:t>
      </w:r>
      <w:r>
        <w:rPr>
          <w:rFonts w:ascii="Times New Roman" w:hAnsi="Times New Roman" w:cs="Times New Roman"/>
          <w:sz w:val="28"/>
          <w:szCs w:val="28"/>
        </w:rPr>
        <w:t>.</w:t>
      </w:r>
    </w:p>
    <w:p w:rsidR="00AA0338" w:rsidRPr="00EB19E8" w:rsidRDefault="00C84AFF" w:rsidP="00A95E91">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AA0338" w:rsidRPr="00EB19E8">
        <w:rPr>
          <w:rFonts w:ascii="Times New Roman" w:hAnsi="Times New Roman" w:cs="Times New Roman"/>
          <w:b/>
          <w:sz w:val="28"/>
          <w:szCs w:val="28"/>
        </w:rPr>
        <w:t xml:space="preserve">Основные положения, выносимые на защиту: </w:t>
      </w:r>
    </w:p>
    <w:p w:rsidR="00C84AFF" w:rsidRPr="0045667C" w:rsidRDefault="00C84AFF" w:rsidP="00B6537A">
      <w:pPr>
        <w:numPr>
          <w:ilvl w:val="0"/>
          <w:numId w:val="6"/>
        </w:numPr>
        <w:tabs>
          <w:tab w:val="left" w:pos="993"/>
        </w:tabs>
        <w:spacing w:after="0" w:line="240" w:lineRule="auto"/>
        <w:ind w:left="0" w:firstLine="567"/>
        <w:jc w:val="both"/>
        <w:rPr>
          <w:rFonts w:ascii="Times New Roman" w:hAnsi="Times New Roman" w:cs="Times New Roman"/>
          <w:sz w:val="28"/>
          <w:szCs w:val="28"/>
        </w:rPr>
      </w:pPr>
      <w:r w:rsidRPr="0045667C">
        <w:rPr>
          <w:rFonts w:ascii="Times New Roman" w:hAnsi="Times New Roman" w:cs="Times New Roman"/>
          <w:sz w:val="28"/>
          <w:szCs w:val="28"/>
          <w:lang w:val="kk-KZ"/>
        </w:rPr>
        <w:t>Определен</w:t>
      </w:r>
      <w:r w:rsidR="00205D92" w:rsidRPr="0045667C">
        <w:rPr>
          <w:rFonts w:ascii="Times New Roman" w:hAnsi="Times New Roman" w:cs="Times New Roman"/>
          <w:sz w:val="28"/>
          <w:szCs w:val="28"/>
          <w:lang w:val="kk-KZ"/>
        </w:rPr>
        <w:t>ы</w:t>
      </w:r>
      <w:r w:rsidRPr="0045667C">
        <w:rPr>
          <w:rFonts w:ascii="Times New Roman" w:hAnsi="Times New Roman" w:cs="Times New Roman"/>
          <w:sz w:val="28"/>
          <w:szCs w:val="28"/>
          <w:lang w:val="kk-KZ"/>
        </w:rPr>
        <w:t xml:space="preserve"> факторы риска развития </w:t>
      </w:r>
      <w:r w:rsidRPr="0045667C">
        <w:rPr>
          <w:rFonts w:ascii="Times New Roman" w:hAnsi="Times New Roman" w:cs="Times New Roman"/>
          <w:sz w:val="28"/>
          <w:szCs w:val="28"/>
        </w:rPr>
        <w:t xml:space="preserve">факоморфической глаукомы </w:t>
      </w:r>
      <w:r w:rsidRPr="0045667C">
        <w:rPr>
          <w:rFonts w:ascii="Times New Roman" w:hAnsi="Times New Roman" w:cs="Times New Roman"/>
          <w:sz w:val="28"/>
          <w:szCs w:val="28"/>
          <w:lang w:val="kk-KZ"/>
        </w:rPr>
        <w:t>у коренных жителей города Алматы:</w:t>
      </w:r>
      <w:r w:rsidRPr="0045667C">
        <w:rPr>
          <w:rFonts w:ascii="Times New Roman" w:hAnsi="Times New Roman" w:cs="Times New Roman"/>
          <w:sz w:val="28"/>
          <w:szCs w:val="28"/>
        </w:rPr>
        <w:t xml:space="preserve"> короткий передне - задний размер и мелкая передняя камера глазного яблока, а также увеличение толщины хрусталика.</w:t>
      </w:r>
      <w:r w:rsidRPr="0045667C">
        <w:rPr>
          <w:rFonts w:ascii="Times New Roman" w:hAnsi="Times New Roman" w:cs="Times New Roman"/>
          <w:b/>
          <w:bCs/>
          <w:sz w:val="28"/>
          <w:szCs w:val="28"/>
        </w:rPr>
        <w:t xml:space="preserve"> </w:t>
      </w:r>
    </w:p>
    <w:p w:rsidR="00C84AFF" w:rsidRPr="0045667C" w:rsidRDefault="00C84AFF" w:rsidP="00B6537A">
      <w:pPr>
        <w:numPr>
          <w:ilvl w:val="0"/>
          <w:numId w:val="6"/>
        </w:numPr>
        <w:tabs>
          <w:tab w:val="left" w:pos="993"/>
        </w:tabs>
        <w:spacing w:after="0" w:line="240" w:lineRule="auto"/>
        <w:ind w:left="0" w:firstLine="567"/>
        <w:jc w:val="both"/>
        <w:rPr>
          <w:rFonts w:ascii="Times New Roman" w:hAnsi="Times New Roman" w:cs="Times New Roman"/>
          <w:sz w:val="28"/>
          <w:szCs w:val="28"/>
        </w:rPr>
      </w:pPr>
      <w:r w:rsidRPr="0045667C">
        <w:rPr>
          <w:rFonts w:ascii="Times New Roman" w:hAnsi="Times New Roman" w:cs="Times New Roman"/>
          <w:sz w:val="28"/>
          <w:szCs w:val="28"/>
          <w:lang w:val="kk-KZ"/>
        </w:rPr>
        <w:t>Установлены средние биопар</w:t>
      </w:r>
      <w:r w:rsidR="0045667C" w:rsidRPr="0045667C">
        <w:rPr>
          <w:rFonts w:ascii="Times New Roman" w:hAnsi="Times New Roman" w:cs="Times New Roman"/>
          <w:sz w:val="28"/>
          <w:szCs w:val="28"/>
          <w:lang w:val="kk-KZ"/>
        </w:rPr>
        <w:t>а</w:t>
      </w:r>
      <w:r w:rsidRPr="0045667C">
        <w:rPr>
          <w:rFonts w:ascii="Times New Roman" w:hAnsi="Times New Roman" w:cs="Times New Roman"/>
          <w:sz w:val="28"/>
          <w:szCs w:val="28"/>
          <w:lang w:val="kk-KZ"/>
        </w:rPr>
        <w:t>метры глазного яблока у коренных жителей города Алматы.</w:t>
      </w:r>
    </w:p>
    <w:p w:rsidR="00C84AFF" w:rsidRPr="0045667C" w:rsidRDefault="00C84AFF" w:rsidP="00B6537A">
      <w:pPr>
        <w:pStyle w:val="a3"/>
        <w:numPr>
          <w:ilvl w:val="0"/>
          <w:numId w:val="6"/>
        </w:numPr>
        <w:tabs>
          <w:tab w:val="left" w:pos="993"/>
        </w:tabs>
        <w:spacing w:after="0" w:line="240" w:lineRule="auto"/>
        <w:ind w:left="0" w:firstLine="567"/>
        <w:jc w:val="both"/>
        <w:rPr>
          <w:rFonts w:ascii="Times New Roman" w:hAnsi="Times New Roman" w:cs="Times New Roman"/>
          <w:sz w:val="28"/>
          <w:szCs w:val="28"/>
        </w:rPr>
      </w:pPr>
      <w:r w:rsidRPr="0045667C">
        <w:rPr>
          <w:rFonts w:ascii="Times New Roman" w:hAnsi="Times New Roman" w:cs="Times New Roman"/>
          <w:sz w:val="28"/>
          <w:szCs w:val="28"/>
        </w:rPr>
        <w:t>Деэпителизация роговицы и подшивание ИОЛ с помощью игл</w:t>
      </w:r>
      <w:r w:rsidR="00AF4091" w:rsidRPr="0045667C">
        <w:rPr>
          <w:rFonts w:ascii="Times New Roman" w:hAnsi="Times New Roman" w:cs="Times New Roman"/>
          <w:sz w:val="28"/>
          <w:szCs w:val="28"/>
        </w:rPr>
        <w:t>ы</w:t>
      </w:r>
      <w:r w:rsidRPr="0045667C">
        <w:rPr>
          <w:rFonts w:ascii="Times New Roman" w:hAnsi="Times New Roman" w:cs="Times New Roman"/>
          <w:sz w:val="28"/>
          <w:szCs w:val="28"/>
        </w:rPr>
        <w:t xml:space="preserve"> 2</w:t>
      </w:r>
      <w:r w:rsidRPr="0045667C">
        <w:rPr>
          <w:rFonts w:ascii="Times New Roman" w:hAnsi="Times New Roman" w:cs="Times New Roman"/>
          <w:sz w:val="28"/>
          <w:szCs w:val="28"/>
          <w:lang w:val="kk-KZ"/>
        </w:rPr>
        <w:t>7</w:t>
      </w:r>
      <w:r w:rsidR="00B77C88">
        <w:rPr>
          <w:rFonts w:ascii="Times New Roman" w:hAnsi="Times New Roman" w:cs="Times New Roman"/>
          <w:sz w:val="28"/>
          <w:szCs w:val="28"/>
          <w:lang w:val="kk-KZ"/>
        </w:rPr>
        <w:t xml:space="preserve"> </w:t>
      </w:r>
      <w:r w:rsidRPr="0045667C">
        <w:rPr>
          <w:rFonts w:ascii="Times New Roman" w:hAnsi="Times New Roman" w:cs="Times New Roman"/>
          <w:sz w:val="28"/>
          <w:szCs w:val="28"/>
        </w:rPr>
        <w:t>G при осложненном течении факоморфической гл</w:t>
      </w:r>
      <w:r w:rsidR="004A6984">
        <w:rPr>
          <w:rFonts w:ascii="Times New Roman" w:hAnsi="Times New Roman" w:cs="Times New Roman"/>
          <w:sz w:val="28"/>
          <w:szCs w:val="28"/>
        </w:rPr>
        <w:t>аукомы сократят время операции и</w:t>
      </w:r>
      <w:r w:rsidRPr="0045667C">
        <w:rPr>
          <w:rFonts w:ascii="Times New Roman" w:hAnsi="Times New Roman" w:cs="Times New Roman"/>
          <w:sz w:val="28"/>
          <w:szCs w:val="28"/>
        </w:rPr>
        <w:t xml:space="preserve"> реабилитацию в послеоперационном периоде.</w:t>
      </w:r>
    </w:p>
    <w:p w:rsidR="00E76975" w:rsidRPr="00357B57" w:rsidRDefault="00984360" w:rsidP="00984360">
      <w:pPr>
        <w:tabs>
          <w:tab w:val="left" w:pos="567"/>
        </w:tabs>
        <w:spacing w:after="0" w:line="240" w:lineRule="auto"/>
        <w:jc w:val="both"/>
        <w:rPr>
          <w:rFonts w:ascii="Times New Roman" w:hAnsi="Times New Roman" w:cs="Times New Roman"/>
          <w:b/>
          <w:sz w:val="28"/>
          <w:szCs w:val="28"/>
        </w:rPr>
      </w:pPr>
      <w:r w:rsidRPr="00357B57">
        <w:rPr>
          <w:rFonts w:ascii="Times New Roman" w:hAnsi="Times New Roman" w:cs="Times New Roman"/>
          <w:sz w:val="28"/>
          <w:szCs w:val="28"/>
        </w:rPr>
        <w:tab/>
      </w:r>
      <w:r w:rsidR="002D4A26" w:rsidRPr="00357B57">
        <w:rPr>
          <w:rFonts w:ascii="Times New Roman" w:hAnsi="Times New Roman" w:cs="Times New Roman"/>
          <w:b/>
          <w:sz w:val="28"/>
          <w:szCs w:val="28"/>
        </w:rPr>
        <w:t>Внедрение в практическое здравоохранение:</w:t>
      </w:r>
      <w:r w:rsidR="002D4A26" w:rsidRPr="00357B57">
        <w:rPr>
          <w:rFonts w:ascii="Times New Roman" w:hAnsi="Times New Roman" w:cs="Times New Roman"/>
          <w:b/>
          <w:sz w:val="28"/>
          <w:szCs w:val="28"/>
        </w:rPr>
        <w:tab/>
      </w:r>
    </w:p>
    <w:p w:rsidR="0003389A" w:rsidRPr="00357B57" w:rsidRDefault="0003389A" w:rsidP="00413DC6">
      <w:pPr>
        <w:tabs>
          <w:tab w:val="left" w:pos="567"/>
        </w:tabs>
        <w:spacing w:after="0" w:line="240" w:lineRule="auto"/>
        <w:jc w:val="both"/>
        <w:rPr>
          <w:rFonts w:ascii="Times New Roman" w:hAnsi="Times New Roman" w:cs="Times New Roman"/>
          <w:sz w:val="28"/>
          <w:szCs w:val="28"/>
        </w:rPr>
      </w:pPr>
      <w:r w:rsidRPr="00357B57">
        <w:rPr>
          <w:rFonts w:ascii="Times New Roman" w:hAnsi="Times New Roman" w:cs="Times New Roman"/>
          <w:sz w:val="28"/>
          <w:szCs w:val="28"/>
        </w:rPr>
        <w:lastRenderedPageBreak/>
        <w:tab/>
      </w:r>
      <w:r w:rsidR="00F15490" w:rsidRPr="00357B57">
        <w:rPr>
          <w:rFonts w:ascii="Times New Roman" w:hAnsi="Times New Roman" w:cs="Times New Roman"/>
          <w:sz w:val="28"/>
          <w:szCs w:val="28"/>
        </w:rPr>
        <w:t xml:space="preserve">Основные научные положения и выводы настоящего исследования </w:t>
      </w:r>
      <w:r w:rsidRPr="00357B57">
        <w:rPr>
          <w:rFonts w:ascii="Times New Roman" w:hAnsi="Times New Roman" w:cs="Times New Roman"/>
          <w:sz w:val="28"/>
          <w:szCs w:val="28"/>
        </w:rPr>
        <w:t>внедрены в</w:t>
      </w:r>
      <w:r w:rsidR="00F15490" w:rsidRPr="00357B57">
        <w:rPr>
          <w:rFonts w:ascii="Times New Roman" w:hAnsi="Times New Roman" w:cs="Times New Roman"/>
          <w:sz w:val="28"/>
          <w:szCs w:val="28"/>
        </w:rPr>
        <w:t xml:space="preserve"> работу отделения офтальмологии ГКП на ПХВ </w:t>
      </w:r>
      <w:r w:rsidRPr="00357B57">
        <w:rPr>
          <w:rFonts w:ascii="Times New Roman" w:hAnsi="Times New Roman" w:cs="Times New Roman"/>
          <w:sz w:val="28"/>
          <w:szCs w:val="28"/>
        </w:rPr>
        <w:t>Центральной городской клинической больницы г. Алматы,</w:t>
      </w:r>
      <w:r w:rsidR="00F15490" w:rsidRPr="00357B57">
        <w:rPr>
          <w:rFonts w:ascii="Times New Roman" w:hAnsi="Times New Roman" w:cs="Times New Roman"/>
          <w:sz w:val="28"/>
          <w:szCs w:val="28"/>
        </w:rPr>
        <w:t xml:space="preserve"> </w:t>
      </w:r>
      <w:r w:rsidR="00AF4091" w:rsidRPr="00357B57">
        <w:rPr>
          <w:rFonts w:ascii="Times New Roman" w:hAnsi="Times New Roman" w:cs="Times New Roman"/>
          <w:sz w:val="28"/>
          <w:szCs w:val="28"/>
        </w:rPr>
        <w:t xml:space="preserve">в </w:t>
      </w:r>
      <w:r w:rsidR="00F15490" w:rsidRPr="00357B57">
        <w:rPr>
          <w:rFonts w:ascii="Times New Roman" w:hAnsi="Times New Roman" w:cs="Times New Roman"/>
          <w:sz w:val="28"/>
          <w:szCs w:val="28"/>
        </w:rPr>
        <w:t>работу поликлиник</w:t>
      </w:r>
      <w:r w:rsidR="00AF4091" w:rsidRPr="00357B57">
        <w:rPr>
          <w:rFonts w:ascii="Times New Roman" w:hAnsi="Times New Roman" w:cs="Times New Roman"/>
          <w:sz w:val="28"/>
          <w:szCs w:val="28"/>
        </w:rPr>
        <w:t>и</w:t>
      </w:r>
      <w:r w:rsidR="00F15490" w:rsidRPr="00357B57">
        <w:rPr>
          <w:rFonts w:ascii="Times New Roman" w:hAnsi="Times New Roman" w:cs="Times New Roman"/>
          <w:sz w:val="28"/>
          <w:szCs w:val="28"/>
        </w:rPr>
        <w:t xml:space="preserve"> ГКП на ПХВ Городской поликлиники</w:t>
      </w:r>
      <w:r w:rsidR="00776716" w:rsidRPr="00357B57">
        <w:rPr>
          <w:rFonts w:ascii="Times New Roman" w:hAnsi="Times New Roman" w:cs="Times New Roman"/>
          <w:sz w:val="28"/>
          <w:szCs w:val="28"/>
        </w:rPr>
        <w:t xml:space="preserve"> №6. </w:t>
      </w:r>
    </w:p>
    <w:p w:rsidR="0003389A" w:rsidRDefault="00E76975" w:rsidP="00C97FE7">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b/>
          <w:sz w:val="28"/>
          <w:szCs w:val="28"/>
        </w:rPr>
        <w:t>Апробация работы.</w:t>
      </w:r>
      <w:r w:rsidR="00F15490" w:rsidRPr="00EB19E8">
        <w:rPr>
          <w:rFonts w:ascii="Times New Roman" w:hAnsi="Times New Roman" w:cs="Times New Roman"/>
          <w:b/>
          <w:sz w:val="28"/>
          <w:szCs w:val="28"/>
        </w:rPr>
        <w:t xml:space="preserve"> </w:t>
      </w:r>
      <w:r w:rsidR="0003389A" w:rsidRPr="00EB19E8">
        <w:rPr>
          <w:rFonts w:ascii="Times New Roman" w:hAnsi="Times New Roman" w:cs="Times New Roman"/>
          <w:sz w:val="28"/>
          <w:szCs w:val="28"/>
        </w:rPr>
        <w:t xml:space="preserve">Основные положения диссертации доложены и обсуждены на заседаниях ученого совета КазНМУ им. </w:t>
      </w:r>
      <w:r w:rsidR="00EA1E70" w:rsidRPr="00EB19E8">
        <w:rPr>
          <w:rFonts w:ascii="Times New Roman" w:hAnsi="Times New Roman" w:cs="Times New Roman"/>
          <w:sz w:val="28"/>
          <w:szCs w:val="28"/>
        </w:rPr>
        <w:t>С.Д. Асфендиярова (№5 от 13.12.</w:t>
      </w:r>
      <w:r w:rsidR="0003389A" w:rsidRPr="00EB19E8">
        <w:rPr>
          <w:rFonts w:ascii="Times New Roman" w:hAnsi="Times New Roman" w:cs="Times New Roman"/>
          <w:sz w:val="28"/>
          <w:szCs w:val="28"/>
        </w:rPr>
        <w:t>2022</w:t>
      </w:r>
      <w:r w:rsidR="00A85E05" w:rsidRPr="00EB19E8">
        <w:rPr>
          <w:rFonts w:ascii="Times New Roman" w:hAnsi="Times New Roman" w:cs="Times New Roman"/>
          <w:sz w:val="28"/>
          <w:szCs w:val="28"/>
        </w:rPr>
        <w:t>г</w:t>
      </w:r>
      <w:r w:rsidR="0003389A" w:rsidRPr="00EB19E8">
        <w:rPr>
          <w:rFonts w:ascii="Times New Roman" w:hAnsi="Times New Roman" w:cs="Times New Roman"/>
          <w:sz w:val="28"/>
          <w:szCs w:val="28"/>
        </w:rPr>
        <w:t>).</w:t>
      </w:r>
    </w:p>
    <w:p w:rsidR="00164217" w:rsidRDefault="00164217" w:rsidP="00164217">
      <w:pPr>
        <w:pStyle w:val="a3"/>
        <w:tabs>
          <w:tab w:val="left" w:pos="993"/>
        </w:tabs>
        <w:spacing w:after="0" w:line="240" w:lineRule="auto"/>
        <w:ind w:left="567"/>
        <w:jc w:val="both"/>
        <w:rPr>
          <w:rFonts w:ascii="Times New Roman" w:hAnsi="Times New Roman" w:cs="Times New Roman"/>
          <w:b/>
          <w:sz w:val="28"/>
          <w:szCs w:val="28"/>
        </w:rPr>
      </w:pPr>
      <w:r w:rsidRPr="00164217">
        <w:rPr>
          <w:rFonts w:ascii="Times New Roman" w:hAnsi="Times New Roman" w:cs="Times New Roman"/>
          <w:b/>
          <w:sz w:val="28"/>
          <w:szCs w:val="28"/>
        </w:rPr>
        <w:t>Публикации по теме диссертации</w:t>
      </w:r>
      <w:r w:rsidR="00D736B6">
        <w:rPr>
          <w:rFonts w:ascii="Times New Roman" w:hAnsi="Times New Roman" w:cs="Times New Roman"/>
          <w:b/>
          <w:sz w:val="28"/>
          <w:szCs w:val="28"/>
        </w:rPr>
        <w:t>:</w:t>
      </w:r>
    </w:p>
    <w:p w:rsidR="00D736B6" w:rsidRDefault="00164217" w:rsidP="00577DC0">
      <w:pPr>
        <w:pStyle w:val="a3"/>
        <w:tabs>
          <w:tab w:val="left" w:pos="993"/>
        </w:tabs>
        <w:spacing w:after="0" w:line="240" w:lineRule="auto"/>
        <w:ind w:left="0" w:firstLine="567"/>
        <w:jc w:val="both"/>
        <w:rPr>
          <w:rFonts w:ascii="Times New Roman" w:hAnsi="Times New Roman" w:cs="Times New Roman"/>
          <w:sz w:val="28"/>
          <w:szCs w:val="28"/>
        </w:rPr>
      </w:pPr>
      <w:r w:rsidRPr="00164217">
        <w:rPr>
          <w:rFonts w:ascii="Times New Roman" w:hAnsi="Times New Roman" w:cs="Times New Roman"/>
          <w:sz w:val="28"/>
          <w:szCs w:val="28"/>
        </w:rPr>
        <w:t>По матери</w:t>
      </w:r>
      <w:r w:rsidR="00D736B6">
        <w:rPr>
          <w:rFonts w:ascii="Times New Roman" w:hAnsi="Times New Roman" w:cs="Times New Roman"/>
          <w:sz w:val="28"/>
          <w:szCs w:val="28"/>
        </w:rPr>
        <w:t xml:space="preserve">алам диссертации опубликованы </w:t>
      </w:r>
      <w:r w:rsidR="00A859B0">
        <w:rPr>
          <w:rFonts w:ascii="Times New Roman" w:hAnsi="Times New Roman" w:cs="Times New Roman"/>
          <w:sz w:val="28"/>
          <w:szCs w:val="28"/>
          <w:lang w:val="kk-KZ"/>
        </w:rPr>
        <w:t>7</w:t>
      </w:r>
      <w:r w:rsidRPr="00164217">
        <w:rPr>
          <w:rFonts w:ascii="Times New Roman" w:hAnsi="Times New Roman" w:cs="Times New Roman"/>
          <w:sz w:val="28"/>
          <w:szCs w:val="28"/>
        </w:rPr>
        <w:t xml:space="preserve"> печатных работ, из них:</w:t>
      </w:r>
    </w:p>
    <w:p w:rsidR="0047530F" w:rsidRPr="00D736B6" w:rsidRDefault="00D533A3" w:rsidP="00D533A3">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bCs/>
          <w:sz w:val="28"/>
          <w:szCs w:val="28"/>
        </w:rPr>
        <w:tab/>
        <w:t>4–</w:t>
      </w:r>
      <w:r w:rsidR="0047530F" w:rsidRPr="00D736B6">
        <w:rPr>
          <w:rFonts w:ascii="Times New Roman" w:hAnsi="Times New Roman" w:cs="Times New Roman"/>
          <w:bCs/>
          <w:sz w:val="28"/>
          <w:szCs w:val="28"/>
        </w:rPr>
        <w:t xml:space="preserve">в </w:t>
      </w:r>
      <w:proofErr w:type="gramStart"/>
      <w:r w:rsidR="0047530F" w:rsidRPr="00D736B6">
        <w:rPr>
          <w:rFonts w:ascii="Times New Roman" w:hAnsi="Times New Roman" w:cs="Times New Roman"/>
          <w:bCs/>
          <w:sz w:val="28"/>
          <w:szCs w:val="28"/>
        </w:rPr>
        <w:t>журналах</w:t>
      </w:r>
      <w:proofErr w:type="gramEnd"/>
      <w:r w:rsidR="0047530F" w:rsidRPr="00D736B6">
        <w:rPr>
          <w:rFonts w:ascii="Times New Roman" w:hAnsi="Times New Roman" w:cs="Times New Roman"/>
          <w:bCs/>
          <w:sz w:val="28"/>
          <w:szCs w:val="28"/>
        </w:rPr>
        <w:t xml:space="preserve">, рекомендуемых Комитетом по обеспечению качества в сфере образования и науки Министерства </w:t>
      </w:r>
      <w:r w:rsidR="0047530F" w:rsidRPr="00D736B6">
        <w:rPr>
          <w:rFonts w:ascii="Times New Roman" w:hAnsi="Times New Roman" w:cs="Times New Roman"/>
          <w:bCs/>
          <w:sz w:val="28"/>
          <w:szCs w:val="28"/>
          <w:lang w:val="kk-KZ"/>
        </w:rPr>
        <w:t>науки</w:t>
      </w:r>
      <w:r w:rsidR="0047530F" w:rsidRPr="00D736B6">
        <w:rPr>
          <w:rFonts w:ascii="Times New Roman" w:hAnsi="Times New Roman" w:cs="Times New Roman"/>
          <w:bCs/>
          <w:sz w:val="28"/>
          <w:szCs w:val="28"/>
        </w:rPr>
        <w:t xml:space="preserve"> и </w:t>
      </w:r>
      <w:r>
        <w:rPr>
          <w:rFonts w:ascii="Times New Roman" w:hAnsi="Times New Roman" w:cs="Times New Roman"/>
          <w:bCs/>
          <w:sz w:val="28"/>
          <w:szCs w:val="28"/>
          <w:lang w:val="kk-KZ"/>
        </w:rPr>
        <w:t xml:space="preserve">высшего образования </w:t>
      </w:r>
      <w:r w:rsidR="0047530F" w:rsidRPr="00D736B6">
        <w:rPr>
          <w:rFonts w:ascii="Times New Roman" w:hAnsi="Times New Roman" w:cs="Times New Roman"/>
          <w:bCs/>
          <w:sz w:val="28"/>
          <w:szCs w:val="28"/>
        </w:rPr>
        <w:t>Республики Казахстан</w:t>
      </w:r>
      <w:r w:rsidR="0047530F" w:rsidRPr="00D736B6">
        <w:rPr>
          <w:rFonts w:ascii="Times New Roman" w:hAnsi="Times New Roman" w:cs="Times New Roman"/>
          <w:bCs/>
          <w:sz w:val="28"/>
          <w:szCs w:val="28"/>
          <w:lang w:val="kk-KZ"/>
        </w:rPr>
        <w:t xml:space="preserve">; </w:t>
      </w:r>
    </w:p>
    <w:p w:rsidR="00D533A3" w:rsidRDefault="00D533A3" w:rsidP="00D533A3">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bCs/>
          <w:sz w:val="28"/>
          <w:szCs w:val="28"/>
          <w:lang w:val="kk-KZ"/>
        </w:rPr>
        <w:tab/>
      </w:r>
      <w:r w:rsidR="0047530F" w:rsidRPr="003E7F7D">
        <w:rPr>
          <w:rFonts w:ascii="Times New Roman" w:hAnsi="Times New Roman" w:cs="Times New Roman"/>
          <w:bCs/>
          <w:sz w:val="28"/>
          <w:szCs w:val="28"/>
          <w:lang w:val="kk-KZ"/>
        </w:rPr>
        <w:t>1</w:t>
      </w:r>
      <w:r w:rsidR="0047530F" w:rsidRPr="003E7F7D">
        <w:rPr>
          <w:rFonts w:ascii="Times New Roman" w:hAnsi="Times New Roman" w:cs="Times New Roman"/>
          <w:bCs/>
          <w:sz w:val="28"/>
          <w:szCs w:val="28"/>
        </w:rPr>
        <w:t>–</w:t>
      </w:r>
      <w:r w:rsidR="0047530F" w:rsidRPr="003E7F7D">
        <w:rPr>
          <w:rFonts w:ascii="Times New Roman" w:hAnsi="Times New Roman" w:cs="Times New Roman"/>
          <w:bCs/>
          <w:sz w:val="28"/>
          <w:szCs w:val="28"/>
          <w:lang w:val="kk-KZ"/>
        </w:rPr>
        <w:t xml:space="preserve">в журнале, входящем в международную базу данных </w:t>
      </w:r>
      <w:r w:rsidR="0047530F" w:rsidRPr="003E7F7D">
        <w:rPr>
          <w:rFonts w:ascii="Times New Roman" w:hAnsi="Times New Roman" w:cs="Times New Roman"/>
          <w:bCs/>
          <w:sz w:val="28"/>
          <w:szCs w:val="28"/>
          <w:lang w:val="en-US"/>
        </w:rPr>
        <w:t>Web</w:t>
      </w:r>
      <w:r w:rsidR="0047530F" w:rsidRPr="003E7F7D">
        <w:rPr>
          <w:rFonts w:ascii="Times New Roman" w:hAnsi="Times New Roman" w:cs="Times New Roman"/>
          <w:bCs/>
          <w:sz w:val="28"/>
          <w:szCs w:val="28"/>
        </w:rPr>
        <w:t xml:space="preserve"> </w:t>
      </w:r>
      <w:r w:rsidR="0047530F" w:rsidRPr="003E7F7D">
        <w:rPr>
          <w:rFonts w:ascii="Times New Roman" w:hAnsi="Times New Roman" w:cs="Times New Roman"/>
          <w:bCs/>
          <w:sz w:val="28"/>
          <w:szCs w:val="28"/>
          <w:lang w:val="en-US"/>
        </w:rPr>
        <w:t>of</w:t>
      </w:r>
      <w:r w:rsidR="0047530F" w:rsidRPr="003E7F7D">
        <w:rPr>
          <w:rFonts w:ascii="Times New Roman" w:hAnsi="Times New Roman" w:cs="Times New Roman"/>
          <w:bCs/>
          <w:sz w:val="28"/>
          <w:szCs w:val="28"/>
        </w:rPr>
        <w:t xml:space="preserve"> </w:t>
      </w:r>
      <w:r w:rsidR="0047530F" w:rsidRPr="003E7F7D">
        <w:rPr>
          <w:rFonts w:ascii="Times New Roman" w:hAnsi="Times New Roman" w:cs="Times New Roman"/>
          <w:bCs/>
          <w:sz w:val="28"/>
          <w:szCs w:val="28"/>
          <w:lang w:val="en-US"/>
        </w:rPr>
        <w:t>Science</w:t>
      </w:r>
      <w:r w:rsidR="0047530F" w:rsidRPr="003E7F7D">
        <w:rPr>
          <w:rFonts w:ascii="Times New Roman" w:hAnsi="Times New Roman" w:cs="Times New Roman"/>
          <w:bCs/>
          <w:sz w:val="28"/>
          <w:szCs w:val="28"/>
        </w:rPr>
        <w:t xml:space="preserve"> </w:t>
      </w:r>
      <w:r w:rsidR="0047530F" w:rsidRPr="003E7F7D">
        <w:rPr>
          <w:rFonts w:ascii="Times New Roman" w:hAnsi="Times New Roman" w:cs="Times New Roman"/>
          <w:bCs/>
          <w:sz w:val="28"/>
          <w:szCs w:val="28"/>
          <w:lang w:val="en-US"/>
        </w:rPr>
        <w:t>Core</w:t>
      </w:r>
      <w:r w:rsidR="0047530F" w:rsidRPr="003E7F7D">
        <w:rPr>
          <w:rFonts w:ascii="Times New Roman" w:hAnsi="Times New Roman" w:cs="Times New Roman"/>
          <w:bCs/>
          <w:sz w:val="28"/>
          <w:szCs w:val="28"/>
        </w:rPr>
        <w:t xml:space="preserve"> </w:t>
      </w:r>
      <w:r w:rsidR="0047530F" w:rsidRPr="003E7F7D">
        <w:rPr>
          <w:rFonts w:ascii="Times New Roman" w:hAnsi="Times New Roman" w:cs="Times New Roman"/>
          <w:bCs/>
          <w:sz w:val="28"/>
          <w:szCs w:val="28"/>
          <w:lang w:val="en-US"/>
        </w:rPr>
        <w:t>Collection</w:t>
      </w:r>
      <w:r w:rsidR="0047530F" w:rsidRPr="003E7F7D">
        <w:rPr>
          <w:rFonts w:ascii="Times New Roman" w:hAnsi="Times New Roman" w:cs="Times New Roman"/>
          <w:bCs/>
          <w:sz w:val="28"/>
          <w:szCs w:val="28"/>
        </w:rPr>
        <w:t xml:space="preserve"> (</w:t>
      </w:r>
      <w:r w:rsidR="0047530F" w:rsidRPr="003E7F7D">
        <w:rPr>
          <w:rFonts w:ascii="Times New Roman" w:hAnsi="Times New Roman" w:cs="Times New Roman"/>
          <w:bCs/>
          <w:sz w:val="28"/>
          <w:szCs w:val="28"/>
          <w:lang w:val="en-US"/>
        </w:rPr>
        <w:t>Clarivate</w:t>
      </w:r>
      <w:r w:rsidR="0047530F" w:rsidRPr="003E7F7D">
        <w:rPr>
          <w:rFonts w:ascii="Times New Roman" w:hAnsi="Times New Roman" w:cs="Times New Roman"/>
          <w:bCs/>
          <w:sz w:val="28"/>
          <w:szCs w:val="28"/>
        </w:rPr>
        <w:t xml:space="preserve"> </w:t>
      </w:r>
      <w:r w:rsidR="0047530F" w:rsidRPr="003E7F7D">
        <w:rPr>
          <w:rFonts w:ascii="Times New Roman" w:hAnsi="Times New Roman" w:cs="Times New Roman"/>
          <w:bCs/>
          <w:sz w:val="28"/>
          <w:szCs w:val="28"/>
          <w:lang w:val="en-US"/>
        </w:rPr>
        <w:t>Analytics</w:t>
      </w:r>
      <w:r w:rsidR="0047530F">
        <w:rPr>
          <w:rFonts w:ascii="Times New Roman" w:hAnsi="Times New Roman" w:cs="Times New Roman"/>
          <w:bCs/>
          <w:sz w:val="28"/>
          <w:szCs w:val="28"/>
        </w:rPr>
        <w:t>)</w:t>
      </w:r>
      <w:r w:rsidR="0047530F" w:rsidRPr="003E7F7D">
        <w:rPr>
          <w:rFonts w:ascii="Times New Roman" w:hAnsi="Times New Roman" w:cs="Times New Roman"/>
          <w:bCs/>
          <w:sz w:val="28"/>
          <w:szCs w:val="28"/>
        </w:rPr>
        <w:t>, (</w:t>
      </w:r>
      <w:r w:rsidR="0047530F" w:rsidRPr="003E7F7D">
        <w:rPr>
          <w:rFonts w:ascii="Times New Roman" w:hAnsi="Times New Roman" w:cs="Times New Roman"/>
          <w:bCs/>
          <w:sz w:val="28"/>
          <w:szCs w:val="28"/>
          <w:lang w:val="en-US"/>
        </w:rPr>
        <w:t>WJOS</w:t>
      </w:r>
      <w:r w:rsidR="0047530F" w:rsidRPr="003E7F7D">
        <w:rPr>
          <w:rFonts w:ascii="Times New Roman" w:hAnsi="Times New Roman" w:cs="Times New Roman"/>
          <w:bCs/>
          <w:sz w:val="28"/>
          <w:szCs w:val="28"/>
        </w:rPr>
        <w:t>)</w:t>
      </w:r>
      <w:r w:rsidR="0047530F">
        <w:rPr>
          <w:rFonts w:ascii="Times New Roman" w:hAnsi="Times New Roman" w:cs="Times New Roman"/>
          <w:bCs/>
          <w:sz w:val="28"/>
          <w:szCs w:val="28"/>
        </w:rPr>
        <w:t xml:space="preserve"> </w:t>
      </w:r>
      <w:r>
        <w:rPr>
          <w:rFonts w:ascii="Times New Roman" w:hAnsi="Times New Roman" w:cs="Times New Roman"/>
          <w:sz w:val="28"/>
          <w:szCs w:val="28"/>
        </w:rPr>
        <w:t>данных Scopus</w:t>
      </w:r>
      <w:r w:rsidR="00164217" w:rsidRPr="00164217">
        <w:rPr>
          <w:rFonts w:ascii="Times New Roman" w:hAnsi="Times New Roman" w:cs="Times New Roman"/>
          <w:sz w:val="28"/>
          <w:szCs w:val="28"/>
        </w:rPr>
        <w:t>–«</w:t>
      </w:r>
      <w:r w:rsidR="00164217" w:rsidRPr="00037FCC">
        <w:rPr>
          <w:rFonts w:ascii="Times New Roman" w:hAnsi="Times New Roman" w:cs="Times New Roman"/>
          <w:sz w:val="28"/>
          <w:szCs w:val="28"/>
          <w:lang w:val="en-US"/>
        </w:rPr>
        <w:t>Medicina</w:t>
      </w:r>
      <w:r>
        <w:rPr>
          <w:rFonts w:ascii="Times New Roman" w:hAnsi="Times New Roman" w:cs="Times New Roman"/>
          <w:sz w:val="28"/>
          <w:szCs w:val="28"/>
        </w:rPr>
        <w:t xml:space="preserve">», </w:t>
      </w:r>
      <w:r w:rsidR="00164217" w:rsidRPr="00164217">
        <w:rPr>
          <w:rFonts w:ascii="Times New Roman" w:hAnsi="Times New Roman" w:cs="Times New Roman"/>
          <w:sz w:val="28"/>
          <w:szCs w:val="28"/>
          <w:lang w:val="en-US"/>
        </w:rPr>
        <w:t>ISSN 1010-660X</w:t>
      </w:r>
      <w:r w:rsidR="00164217" w:rsidRPr="00164217">
        <w:rPr>
          <w:rFonts w:ascii="Times New Roman" w:hAnsi="Times New Roman" w:cs="Times New Roman"/>
          <w:sz w:val="28"/>
          <w:szCs w:val="28"/>
        </w:rPr>
        <w:t>, Cite score</w:t>
      </w:r>
      <w:r>
        <w:rPr>
          <w:rFonts w:ascii="Times New Roman" w:hAnsi="Times New Roman" w:cs="Times New Roman"/>
          <w:sz w:val="28"/>
          <w:szCs w:val="28"/>
        </w:rPr>
        <w:t>-</w:t>
      </w:r>
      <w:r w:rsidR="00164217">
        <w:rPr>
          <w:rFonts w:ascii="Times New Roman" w:hAnsi="Times New Roman" w:cs="Times New Roman"/>
          <w:sz w:val="28"/>
          <w:szCs w:val="28"/>
          <w:lang w:val="en-US"/>
        </w:rPr>
        <w:t>2</w:t>
      </w:r>
      <w:r w:rsidR="00164217">
        <w:rPr>
          <w:rFonts w:ascii="Times New Roman" w:hAnsi="Times New Roman" w:cs="Times New Roman"/>
          <w:sz w:val="28"/>
          <w:szCs w:val="28"/>
        </w:rPr>
        <w:t>.</w:t>
      </w:r>
      <w:r w:rsidR="00164217">
        <w:rPr>
          <w:rFonts w:ascii="Times New Roman" w:hAnsi="Times New Roman" w:cs="Times New Roman"/>
          <w:sz w:val="28"/>
          <w:szCs w:val="28"/>
          <w:lang w:val="en-US"/>
        </w:rPr>
        <w:t>7</w:t>
      </w:r>
      <w:r w:rsidR="00164217" w:rsidRPr="00164217">
        <w:rPr>
          <w:rFonts w:ascii="Times New Roman" w:hAnsi="Times New Roman" w:cs="Times New Roman"/>
          <w:sz w:val="28"/>
          <w:szCs w:val="28"/>
        </w:rPr>
        <w:t>, процентиль-</w:t>
      </w:r>
      <w:r w:rsidR="00164217">
        <w:rPr>
          <w:rFonts w:ascii="Times New Roman" w:hAnsi="Times New Roman" w:cs="Times New Roman"/>
          <w:sz w:val="28"/>
          <w:szCs w:val="28"/>
          <w:lang w:val="en-US"/>
        </w:rPr>
        <w:t>70</w:t>
      </w:r>
      <w:r>
        <w:rPr>
          <w:rFonts w:ascii="Times New Roman" w:hAnsi="Times New Roman" w:cs="Times New Roman"/>
          <w:sz w:val="28"/>
          <w:szCs w:val="28"/>
        </w:rPr>
        <w:t xml:space="preserve">, </w:t>
      </w:r>
      <w:r w:rsidR="00164217" w:rsidRPr="00164217">
        <w:rPr>
          <w:rFonts w:ascii="Times New Roman" w:hAnsi="Times New Roman" w:cs="Times New Roman"/>
          <w:sz w:val="28"/>
          <w:szCs w:val="28"/>
        </w:rPr>
        <w:t>«</w:t>
      </w:r>
      <w:r w:rsidR="00164217" w:rsidRPr="00037FCC">
        <w:rPr>
          <w:rFonts w:ascii="Times New Roman" w:hAnsi="Times New Roman" w:cs="Times New Roman"/>
          <w:sz w:val="28"/>
          <w:szCs w:val="28"/>
          <w:lang w:val="en-US"/>
        </w:rPr>
        <w:t>A-Scan Parameters and the Risk of Phacomorphic Glaucoma in the Kazakh Population</w:t>
      </w:r>
      <w:r w:rsidR="00164217" w:rsidRPr="00164217">
        <w:rPr>
          <w:rFonts w:ascii="Times New Roman" w:hAnsi="Times New Roman" w:cs="Times New Roman"/>
          <w:sz w:val="28"/>
          <w:szCs w:val="28"/>
        </w:rPr>
        <w:t>»;</w:t>
      </w:r>
    </w:p>
    <w:p w:rsidR="0047530F" w:rsidRDefault="00D533A3" w:rsidP="00D533A3">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3437CE">
        <w:rPr>
          <w:rFonts w:ascii="Times New Roman" w:hAnsi="Times New Roman" w:cs="Times New Roman"/>
          <w:sz w:val="28"/>
          <w:szCs w:val="28"/>
        </w:rPr>
        <w:t>1</w:t>
      </w:r>
      <w:r w:rsidR="00164217" w:rsidRPr="00164217">
        <w:rPr>
          <w:rFonts w:ascii="Times New Roman" w:hAnsi="Times New Roman" w:cs="Times New Roman"/>
          <w:sz w:val="28"/>
          <w:szCs w:val="28"/>
        </w:rPr>
        <w:t>−</w:t>
      </w:r>
      <w:r w:rsidR="0047530F">
        <w:rPr>
          <w:rFonts w:ascii="Times New Roman" w:hAnsi="Times New Roman" w:cs="Times New Roman"/>
          <w:sz w:val="28"/>
          <w:szCs w:val="28"/>
        </w:rPr>
        <w:t>Предп</w:t>
      </w:r>
      <w:r w:rsidR="00164217" w:rsidRPr="00164217">
        <w:rPr>
          <w:rFonts w:ascii="Times New Roman" w:hAnsi="Times New Roman" w:cs="Times New Roman"/>
          <w:sz w:val="28"/>
          <w:szCs w:val="28"/>
        </w:rPr>
        <w:t xml:space="preserve">атент на изобретение </w:t>
      </w:r>
      <w:r w:rsidR="0047530F">
        <w:rPr>
          <w:rFonts w:ascii="Times New Roman" w:hAnsi="Times New Roman" w:cs="Times New Roman"/>
          <w:sz w:val="28"/>
          <w:szCs w:val="28"/>
        </w:rPr>
        <w:t>РК №0495.1 от 15.08.2022г.</w:t>
      </w:r>
      <w:r w:rsidR="003437CE" w:rsidRPr="00164217">
        <w:rPr>
          <w:rFonts w:ascii="Times New Roman" w:hAnsi="Times New Roman" w:cs="Times New Roman"/>
          <w:sz w:val="28"/>
          <w:szCs w:val="28"/>
        </w:rPr>
        <w:t>;</w:t>
      </w:r>
    </w:p>
    <w:p w:rsidR="003437CE" w:rsidRPr="003437CE" w:rsidRDefault="00D533A3" w:rsidP="00D533A3">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D736B6">
        <w:rPr>
          <w:rFonts w:ascii="Times New Roman" w:hAnsi="Times New Roman" w:cs="Times New Roman"/>
          <w:sz w:val="28"/>
          <w:szCs w:val="28"/>
        </w:rPr>
        <w:t>1</w:t>
      </w:r>
      <w:r w:rsidR="0047530F" w:rsidRPr="0047530F">
        <w:rPr>
          <w:rFonts w:ascii="Times New Roman" w:hAnsi="Times New Roman" w:cs="Times New Roman"/>
          <w:sz w:val="28"/>
          <w:szCs w:val="28"/>
        </w:rPr>
        <w:t>−</w:t>
      </w:r>
      <w:r w:rsidR="0047530F">
        <w:rPr>
          <w:rFonts w:ascii="Times New Roman" w:hAnsi="Times New Roman" w:cs="Times New Roman"/>
          <w:sz w:val="28"/>
          <w:szCs w:val="28"/>
        </w:rPr>
        <w:t xml:space="preserve">Авторское право РК </w:t>
      </w:r>
      <w:r w:rsidR="0047530F" w:rsidRPr="00C91ABC">
        <w:rPr>
          <w:rFonts w:ascii="Times New Roman" w:hAnsi="Times New Roman" w:cs="Times New Roman"/>
          <w:sz w:val="28"/>
          <w:szCs w:val="28"/>
        </w:rPr>
        <w:t>№28290 от 16.08.2022г</w:t>
      </w:r>
      <w:r w:rsidR="003437CE">
        <w:rPr>
          <w:rFonts w:ascii="Times New Roman" w:hAnsi="Times New Roman" w:cs="Times New Roman"/>
          <w:sz w:val="28"/>
          <w:szCs w:val="28"/>
        </w:rPr>
        <w:t>.</w:t>
      </w:r>
      <w:r w:rsidR="003437CE" w:rsidRPr="00164217">
        <w:rPr>
          <w:rFonts w:ascii="Times New Roman" w:hAnsi="Times New Roman" w:cs="Times New Roman"/>
          <w:sz w:val="28"/>
          <w:szCs w:val="28"/>
        </w:rPr>
        <w:t>;</w:t>
      </w:r>
    </w:p>
    <w:p w:rsidR="001D3DE5" w:rsidRDefault="00D736B6" w:rsidP="00D533A3">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00577DC0">
        <w:rPr>
          <w:rFonts w:ascii="Times New Roman" w:hAnsi="Times New Roman" w:cs="Times New Roman"/>
          <w:sz w:val="28"/>
          <w:szCs w:val="28"/>
        </w:rPr>
        <w:t xml:space="preserve">Акт внедрения от </w:t>
      </w:r>
      <w:r>
        <w:rPr>
          <w:rFonts w:ascii="Times New Roman" w:hAnsi="Times New Roman" w:cs="Times New Roman"/>
          <w:sz w:val="28"/>
          <w:szCs w:val="28"/>
        </w:rPr>
        <w:t>31.10</w:t>
      </w:r>
      <w:r w:rsidR="00577DC0">
        <w:rPr>
          <w:rFonts w:ascii="Times New Roman" w:hAnsi="Times New Roman" w:cs="Times New Roman"/>
          <w:sz w:val="28"/>
          <w:szCs w:val="28"/>
        </w:rPr>
        <w:t xml:space="preserve">.22. </w:t>
      </w:r>
      <w:r w:rsidR="00164217" w:rsidRPr="0047530F">
        <w:rPr>
          <w:rFonts w:ascii="Times New Roman" w:hAnsi="Times New Roman" w:cs="Times New Roman"/>
          <w:sz w:val="28"/>
          <w:szCs w:val="28"/>
        </w:rPr>
        <w:t xml:space="preserve">в клиническую работу ГКП </w:t>
      </w:r>
      <w:r>
        <w:rPr>
          <w:rFonts w:ascii="Times New Roman" w:hAnsi="Times New Roman" w:cs="Times New Roman"/>
          <w:sz w:val="28"/>
          <w:szCs w:val="28"/>
        </w:rPr>
        <w:t>на ПХВ «Центральной городской клинической больницы»</w:t>
      </w:r>
      <w:r w:rsidR="003437CE">
        <w:rPr>
          <w:rFonts w:ascii="Times New Roman" w:hAnsi="Times New Roman" w:cs="Times New Roman"/>
          <w:sz w:val="28"/>
          <w:szCs w:val="28"/>
        </w:rPr>
        <w:t xml:space="preserve"> и ГКП на ПХВ Городской поликлиники</w:t>
      </w:r>
      <w:r>
        <w:rPr>
          <w:rFonts w:ascii="Times New Roman" w:hAnsi="Times New Roman" w:cs="Times New Roman"/>
          <w:sz w:val="28"/>
          <w:szCs w:val="28"/>
        </w:rPr>
        <w:t xml:space="preserve"> №6.</w:t>
      </w:r>
    </w:p>
    <w:p w:rsidR="00C54121" w:rsidRPr="00357B57" w:rsidRDefault="00C54121" w:rsidP="00C54121">
      <w:pPr>
        <w:spacing w:after="0" w:line="240" w:lineRule="auto"/>
        <w:ind w:left="567"/>
        <w:jc w:val="both"/>
        <w:rPr>
          <w:rFonts w:ascii="Times New Roman" w:hAnsi="Times New Roman" w:cs="Times New Roman"/>
          <w:b/>
          <w:sz w:val="28"/>
          <w:szCs w:val="28"/>
        </w:rPr>
      </w:pPr>
      <w:r w:rsidRPr="00357B57">
        <w:rPr>
          <w:rFonts w:ascii="Times New Roman" w:hAnsi="Times New Roman" w:cs="Times New Roman"/>
          <w:b/>
          <w:sz w:val="28"/>
          <w:szCs w:val="28"/>
        </w:rPr>
        <w:t>Личный вклад автора:</w:t>
      </w:r>
    </w:p>
    <w:p w:rsidR="00C54121" w:rsidRPr="00C54121" w:rsidRDefault="00C54121" w:rsidP="00C54121">
      <w:pPr>
        <w:pStyle w:val="a3"/>
        <w:tabs>
          <w:tab w:val="left" w:pos="567"/>
        </w:tabs>
        <w:spacing w:after="0" w:line="240" w:lineRule="auto"/>
        <w:ind w:left="0" w:firstLine="567"/>
        <w:jc w:val="both"/>
        <w:rPr>
          <w:rStyle w:val="jlqj4b"/>
          <w:rFonts w:ascii="Times New Roman" w:hAnsi="Times New Roman" w:cs="Times New Roman"/>
          <w:sz w:val="28"/>
          <w:szCs w:val="28"/>
        </w:rPr>
      </w:pPr>
      <w:r w:rsidRPr="00357B57">
        <w:rPr>
          <w:rFonts w:ascii="Times New Roman" w:hAnsi="Times New Roman" w:cs="Times New Roman"/>
          <w:sz w:val="28"/>
          <w:szCs w:val="28"/>
        </w:rPr>
        <w:t>Автор непосредственно принимала участие во всех этапах исследования: от постановки цели и задач, разработки дизайна исследования, до теоретической и практической реализации. Практическая реализация исследования заключалась в сборе материала, а именно в беседе с пациентами о получении информированного согласия, сборе анамнеза, инструментальных исследованиях, интерпретации инструментальных данных. Автором проведен</w:t>
      </w:r>
      <w:r w:rsidRPr="00357B57">
        <w:rPr>
          <w:rFonts w:ascii="Times New Roman" w:hAnsi="Times New Roman" w:cs="Times New Roman"/>
          <w:sz w:val="28"/>
          <w:szCs w:val="28"/>
          <w:lang w:val="kk-KZ"/>
        </w:rPr>
        <w:t xml:space="preserve"> </w:t>
      </w:r>
      <w:r w:rsidRPr="00357B57">
        <w:rPr>
          <w:rFonts w:ascii="Times New Roman" w:hAnsi="Times New Roman" w:cs="Times New Roman"/>
          <w:sz w:val="28"/>
          <w:szCs w:val="28"/>
        </w:rPr>
        <w:t>литературный поиск по проблеме исследования, составлена база данных, произведена статистическая обработка полученных данных, интерпретация результатов и пос</w:t>
      </w:r>
      <w:r>
        <w:rPr>
          <w:rFonts w:ascii="Times New Roman" w:hAnsi="Times New Roman" w:cs="Times New Roman"/>
          <w:sz w:val="28"/>
          <w:szCs w:val="28"/>
        </w:rPr>
        <w:t>троение прогностической модели.</w:t>
      </w:r>
    </w:p>
    <w:p w:rsidR="00A95E91" w:rsidRDefault="004E2509" w:rsidP="0035748C">
      <w:pPr>
        <w:spacing w:after="0" w:line="240" w:lineRule="auto"/>
        <w:ind w:firstLine="567"/>
        <w:jc w:val="both"/>
        <w:rPr>
          <w:rFonts w:ascii="Times New Roman" w:hAnsi="Times New Roman" w:cs="Times New Roman"/>
          <w:b/>
          <w:sz w:val="28"/>
          <w:szCs w:val="28"/>
          <w:lang w:val="kk-KZ"/>
        </w:rPr>
      </w:pPr>
      <w:r w:rsidRPr="0035748C">
        <w:rPr>
          <w:rFonts w:ascii="Times New Roman" w:hAnsi="Times New Roman" w:cs="Times New Roman"/>
          <w:b/>
          <w:sz w:val="28"/>
          <w:szCs w:val="28"/>
        </w:rPr>
        <w:t xml:space="preserve">Объем и структура </w:t>
      </w:r>
      <w:r w:rsidR="00C14B2E" w:rsidRPr="0035748C">
        <w:rPr>
          <w:rFonts w:ascii="Times New Roman" w:hAnsi="Times New Roman" w:cs="Times New Roman"/>
          <w:b/>
          <w:sz w:val="28"/>
          <w:szCs w:val="28"/>
        </w:rPr>
        <w:t>диссертации</w:t>
      </w:r>
      <w:r w:rsidRPr="0035748C">
        <w:rPr>
          <w:rFonts w:ascii="Times New Roman" w:hAnsi="Times New Roman" w:cs="Times New Roman"/>
          <w:b/>
          <w:sz w:val="28"/>
          <w:szCs w:val="28"/>
        </w:rPr>
        <w:t xml:space="preserve">. </w:t>
      </w:r>
    </w:p>
    <w:p w:rsidR="00C14B2E" w:rsidRPr="0035748C" w:rsidRDefault="005423AE" w:rsidP="0035748C">
      <w:pPr>
        <w:spacing w:after="0" w:line="240" w:lineRule="auto"/>
        <w:ind w:firstLine="567"/>
        <w:jc w:val="both"/>
        <w:rPr>
          <w:rFonts w:ascii="Times New Roman" w:hAnsi="Times New Roman" w:cs="Times New Roman"/>
          <w:sz w:val="28"/>
          <w:szCs w:val="28"/>
        </w:rPr>
      </w:pPr>
      <w:r w:rsidRPr="0035748C">
        <w:rPr>
          <w:rFonts w:ascii="Times New Roman" w:hAnsi="Times New Roman" w:cs="Times New Roman"/>
          <w:sz w:val="28"/>
          <w:szCs w:val="28"/>
        </w:rPr>
        <w:t>Исследовательская</w:t>
      </w:r>
      <w:r w:rsidR="00B72B84" w:rsidRPr="0035748C">
        <w:rPr>
          <w:rFonts w:ascii="Times New Roman" w:hAnsi="Times New Roman" w:cs="Times New Roman"/>
          <w:sz w:val="28"/>
          <w:szCs w:val="28"/>
        </w:rPr>
        <w:t xml:space="preserve"> работа</w:t>
      </w:r>
      <w:r w:rsidR="00ED7739" w:rsidRPr="0035748C">
        <w:rPr>
          <w:rFonts w:ascii="Times New Roman" w:hAnsi="Times New Roman" w:cs="Times New Roman"/>
          <w:sz w:val="28"/>
          <w:szCs w:val="28"/>
        </w:rPr>
        <w:t xml:space="preserve"> изложена на</w:t>
      </w:r>
      <w:r w:rsidR="00B179C8" w:rsidRPr="0035748C">
        <w:rPr>
          <w:rFonts w:ascii="Times New Roman" w:hAnsi="Times New Roman" w:cs="Times New Roman"/>
          <w:sz w:val="28"/>
          <w:szCs w:val="28"/>
        </w:rPr>
        <w:t xml:space="preserve"> </w:t>
      </w:r>
      <w:r w:rsidR="00E6783A">
        <w:rPr>
          <w:rFonts w:ascii="Times New Roman" w:hAnsi="Times New Roman" w:cs="Times New Roman"/>
          <w:sz w:val="28"/>
          <w:szCs w:val="28"/>
        </w:rPr>
        <w:t>117</w:t>
      </w:r>
      <w:r w:rsidR="00E76975" w:rsidRPr="00357B57">
        <w:rPr>
          <w:rFonts w:ascii="Times New Roman" w:hAnsi="Times New Roman" w:cs="Times New Roman"/>
          <w:sz w:val="28"/>
          <w:szCs w:val="28"/>
        </w:rPr>
        <w:t xml:space="preserve"> страницах</w:t>
      </w:r>
      <w:r w:rsidR="00D919A8" w:rsidRPr="00357B57">
        <w:rPr>
          <w:rFonts w:ascii="Times New Roman" w:hAnsi="Times New Roman" w:cs="Times New Roman"/>
          <w:sz w:val="28"/>
          <w:szCs w:val="28"/>
        </w:rPr>
        <w:t xml:space="preserve"> машинописного текста и состоит из списка сокращений и обозначений, введения, обзора литературы, описания материалов и методов, результатов собственных исследований, заключения, выводов и практических рекомендаций.</w:t>
      </w:r>
      <w:r w:rsidR="00B72B84" w:rsidRPr="00357B57">
        <w:rPr>
          <w:rFonts w:ascii="Times New Roman" w:hAnsi="Times New Roman" w:cs="Times New Roman"/>
          <w:sz w:val="28"/>
          <w:szCs w:val="28"/>
        </w:rPr>
        <w:t xml:space="preserve"> </w:t>
      </w:r>
      <w:r w:rsidR="00D919A8" w:rsidRPr="00357B57">
        <w:rPr>
          <w:rFonts w:ascii="Times New Roman" w:hAnsi="Times New Roman" w:cs="Times New Roman"/>
          <w:sz w:val="28"/>
          <w:szCs w:val="28"/>
        </w:rPr>
        <w:t xml:space="preserve">Список использованных источников содержит </w:t>
      </w:r>
      <w:r w:rsidR="00357B57" w:rsidRPr="00357B57">
        <w:rPr>
          <w:rFonts w:ascii="Times New Roman" w:hAnsi="Times New Roman" w:cs="Times New Roman"/>
          <w:sz w:val="28"/>
          <w:szCs w:val="28"/>
        </w:rPr>
        <w:t>1</w:t>
      </w:r>
      <w:r w:rsidR="00357B57" w:rsidRPr="00357B57">
        <w:rPr>
          <w:rFonts w:ascii="Times New Roman" w:hAnsi="Times New Roman" w:cs="Times New Roman"/>
          <w:sz w:val="28"/>
          <w:szCs w:val="28"/>
          <w:lang w:val="kk-KZ"/>
        </w:rPr>
        <w:t>64</w:t>
      </w:r>
      <w:r w:rsidRPr="00357B57">
        <w:rPr>
          <w:rFonts w:ascii="Times New Roman" w:hAnsi="Times New Roman" w:cs="Times New Roman"/>
          <w:sz w:val="28"/>
          <w:szCs w:val="28"/>
        </w:rPr>
        <w:t xml:space="preserve"> </w:t>
      </w:r>
      <w:r w:rsidR="00D919A8" w:rsidRPr="00357B57">
        <w:rPr>
          <w:rFonts w:ascii="Times New Roman" w:hAnsi="Times New Roman" w:cs="Times New Roman"/>
          <w:sz w:val="28"/>
          <w:szCs w:val="28"/>
        </w:rPr>
        <w:t xml:space="preserve">наименований на английском и русском языках. </w:t>
      </w:r>
      <w:r w:rsidRPr="00357B57">
        <w:rPr>
          <w:rFonts w:ascii="Times New Roman" w:hAnsi="Times New Roman" w:cs="Times New Roman"/>
          <w:sz w:val="28"/>
          <w:szCs w:val="28"/>
        </w:rPr>
        <w:t>Диссертационная</w:t>
      </w:r>
      <w:r w:rsidR="00D919A8" w:rsidRPr="00357B57">
        <w:rPr>
          <w:rFonts w:ascii="Times New Roman" w:hAnsi="Times New Roman" w:cs="Times New Roman"/>
          <w:sz w:val="28"/>
          <w:szCs w:val="28"/>
        </w:rPr>
        <w:t xml:space="preserve"> работа иллюстрирована </w:t>
      </w:r>
      <w:r w:rsidR="00F06893" w:rsidRPr="00357B57">
        <w:rPr>
          <w:rFonts w:ascii="Times New Roman" w:hAnsi="Times New Roman" w:cs="Times New Roman"/>
          <w:sz w:val="28"/>
          <w:szCs w:val="28"/>
        </w:rPr>
        <w:t>24</w:t>
      </w:r>
      <w:r w:rsidR="00D919A8" w:rsidRPr="00357B57">
        <w:rPr>
          <w:rFonts w:ascii="Times New Roman" w:hAnsi="Times New Roman" w:cs="Times New Roman"/>
          <w:sz w:val="28"/>
          <w:szCs w:val="28"/>
        </w:rPr>
        <w:t xml:space="preserve"> таблицами и </w:t>
      </w:r>
      <w:r w:rsidR="003F3D77" w:rsidRPr="00357B57">
        <w:rPr>
          <w:rFonts w:ascii="Times New Roman" w:hAnsi="Times New Roman" w:cs="Times New Roman"/>
          <w:sz w:val="28"/>
          <w:szCs w:val="28"/>
        </w:rPr>
        <w:t>32</w:t>
      </w:r>
      <w:r w:rsidR="00D919A8" w:rsidRPr="00357B57">
        <w:rPr>
          <w:rFonts w:ascii="Times New Roman" w:hAnsi="Times New Roman" w:cs="Times New Roman"/>
          <w:sz w:val="28"/>
          <w:szCs w:val="28"/>
        </w:rPr>
        <w:t xml:space="preserve"> рисунками, содержит 5 приложений.</w:t>
      </w:r>
      <w:r w:rsidR="00B179C8" w:rsidRPr="0035748C">
        <w:rPr>
          <w:rFonts w:ascii="Times New Roman" w:eastAsia="Times New Roman" w:hAnsi="Times New Roman" w:cs="Times New Roman"/>
          <w:sz w:val="28"/>
          <w:szCs w:val="28"/>
          <w:lang w:eastAsia="ru-RU"/>
        </w:rPr>
        <w:t xml:space="preserve"> </w:t>
      </w:r>
    </w:p>
    <w:p w:rsidR="00C260BE" w:rsidRDefault="00C260BE" w:rsidP="00413DC6">
      <w:pPr>
        <w:spacing w:after="0" w:line="240" w:lineRule="auto"/>
        <w:jc w:val="both"/>
        <w:rPr>
          <w:rFonts w:ascii="Times New Roman" w:eastAsia="Times New Roman" w:hAnsi="Times New Roman" w:cs="Times New Roman"/>
          <w:sz w:val="28"/>
          <w:szCs w:val="28"/>
          <w:lang w:eastAsia="ru-RU"/>
        </w:rPr>
      </w:pPr>
    </w:p>
    <w:p w:rsidR="008D0E7A" w:rsidRDefault="008D0E7A" w:rsidP="00413DC6">
      <w:pPr>
        <w:spacing w:after="0" w:line="240" w:lineRule="auto"/>
        <w:jc w:val="both"/>
        <w:rPr>
          <w:rFonts w:ascii="Times New Roman" w:eastAsia="Times New Roman" w:hAnsi="Times New Roman" w:cs="Times New Roman"/>
          <w:sz w:val="28"/>
          <w:szCs w:val="28"/>
          <w:lang w:val="kk-KZ" w:eastAsia="ru-RU"/>
        </w:rPr>
      </w:pPr>
    </w:p>
    <w:p w:rsidR="00357B57" w:rsidRDefault="00357B57" w:rsidP="00413DC6">
      <w:pPr>
        <w:spacing w:after="0" w:line="240" w:lineRule="auto"/>
        <w:jc w:val="both"/>
        <w:rPr>
          <w:rFonts w:ascii="Times New Roman" w:eastAsia="Times New Roman" w:hAnsi="Times New Roman" w:cs="Times New Roman"/>
          <w:sz w:val="28"/>
          <w:szCs w:val="28"/>
          <w:lang w:val="kk-KZ" w:eastAsia="ru-RU"/>
        </w:rPr>
      </w:pPr>
    </w:p>
    <w:p w:rsidR="00F117D6" w:rsidRDefault="00F117D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02FA3" w:rsidRPr="00EB19E8" w:rsidRDefault="00EA1E70" w:rsidP="008D4B2A">
      <w:pPr>
        <w:spacing w:after="0" w:line="240" w:lineRule="auto"/>
        <w:rPr>
          <w:rFonts w:ascii="Times New Roman" w:eastAsia="Times New Roman" w:hAnsi="Times New Roman" w:cs="Times New Roman"/>
          <w:b/>
          <w:sz w:val="28"/>
          <w:szCs w:val="28"/>
          <w:lang w:eastAsia="ru-RU"/>
        </w:rPr>
      </w:pPr>
      <w:r w:rsidRPr="00EB19E8">
        <w:rPr>
          <w:rFonts w:ascii="Times New Roman" w:eastAsia="Times New Roman" w:hAnsi="Times New Roman" w:cs="Times New Roman"/>
          <w:b/>
          <w:sz w:val="28"/>
          <w:szCs w:val="28"/>
          <w:lang w:eastAsia="ru-RU"/>
        </w:rPr>
        <w:lastRenderedPageBreak/>
        <w:t xml:space="preserve">1 </w:t>
      </w:r>
      <w:r w:rsidR="00507B17" w:rsidRPr="00EB19E8">
        <w:rPr>
          <w:rFonts w:ascii="Times New Roman" w:eastAsia="Times New Roman" w:hAnsi="Times New Roman" w:cs="Times New Roman"/>
          <w:b/>
          <w:sz w:val="28"/>
          <w:szCs w:val="28"/>
          <w:lang w:eastAsia="ru-RU"/>
        </w:rPr>
        <w:t xml:space="preserve">ГЛАВА. </w:t>
      </w:r>
      <w:r w:rsidR="00702FA3" w:rsidRPr="00EB19E8">
        <w:rPr>
          <w:rFonts w:ascii="Times New Roman" w:eastAsia="Times New Roman" w:hAnsi="Times New Roman" w:cs="Times New Roman"/>
          <w:b/>
          <w:sz w:val="28"/>
          <w:szCs w:val="28"/>
          <w:lang w:eastAsia="ru-RU"/>
        </w:rPr>
        <w:t>ФАКОМОРФИЧЕСКАЯ ГЛАУКОМА</w:t>
      </w:r>
      <w:r w:rsidR="00A95E91">
        <w:rPr>
          <w:rFonts w:ascii="Times New Roman" w:eastAsia="Times New Roman" w:hAnsi="Times New Roman" w:cs="Times New Roman"/>
          <w:b/>
          <w:sz w:val="28"/>
          <w:szCs w:val="28"/>
          <w:lang w:val="kk-KZ" w:eastAsia="ru-RU"/>
        </w:rPr>
        <w:t xml:space="preserve"> </w:t>
      </w:r>
      <w:r w:rsidR="00702FA3" w:rsidRPr="00EB19E8">
        <w:rPr>
          <w:rFonts w:ascii="Times New Roman" w:eastAsia="Times New Roman" w:hAnsi="Times New Roman" w:cs="Times New Roman"/>
          <w:b/>
          <w:sz w:val="28"/>
          <w:szCs w:val="28"/>
          <w:lang w:eastAsia="ru-RU"/>
        </w:rPr>
        <w:t>(О</w:t>
      </w:r>
      <w:r w:rsidR="00A95E91">
        <w:rPr>
          <w:rFonts w:ascii="Times New Roman" w:eastAsia="Times New Roman" w:hAnsi="Times New Roman" w:cs="Times New Roman"/>
          <w:b/>
          <w:sz w:val="28"/>
          <w:szCs w:val="28"/>
          <w:lang w:val="kk-KZ" w:eastAsia="ru-RU"/>
        </w:rPr>
        <w:t>БЗОР</w:t>
      </w:r>
      <w:r w:rsidR="00A95E91">
        <w:rPr>
          <w:rFonts w:ascii="Times New Roman" w:eastAsia="Times New Roman" w:hAnsi="Times New Roman" w:cs="Times New Roman"/>
          <w:b/>
          <w:sz w:val="28"/>
          <w:szCs w:val="28"/>
          <w:lang w:eastAsia="ru-RU"/>
        </w:rPr>
        <w:t xml:space="preserve"> </w:t>
      </w:r>
      <w:r w:rsidR="00A95E91">
        <w:rPr>
          <w:rFonts w:ascii="Times New Roman" w:eastAsia="Times New Roman" w:hAnsi="Times New Roman" w:cs="Times New Roman"/>
          <w:b/>
          <w:sz w:val="28"/>
          <w:szCs w:val="28"/>
          <w:lang w:val="kk-KZ" w:eastAsia="ru-RU"/>
        </w:rPr>
        <w:t>ЛИТЕРАТУРЫ</w:t>
      </w:r>
      <w:r w:rsidR="00702FA3" w:rsidRPr="00EB19E8">
        <w:rPr>
          <w:rFonts w:ascii="Times New Roman" w:eastAsia="Times New Roman" w:hAnsi="Times New Roman" w:cs="Times New Roman"/>
          <w:b/>
          <w:sz w:val="28"/>
          <w:szCs w:val="28"/>
          <w:lang w:eastAsia="ru-RU"/>
        </w:rPr>
        <w:t>)</w:t>
      </w:r>
    </w:p>
    <w:p w:rsidR="00702FA3" w:rsidRPr="00EB19E8" w:rsidRDefault="00702FA3" w:rsidP="00413DC6">
      <w:pPr>
        <w:spacing w:after="0" w:line="240" w:lineRule="auto"/>
        <w:jc w:val="center"/>
        <w:rPr>
          <w:rFonts w:ascii="Times New Roman" w:eastAsia="Times New Roman" w:hAnsi="Times New Roman" w:cs="Times New Roman"/>
          <w:sz w:val="28"/>
          <w:szCs w:val="28"/>
          <w:lang w:eastAsia="ru-RU"/>
        </w:rPr>
      </w:pPr>
    </w:p>
    <w:p w:rsidR="009057E3" w:rsidRPr="00EB19E8" w:rsidRDefault="00851061" w:rsidP="00B6537A">
      <w:pPr>
        <w:pStyle w:val="a3"/>
        <w:numPr>
          <w:ilvl w:val="1"/>
          <w:numId w:val="4"/>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42097" w:rsidRPr="00EB19E8">
        <w:rPr>
          <w:rFonts w:ascii="Times New Roman" w:hAnsi="Times New Roman" w:cs="Times New Roman"/>
          <w:b/>
          <w:sz w:val="28"/>
          <w:szCs w:val="28"/>
        </w:rPr>
        <w:t>Распространение</w:t>
      </w:r>
      <w:r w:rsidR="00447BDF" w:rsidRPr="00EB19E8">
        <w:rPr>
          <w:rFonts w:ascii="Times New Roman" w:hAnsi="Times New Roman" w:cs="Times New Roman"/>
          <w:b/>
          <w:sz w:val="28"/>
          <w:szCs w:val="28"/>
        </w:rPr>
        <w:t xml:space="preserve"> </w:t>
      </w:r>
      <w:r w:rsidR="000C442D" w:rsidRPr="00EB19E8">
        <w:rPr>
          <w:rFonts w:ascii="Times New Roman" w:hAnsi="Times New Roman" w:cs="Times New Roman"/>
          <w:b/>
          <w:sz w:val="28"/>
          <w:szCs w:val="28"/>
        </w:rPr>
        <w:t>и этиопатогенез</w:t>
      </w:r>
      <w:r w:rsidR="00447BDF" w:rsidRPr="00EB19E8">
        <w:rPr>
          <w:rFonts w:ascii="Times New Roman" w:hAnsi="Times New Roman" w:cs="Times New Roman"/>
          <w:b/>
          <w:sz w:val="28"/>
          <w:szCs w:val="28"/>
        </w:rPr>
        <w:t xml:space="preserve"> </w:t>
      </w:r>
      <w:r w:rsidR="009057E3" w:rsidRPr="00EB19E8">
        <w:rPr>
          <w:rFonts w:ascii="Times New Roman" w:hAnsi="Times New Roman" w:cs="Times New Roman"/>
          <w:b/>
          <w:sz w:val="28"/>
          <w:szCs w:val="28"/>
        </w:rPr>
        <w:t xml:space="preserve"> </w:t>
      </w:r>
      <w:r w:rsidR="009057E3" w:rsidRPr="00EB19E8">
        <w:rPr>
          <w:rFonts w:ascii="Times New Roman" w:hAnsi="Times New Roman" w:cs="Times New Roman"/>
          <w:b/>
          <w:bCs/>
          <w:sz w:val="28"/>
          <w:szCs w:val="28"/>
        </w:rPr>
        <w:t>факоморфической глаукомы</w:t>
      </w:r>
    </w:p>
    <w:p w:rsidR="00A95E91" w:rsidRDefault="00C43F5A" w:rsidP="00851061">
      <w:pPr>
        <w:tabs>
          <w:tab w:val="left" w:pos="567"/>
        </w:tabs>
        <w:spacing w:after="0" w:line="240" w:lineRule="auto"/>
        <w:jc w:val="both"/>
        <w:rPr>
          <w:rFonts w:ascii="Times New Roman" w:eastAsia="Times New Roman" w:hAnsi="Times New Roman" w:cs="Times New Roman"/>
          <w:sz w:val="28"/>
          <w:szCs w:val="28"/>
          <w:lang w:val="kk-KZ"/>
        </w:rPr>
      </w:pPr>
      <w:r w:rsidRPr="00EB19E8">
        <w:rPr>
          <w:rFonts w:ascii="Times New Roman" w:eastAsia="Times New Roman" w:hAnsi="Times New Roman" w:cs="Times New Roman"/>
          <w:sz w:val="28"/>
          <w:szCs w:val="28"/>
        </w:rPr>
        <w:tab/>
      </w:r>
      <w:r w:rsidR="00440B4F" w:rsidRPr="00EB19E8">
        <w:rPr>
          <w:rFonts w:ascii="Times New Roman" w:eastAsia="Times New Roman" w:hAnsi="Times New Roman" w:cs="Times New Roman"/>
          <w:sz w:val="28"/>
          <w:szCs w:val="28"/>
        </w:rPr>
        <w:t>Глаукома – это бо</w:t>
      </w:r>
      <w:r w:rsidR="00C94959" w:rsidRPr="00EB19E8">
        <w:rPr>
          <w:rFonts w:ascii="Times New Roman" w:eastAsia="Times New Roman" w:hAnsi="Times New Roman" w:cs="Times New Roman"/>
          <w:sz w:val="28"/>
          <w:szCs w:val="28"/>
        </w:rPr>
        <w:t xml:space="preserve">льшая группа глазных </w:t>
      </w:r>
      <w:r w:rsidR="00B94932" w:rsidRPr="00EB19E8">
        <w:rPr>
          <w:rFonts w:ascii="Times New Roman" w:eastAsia="Times New Roman" w:hAnsi="Times New Roman" w:cs="Times New Roman"/>
          <w:sz w:val="28"/>
          <w:szCs w:val="28"/>
        </w:rPr>
        <w:t>заболевани</w:t>
      </w:r>
      <w:r w:rsidR="00C94959" w:rsidRPr="00EB19E8">
        <w:rPr>
          <w:rFonts w:ascii="Times New Roman" w:eastAsia="Times New Roman" w:hAnsi="Times New Roman" w:cs="Times New Roman"/>
          <w:sz w:val="28"/>
          <w:szCs w:val="28"/>
        </w:rPr>
        <w:t>й</w:t>
      </w:r>
      <w:r w:rsidR="00440B4F" w:rsidRPr="00EB19E8">
        <w:rPr>
          <w:rFonts w:ascii="Times New Roman" w:eastAsia="Times New Roman" w:hAnsi="Times New Roman" w:cs="Times New Roman"/>
          <w:sz w:val="28"/>
          <w:szCs w:val="28"/>
        </w:rPr>
        <w:t>, при котор</w:t>
      </w:r>
      <w:r w:rsidR="0027006B" w:rsidRPr="00CE2E32">
        <w:rPr>
          <w:rFonts w:ascii="Times New Roman" w:eastAsia="Times New Roman" w:hAnsi="Times New Roman" w:cs="Times New Roman"/>
          <w:sz w:val="28"/>
          <w:szCs w:val="28"/>
        </w:rPr>
        <w:t>ых</w:t>
      </w:r>
      <w:r w:rsidR="00440B4F" w:rsidRPr="00CE2E32">
        <w:rPr>
          <w:rFonts w:ascii="Times New Roman" w:eastAsia="Times New Roman" w:hAnsi="Times New Roman" w:cs="Times New Roman"/>
          <w:sz w:val="28"/>
          <w:szCs w:val="28"/>
        </w:rPr>
        <w:t xml:space="preserve"> </w:t>
      </w:r>
      <w:r w:rsidR="00440B4F" w:rsidRPr="00EB19E8">
        <w:rPr>
          <w:rFonts w:ascii="Times New Roman" w:eastAsia="Times New Roman" w:hAnsi="Times New Roman" w:cs="Times New Roman"/>
          <w:sz w:val="28"/>
          <w:szCs w:val="28"/>
        </w:rPr>
        <w:t>повышается внутриглазное давление, вследствие чег</w:t>
      </w:r>
      <w:r w:rsidR="00A95E91">
        <w:rPr>
          <w:rFonts w:ascii="Times New Roman" w:eastAsia="Times New Roman" w:hAnsi="Times New Roman" w:cs="Times New Roman"/>
          <w:sz w:val="28"/>
          <w:szCs w:val="28"/>
        </w:rPr>
        <w:t>о погибает зрительный нерв.</w:t>
      </w:r>
      <w:r w:rsidR="00A95E91">
        <w:rPr>
          <w:rFonts w:ascii="Times New Roman" w:eastAsia="Times New Roman" w:hAnsi="Times New Roman" w:cs="Times New Roman"/>
          <w:sz w:val="28"/>
          <w:szCs w:val="28"/>
          <w:lang w:val="kk-KZ"/>
        </w:rPr>
        <w:t xml:space="preserve"> </w:t>
      </w:r>
      <w:r w:rsidR="005423AE" w:rsidRPr="00EB19E8">
        <w:rPr>
          <w:rFonts w:ascii="Times New Roman" w:eastAsia="Times New Roman" w:hAnsi="Times New Roman" w:cs="Times New Roman"/>
          <w:sz w:val="28"/>
          <w:szCs w:val="28"/>
        </w:rPr>
        <w:t xml:space="preserve">Она </w:t>
      </w:r>
      <w:r w:rsidR="00440B4F" w:rsidRPr="00EB19E8">
        <w:rPr>
          <w:rFonts w:ascii="Times New Roman" w:eastAsia="Times New Roman" w:hAnsi="Times New Roman" w:cs="Times New Roman"/>
          <w:sz w:val="28"/>
          <w:szCs w:val="28"/>
        </w:rPr>
        <w:t xml:space="preserve">делится на </w:t>
      </w:r>
      <w:proofErr w:type="gramStart"/>
      <w:r w:rsidR="00440B4F" w:rsidRPr="00EB19E8">
        <w:rPr>
          <w:rFonts w:ascii="Times New Roman" w:eastAsia="Times New Roman" w:hAnsi="Times New Roman" w:cs="Times New Roman"/>
          <w:sz w:val="28"/>
          <w:szCs w:val="28"/>
        </w:rPr>
        <w:t>первичную</w:t>
      </w:r>
      <w:proofErr w:type="gramEnd"/>
      <w:r w:rsidR="00440B4F" w:rsidRPr="00EB19E8">
        <w:rPr>
          <w:rFonts w:ascii="Times New Roman" w:eastAsia="Times New Roman" w:hAnsi="Times New Roman" w:cs="Times New Roman"/>
          <w:sz w:val="28"/>
          <w:szCs w:val="28"/>
        </w:rPr>
        <w:t xml:space="preserve"> и вторичную</w:t>
      </w:r>
      <w:r w:rsidR="0073182E" w:rsidRPr="00EB19E8">
        <w:rPr>
          <w:rFonts w:ascii="Times New Roman" w:eastAsia="Times New Roman" w:hAnsi="Times New Roman" w:cs="Times New Roman"/>
          <w:sz w:val="28"/>
          <w:szCs w:val="28"/>
        </w:rPr>
        <w:t xml:space="preserve"> </w:t>
      </w:r>
      <w:r w:rsidR="004A31A3">
        <w:rPr>
          <w:rFonts w:ascii="Times New Roman" w:eastAsia="Times New Roman" w:hAnsi="Times New Roman" w:cs="Times New Roman"/>
          <w:sz w:val="28"/>
          <w:szCs w:val="28"/>
        </w:rPr>
        <w:fldChar w:fldCharType="begin" w:fldLock="1"/>
      </w:r>
      <w:r w:rsidR="004A31A3">
        <w:rPr>
          <w:rFonts w:ascii="Times New Roman" w:eastAsia="Times New Roman" w:hAnsi="Times New Roman" w:cs="Times New Roman"/>
          <w:sz w:val="28"/>
          <w:szCs w:val="28"/>
        </w:rPr>
        <w:instrText>ADDIN CSL_CITATION {"citationItems":[{"id":"ITEM-1","itemData":{"author":[{"dropping-particle":"","family":"Нестеров","given":"АП","non-dropping-particle":"","parse-names":false,"suffix":""}],"id":"ITEM-1","issued":{"date-parts":[["2014"]]},"title":"Глаукома","type":"article-journal"},"uris":["http://www.mendeley.com/documents/?uuid=f7bfd8cb-1038-3aa0-a045-970e00bc35e3"]},{"id":"ITEM-2","itemData":{"author":[{"dropping-particle":"","family":"Нестеров","given":"АП","non-dropping-particle":"","parse-names":false,"suffix":""},{"dropping-particle":"","family":"офтальмологии","given":"ЖЮ Алябьева - Вестник","non-dropping-particle":"","parse-names":false,"suffix":""},{"dropping-particle":"","family":"2003","given":"undefined","non-dropping-particle":"","parse-names":false,"suffix":""}],"container-title":"elibrary.ru","id":"ITEM-2","issued":{"date-parts":[["0"]]},"title":"Глаукома нормального давления: гипотеза патогенеза","type":"article-journal"},"uris":["http://www.mendeley.com/documents/?uuid=0221615f-c351-3b9b-a511-8b0ecdea38ba"]}],"mendeley":{"formattedCitation":"[2,27]","plainTextFormattedCitation":"[2,27]","previouslyFormattedCitation":"[2,27]"},"properties":{"noteIndex":0},"schema":"https://github.com/citation-style-language/schema/raw/master/csl-citation.json"}</w:instrText>
      </w:r>
      <w:r w:rsidR="004A31A3">
        <w:rPr>
          <w:rFonts w:ascii="Times New Roman" w:eastAsia="Times New Roman" w:hAnsi="Times New Roman" w:cs="Times New Roman"/>
          <w:sz w:val="28"/>
          <w:szCs w:val="28"/>
        </w:rPr>
        <w:fldChar w:fldCharType="separate"/>
      </w:r>
      <w:r w:rsidR="004A31A3" w:rsidRPr="004A31A3">
        <w:rPr>
          <w:rFonts w:ascii="Times New Roman" w:eastAsia="Times New Roman" w:hAnsi="Times New Roman" w:cs="Times New Roman"/>
          <w:noProof/>
          <w:sz w:val="28"/>
          <w:szCs w:val="28"/>
        </w:rPr>
        <w:t>[2,27]</w:t>
      </w:r>
      <w:r w:rsidR="004A31A3">
        <w:rPr>
          <w:rFonts w:ascii="Times New Roman" w:eastAsia="Times New Roman" w:hAnsi="Times New Roman" w:cs="Times New Roman"/>
          <w:sz w:val="28"/>
          <w:szCs w:val="28"/>
        </w:rPr>
        <w:fldChar w:fldCharType="end"/>
      </w:r>
      <w:r w:rsidR="004C3610" w:rsidRPr="00EB19E8">
        <w:rPr>
          <w:rFonts w:ascii="Times New Roman" w:eastAsia="Times New Roman" w:hAnsi="Times New Roman" w:cs="Times New Roman"/>
          <w:sz w:val="28"/>
          <w:szCs w:val="28"/>
        </w:rPr>
        <w:t>.</w:t>
      </w:r>
    </w:p>
    <w:p w:rsidR="00FE3B32" w:rsidRPr="00EB19E8" w:rsidRDefault="00A95E91" w:rsidP="00851061">
      <w:pPr>
        <w:tabs>
          <w:tab w:val="left" w:pos="567"/>
        </w:tabs>
        <w:spacing w:after="0" w:line="240" w:lineRule="auto"/>
        <w:jc w:val="both"/>
        <w:rPr>
          <w:rFonts w:ascii="Times New Roman" w:hAnsi="Times New Roman" w:cs="Times New Roman"/>
          <w:b/>
          <w:sz w:val="28"/>
          <w:szCs w:val="28"/>
        </w:rPr>
      </w:pPr>
      <w:r>
        <w:rPr>
          <w:rFonts w:ascii="Times New Roman" w:eastAsia="Times New Roman" w:hAnsi="Times New Roman" w:cs="Times New Roman"/>
          <w:sz w:val="28"/>
          <w:szCs w:val="28"/>
          <w:lang w:val="kk-KZ" w:eastAsia="ru-RU"/>
        </w:rPr>
        <w:tab/>
      </w:r>
      <w:r w:rsidR="00FE3B32" w:rsidRPr="00EB19E8">
        <w:rPr>
          <w:rFonts w:ascii="Times New Roman" w:eastAsia="Times New Roman" w:hAnsi="Times New Roman" w:cs="Times New Roman"/>
          <w:sz w:val="28"/>
          <w:szCs w:val="28"/>
          <w:lang w:eastAsia="ru-RU"/>
        </w:rPr>
        <w:t xml:space="preserve">В зависимости от этиологии выделяют семь основных групп вторичной </w:t>
      </w:r>
      <w:r w:rsidR="00FE3B32" w:rsidRPr="00EB19E8">
        <w:rPr>
          <w:rFonts w:ascii="Times New Roman" w:eastAsia="Times New Roman" w:hAnsi="Times New Roman" w:cs="Times New Roman"/>
          <w:sz w:val="28"/>
          <w:szCs w:val="28"/>
          <w:lang w:eastAsia="ru-RU"/>
        </w:rPr>
        <w:br/>
        <w:t>глаукомы</w:t>
      </w:r>
      <w:r w:rsidR="00C73B2D" w:rsidRPr="00EB19E8">
        <w:rPr>
          <w:rFonts w:ascii="Times New Roman" w:eastAsia="Times New Roman" w:hAnsi="Times New Roman" w:cs="Times New Roman"/>
          <w:sz w:val="28"/>
          <w:szCs w:val="28"/>
          <w:lang w:eastAsia="ru-RU"/>
        </w:rPr>
        <w:t xml:space="preserve"> </w:t>
      </w:r>
      <w:r w:rsidR="0073182E" w:rsidRPr="00EB19E8">
        <w:rPr>
          <w:rFonts w:ascii="Times New Roman" w:eastAsia="Times New Roman" w:hAnsi="Times New Roman" w:cs="Times New Roman"/>
          <w:sz w:val="28"/>
          <w:szCs w:val="28"/>
          <w:lang w:eastAsia="ru-RU"/>
        </w:rPr>
        <w:fldChar w:fldCharType="begin" w:fldLock="1"/>
      </w:r>
      <w:r w:rsidR="0073182E" w:rsidRPr="00EB19E8">
        <w:rPr>
          <w:rFonts w:ascii="Times New Roman" w:eastAsia="Times New Roman" w:hAnsi="Times New Roman" w:cs="Times New Roman"/>
          <w:sz w:val="28"/>
          <w:szCs w:val="28"/>
          <w:lang w:eastAsia="ru-RU"/>
        </w:rPr>
        <w:instrText>ADDIN CSL_CITATION {"citationItems":[{"id":"ITEM-1","itemData":{"author":[{"dropping-particle":"","family":"интернет-конференций","given":"СБ Радевич - Бюллетень медицинских","non-dropping-particle":"","parse-names":false,"suffix":""},{"dropping-particle":"","family":"2013","given":"Undefined","non-dropping-particle":"","parse-names":false,"suffix":""}],"container-title":"cyberleninka.ru","id":"ITEM-1","issued":{"date-parts":[["0"]]},"language":"A","title":"Вторичная глаукома: методы диагностики и лечения","type":"article-journal"},"uris":["http://www.mendeley.com/documents/?uuid=67f73854-e0e8-38f2-94a2-88f72704a321"]}],"mendeley":{"formattedCitation":"[28]","plainTextFormattedCitation":"[28]","previouslyFormattedCitation":"[28]"},"properties":{"noteIndex":0},"schema":"https://github.com/citation-style-language/schema/raw/master/csl-citation.json"}</w:instrText>
      </w:r>
      <w:r w:rsidR="0073182E" w:rsidRPr="00EB19E8">
        <w:rPr>
          <w:rFonts w:ascii="Times New Roman" w:eastAsia="Times New Roman" w:hAnsi="Times New Roman" w:cs="Times New Roman"/>
          <w:sz w:val="28"/>
          <w:szCs w:val="28"/>
          <w:lang w:eastAsia="ru-RU"/>
        </w:rPr>
        <w:fldChar w:fldCharType="separate"/>
      </w:r>
      <w:r w:rsidR="0073182E" w:rsidRPr="00EB19E8">
        <w:rPr>
          <w:rFonts w:ascii="Times New Roman" w:eastAsia="Times New Roman" w:hAnsi="Times New Roman" w:cs="Times New Roman"/>
          <w:noProof/>
          <w:sz w:val="28"/>
          <w:szCs w:val="28"/>
          <w:lang w:eastAsia="ru-RU"/>
        </w:rPr>
        <w:t>[28]</w:t>
      </w:r>
      <w:r w:rsidR="0073182E" w:rsidRPr="00EB19E8">
        <w:rPr>
          <w:rFonts w:ascii="Times New Roman" w:eastAsia="Times New Roman" w:hAnsi="Times New Roman" w:cs="Times New Roman"/>
          <w:sz w:val="28"/>
          <w:szCs w:val="28"/>
          <w:lang w:eastAsia="ru-RU"/>
        </w:rPr>
        <w:fldChar w:fldCharType="end"/>
      </w:r>
      <w:r w:rsidR="00B94932" w:rsidRPr="00EB19E8">
        <w:rPr>
          <w:rFonts w:ascii="Times New Roman" w:eastAsia="Times New Roman" w:hAnsi="Times New Roman" w:cs="Times New Roman"/>
          <w:sz w:val="28"/>
          <w:szCs w:val="28"/>
          <w:lang w:eastAsia="ru-RU"/>
        </w:rPr>
        <w:t xml:space="preserve"> :</w:t>
      </w:r>
      <w:r w:rsidR="00FE3B32" w:rsidRPr="00EB19E8">
        <w:rPr>
          <w:rFonts w:ascii="Times New Roman" w:eastAsia="Times New Roman" w:hAnsi="Times New Roman" w:cs="Times New Roman"/>
          <w:sz w:val="28"/>
          <w:szCs w:val="28"/>
          <w:lang w:eastAsia="ru-RU"/>
        </w:rPr>
        <w:t xml:space="preserve"> </w:t>
      </w:r>
    </w:p>
    <w:p w:rsidR="00FE3B32" w:rsidRPr="00E45901" w:rsidRDefault="005F5CC6" w:rsidP="00B6537A">
      <w:pPr>
        <w:pStyle w:val="a3"/>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E45901">
        <w:rPr>
          <w:rFonts w:ascii="Times New Roman" w:eastAsia="Times New Roman" w:hAnsi="Times New Roman" w:cs="Times New Roman"/>
          <w:sz w:val="28"/>
          <w:szCs w:val="28"/>
          <w:lang w:eastAsia="ru-RU"/>
        </w:rPr>
        <w:t>п</w:t>
      </w:r>
      <w:r w:rsidR="00FE3B32" w:rsidRPr="00E45901">
        <w:rPr>
          <w:rFonts w:ascii="Times New Roman" w:eastAsia="Times New Roman" w:hAnsi="Times New Roman" w:cs="Times New Roman"/>
          <w:sz w:val="28"/>
          <w:szCs w:val="28"/>
          <w:lang w:eastAsia="ru-RU"/>
        </w:rPr>
        <w:t xml:space="preserve">остувеальная: </w:t>
      </w:r>
      <w:proofErr w:type="gramStart"/>
      <w:r w:rsidR="00FE3B32" w:rsidRPr="00E45901">
        <w:rPr>
          <w:rFonts w:ascii="Times New Roman" w:eastAsia="Times New Roman" w:hAnsi="Times New Roman" w:cs="Times New Roman"/>
          <w:sz w:val="28"/>
          <w:szCs w:val="28"/>
          <w:lang w:eastAsia="ru-RU"/>
        </w:rPr>
        <w:t>воспалительная</w:t>
      </w:r>
      <w:proofErr w:type="gramEnd"/>
      <w:r w:rsidR="00FE3B32" w:rsidRPr="00E45901">
        <w:rPr>
          <w:rFonts w:ascii="Times New Roman" w:eastAsia="Times New Roman" w:hAnsi="Times New Roman" w:cs="Times New Roman"/>
          <w:sz w:val="28"/>
          <w:szCs w:val="28"/>
          <w:lang w:eastAsia="ru-RU"/>
        </w:rPr>
        <w:t xml:space="preserve"> и послевоспалительная </w:t>
      </w:r>
      <w:r w:rsidR="00FE3B32" w:rsidRPr="00CE2E32">
        <w:rPr>
          <w:rFonts w:ascii="Times New Roman" w:eastAsia="Times New Roman" w:hAnsi="Times New Roman" w:cs="Times New Roman"/>
          <w:sz w:val="28"/>
          <w:szCs w:val="28"/>
          <w:lang w:eastAsia="ru-RU"/>
        </w:rPr>
        <w:t>глауком</w:t>
      </w:r>
      <w:r w:rsidR="0027006B" w:rsidRPr="00CE2E32">
        <w:rPr>
          <w:rFonts w:ascii="Times New Roman" w:eastAsia="Times New Roman" w:hAnsi="Times New Roman" w:cs="Times New Roman"/>
          <w:sz w:val="28"/>
          <w:szCs w:val="28"/>
          <w:lang w:eastAsia="ru-RU"/>
        </w:rPr>
        <w:t>ы</w:t>
      </w:r>
      <w:r w:rsidR="00FE3B32" w:rsidRPr="00CE2E32">
        <w:rPr>
          <w:rFonts w:ascii="Times New Roman" w:eastAsia="Times New Roman" w:hAnsi="Times New Roman" w:cs="Times New Roman"/>
          <w:sz w:val="28"/>
          <w:szCs w:val="28"/>
          <w:lang w:eastAsia="ru-RU"/>
        </w:rPr>
        <w:t xml:space="preserve">, </w:t>
      </w:r>
      <w:r w:rsidR="00FE3B32" w:rsidRPr="00E45901">
        <w:rPr>
          <w:rFonts w:ascii="Times New Roman" w:eastAsia="Times New Roman" w:hAnsi="Times New Roman" w:cs="Times New Roman"/>
          <w:sz w:val="28"/>
          <w:szCs w:val="28"/>
          <w:lang w:eastAsia="ru-RU"/>
        </w:rPr>
        <w:t xml:space="preserve">вызванные склеритами, </w:t>
      </w:r>
      <w:r w:rsidR="00CB7E0D" w:rsidRPr="00E45901">
        <w:rPr>
          <w:rFonts w:ascii="Times New Roman" w:eastAsia="Times New Roman" w:hAnsi="Times New Roman" w:cs="Times New Roman"/>
          <w:sz w:val="28"/>
          <w:szCs w:val="28"/>
          <w:lang w:eastAsia="ru-RU"/>
        </w:rPr>
        <w:t>кератитами и</w:t>
      </w:r>
      <w:r w:rsidR="00FE3B32" w:rsidRPr="00E45901">
        <w:rPr>
          <w:rFonts w:ascii="Times New Roman" w:eastAsia="Times New Roman" w:hAnsi="Times New Roman" w:cs="Times New Roman"/>
          <w:sz w:val="28"/>
          <w:szCs w:val="28"/>
          <w:lang w:eastAsia="ru-RU"/>
        </w:rPr>
        <w:t xml:space="preserve"> увеитами. </w:t>
      </w:r>
    </w:p>
    <w:p w:rsidR="00FE3B32" w:rsidRPr="00B0324F" w:rsidRDefault="00B0324F" w:rsidP="00B6537A">
      <w:pPr>
        <w:pStyle w:val="a3"/>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E45901">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акогенная</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глаукома:</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факотопическая,</w:t>
      </w:r>
      <w:r>
        <w:rPr>
          <w:rFonts w:ascii="Times New Roman" w:eastAsia="Times New Roman" w:hAnsi="Times New Roman" w:cs="Times New Roman"/>
          <w:sz w:val="28"/>
          <w:szCs w:val="28"/>
          <w:lang w:val="kk-KZ" w:eastAsia="ru-RU"/>
        </w:rPr>
        <w:t xml:space="preserve"> </w:t>
      </w:r>
      <w:r w:rsidR="00FE3B32" w:rsidRPr="00E45901">
        <w:rPr>
          <w:rFonts w:ascii="Times New Roman" w:eastAsia="Times New Roman" w:hAnsi="Times New Roman" w:cs="Times New Roman"/>
          <w:sz w:val="28"/>
          <w:szCs w:val="28"/>
          <w:lang w:eastAsia="ru-RU"/>
        </w:rPr>
        <w:t>факоморфическая,</w:t>
      </w:r>
      <w:r>
        <w:rPr>
          <w:rFonts w:ascii="Times New Roman" w:eastAsia="Times New Roman" w:hAnsi="Times New Roman" w:cs="Times New Roman"/>
          <w:sz w:val="28"/>
          <w:szCs w:val="28"/>
          <w:lang w:val="kk-KZ" w:eastAsia="ru-RU"/>
        </w:rPr>
        <w:t xml:space="preserve"> </w:t>
      </w:r>
      <w:r w:rsidR="00FE3B32" w:rsidRPr="00E45901">
        <w:rPr>
          <w:rFonts w:ascii="Times New Roman" w:eastAsia="Times New Roman" w:hAnsi="Times New Roman" w:cs="Times New Roman"/>
          <w:sz w:val="28"/>
          <w:szCs w:val="28"/>
          <w:lang w:eastAsia="ru-RU"/>
        </w:rPr>
        <w:t>факолитическая.</w:t>
      </w:r>
    </w:p>
    <w:p w:rsidR="00FE3B32" w:rsidRPr="00E45901" w:rsidRDefault="005F5CC6" w:rsidP="00B6537A">
      <w:pPr>
        <w:pStyle w:val="a3"/>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E45901">
        <w:rPr>
          <w:rFonts w:ascii="Times New Roman" w:eastAsia="Times New Roman" w:hAnsi="Times New Roman" w:cs="Times New Roman"/>
          <w:sz w:val="28"/>
          <w:szCs w:val="28"/>
          <w:lang w:eastAsia="ru-RU"/>
        </w:rPr>
        <w:t>с</w:t>
      </w:r>
      <w:r w:rsidR="00FE3B32" w:rsidRPr="00E45901">
        <w:rPr>
          <w:rFonts w:ascii="Times New Roman" w:eastAsia="Times New Roman" w:hAnsi="Times New Roman" w:cs="Times New Roman"/>
          <w:sz w:val="28"/>
          <w:szCs w:val="28"/>
          <w:lang w:eastAsia="ru-RU"/>
        </w:rPr>
        <w:t xml:space="preserve">осудистая глаукома: неоваскулярная, флебогипертензивная. </w:t>
      </w:r>
    </w:p>
    <w:p w:rsidR="00FE3B32" w:rsidRPr="00E45901" w:rsidRDefault="005F5CC6" w:rsidP="00B6537A">
      <w:pPr>
        <w:pStyle w:val="a3"/>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E45901">
        <w:rPr>
          <w:rFonts w:ascii="Times New Roman" w:eastAsia="Times New Roman" w:hAnsi="Times New Roman" w:cs="Times New Roman"/>
          <w:sz w:val="28"/>
          <w:szCs w:val="28"/>
          <w:lang w:eastAsia="ru-RU"/>
        </w:rPr>
        <w:t>д</w:t>
      </w:r>
      <w:r w:rsidR="00FE3B32" w:rsidRPr="00E45901">
        <w:rPr>
          <w:rFonts w:ascii="Times New Roman" w:eastAsia="Times New Roman" w:hAnsi="Times New Roman" w:cs="Times New Roman"/>
          <w:sz w:val="28"/>
          <w:szCs w:val="28"/>
          <w:lang w:eastAsia="ru-RU"/>
        </w:rPr>
        <w:t xml:space="preserve">истрофическая глаукома: при отслойке сетчатки, гемолитическая, при первичном системном амилоидозе, при иридокорнеальном эндотелиальном синдроме. </w:t>
      </w:r>
    </w:p>
    <w:p w:rsidR="00FE3B32" w:rsidRPr="00E45901" w:rsidRDefault="005F5CC6" w:rsidP="00B6537A">
      <w:pPr>
        <w:pStyle w:val="a3"/>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E45901">
        <w:rPr>
          <w:rFonts w:ascii="Times New Roman" w:eastAsia="Times New Roman" w:hAnsi="Times New Roman" w:cs="Times New Roman"/>
          <w:sz w:val="28"/>
          <w:szCs w:val="28"/>
          <w:lang w:eastAsia="ru-RU"/>
        </w:rPr>
        <w:t>т</w:t>
      </w:r>
      <w:r w:rsidR="00FE3B32" w:rsidRPr="00E45901">
        <w:rPr>
          <w:rFonts w:ascii="Times New Roman" w:eastAsia="Times New Roman" w:hAnsi="Times New Roman" w:cs="Times New Roman"/>
          <w:sz w:val="28"/>
          <w:szCs w:val="28"/>
          <w:lang w:eastAsia="ru-RU"/>
        </w:rPr>
        <w:t>равматическая глаукома: контузионная, раневая, ожоговая, радиационная.</w:t>
      </w:r>
    </w:p>
    <w:p w:rsidR="00FE3B32" w:rsidRPr="00E45901" w:rsidRDefault="005F5CC6" w:rsidP="00B6537A">
      <w:pPr>
        <w:pStyle w:val="a3"/>
        <w:numPr>
          <w:ilvl w:val="0"/>
          <w:numId w:val="9"/>
        </w:numPr>
        <w:tabs>
          <w:tab w:val="left" w:pos="567"/>
        </w:tabs>
        <w:spacing w:after="0" w:line="240" w:lineRule="auto"/>
        <w:ind w:left="0" w:firstLine="567"/>
        <w:jc w:val="both"/>
        <w:rPr>
          <w:rFonts w:ascii="Times New Roman" w:eastAsia="Times New Roman" w:hAnsi="Times New Roman" w:cs="Times New Roman"/>
          <w:sz w:val="28"/>
          <w:szCs w:val="28"/>
          <w:lang w:eastAsia="ru-RU"/>
        </w:rPr>
      </w:pPr>
      <w:r w:rsidRPr="00E45901">
        <w:rPr>
          <w:rFonts w:ascii="Times New Roman" w:eastAsia="Times New Roman" w:hAnsi="Times New Roman" w:cs="Times New Roman"/>
          <w:sz w:val="28"/>
          <w:szCs w:val="28"/>
          <w:lang w:eastAsia="ru-RU"/>
        </w:rPr>
        <w:t>п</w:t>
      </w:r>
      <w:r w:rsidR="00FE3B32" w:rsidRPr="00E45901">
        <w:rPr>
          <w:rFonts w:ascii="Times New Roman" w:eastAsia="Times New Roman" w:hAnsi="Times New Roman" w:cs="Times New Roman"/>
          <w:sz w:val="28"/>
          <w:szCs w:val="28"/>
          <w:lang w:eastAsia="ru-RU"/>
        </w:rPr>
        <w:t xml:space="preserve">ослеоперационная глаукома: афакическая, после кератопластики, после операций </w:t>
      </w:r>
      <w:r w:rsidR="00CE2E32">
        <w:rPr>
          <w:rFonts w:ascii="Times New Roman" w:eastAsia="Times New Roman" w:hAnsi="Times New Roman" w:cs="Times New Roman"/>
          <w:sz w:val="28"/>
          <w:szCs w:val="28"/>
          <w:lang w:val="kk-KZ" w:eastAsia="ru-RU"/>
        </w:rPr>
        <w:t xml:space="preserve">на </w:t>
      </w:r>
      <w:r w:rsidR="00FE3B32" w:rsidRPr="00E45901">
        <w:rPr>
          <w:rFonts w:ascii="Times New Roman" w:eastAsia="Times New Roman" w:hAnsi="Times New Roman" w:cs="Times New Roman"/>
          <w:sz w:val="28"/>
          <w:szCs w:val="28"/>
          <w:lang w:eastAsia="ru-RU"/>
        </w:rPr>
        <w:t>отслойке сетчатки.</w:t>
      </w:r>
    </w:p>
    <w:p w:rsidR="00FE3B32" w:rsidRPr="00A95E91" w:rsidRDefault="005F5CC6" w:rsidP="00B6537A">
      <w:pPr>
        <w:pStyle w:val="a3"/>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A95E91">
        <w:rPr>
          <w:rFonts w:ascii="Times New Roman" w:eastAsia="Times New Roman" w:hAnsi="Times New Roman" w:cs="Times New Roman"/>
          <w:sz w:val="28"/>
          <w:szCs w:val="28"/>
          <w:lang w:eastAsia="ru-RU"/>
        </w:rPr>
        <w:t>н</w:t>
      </w:r>
      <w:r w:rsidR="00FE3B32" w:rsidRPr="00A95E91">
        <w:rPr>
          <w:rFonts w:ascii="Times New Roman" w:eastAsia="Times New Roman" w:hAnsi="Times New Roman" w:cs="Times New Roman"/>
          <w:sz w:val="28"/>
          <w:szCs w:val="28"/>
          <w:lang w:eastAsia="ru-RU"/>
        </w:rPr>
        <w:t xml:space="preserve">еопластическая глаукома: при внутриглазных опухолях, при опухолях орбиты и эндокринном экзофтальме. </w:t>
      </w:r>
    </w:p>
    <w:p w:rsidR="00E1708F" w:rsidRPr="00EB19E8" w:rsidRDefault="005423AE" w:rsidP="00413DC6">
      <w:pPr>
        <w:spacing w:after="0" w:line="240" w:lineRule="auto"/>
        <w:ind w:firstLine="567"/>
        <w:jc w:val="both"/>
        <w:rPr>
          <w:rFonts w:ascii="Times New Roman" w:hAnsi="Times New Roman" w:cs="Times New Roman"/>
          <w:sz w:val="28"/>
          <w:szCs w:val="28"/>
        </w:rPr>
      </w:pPr>
      <w:proofErr w:type="gramStart"/>
      <w:r w:rsidRPr="00EB19E8">
        <w:rPr>
          <w:rFonts w:ascii="Times New Roman" w:hAnsi="Times New Roman" w:cs="Times New Roman"/>
          <w:sz w:val="28"/>
          <w:szCs w:val="28"/>
        </w:rPr>
        <w:t>Ф</w:t>
      </w:r>
      <w:r w:rsidR="00081232">
        <w:rPr>
          <w:rFonts w:ascii="Times New Roman" w:hAnsi="Times New Roman" w:cs="Times New Roman"/>
          <w:sz w:val="28"/>
          <w:szCs w:val="28"/>
          <w:lang w:val="kk-KZ"/>
        </w:rPr>
        <w:t>М</w:t>
      </w:r>
      <w:r w:rsidRPr="00EB19E8">
        <w:rPr>
          <w:rFonts w:ascii="Times New Roman" w:hAnsi="Times New Roman" w:cs="Times New Roman"/>
          <w:sz w:val="28"/>
          <w:szCs w:val="28"/>
        </w:rPr>
        <w:t>Г</w:t>
      </w:r>
      <w:r w:rsidR="00D535C1" w:rsidRPr="00EB19E8">
        <w:rPr>
          <w:rFonts w:ascii="Times New Roman" w:hAnsi="Times New Roman" w:cs="Times New Roman"/>
          <w:sz w:val="28"/>
          <w:szCs w:val="28"/>
        </w:rPr>
        <w:t xml:space="preserve"> </w:t>
      </w:r>
      <w:r w:rsidR="00BF64F9" w:rsidRPr="00EB19E8">
        <w:rPr>
          <w:rFonts w:ascii="Times New Roman" w:hAnsi="Times New Roman" w:cs="Times New Roman"/>
          <w:sz w:val="28"/>
          <w:szCs w:val="28"/>
        </w:rPr>
        <w:t>является одним из основных видов вторичной глаукомы, которая развивается вследствие обводнения хрусталиковых волокон при незрелой</w:t>
      </w:r>
      <w:r w:rsidR="00440B4F" w:rsidRPr="00EB19E8">
        <w:rPr>
          <w:rFonts w:ascii="Times New Roman" w:hAnsi="Times New Roman" w:cs="Times New Roman"/>
          <w:sz w:val="28"/>
          <w:szCs w:val="28"/>
        </w:rPr>
        <w:t xml:space="preserve"> </w:t>
      </w:r>
      <w:r w:rsidRPr="00EB19E8">
        <w:rPr>
          <w:rFonts w:ascii="Times New Roman" w:hAnsi="Times New Roman" w:cs="Times New Roman"/>
          <w:sz w:val="28"/>
          <w:szCs w:val="28"/>
        </w:rPr>
        <w:t xml:space="preserve">возрастной </w:t>
      </w:r>
      <w:r w:rsidR="00BF64F9" w:rsidRPr="00EB19E8">
        <w:rPr>
          <w:rFonts w:ascii="Times New Roman" w:hAnsi="Times New Roman" w:cs="Times New Roman"/>
          <w:sz w:val="28"/>
          <w:szCs w:val="28"/>
        </w:rPr>
        <w:t>катаракте</w:t>
      </w:r>
      <w:proofErr w:type="gramEnd"/>
      <w:r w:rsidR="0073182E" w:rsidRPr="00EB19E8">
        <w:rPr>
          <w:rFonts w:ascii="Times New Roman" w:hAnsi="Times New Roman" w:cs="Times New Roman"/>
          <w:sz w:val="28"/>
          <w:szCs w:val="28"/>
        </w:rPr>
        <w:t xml:space="preserve"> </w:t>
      </w:r>
      <w:r w:rsidR="0073182E" w:rsidRPr="00EB19E8">
        <w:rPr>
          <w:rFonts w:ascii="Times New Roman" w:hAnsi="Times New Roman" w:cs="Times New Roman"/>
          <w:sz w:val="28"/>
          <w:szCs w:val="28"/>
        </w:rPr>
        <w:fldChar w:fldCharType="begin" w:fldLock="1"/>
      </w:r>
      <w:r w:rsidR="0073182E" w:rsidRPr="00EB19E8">
        <w:rPr>
          <w:rFonts w:ascii="Times New Roman" w:hAnsi="Times New Roman" w:cs="Times New Roman"/>
          <w:sz w:val="28"/>
          <w:szCs w:val="28"/>
        </w:rPr>
        <w:instrText>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mendeley":{"formattedCitation":"[29]","plainTextFormattedCitation":"[29]","previouslyFormattedCitation":"[29]"},"properties":{"noteIndex":0},"schema":"https://github.com/citation-style-language/schema/raw/master/csl-citation.json"}</w:instrText>
      </w:r>
      <w:r w:rsidR="0073182E" w:rsidRPr="00EB19E8">
        <w:rPr>
          <w:rFonts w:ascii="Times New Roman" w:hAnsi="Times New Roman" w:cs="Times New Roman"/>
          <w:sz w:val="28"/>
          <w:szCs w:val="28"/>
        </w:rPr>
        <w:fldChar w:fldCharType="separate"/>
      </w:r>
      <w:r w:rsidR="0073182E" w:rsidRPr="00EB19E8">
        <w:rPr>
          <w:rFonts w:ascii="Times New Roman" w:hAnsi="Times New Roman" w:cs="Times New Roman"/>
          <w:noProof/>
          <w:sz w:val="28"/>
          <w:szCs w:val="28"/>
        </w:rPr>
        <w:t>[29]</w:t>
      </w:r>
      <w:r w:rsidR="0073182E" w:rsidRPr="00EB19E8">
        <w:rPr>
          <w:rFonts w:ascii="Times New Roman" w:hAnsi="Times New Roman" w:cs="Times New Roman"/>
          <w:sz w:val="28"/>
          <w:szCs w:val="28"/>
        </w:rPr>
        <w:fldChar w:fldCharType="end"/>
      </w:r>
      <w:r w:rsidR="00F44B50">
        <w:rPr>
          <w:rFonts w:ascii="Times New Roman" w:hAnsi="Times New Roman" w:cs="Times New Roman"/>
          <w:sz w:val="28"/>
          <w:szCs w:val="28"/>
        </w:rPr>
        <w:t xml:space="preserve"> (Рисунок 1)</w:t>
      </w:r>
      <w:r w:rsidR="004C3610" w:rsidRPr="00EB19E8">
        <w:rPr>
          <w:rFonts w:ascii="Times New Roman" w:hAnsi="Times New Roman" w:cs="Times New Roman"/>
          <w:sz w:val="28"/>
          <w:szCs w:val="28"/>
        </w:rPr>
        <w:t>.</w:t>
      </w:r>
    </w:p>
    <w:p w:rsidR="00E1708F" w:rsidRPr="00EB19E8" w:rsidRDefault="00E1708F" w:rsidP="00413DC6">
      <w:pPr>
        <w:spacing w:after="0" w:line="240" w:lineRule="auto"/>
        <w:ind w:firstLine="567"/>
        <w:jc w:val="both"/>
        <w:rPr>
          <w:rFonts w:ascii="Times New Roman" w:hAnsi="Times New Roman" w:cs="Times New Roman"/>
          <w:sz w:val="28"/>
          <w:szCs w:val="28"/>
        </w:rPr>
      </w:pPr>
    </w:p>
    <w:p w:rsidR="00E1708F" w:rsidRDefault="00E1708F" w:rsidP="00E1708F">
      <w:pPr>
        <w:spacing w:after="0" w:line="240" w:lineRule="auto"/>
        <w:ind w:firstLine="567"/>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drawing>
          <wp:inline distT="0" distB="0" distL="0" distR="0" wp14:anchorId="35067597" wp14:editId="53D9F83F">
            <wp:extent cx="2522756" cy="3125551"/>
            <wp:effectExtent l="0" t="0" r="0" b="0"/>
            <wp:docPr id="1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5643" cy="3153906"/>
                    </a:xfrm>
                    <a:prstGeom prst="rect">
                      <a:avLst/>
                    </a:prstGeom>
                  </pic:spPr>
                </pic:pic>
              </a:graphicData>
            </a:graphic>
          </wp:inline>
        </w:drawing>
      </w:r>
    </w:p>
    <w:p w:rsidR="00CF2A52" w:rsidRDefault="00CF2A52" w:rsidP="00E1708F">
      <w:pPr>
        <w:spacing w:after="0" w:line="240" w:lineRule="auto"/>
        <w:ind w:firstLine="567"/>
        <w:jc w:val="center"/>
        <w:rPr>
          <w:rFonts w:ascii="Times New Roman" w:hAnsi="Times New Roman" w:cs="Times New Roman"/>
          <w:sz w:val="28"/>
          <w:szCs w:val="28"/>
        </w:rPr>
      </w:pPr>
    </w:p>
    <w:p w:rsidR="00E1708F" w:rsidRDefault="00E1708F" w:rsidP="00E1708F">
      <w:pPr>
        <w:spacing w:after="0" w:line="240" w:lineRule="auto"/>
        <w:ind w:firstLine="567"/>
        <w:jc w:val="center"/>
        <w:rPr>
          <w:rFonts w:ascii="Times New Roman" w:hAnsi="Times New Roman" w:cs="Times New Roman"/>
          <w:sz w:val="28"/>
          <w:szCs w:val="28"/>
        </w:rPr>
      </w:pPr>
      <w:r w:rsidRPr="00EB19E8">
        <w:rPr>
          <w:rFonts w:ascii="Times New Roman" w:hAnsi="Times New Roman" w:cs="Times New Roman"/>
          <w:sz w:val="28"/>
          <w:szCs w:val="28"/>
        </w:rPr>
        <w:t>Рисунок 1 -  На биомикроскопии набухший хрусталик. Факоморфическая глаукома</w:t>
      </w:r>
    </w:p>
    <w:p w:rsidR="00AE0A5D" w:rsidRPr="00EB19E8" w:rsidRDefault="00440B4F" w:rsidP="00413DC6">
      <w:pPr>
        <w:spacing w:after="0" w:line="240" w:lineRule="auto"/>
        <w:ind w:firstLine="567"/>
        <w:jc w:val="both"/>
        <w:rPr>
          <w:rFonts w:ascii="Times New Roman" w:hAnsi="Times New Roman" w:cs="Times New Roman"/>
          <w:sz w:val="28"/>
          <w:szCs w:val="28"/>
        </w:rPr>
      </w:pPr>
      <w:proofErr w:type="gramStart"/>
      <w:r w:rsidRPr="00EB19E8">
        <w:rPr>
          <w:rFonts w:ascii="Times New Roman" w:hAnsi="Times New Roman" w:cs="Times New Roman"/>
          <w:sz w:val="28"/>
          <w:szCs w:val="28"/>
        </w:rPr>
        <w:lastRenderedPageBreak/>
        <w:t>Возрастная</w:t>
      </w:r>
      <w:r w:rsidR="00C820AA" w:rsidRPr="00EB19E8">
        <w:rPr>
          <w:rFonts w:ascii="Times New Roman" w:hAnsi="Times New Roman" w:cs="Times New Roman"/>
          <w:sz w:val="28"/>
          <w:szCs w:val="28"/>
        </w:rPr>
        <w:t xml:space="preserve"> </w:t>
      </w:r>
      <w:r w:rsidRPr="00EB19E8">
        <w:rPr>
          <w:rFonts w:ascii="Times New Roman" w:hAnsi="Times New Roman" w:cs="Times New Roman"/>
          <w:sz w:val="28"/>
          <w:szCs w:val="28"/>
        </w:rPr>
        <w:t xml:space="preserve">катаракта </w:t>
      </w:r>
      <w:r w:rsidR="00C820AA" w:rsidRPr="00EB19E8">
        <w:rPr>
          <w:rFonts w:ascii="Times New Roman" w:hAnsi="Times New Roman" w:cs="Times New Roman"/>
          <w:sz w:val="28"/>
          <w:szCs w:val="28"/>
        </w:rPr>
        <w:t>занимает ведущее место в</w:t>
      </w:r>
      <w:r w:rsidRPr="00EB19E8">
        <w:rPr>
          <w:rFonts w:ascii="Times New Roman" w:hAnsi="Times New Roman" w:cs="Times New Roman"/>
          <w:sz w:val="28"/>
          <w:szCs w:val="28"/>
        </w:rPr>
        <w:t xml:space="preserve"> структуре</w:t>
      </w:r>
      <w:r w:rsidR="00C94959" w:rsidRPr="00EB19E8">
        <w:rPr>
          <w:rFonts w:ascii="Times New Roman" w:hAnsi="Times New Roman" w:cs="Times New Roman"/>
          <w:sz w:val="28"/>
          <w:szCs w:val="28"/>
        </w:rPr>
        <w:t xml:space="preserve"> </w:t>
      </w:r>
      <w:r w:rsidR="00061698" w:rsidRPr="00EB19E8">
        <w:rPr>
          <w:rFonts w:ascii="Times New Roman" w:hAnsi="Times New Roman" w:cs="Times New Roman"/>
          <w:sz w:val="28"/>
          <w:szCs w:val="28"/>
        </w:rPr>
        <w:t>обратимой слепоты и слабовидения в мире</w:t>
      </w:r>
      <w:proofErr w:type="gramEnd"/>
      <w:r w:rsidR="0073182E" w:rsidRPr="00EB19E8">
        <w:rPr>
          <w:rFonts w:ascii="Times New Roman" w:hAnsi="Times New Roman" w:cs="Times New Roman"/>
          <w:sz w:val="28"/>
          <w:szCs w:val="28"/>
        </w:rPr>
        <w:t xml:space="preserve"> </w:t>
      </w:r>
      <w:r w:rsidR="001405D5" w:rsidRPr="00EB19E8">
        <w:rPr>
          <w:rFonts w:ascii="Times New Roman" w:hAnsi="Times New Roman" w:cs="Times New Roman"/>
          <w:sz w:val="28"/>
          <w:szCs w:val="28"/>
        </w:rPr>
        <w:fldChar w:fldCharType="begin" w:fldLock="1"/>
      </w:r>
      <w:r w:rsidR="001405D5" w:rsidRPr="00EB19E8">
        <w:rPr>
          <w:rFonts w:ascii="Times New Roman" w:hAnsi="Times New Roman" w:cs="Times New Roman"/>
          <w:sz w:val="28"/>
          <w:szCs w:val="28"/>
        </w:rPr>
        <w:instrText>ADDIN CSL_CITATION {"citationItems":[{"id":"ITEM-1","itemData":{"DOI":"10.1016/S2214-109X(20)30489-7","ISSN":"2214109X","PMID":"33275949","abstract":"Background: Many causes of vision impairment can be prevented or treated. With an ageing global population, the demands for eye health services are increasing. We estimated the prevalence and relative contribution of avoidable causes of blindness and vision impairment globally from 1990 to 2020. We aimed to compare the results with the World Health Assembly Global Action Plan (WHA GAP) target of a 25% global reduction from 2010 to 2019 in avoidable vision impairment, defined as cataract and undercorrected refractive error. Methods: We did a systematic review and meta-analysis of population-based surveys of eye disease from January, 1980, to October, 2018. We fitted hierarchical models to estimate prevalence (with 95% uncertainty intervals [UIs]) of moderate and severe vision impairment (MSVI; presenting visual acuity from &lt;6/18 to 3/60) and blindness (&lt;3/60 or less than 10° visual field around central fixation) by cause, age, region, and year. Because of data sparsity at younger ages, our analysis focused on adults aged 50 years and older. Findings: Global crude prevalence of avoidable vision impairment and blindness in adults aged 50 years and older did not change between 2010 and 2019 (percentage change −0·2% [95% UI −1·5 to 1·0]; 2019 prevalence 9·58 cases per 1000 people [95% IU 8·51 to 10·8], 2010 prevalence 96·0 cases per 1000 people [86·0 to 107·0]). Age-standardised prevalence of avoidable blindness decreased by −15·4% [–16·8 to −14·3], while avoidable MSVI showed no change (0·5% [–0·8 to 1·6]). However, the number of cases increased for both avoidable blindness (10·8% [8·9 to 12·4]) and MSVI (31·5% [30·0 to 33·1]). The leading global causes of blindness in those aged 50 years and older in 2020 were cataract (15·2 million cases [9% IU 12·7–18·0]), followed by glaucoma (3·6 million cases [2·8–4·4]), undercorrected refractive error (2·3 million cases [1·8–2·8]), age-related macular degeneration (1·8 million cases [1·3–2·4]), and diabetic retinopathy (0·86 million cases [0·59–1·23]). Leading causes of MSVI were undercorrected refractive error (86·1 million cases [74·2–101·0]) and cataract (78·8 million cases [67·2–91·4]). Interpretation: Results suggest eye care services contributed to the observed reduction of age-standardised rates of avoidable blindness but not of MSVI, and that the target in an ageing global population was not reached. Funding: Brien Holden Vision Institute, Fondation Théa, The Fred Hollows Foundation, Bill &amp; Melinda Gates Foun…","author":[{"dropping-particle":"","family":"Bourne","given":"Rupert R.A.","non-dropping-particle":"","parse-names":false,"suffix":""},{"dropping-particle":"","family":"Steinmetz","given":"Jaimie D.","non-dropping-particle":"","parse-names":false,"suffix":""},{"dropping-particle":"","family":"Saylan","given":"Mete","non-dropping-particle":"","parse-names":false,"suffix":""},{"dropping-particle":"","family":"Mersha","given":"Abera M.","non-dropping-particle":"","parse-names":false,"suffix":""},{"dropping-particle":"","family":"Weldemariam","given":"Abrha Hailay","non-dropping-particle":"","parse-names":false,"suffix":""},{"dropping-particle":"","family":"Wondmeneh","given":"Temesgen Gebeyehu","non-dropping-particle":"","parse-names":false,"suffix":""},{"dropping-particle":"","family":"Sreeramareddy","given":"Chandrashekhar T.","non-dropping-particle":"","parse-names":false,"suffix":""},{"dropping-particle":"","family":"Pinheiro","given":"Marina","non-dropping-particle":"","parse-names":false,"suffix":""},{"dropping-particle":"","family":"Yaseri","given":"Mehdi","non-dropping-particle":"","parse-names":false,"suffix":""},{"dropping-particle":"","family":"Yu","given":"Chuanhua","non-dropping-particle":"","parse-names":false,"suffix":""},{"dropping-particle":"","family":"Zastrozhin","given":"Mikhail Sergeevich","non-dropping-particle":"","parse-names":false,"suffix":""},{"dropping-particle":"","family":"Zastrozhina","given":"Anasthasia","non-dropping-particle":"","parse-names":false,"suffix":""},{"dropping-particle":"","family":"Zhang","given":"Zhi Jiang","non-dropping-particle":"","parse-names":false,"suffix":""},{"dropping-particle":"","family":"Zimsen","given":"Stephanie R.M.","non-dropping-particle":"","parse-names":false,"suffix":""},{"dropping-particle":"","family":"Yonemoto","given":"Naohiro","non-dropping-particle":"","parse-names":false,"suffix":""},{"dropping-particle":"","family":"Tsegaye","given":"Gebiyaw Wudie","non-dropping-particle":"","parse-names":false,"suffix":""},{"dropping-particle":"","family":"Vu","given":"Giang Thu","non-dropping-particle":"","parse-names":false,"suffix":""},{"dropping-particle":"","family":"Vongpradith","given":"Avina","non-dropping-particle":"","parse-names":false,"suffix":""},{"dropping-particle":"","family":"Renzaho","given":"Andre M.N.","non-dropping-particle":"","parse-names":false,"suffix":""},{"dropping-particle":"","family":"Sorrie","given":"Muluken Bekele","non-dropping-particle":"","parse-names":false,"suffix":""},{"dropping-particle":"","family":"Shaheen","given":"Amira A.","non-dropping-particle":"","parse-names":false,"suffix":""},{"dropping-particle":"","family":"Shiferaw","given":"Wondimeneh Shibabaw","non-dropping-particle":"","parse-names":false,"suffix":""},{"dropping-particle":"","family":"Skryabin","given":"Valentin Yurievich","non-dropping-particle":"","parse-names":false,"suffix":""},{"dropping-particle":"","family":"Skryabina","given":"Anna Aleksandrovna","non-dropping-particle":"","parse-names":false,"suffix":""},{"dropping-particle":"","family":"Saya","given":"Ganesh Kumar","non-dropping-particle":"","parse-names":false,"suffix":""},{"dropping-particle":"","family":"Rahimi-Movaghar","given":"Vafa","non-dropping-particle":"","parse-names":false,"suffix":""},{"dropping-particle":"","family":"Shigematsu","given":"Mika","non-dropping-particle":"","parse-names":false,"suffix":""},{"dropping-particle":"","family":"Sahraian","given":"Mohammad Ali","non-dropping-particle":"","parse-names":false,"suffix":""},{"dropping-particle":"","family":"Naderifar","given":"Homa","non-dropping-particle":"","parse-names":false,"suffix":""},{"dropping-particle":"","family":"Sabour","given":"Siamak","non-dropping-particle":"","parse-names":false,"suffix":""},{"dropping-particle":"","family":"Rathi","given":"Priya","non-dropping-particle":"","parse-names":false,"suffix":""},{"dropping-particle":"","family":"Sathian","given":"Brijesh","non-dropping-particle":"","parse-names":false,"suffix":""},{"dropping-particle":"","family":"Miller","given":"Ted R.","non-dropping-particle":"","parse-names":false,"suffix":""},{"dropping-particle":"","family":"Rezapour","given":"Aziz","non-dropping-particle":"","parse-names":false,"suffix":""},{"dropping-particle":"","family":"Rawal","given":"Lal","non-dropping-particle":"","parse-names":false,"suffix":""},{"dropping-particle":"","family":"Pham","given":"Hai Quang","non-dropping-particle":"","parse-names":false,"suffix":""},{"dropping-particle":"","family":"Parekh","given":"Utsav","non-dropping-particle":"","parse-names":false,"suffix":""},{"dropping-particle":"","family":"Podder","given":"Vivek","non-dropping-particle":"","parse-names":false,"suffix":""},{"dropping-particle":"","family":"Onwujekwe","given":"Obinna E.","non-dropping-particle":"","parse-names":false,"suffix":""},{"dropping-particle":"","family":"Pasovic","given":"Maja","non-dropping-particle":"","parse-names":false,"suffix":""},{"dropping-particle":"","family":"Otstavnov","given":"Nikita","non-dropping-particle":"","parse-names":false,"suffix":""},{"dropping-particle":"","family":"Negash","given":"Hadush","non-dropping-particle":"","parse-names":false,"suffix":""},{"dropping-particle":"","family":"Pawar","given":"Shrikant","non-dropping-particle":"","parse-names":false,"suffix":""},{"dropping-particle":"","family":"Naimzada","given":"Mukhammad David","non-dropping-particle":"","parse-names":false,"suffix":""},{"dropping-particle":"","family":"Montasir","given":"Ahmed","non-dropping-particle":"Al","parse-names":false,"suffix":""},{"dropping-particle":"","family":"Ogbo","given":"Felix Akpojene","non-dropping-particle":"","parse-names":false,"suffix":""},{"dropping-particle":"","family":"Owolabi","given":"Mayowa O.","non-dropping-particle":"","parse-names":false,"suffix":""},{"dropping-particle":"","family":"Pakshir","given":"Keyvan","non-dropping-particle":"","parse-names":false,"suffix":""},{"dropping-particle":"","family":"Mohammad","given":"Yousef","non-dropping-particle":"","parse-names":false,"suffix":""},{"dropping-particle":"","family":"Moni","given":"Mohammad Ali","non-dropping-particle":"","parse-names":false,"suffix":""},{"dropping-particle":"","family":"Nunez-Samudio","given":"Virginia","non-dropping-particle":"","parse-names":false,"suffix":""},{"dropping-particle":"","family":"Mulaw","given":"Getahun Fentaw","non-dropping-particle":"","parse-names":false,"suffix":""},{"dropping-particle":"","family":"Naveed","given":"Muhammad","non-dropping-particle":"","parse-names":false,"suffix":""},{"dropping-particle":"","family":"Maleki","given":"Shokofeh","non-dropping-particle":"","parse-names":false,"suffix":""},{"dropping-particle":"","family":"Michalek","given":"Irmina Maria","non-dropping-particle":"","parse-names":false,"suffix":""},{"dropping-particle":"","family":"Misra","given":"Sanjeev","non-dropping-particle":"","parse-names":false,"suffix":""},{"dropping-particle":"","family":"Swamy","given":"Sreenivas Narasimha","non-dropping-particle":"","parse-names":false,"suffix":""},{"dropping-particle":"","family":"Mohammed","given":"Jemal Abdu","non-dropping-particle":"","parse-names":false,"suffix":""},{"dropping-particle":"","family":"Flaxman","given":"Seth","non-dropping-particle":"","parse-names":false,"suffix":""},{"dropping-particle":"","family":"Park","given":"Eun Cheol","non-dropping-particle":"","parse-names":false,"suffix":""},{"dropping-particle":"","family":"Briant","given":"Paul Svitil","non-dropping-particle":"","parse-names":false,"suffix":""},{"dropping-particle":"","family":"Meles","given":"Gebrekiros Gebremichael","non-dropping-particle":"","parse-names":false,"suffix":""},{"dropping-particle":"","family":"Hayat","given":"Khezar","non-dropping-particle":"","parse-names":false,"suffix":""},{"dropping-particle":"","family":"Landires","given":"Iván","non-dropping-particle":"","parse-names":false,"suffix":""},{"dropping-particle":"","family":"Kim","given":"Gyu Ri","non-dropping-particle":"","parse-names":false,"suffix":""},{"dropping-particle":"","family":"Liu","given":"Xuefeng","non-dropping-particle":"","parse-names":false,"suffix":""},{"dropping-particle":"","family":"LeGrand","given":"Kate E.","non-dropping-particle":"","parse-names":false,"suffix":""},{"dropping-particle":"","family":"Taylor","given":"Hugh R.","non-dropping-particle":"","parse-names":false,"suffix":""},{"dropping-particle":"","family":"Kunjathur","given":"Shilpashree Madhava","non-dropping-particle":"","parse-names":false,"suffix":""},{"dropping-particle":"","family":"Khoja","given":"Tawfik Ahmed Muthafer","non-dropping-particle":"","parse-names":false,"suffix":""},{"dropping-particle":"","family":"Bicer","given":"Burcu Kucuk","non-dropping-particle":"","parse-names":false,"suffix":""},{"dropping-particle":"","family":"Khalilov","given":"Rovshan","non-dropping-particle":"","parse-names":false,"suffix":""},{"dropping-particle":"","family":"Hashi","given":"Abdiwahab","non-dropping-particle":"","parse-names":false,"suffix":""},{"dropping-particle":"","family":"Kayode","given":"Gbenga A.","non-dropping-particle":"","parse-names":false,"suffix":""},{"dropping-particle":"","family":"Carneiro","given":"Vera L.A.","non-dropping-particle":"","parse-names":false,"suffix":""},{"dropping-particle":"","family":"Kavetskyy","given":"Taras","non-dropping-particle":"","parse-names":false,"suffix":""},{"dropping-particle":"","family":"Kosen","given":"Soewarta","non-dropping-particle":"","parse-names":false,"suffix":""},{"dropping-particle":"","family":"Kulkarni","given":"Vaman","non-dropping-particle":"","parse-names":false,"suffix":""},{"dropping-particle":"","family":"Holla","given":"Ramesh","non-dropping-particle":"","parse-names":false,"suffix":""},{"dropping-particle":"","family":"Kalhor","given":"Rohollah","non-dropping-particle":"","parse-names":false,"suffix":""},{"dropping-particle":"","family":"Jayaram","given":"Shubha","non-dropping-particle":"","parse-names":false,"suffix":""},{"dropping-particle":"","family":"Islam","given":"Sheikh Mohammed Shariful","non-dropping-particle":"","parse-names":false,"suffix":""},{"dropping-particle":"","family":"Gilani","given":"Syed Amir","non-dropping-particle":"","parse-names":false,"suffix":""},{"dropping-particle":"","family":"Eskandarieh","given":"Sharareh","non-dropping-particle":"","parse-names":false,"suffix":""},{"dropping-particle":"","family":"Molla","given":"Meseret Derbew","non-dropping-particle":"","parse-names":false,"suffix":""},{"dropping-particle":"","family":"Itumalla","given":"Ramaiah","non-dropping-particle":"","parse-names":false,"suffix":""},{"dropping-particle":"","family":"Farzadfar","given":"Farshad","non-dropping-particle":"","parse-names":false,"suffix":""},{"dropping-particle":"","family":"Congdon","given":"Nathan G.","non-dropping-particle":"","parse-names":false,"suffix":""},{"dropping-particle":"","family":"Elhabashy","given":"Hala Rashad","non-dropping-particle":"","parse-names":false,"suffix":""},{"dropping-particle":"","family":"Elayedath","given":"Rajesh","non-dropping-particle":"","parse-names":false,"suffix":""},{"dropping-particle":"","family":"Couto","given":"Rosa A.S.","non-dropping-particle":"","parse-names":false,"suffix":""},{"dropping-particle":"","family":"Dervenis","given":"Nikolaos","non-dropping-particle":"","parse-names":false,"suffix":""},{"dropping-particle":"","family":"Cromwell","given":"Elizabeth A.","non-dropping-particle":"","parse-names":false,"suffix":""},{"dropping-particle":"","family":"Dahlawi","given":"Saad M.A.","non-dropping-particle":"","parse-names":false,"suffix":""},{"dropping-particle":"","family":"Resnikoff","given":"Serge","non-dropping-particle":"","parse-names":false,"suffix":""},{"dropping-particle":"","family":"Casson","given":"Robert James","non-dropping-particle":"","parse-names":false,"suffix":""},{"dropping-particle":"","family":"Abdoli","given":"Amir","non-dropping-particle":"","parse-names":false,"suffix":""},{"dropping-particle":"","family":"Choi","given":"Jee Young Jasmine","non-dropping-particle":"","parse-names":false,"suffix":""},{"dropping-particle":"","family":"Santos","given":"Florentino Luciano Caetano","non-dropping-particle":"Dos","parse-names":false,"suffix":""},{"dropping-particle":"","family":"Abrha","given":"Woldu Aberhe","non-dropping-particle":"","parse-names":false,"suffix":""},{"dropping-particle":"","family":"Nagaraja","given":"Sharath Burugina","non-dropping-particle":"","parse-names":false,"suffix":""},{"dropping-particle":"","family":"Abualhasan","given":"Ahmed","non-dropping-particle":"","parse-names":false,"suffix":""},{"dropping-particle":"","family":"Adal","given":"Tadele Girum","non-dropping-particle":"","parse-names":false,"suffix":""},{"dropping-particle":"","family":"Aregawi","given":"Brhane Berhe","non-dropping-particle":"","parse-names":false,"suffix":""},{"dropping-particle":"","family":"Beheshti","given":"Mahya","non-dropping-particle":"","parse-names":false,"suffix":""},{"dropping-particle":"","family":"Abu-Gharbieh","given":"Eman","non-dropping-particle":"","parse-names":false,"suffix":""},{"dropping-particle":"","family":"Afshin","given":"Ashkan","non-dropping-particle":"","parse-names":false,"suffix":""},{"dropping-particle":"","family":"Ahmadieh","given":"Hamid","non-dropping-particle":"","parse-names":false,"suffix":""},{"dropping-particle":"","family":"Alemzadeh","given":"Sayyed Amirpooya","non-dropping-particle":"","parse-names":false,"suffix":""},{"dropping-particle":"","family":"Arrigo","given":"Alessandro","non-dropping-particle":"","parse-names":false,"suffix":""},{"dropping-particle":"","family":"Atnafu","given":"Desta Debalkie","non-dropping-particle":"","parse-names":false,"suffix":""},{"dropping-particle":"","family":"Ashbaugh","given":"Charlie","non-dropping-particle":"","parse-names":false,"suffix":""},{"dropping-particle":"","family":"Ashrafi","given":"Elham","non-dropping-particle":"","parse-names":false,"suffix":""},{"dropping-particle":"","family":"Alemayehu","given":"Wondu","non-dropping-particle":"","parse-names":false,"suffix":""},{"dropping-particle":"","family":"Alfaar","given":"Ahmed Samir","non-dropping-particle":"","parse-names":false,"suffix":""},{"dropping-particle":"","family":"Alipour","given":"Vahid","non-dropping-particle":"","parse-names":false,"suffix":""},{"dropping-particle":"","family":"Anbesu","given":"Etsay Woldu","non-dropping-particle":"","parse-names":false,"suffix":""},{"dropping-particle":"","family":"Androudi","given":"Sofia","non-dropping-particle":"","parse-names":false,"suffix":""},{"dropping-particle":"","family":"Arabloo","given":"Jalal","non-dropping-particle":"","parse-names":false,"suffix":""},{"dropping-particle":"","family":"Arditi","given":"Aries","non-dropping-particle":"","parse-names":false,"suffix":""},{"dropping-particle":"","family":"Bagli","given":"Eleni","non-dropping-particle":"","parse-names":false,"suffix":""},{"dropping-particle":"","family":"Baig","given":"Atif Amin","non-dropping-particle":"","parse-names":false,"suffix":""},{"dropping-particle":"","family":"Bärnighausen","given":"Till Winfried","non-dropping-particle":"","parse-names":false,"suffix":""},{"dropping-particle":"","family":"Parodi","given":"Maurizio Battaglia","non-dropping-particle":"","parse-names":false,"suffix":""},{"dropping-particle":"","family":"Bhagavathula","given":"Akshaya Srikanth","non-dropping-particle":"","parse-names":false,"suffix":""},{"dropping-particle":"","family":"Bhardwaj","given":"Nikha","non-dropping-particle":"","parse-names":false,"suffix":""},{"dropping-particle":"","family":"Bhardwaj","given":"Pankaj","non-dropping-particle":"","parse-names":false,"suffix":""},{"dropping-particle":"","family":"Bhattacharyya","given":"Krittika","non-dropping-particle":"","parse-names":false,"suffix":""},{"dropping-particle":"","family":"Bijani","given":"Ali","non-dropping-particle":"","parse-names":false,"suffix":""},{"dropping-particle":"","family":"Bikbov","given":"Mukharram","non-dropping-particle":"","parse-names":false,"suffix":""},{"dropping-particle":"","family":"Bottone","given":"Michele","non-dropping-particle":"","parse-names":false,"suffix":""},{"dropping-particle":"","family":"Braithwaite","given":"Tasanee","non-dropping-particle":"","parse-names":false,"suffix":""},{"dropping-particle":"","family":"Bron","given":"Alain M.","non-dropping-particle":"","parse-names":false,"suffix":""},{"dropping-particle":"","family":"Butt","given":"Zahid A.","non-dropping-particle":"","parse-names":false,"suffix":""},{"dropping-particle":"","family":"Cheng","given":"Ching Yu","non-dropping-particle":"","parse-names":false,"suffix":""},{"dropping-particle":"","family":"Chu","given":"Dinh Toi","non-dropping-particle":"","parse-names":false,"suffix":""},{"dropping-particle":"","family":"Cicinelli","given":"Maria Vittoria","non-dropping-particle":"","parse-names":false,"suffix":""},{"dropping-particle":"","family":"Coelho","given":"João M.","non-dropping-particle":"","parse-names":false,"suffix":""},{"dropping-particle":"","family":"Dai","given":"Xiaochen","non-dropping-particle":"","parse-names":false,"suffix":""},{"dropping-particle":"","family":"Dana","given":"Reza","non-dropping-particle":"","parse-names":false,"suffix":""},{"dropping-particle":"","family":"Dandona","given":"Lalit","non-dropping-particle":"","parse-names":false,"suffix":""},{"dropping-particle":"","family":"Dandona","given":"Rakhi","non-dropping-particle":"","parse-names":false,"suffix":""},{"dropping-particle":"","family":"Monte","given":"Monte A.","non-dropping-particle":"Del","parse-names":false,"suffix":""},{"dropping-particle":"","family":"Deva","given":"Jenny P.","non-dropping-particle":"","parse-names":false,"suffix":""},{"dropping-particle":"","family":"Diaz","given":"Daniel","non-dropping-particle":"","parse-names":false,"suffix":""},{"dropping-particle":"","family":"Djalalinia","given":"Shirin","non-dropping-particle":"","parse-names":false,"suffix":""},{"dropping-particle":"","family":"Dreer","given":"Laura E.","non-dropping-particle":"","parse-names":false,"suffix":""},{"dropping-particle":"","family":"Ehrlich","given":"Joshua R.","non-dropping-particle":"","parse-names":false,"suffix":""},{"dropping-particle":"","family":"Ellwein","given":"Leon B.","non-dropping-particle":"","parse-names":false,"suffix":""},{"dropping-particle":"","family":"Emamian","given":"Mohammad Hassan","non-dropping-particle":"","parse-names":false,"suffix":""},{"dropping-particle":"","family":"Fernandes","given":"Arthur G.","non-dropping-particle":"","parse-names":false,"suffix":""},{"dropping-particle":"","family":"Fischer","given":"Florian","non-dropping-particle":"","parse-names":false,"suffix":""},{"dropping-particle":"","family":"Friedman","given":"David S.","non-dropping-particle":"","parse-names":false,"suffix":""},{"dropping-particle":"","family":"Furtado","given":"João M.","non-dropping-particle":"","parse-names":false,"suffix":""},{"dropping-particle":"","family":"Gaidhane","given":"Shilpa","non-dropping-particle":"","parse-names":false,"suffix":""},{"dropping-particle":"","family":"Gazzard","given":"Gus","non-dropping-particle":"","parse-names":false,"suffix":""},{"dropping-particle":"","family":"Gebremichael","given":"Berhe","non-dropping-particle":"","parse-names":false,"suffix":""},{"dropping-particle":"","family":"George","given":"Ronnie","non-dropping-particle":"","parse-names":false,"suffix":""},{"dropping-particle":"","family":"Ghashghaee","given":"Ahmad","non-dropping-particle":"","parse-names":false,"suffix":""},{"dropping-particle":"","family":"Golechha","given":"Mahaveer","non-dropping-particle":"","parse-names":false,"suffix":""},{"dropping-particle":"","family":"Hamidi","given":"Samer","non-dropping-particle":"","parse-names":false,"suffix":""},{"dropping-particle":"","family":"Hammond","given":"Billy Randall","non-dropping-particle":"","parse-names":false,"suffix":""},{"dropping-particle":"","family":"Hartnett","given":"Mary Elizabeth R.","non-dropping-particle":"","parse-names":false,"suffix":""},{"dropping-particle":"","family":"Hartono","given":"Risky Kusuma","non-dropping-particle":"","parse-names":false,"suffix":""},{"dropping-particle":"","family":"Hay","given":"Simon I.","non-dropping-particle":"","parse-names":false,"suffix":""},{"dropping-particle":"","family":"Heidari","given":"Golnaz","non-dropping-particle":"","parse-names":false,"suffix":""},{"dropping-particle":"","family":"Ho","given":"Hung Chak","non-dropping-particle":"","parse-names":false,"suffix":""},{"dropping-particle":"","family":"Househ","given":"Mowafa","non-dropping-particle":"","parse-names":false,"suffix":""},{"dropping-particle":"","family":"Ibitoye","given":"Segun Emmanuel","non-dropping-particle":"","parse-names":false,"suffix":""},{"dropping-particle":"","family":"Ilic","given":"Irena M.","non-dropping-particle":"","parse-names":false,"suffix":""},{"dropping-particle":"","family":"Huang","given":"John J.","non-dropping-particle":"","parse-names":false,"suffix":""},{"dropping-particle":"","family":"Ilic","given":"Milena D.","non-dropping-particle":"","parse-names":false,"suffix":""},{"dropping-particle":"","family":"Ingram","given":"April D.","non-dropping-particle":"","parse-names":false,"suffix":""},{"dropping-particle":"","family":"Irvani","given":"Seyed Sina Naghibi","non-dropping-particle":"","parse-names":false,"suffix":""},{"dropping-particle":"","family":"Jha","given":"Ravi Prakash","non-dropping-particle":"","parse-names":false,"suffix":""},{"dropping-particle":"","family":"Kahloun","given":"Rim","non-dropping-particle":"","parse-names":false,"suffix":""},{"dropping-particle":"","family":"Kandel","given":"Himal","non-dropping-particle":"","parse-names":false,"suffix":""},{"dropping-particle":"","family":"Kasa","given":"Ayele Semachew","non-dropping-particle":"","parse-names":false,"suffix":""},{"dropping-particle":"","family":"Kempen","given":"John H.","non-dropping-particle":"","parse-names":false,"suffix":""},{"dropping-particle":"","family":"Khairallah","given":"Moncef","non-dropping-particle":"","parse-names":false,"suffix":""},{"dropping-particle":"","family":"Khan","given":"Ejaz Ahmad","non-dropping-particle":"","parse-names":false,"suffix":""},{"dropping-particle":"","family":"Khanna","given":"Rohit C.","non-dropping-particle":"","parse-names":false,"suffix":""},{"dropping-particle":"","family":"Khatib","given":"Mahalaqua Nazli","non-dropping-particle":"","parse-names":false,"suffix":""},{"dropping-particle":"","family":"Kim","given":"Judy E.","non-dropping-particle":"","parse-names":false,"suffix":""},{"dropping-particle":"","family":"Kim","given":"Yun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oyanagi","given":"Ai","non-dropping-particle":"","parse-names":false,"suffix":""},{"dropping-particle":"","family":"Kurmi","given":"Om P.","non-dropping-particle":"","parse-names":false,"suffix":""},{"dropping-particle":"","family":"Lansingh","given":"Van Charles","non-dropping-particle":"","parse-names":false,"suffix":""},{"dropping-particle":"","family":"Leasher","given":"Janet L.","non-dropping-particle":"","parse-names":false,"suffix":""},{"dropping-particle":"","family":"Leveziel","given":"Nicolas","non-dropping-particle":"","parse-names":false,"suffix":""},{"dropping-particle":"","family":"Limburg","given":"Hans","non-dropping-particle":"","parse-names":false,"suffix":""},{"dropping-particle":"","family":"Manafi","given":"Navid","non-dropping-particle":"","parse-names":false,"suffix":""},{"dropping-particle":"","family":"Mansouri","given":"Kaweh","non-dropping-particle":"","parse-names":false,"suffix":""},{"dropping-particle":"","family":"McAlinden","given":"Colm","non-dropping-particle":"","parse-names":false,"suffix":""},{"dropping-particle":"","family":"Mohammadi","given":"Seyed Farzad","non-dropping-particle":"","parse-names":false,"suffix":""},{"dropping-particle":"","family":"Mokdad","given":"Ali H.","non-dropping-particle":"","parse-names":false,"suffix":""},{"dropping-particle":"","family":"Morse","given":"Alan R.","non-dropping-particle":"","parse-names":false,"suffix":""},{"dropping-particle":"","family":"Naderi","given":"Mehdi","non-dropping-particle":"","parse-names":false,"suffix":""},{"dropping-particle":"","family":"Naidoo","given":"Kovin S.","non-dropping-particle":"","parse-names":false,"suffix":""},{"dropping-particle":"","family":"Nangia","given":"Vinay","non-dropping-particle":"","parse-names":false,"suffix":""},{"dropping-particle":"","family":"Nguyen","given":"Huong Lan Thi","non-dropping-particle":"","parse-names":false,"suffix":""},{"dropping-particle":"","family":"Ogundimu","given":"Kolawole","non-dropping-particle":"","parse-names":false,"suffix":""},{"dropping-particle":"","family":"Olagunju","given":"Andrew T.","non-dropping-particle":"","parse-names":false,"suffix":""},{"dropping-particle":"","family":"Panda-Jonas","given":"Songhomitra","non-dropping-particle":"","parse-names":false,"suffix":""},{"dropping-particle":"","family":"Pesudovs","given":"Konrad","non-dropping-particle":"","parse-names":false,"suffix":""},{"dropping-particle":"","family":"Peto","given":"Tunde","non-dropping-particle":"","parse-names":false,"suffix":""},{"dropping-particle":"","family":"Ur Rahman","given":"Mohammad Hifz","non-dropping-particle":"","parse-names":false,"suffix":""},{"dropping-particle":"","family":"Ramulu","given":"Pradeep Y.","non-dropping-particle":"","parse-names":false,"suffix":""},{"dropping-particle":"","family":"Rawaf","given":"David Laith","non-dropping-particle":"","parse-names":false,"suffix":""},{"dropping-particle":"","family":"Rawaf","given":"Salman","non-dropping-particle":"","parse-names":false,"suffix":""},{"dropping-particle":"","family":"Reinig","given":"Nickolas","non-dropping-particle":"","parse-names":false,"suffix":""},{"dropping-particle":"","family":"Robin","given":"Alan L.","non-dropping-particle":"","parse-names":false,"suffix":""},{"dropping-particle":"","family":"Rossetti","given":"Luca","non-dropping-particle":"","parse-names":false,"suffix":""},{"dropping-particle":"","family":"Safi","given":"Sare","non-dropping-particle":"","parse-names":false,"suffix":""},{"dropping-particle":"","family":"Sahebkar","given":"Amirhossein","non-dropping-particle":"","parse-names":false,"suffix":""},{"dropping-particle":"","family":"Samy","given":"Abdallah M.","non-dropping-particle":"","parse-names":false,"suffix":""},{"dropping-particle":"","family":"Serle","given":"Janet B.","non-dropping-particle":"","parse-names":false,"suffix":""},{"dropping-particle":"","family":"Shaikh","given":"Masood Ali","non-dropping-particle":"","parse-names":false,"suffix":""},{"dropping-particle":"","family":"Shen","given":"Tueng T.","non-dropping-particle":"","parse-names":false,"suffix":""},{"dropping-particle":"","family":"Shibuya","given":"Kenji","non-dropping-particle":"","parse-names":false,"suffix":""},{"dropping-particle":"Il","family":"Shin","given":"Jae","non-dropping-particle":"","parse-names":false,"suffix":""},{"dropping-particle":"","family":"Silva","given":"Juan Carlos","non-dropping-particle":"","parse-names":false,"suffix":""},{"dropping-particle":"","family":"Silvester","given":"Alexander","non-dropping-particle":"","parse-names":false,"suffix":""},{"dropping-particle":"","family":"Singh","given":"Jasvinder A.","non-dropping-particle":"","parse-names":false,"suffix":""},{"dropping-particle":"","family":"Singhal","given":"Deepika","non-dropping-particle":"","parse-names":false,"suffix":""},{"dropping-particle":"","family":"Sitorus","given":"Rita S.","non-dropping-particle":"","parse-names":false,"suffix":""},{"dropping-particle":"","family":"Skiadaresi","given":"Eirini","non-dropping-particle":"","parse-names":false,"suffix":""},{"dropping-particle":"","family":"Soheili","given":"Amin","non-dropping-particle":"","parse-names":false,"suffix":""},{"dropping-particle":"","family":"Sousa","given":"Raúl A.R.C.","non-dropping-particle":"","parse-names":false,"suffix":""},{"dropping-particle":"","family":"Stambolian","given":"Dwight","non-dropping-particle":"","parse-names":false,"suffix":""},{"dropping-particle":"","family":"Tadesse","given":"Eyayou Girma","non-dropping-particle":"","parse-names":false,"suffix":""},{"dropping-particle":"","family":"Tahhan","given":"Nina","non-dropping-particle":"","parse-names":false,"suffix":""},{"dropping-particle":"","family":"Tareque","given":"Md Ismail","non-dropping-particle":"","parse-names":false,"suffix":""},{"dropping-particle":"","family":"Topouzis","given":"Fotis","non-dropping-particle":"","parse-names":false,"suffix":""},{"dropping-particle":"","family":"Tran","given":"Bach Xuan","non-dropping-particle":"","parse-names":false,"suffix":""},{"dropping-particle":"","family":"Tsilimbaris","given":"Miltiadis K.","non-dropping-particle":"","parse-names":false,"suffix":""},{"dropping-particle":"","family":"Varma","given":"Rohit","non-dropping-particle":"","parse-names":false,"suffix":""},{"dropping-particle":"","family":"Virgili","given":"Gianni","non-dropping-particle":"","parse-names":false,"suffix":""},{"dropping-particle":"","family":"Wang","given":"Ningli","non-dropping-particle":"","parse-names":false,"suffix":""},{"dropping-particle":"","family":"Wang","given":"Ya Xing","non-dropping-particle":"","parse-names":false,"suffix":""},{"dropping-particle":"","family":"West","given":"Sheila K.","non-dropping-particle":"","parse-names":false,"suffix":""},{"dropping-particle":"","family":"Wong","given":"Tien Y.","non-dropping-particle":"","parse-names":false,"suffix":""},{"dropping-particle":"","family":"Jonas","given":"Jost B.","non-dropping-particle":"","parse-names":false,"suffix":""},{"dropping-particle":"","family":"Vos","given":"Theo","non-dropping-particle":"","parse-names":false,"suffix":""}],"container-title":"The Lancet Global Health","id":"ITEM-1","issue":"2","issued":{"date-parts":[["2021","2","1"]]},"page":"e144-e160","publisher":"Elsevier Ltd","title":"Causes of blindness and vision impairment in 2020 and trends over 30 years, and prevalence of avoidable blindness in relation to VISION 2020: The Right to Sight: An analysis for the Global Burden of Disease Study","type":"article-journal","volume":"9"},"uris":["http://www.mendeley.com/documents/?uuid=46064836-e40a-4c07-b80d-27bc84cfe8ff"]},{"id":"ITEM-2","itemData":{"DOI":"10.1016/S2214-109X(20)30488-5","ISSN":"2214-109X","PMID":"33607016","author":[{"dropping-particle":"","family":"Burton","given":"Matthew J.","non-dropping-particle":"","parse-names":false,"suffix":""},{"dropping-particle":"","family":"Ramke","given":"Jacqueline","non-dropping-particle":"","parse-names":false,"suffix":""},{"dropping-particle":"","family":"Marques","given":"Ana Patricia","non-dropping-particle":"","parse-names":false,"suffix":""},{"dropping-particle":"","family":"Bourne","given":"Rupert R.A.","non-dropping-particle":"","parse-names":false,"suffix":""},{"dropping-particle":"","family":"Congdon","given":"Nathan","non-dropping-particle":"","parse-names":false,"suffix":""},{"dropping-particle":"","family":"Jones","given":"Iain","non-dropping-particle":"","parse-names":false,"suffix":""},{"dropping-particle":"","family":"Ah Tong","given":"Brandon A.M.","non-dropping-particle":"","parse-names":false,"suffix":""},{"dropping-particle":"","family":"Arunga","given":"Simon","non-dropping-particle":"","parse-names":false,"suffix":""},{"dropping-particle":"","family":"Bachani","given":"Damodar","non-dropping-particle":"","parse-names":false,"suffix":""},{"dropping-particle":"","family":"Bascaran","given":"Covadonga","non-dropping-particle":"","parse-names":false,"suffix":""},{"dropping-particle":"","family":"Bastawrous","given":"Andrew","non-dropping-particle":"","parse-names":false,"suffix":""},{"dropping-particle":"","family":"Blanchet","given":"Karl","non-dropping-particle":"","parse-names":false,"suffix":""},{"dropping-particle":"","family":"Braithwaite","given":"Tasanee","non-dropping-particle":"","parse-names":false,"suffix":""},{"dropping-particle":"","family":"Buchan","given":"John C.","non-dropping-particle":"","parse-names":false,"suffix":""},{"dropping-particle":"","family":"Cairns","given":"John","non-dropping-particle":"","parse-names":false,"suffix":""},{"dropping-particle":"","family":"Cama","given":"Anasaini","non-dropping-particle":"","parse-names":false,"suffix":""},{"dropping-particle":"","family":"Chagunda","given":"Margarida","non-dropping-particle":"","parse-names":false,"suffix":""},{"dropping-particle":"","family":"Chuluunkhuu","given":"Chimgee","non-dropping-particle":"","parse-names":false,"suffix":""},{"dropping-particle":"","family":"Cooper","given":"Andrew","non-dropping-particle":"","parse-names":false,"suffix":""},{"dropping-particle":"","family":"Crofts-Lawrence","given":"Jessica","non-dropping-particle":"","parse-names":false,"suffix":""},{"dropping-particle":"","family":"Dean","given":"William H.","non-dropping-particle":"","parse-names":false,"suffix":""},{"dropping-particle":"","family":"Denniston","given":"Alastair K.","non-dropping-particle":"","parse-names":false,"suffix":""},{"dropping-particle":"","family":"Ehrlich","given":"Joshua R.","non-dropping-particle":"","parse-names":false,"suffix":""},{"dropping-particle":"","family":"Emerson","given":"Paul M.","non-dropping-particle":"","parse-names":false,"suffix":""},{"dropping-particle":"","family":"Evans","given":"Jennifer R.","non-dropping-particle":"","parse-names":false,"suffix":""},{"dropping-particle":"","family":"Frick","given":"Kevin D.","non-dropping-particle":"","parse-names":false,"suffix":""},{"dropping-particle":"","family":"Friedman","given":"David S.","non-dropping-particle":"","parse-names":false,"suffix":""},{"dropping-particle":"","family":"Furtado","given":"João M.","non-dropping-particle":"","parse-names":false,"suffix":""},{"dropping-particle":"","family":"Gichangi","given":"Michael M.","non-dropping-particle":"","parse-names":false,"suffix":""},{"dropping-particle":"","family":"Gichuhi","given":"Stephen","non-dropping-particle":"","parse-names":false,"suffix":""},{"dropping-particle":"","family":"Gilbert","given":"Suzanne S.","non-dropping-particle":"","parse-names":false,"suffix":""},{"dropping-particle":"","family":"Gurung","given":"Reeta","non-dropping-particle":"","parse-names":false,"suffix":""},{"dropping-particle":"","family":"Habtamu","given":"Esmael","non-dropping-particle":"","parse-names":false,"suffix":""},{"dropping-particle":"","family":"Holland","given":"Peter","non-dropping-particle":"","parse-names":false,"suffix":""},{"dropping-particle":"","family":"Jonas","given":"Jost B.","non-dropping-particle":"","parse-names":false,"suffix":""},{"dropping-particle":"","family":"Keane","given":"Pearse A.","non-dropping-particle":"","parse-names":false,"suffix":""},{"dropping-particle":"","family":"Keay","given":"Lisa","non-dropping-particle":"","parse-names":false,"suffix":""},{"dropping-particle":"","family":"Khanna","given":"Rohit C.","non-dropping-particle":"","parse-names":false,"suffix":""},{"dropping-particle":"","family":"Khaw","given":"Peng Tee","non-dropping-particle":"","parse-names":false,"suffix":""},{"dropping-particle":"","family":"Kuper","given":"Hannah","non-dropping-particle":"","parse-names":false,"suffix":""},{"dropping-particle":"","family":"Kyari","given":"Fatima","non-dropping-particle":"","parse-names":false,"suffix":""},{"dropping-particle":"","family":"Lansingh","given":"Van C.","non-dropping-particle":"","parse-names":false,"suffix":""},{"dropping-particle":"","family":"Mactaggart","given":"Islay","non-dropping-particle":"","parse-names":false,"suffix":""},{"dropping-particle":"","family":"Mafwiri","given":"Milka M.","non-dropping-particle":"","parse-names":false,"suffix":""},{"dropping-particle":"","family":"Mathenge","given":"Wanjiku","non-dropping-particle":"","parse-names":false,"suffix":""},{"dropping-particle":"","family":"McCormick","given":"Ian","non-dropping-particle":"","parse-names":false,"suffix":""},{"dropping-particle":"","family":"Morjaria","given":"Priya","non-dropping-particle":"","parse-names":false,"suffix":""},{"dropping-particle":"","family":"Mowatt","given":"Lizette","non-dropping-particle":"","parse-names":false,"suffix":""},{"dropping-particle":"","family":"Muirhead","given":"Debbie","non-dropping-particle":"","parse-names":false,"suffix":""},{"dropping-particle":"","family":"Murthy","given":"Gudlavalleti V.S.","non-dropping-particle":"","parse-names":false,"suffix":""},{"dropping-particle":"","family":"Mwangi","given":"Nyawira","non-dropping-particle":"","parse-names":false,"suffix":""},{"dropping-particle":"","family":"Patel","given":"Daksha B.","non-dropping-particle":"","parse-names":false,"suffix":""},{"dropping-particle":"","family":"Peto","given":"Tunde","non-dropping-particle":"","parse-names":false,"suffix":""},{"dropping-particle":"","family":"Qureshi","given":"Babar M.","non-dropping-particle":"","parse-names":false,"suffix":""},{"dropping-particle":"","family":"Salomão","given":"Solange R.","non-dropping-particle":"","parse-names":false,"suffix":""},{"dropping-particle":"","family":"Sarah","given":"Virginia","non-dropping-particle":"","parse-names":false,"suffix":""},{"dropping-particle":"","family":"Shilio","given":"Bernadetha R.","non-dropping-particle":"","parse-names":false,"suffix":""},{"dropping-particle":"","family":"Solomon","given":"Anthony W.","non-dropping-particle":"","parse-names":false,"suffix":""},{"dropping-particle":"","family":"Swenor","given":"Bonnielin K.","non-dropping-particle":"","parse-names":false,"suffix":""},{"dropping-particle":"","family":"Taylor","given":"Hugh R.","non-dropping-particle":"","parse-names":false,"suffix":""},{"dropping-particle":"","family":"Wang","given":"Ningli","non-dropping-particle":"","parse-names":false,"suffix":""},{"dropping-particle":"","family":"Webson","given":"Aubrey","non-dropping-particle":"","parse-names":false,"suffix":""},{"dropping-particle":"","family":"West","given":"Sheila K.","non-dropping-particle":"","parse-names":false,"suffix":""},{"dropping-particle":"","family":"Wong","given":"Tien Yin","non-dropping-particle":"","parse-names":false,"suffix":""},{"dropping-particle":"","family":"Wormald","given":"Richard","non-dropping-particle":"","parse-names":false,"suffix":""},{"dropping-particle":"","family":"Yasmin","given":"Sumrana","non-dropping-particle":"","parse-names":false,"suffix":""},{"dropping-particle":"","family":"Yusufu","given":"Mayinuer","non-dropping-particle":"","parse-names":false,"suffix":""},{"dropping-particle":"","family":"Silva","given":"Juan Carlos","non-dropping-particle":"","parse-names":false,"suffix":""},{"dropping-particle":"","family":"Resnikoff","given":"Serge","non-dropping-particle":"","parse-names":false,"suffix":""},{"dropping-particle":"","family":"Ravilla","given":"Thulasiraj","non-dropping-particle":"","parse-names":false,"suffix":""},{"dropping-particle":"","family":"Gilbert","given":"Clare E.","non-dropping-particle":"","parse-names":false,"suffix":""},{"dropping-particle":"","family":"Foster","given":"Allen","non-dropping-particle":"","parse-names":false,"suffix":""},{"dropping-particle":"","family":"Faal","given":"Hannah B.","non-dropping-particle":"","parse-names":false,"suffix":""}],"container-title":"The Lancet. Global health","id":"ITEM-2","issue":"4","issued":{"date-parts":[["2021","4","1"]]},"page":"e489-e551","publisher":"Lancet Glob Health","title":"The Lancet Global Health Commission on Global Eye Health: vision beyond 2020","type":"article-journal","volume":"9"},"uris":["http://www.mendeley.com/documents/?uuid=74e497f9-717c-3d1a-99de-a4f4599c36de"]},{"id":"ITEM-3","itemData":{"DOI":"10.1016/S2214-109X(17)30393-5","ISSN":"2214-109X","PMID":"29032195","abstract":"Background Contemporary data for causes of vision impairment and blindness form an important basis of recommendations in public health policies. Refreshment of the Global Vision Database with recently published data sources permitted modelling of cause of vision loss data from 1990 to 2015, further disaggregation by cause, and forecasts to 2020. Methods In this systematic review and meta-analysis, we analysed published and unpublished population-based data for the causes of vision impairment and blindness from 1980 to 2014. We identified population-based studies published before July 8, 2014, by searching online databases with no language restrictions (MEDLINE from Jan 1, 1946, and Embase from Jan 1, 1974, and the WHO Library Database). We fitted a series of regression models to estimate the proportion of moderate or severe vision impairment (defined as presenting visual acuity of &lt;6/18 but ≥3/60 in the better eye) and blindness (presenting visual acuity of &lt;3/60 in the better eye) by cause, age, region, and year. Findings We identified 288 studies of 3 983 541 participants contributing data from 98 countries. Among the global population with moderate or severe vision impairment in 2015 (216·6 million [80% uncertainty interval 98·5 million to 359·1 million]), the leading causes were uncorrected refractive error (116·3 million [49·4 million to 202·1 million]), cataract (52·6 million [18·2 million to 109·6 million]), age-related macular degeneration (8·4 million [0·9 million to 29·5 million]), glaucoma (4·0 million [0·6 million to 13·3 million]), and diabetic retinopathy (2·6 million [0·2 million to 9·9 million]). Among the global population who were blind in 2015 (36·0 million [12·9 million to 65·4 million]), the leading causes were cataract (12·6 million [3·4 million to 28·7 million]), uncorrected refractive error (7·4 million [2·4 million to 14·8 million]), and glaucoma (2·9 million [0·4 million to 9·9 million]). By 2020, among the global population with moderate or severe vision impairment (237·1 million [101·5 million to 399·0 million]), the number of people affected by uncorrected refractive error is anticipated to rise to 127·7 million (51·0 million to 225·3 million), by cataract to 57·1 million (17·9 million to 124·1 million), by age-related macular degeneration to 8·8 million (0·8 million to 32·1 million), by glaucoma to 4·5 million (0·5 million to 15·4 million), and by diabetic retinopathy to 3·2 million (0·2 million to 12·9 million). By 2020, a…","author":[{"dropping-particle":"","family":"Flaxman","given":"Seth R.","non-dropping-particle":"","parse-names":false,"suffix":""},{"dropping-particle":"","family":"Bourne","given":"Rupert R.A.","non-dropping-particle":"","parse-names":false,"suffix":""},{"dropping-particle":"","family":"Resnikoff","given":"Serge","non-dropping-particle":"","parse-names":false,"suffix":""},{"dropping-particle":"","family":"Ackland","given":"Peter","non-dropping-particle":"","parse-names":false,"suffix":""},{"dropping-particle":"","family":"Braithwaite","given":"Tasanee","non-dropping-particle":"","parse-names":false,"suffix":""},{"dropping-particle":"V.","family":"Cicinelli","given":"Maria","non-dropping-particle":"","parse-names":false,"suffix":""},{"dropping-particle":"","family":"Das","given":"Aditi","non-dropping-particle":"","parse-names":false,"suffix":""},{"dropping-particle":"","family":"Jonas","given":"Jost B.","non-dropping-particle":"","parse-names":false,"suffix":""},{"dropping-particle":"","family":"Keeffe","given":"Jill","non-dropping-particle":"","parse-names":false,"suffix":""},{"dropping-particle":"","family":"Kempen","given":"John","non-dropping-particle":"","parse-names":false,"suffix":""},{"dropping-particle":"","family":"Leasher","given":"Janet","non-dropping-particle":"","parse-names":false,"suffix":""},{"dropping-particle":"","family":"Limburg","given":"Hans","non-dropping-particle":"","parse-names":false,"suffix":""},{"dropping-particle":"","family":"Naidoo","given":"Kovin","non-dropping-particle":"","parse-names":false,"suffix":""},{"dropping-particle":"","family":"Pesudovs","given":"Konrad","non-dropping-particle":"","parse-names":false,"suffix":""},{"dropping-particle":"","family":"Silvester","given":"Alex","non-dropping-particle":"","parse-names":false,"suffix":""},{"dropping-particle":"","family":"Stevens","given":"Gretchen A.","non-dropping-particle":"","parse-names":false,"suffix":""},{"dropping-particle":"","family":"Tahhan","given":"Nina","non-dropping-particle":"","parse-names":false,"suffix":""},{"dropping-particle":"","family":"Wong","given":"Tien","non-dropping-particle":"","parse-names":false,"suffix":""},{"dropping-particle":"","family":"Taylor","given":"Hugh","non-dropping-particle":"","parse-names":false,"suffix":""},{"dropping-particle":"","family":"Arditi","given":"Aries","non-dropping-particle":"","parse-names":false,"suffix":""},{"dropping-particle":"","family":"Barkana","given":"Yaniv","non-dropping-particle":"","parse-names":false,"suffix":""},{"dropping-particle":"","family":"Bozkurt","given":"Banu","non-dropping-particle":"","parse-names":false,"suffix":""},{"dropping-particle":"","family":"Bron","given":"Alain","non-dropping-particle":"","parse-names":false,"suffix":""},{"dropping-particle":"","family":"Budenz","given":"Donald","non-dropping-particle":"","parse-names":false,"suffix":""},{"dropping-particle":"","family":"Cai","given":"Feng","non-dropping-particle":"","parse-names":false,"suffix":""},{"dropping-particle":"","family":"Casson","given":"Robert","non-dropping-particle":"","parse-names":false,"suffix":""},{"dropping-particle":"","family":"Chakravarthy","given":"Usha","non-dropping-particle":"","parse-names":false,"suffix":""},{"dropping-particle":"","family":"Choi","given":"Jaewan","non-dropping-particle":"","parse-names":false,"suffix":""},{"dropping-particle":"","family":"Congdon","given":"Nathan","non-dropping-particle":"","parse-names":false,"suffix":""},{"dropping-particle":"","family":"Dana","given":"Reza","non-dropping-particle":"","parse-names":false,"suffix":""},{"dropping-particle":"","family":"Dandona","given":"Rakhi","non-dropping-particle":"","parse-names":false,"suffix":""},{"dropping-particle":"","family":"Dandona","given":"Lalit","non-dropping-particle":"","parse-names":false,"suffix":""},{"dropping-particle":"","family":"Dekaris","given":"Iva","non-dropping-particle":"","parse-names":false,"suffix":""},{"dropping-particle":"","family":"Monte","given":"Monte","non-dropping-particle":"Del","parse-names":false,"suffix":""},{"dropping-particle":"","family":"Deva","given":"Jenny","non-dropping-particle":"","parse-names":false,"suffix":""},{"dropping-particle":"","family":"Dreer","given":"Laura","non-dropping-particle":"","parse-names":false,"suffix":""},{"dropping-particle":"","family":"Ellwein","given":"Leon","non-dropping-particle":"","parse-names":false,"suffix":""},{"dropping-particle":"","family":"Frazier","given":"Marcela","non-dropping-particle":"","parse-names":false,"suffix":""},{"dropping-particle":"","family":"Frick","given":"Kevin","non-dropping-particle":"","parse-names":false,"suffix":""},{"dropping-particle":"","family":"Friedman","given":"David","non-dropping-particle":"","parse-names":false,"suffix":""},{"dropping-particle":"","family":"Furtado","given":"Joao","non-dropping-particle":"","parse-names":false,"suffix":""},{"dropping-particle":"","family":"Gao","given":"Hua","non-dropping-particle":"","parse-names":false,"suffix":""},{"dropping-particle":"","family":"Gazzard","given":"Gus","non-dropping-particle":"","parse-names":false,"suffix":""},{"dropping-particle":"","family":"George","given":"Ronnie","non-dropping-particle":"","parse-names":false,"suffix":""},{"dropping-particle":"","family":"Gichuhi","given":"Stephen","non-dropping-particle":"","parse-names":false,"suffix":""},{"dropping-particle":"","family":"Gonzalez","given":"Victor","non-dropping-particle":"","parse-names":false,"suffix":""},{"dropping-particle":"","family":"Hammond","given":"Billy","non-dropping-particle":"","parse-names":false,"suffix":""},{"dropping-particle":"","family":"Hartnett","given":"Mary Elizabeth","non-dropping-particle":"","parse-names":false,"suffix":""},{"dropping-particle":"","family":"He","given":"Minguang","non-dropping-particle":"","parse-names":false,"suffix":""},{"dropping-particle":"","family":"Hejtmancik","given":"James","non-dropping-particle":"","parse-names":false,"suffix":""},{"dropping-particle":"","family":"Hirai","given":"Flavio","non-dropping-particle":"","parse-names":false,"suffix":""},{"dropping-particle":"","family":"Huang","given":"John","non-dropping-particle":"","parse-names":false,"suffix":""},{"dropping-particle":"","family":"Ingram","given":"April","non-dropping-particle":"","parse-names":false,"suffix":""},{"dropping-particle":"","family":"Javitt","given":"Jonathan","non-dropping-particle":"","parse-names":false,"suffix":""},{"dropping-particle":"","family":"Joslin","given":"Charlotte","non-dropping-particle":"","parse-names":false,"suffix":""},{"dropping-particle":"","family":"Khairallah","given":"Moncef","non-dropping-particle":"","parse-names":false,"suffix":""},{"dropping-particle":"","family":"Khanna","given":"Rohit","non-dropping-particle":"","parse-names":false,"suffix":""},{"dropping-particle":"","family":"Kim","given":"Judy","non-dropping-particle":"","parse-names":false,"suffix":""},{"dropping-particle":"","family":"Lambrou","given":"George","non-dropping-particle":"","parse-names":false,"suffix":""},{"dropping-particle":"","family":"Lansingh","given":"Van Charles","non-dropping-particle":"","parse-names":false,"suffix":""},{"dropping-particle":"","family":"Lanzetta","given":"Paolo","non-dropping-particle":"","parse-names":false,"suffix":""},{"dropping-particle":"","family":"Lim","given":"Jennifer","non-dropping-particle":"","parse-names":false,"suffix":""},{"dropping-particle":"","family":"Mansouri","given":"Kaweh","non-dropping-particle":"","parse-names":false,"suffix":""},{"dropping-particle":"","family":"Mathew","given":"Anu","non-dropping-particle":"","parse-names":false,"suffix":""},{"dropping-particle":"","family":"Morse","given":"Alan","non-dropping-particle":"","parse-names":false,"suffix":""},{"dropping-particle":"","family":"Munoz","given":"Beatriz","non-dropping-particle":"","parse-names":false,"suffix":""},{"dropping-particle":"","family":"Musch","given":"David","non-dropping-particle":"","parse-names":false,"suffix":""},{"dropping-particle":"","family":"Nangia","given":"Vinay","non-dropping-particle":"","parse-names":false,"suffix":""},{"dropping-particle":"","family":"Palaiou","given":"Maria","non-dropping-particle":"","parse-names":false,"suffix":""},{"dropping-particle":"","family":"Parodi","given":"Maurizio Battaglia","non-dropping-particle":"","parse-names":false,"suffix":""},{"dropping-particle":"","family":"Pena","given":"Fernando Yaacov","non-dropping-particle":"","parse-names":false,"suffix":""},{"dropping-particle":"","family":"Peto","given":"Tunde","non-dropping-particle":"","parse-names":false,"suffix":""},{"dropping-particle":"","family":"Quigley","given":"Harry","non-dropping-particle":"","parse-names":false,"suffix":""},{"dropping-particle":"","family":"Raju","given":"Murugesan","non-dropping-particle":"","parse-names":false,"suffix":""},{"dropping-particle":"","family":"Ramulu","given":"Pradeep","non-dropping-particle":"","parse-names":false,"suffix":""},{"dropping-particle":"","family":"Reza","given":"Dana","non-dropping-particle":"","parse-names":false,"suffix":""},{"dropping-particle":"","family":"Robin","given":"Alan","non-dropping-particle":"","parse-names":false,"suffix":""},{"dropping-particle":"","family":"Rossetti","given":"Luca","non-dropping-particle":"","parse-names":false,"suffix":""},{"dropping-particle":"","family":"Saaddine","given":"Jinan","non-dropping-particle":"","parse-names":false,"suffix":""},{"dropping-particle":"","family":"Sandar","given":"Mya","non-dropping-particle":"","parse-names":false,"suffix":""},{"dropping-particle":"","family":"Serle","given":"Janet","non-dropping-particle":"","parse-names":false,"suffix":""},{"dropping-particle":"","family":"Shen","given":"Tueng","non-dropping-particle":"","parse-names":false,"suffix":""},{"dropping-particle":"","family":"Shetty","given":"Rajesh","non-dropping-particle":"","parse-names":false,"suffix":""},{"dropping-particle":"","family":"Sieving","given":"Pamela","non-dropping-particle":"","parse-names":false,"suffix":""},{"dropping-particle":"","family":"Silva","given":"Juan Carlos","non-dropping-particle":"","parse-names":false,"suffix":""},{"dropping-particle":"","family":"Sitorus","given":"Rita S.","non-dropping-particle":"","parse-names":false,"suffix":""},{"dropping-particle":"","family":"Stambolian","given":"Dwight","non-dropping-particle":"","parse-names":false,"suffix":""},{"dropping-particle":"","family":"Tejedor","given":"Jaime","non-dropping-particle":"","parse-names":false,"suffix":""},{"dropping-particle":"","family":"Tielsch","given":"James","non-dropping-particle":"","parse-names":false,"suffix":""},{"dropping-particle":"","family":"Tsilimbaris","given":"Miltiadis","non-dropping-particle":"","parse-names":false,"suffix":""},{"dropping-particle":"","family":"Meurs","given":"Jan","non-dropping-particle":"van","parse-names":false,"suffix":""},{"dropping-particle":"","family":"Varma","given":"Rohit","non-dropping-particle":"","parse-names":false,"suffix":""},{"dropping-particle":"","family":"Virgili","given":"Gianni","non-dropping-particle":"","parse-names":false,"suffix":""},{"dropping-particle":"","family":"Wang","given":"Ya Xing","non-dropping-particle":"","parse-names":false,"suffix":""},{"dropping-particle":"","family":"Wang","given":"Ning Li","non-dropping-particle":"","parse-names":false,"suffix":""},{"dropping-particle":"","family":"West","given":"Sheila","non-dropping-particle":"","parse-names":false,"suffix":""},{"dropping-particle":"","family":"Wiedemann","given":"Peter","non-dropping-particle":"","parse-names":false,"suffix":""},{"dropping-particle":"","family":"Wormald","given":"Richard","non-dropping-particle":"","parse-names":false,"suffix":""},{"dropping-particle":"","family":"Zheng","given":"Yingfeng","non-dropping-particle":"","parse-names":false,"suffix":""}],"container-title":"The Lancet. Global health","id":"ITEM-3","issue":"12","issued":{"date-parts":[["2017","12","1"]]},"page":"e1221-e1234","publisher":"Lancet Glob Health","title":"Global causes of blindness and distance vision impairment 1990-2020: a systematic review and meta-analysis","type":"article-journal","volume":"5"},"uris":["http://www.mendeley.com/documents/?uuid=6a46a943-3ffb-3afe-99c0-21a1d41ec9b3"]}],"mendeley":{"formattedCitation":"[9,30,31]","plainTextFormattedCitation":"[9,30,31]","previouslyFormattedCitation":"[9,30,31]"},"properties":{"noteIndex":0},"schema":"https://github.com/citation-style-language/schema/raw/master/csl-citation.json"}</w:instrText>
      </w:r>
      <w:r w:rsidR="001405D5" w:rsidRPr="00EB19E8">
        <w:rPr>
          <w:rFonts w:ascii="Times New Roman" w:hAnsi="Times New Roman" w:cs="Times New Roman"/>
          <w:sz w:val="28"/>
          <w:szCs w:val="28"/>
        </w:rPr>
        <w:fldChar w:fldCharType="separate"/>
      </w:r>
      <w:r w:rsidR="001405D5" w:rsidRPr="00EB19E8">
        <w:rPr>
          <w:rFonts w:ascii="Times New Roman" w:hAnsi="Times New Roman" w:cs="Times New Roman"/>
          <w:noProof/>
          <w:sz w:val="28"/>
          <w:szCs w:val="28"/>
        </w:rPr>
        <w:t>[9,30,31]</w:t>
      </w:r>
      <w:r w:rsidR="001405D5" w:rsidRPr="00EB19E8">
        <w:rPr>
          <w:rFonts w:ascii="Times New Roman" w:hAnsi="Times New Roman" w:cs="Times New Roman"/>
          <w:sz w:val="28"/>
          <w:szCs w:val="28"/>
        </w:rPr>
        <w:fldChar w:fldCharType="end"/>
      </w:r>
      <w:r w:rsidR="00CB2EF2" w:rsidRPr="00EB19E8">
        <w:rPr>
          <w:rFonts w:ascii="Times New Roman" w:hAnsi="Times New Roman" w:cs="Times New Roman"/>
          <w:sz w:val="28"/>
          <w:szCs w:val="28"/>
        </w:rPr>
        <w:t xml:space="preserve">. </w:t>
      </w:r>
      <w:r w:rsidR="00C94959" w:rsidRPr="00EB19E8">
        <w:rPr>
          <w:rFonts w:ascii="Times New Roman" w:hAnsi="Times New Roman" w:cs="Times New Roman"/>
          <w:sz w:val="28"/>
          <w:szCs w:val="28"/>
        </w:rPr>
        <w:t>Так, п</w:t>
      </w:r>
      <w:r w:rsidR="00921ED9" w:rsidRPr="00EB19E8">
        <w:rPr>
          <w:rFonts w:ascii="Times New Roman" w:hAnsi="Times New Roman" w:cs="Times New Roman"/>
          <w:sz w:val="28"/>
          <w:szCs w:val="28"/>
        </w:rPr>
        <w:t xml:space="preserve">о данным Всемирной организации здравоохранения </w:t>
      </w:r>
      <w:r w:rsidR="00C94959" w:rsidRPr="00EB19E8">
        <w:rPr>
          <w:rFonts w:ascii="Times New Roman" w:hAnsi="Times New Roman" w:cs="Times New Roman"/>
          <w:sz w:val="28"/>
          <w:szCs w:val="28"/>
        </w:rPr>
        <w:t xml:space="preserve">(ВОЗ), </w:t>
      </w:r>
      <w:r w:rsidR="00FA0602" w:rsidRPr="00EB19E8">
        <w:rPr>
          <w:rFonts w:ascii="Times New Roman" w:hAnsi="Times New Roman" w:cs="Times New Roman"/>
          <w:sz w:val="28"/>
          <w:szCs w:val="28"/>
        </w:rPr>
        <w:t>в</w:t>
      </w:r>
      <w:r w:rsidR="00C94959" w:rsidRPr="00EB19E8">
        <w:rPr>
          <w:rFonts w:ascii="Times New Roman" w:hAnsi="Times New Roman" w:cs="Times New Roman"/>
          <w:sz w:val="28"/>
          <w:szCs w:val="28"/>
        </w:rPr>
        <w:t xml:space="preserve"> мире приблизительно 1.</w:t>
      </w:r>
      <w:r w:rsidR="00921ED9" w:rsidRPr="00EB19E8">
        <w:rPr>
          <w:rFonts w:ascii="Times New Roman" w:hAnsi="Times New Roman" w:cs="Times New Roman"/>
          <w:sz w:val="28"/>
          <w:szCs w:val="28"/>
        </w:rPr>
        <w:t>3</w:t>
      </w:r>
      <w:r w:rsidR="006613F5" w:rsidRPr="00EB19E8">
        <w:rPr>
          <w:rFonts w:ascii="Times New Roman" w:hAnsi="Times New Roman" w:cs="Times New Roman"/>
          <w:sz w:val="28"/>
          <w:szCs w:val="28"/>
        </w:rPr>
        <w:t xml:space="preserve"> млрд</w:t>
      </w:r>
      <w:r w:rsidR="004C3610" w:rsidRPr="00EB19E8">
        <w:rPr>
          <w:rFonts w:ascii="Times New Roman" w:hAnsi="Times New Roman" w:cs="Times New Roman"/>
          <w:sz w:val="28"/>
          <w:szCs w:val="28"/>
        </w:rPr>
        <w:t>.</w:t>
      </w:r>
      <w:r w:rsidR="006613F5" w:rsidRPr="00EB19E8">
        <w:rPr>
          <w:rFonts w:ascii="Times New Roman" w:hAnsi="Times New Roman" w:cs="Times New Roman"/>
          <w:sz w:val="28"/>
          <w:szCs w:val="28"/>
        </w:rPr>
        <w:t xml:space="preserve"> </w:t>
      </w:r>
      <w:r w:rsidR="001D5425" w:rsidRPr="00EB19E8">
        <w:rPr>
          <w:rFonts w:ascii="Times New Roman" w:hAnsi="Times New Roman" w:cs="Times New Roman"/>
          <w:sz w:val="28"/>
          <w:szCs w:val="28"/>
        </w:rPr>
        <w:t>людей имеют</w:t>
      </w:r>
      <w:r w:rsidR="006613F5" w:rsidRPr="00EB19E8">
        <w:rPr>
          <w:rFonts w:ascii="Times New Roman" w:hAnsi="Times New Roman" w:cs="Times New Roman"/>
          <w:sz w:val="28"/>
          <w:szCs w:val="28"/>
        </w:rPr>
        <w:t xml:space="preserve"> нарушения</w:t>
      </w:r>
      <w:r w:rsidR="00921ED9" w:rsidRPr="00EB19E8">
        <w:rPr>
          <w:rFonts w:ascii="Times New Roman" w:hAnsi="Times New Roman" w:cs="Times New Roman"/>
          <w:sz w:val="28"/>
          <w:szCs w:val="28"/>
        </w:rPr>
        <w:t xml:space="preserve"> зрения разной степени</w:t>
      </w:r>
      <w:r w:rsidR="001D5425" w:rsidRPr="00EB19E8">
        <w:rPr>
          <w:rFonts w:ascii="Times New Roman" w:hAnsi="Times New Roman" w:cs="Times New Roman"/>
          <w:sz w:val="28"/>
          <w:szCs w:val="28"/>
        </w:rPr>
        <w:t xml:space="preserve">. </w:t>
      </w:r>
      <w:proofErr w:type="gramStart"/>
      <w:r w:rsidR="00081232">
        <w:rPr>
          <w:rFonts w:ascii="Times New Roman" w:hAnsi="Times New Roman" w:cs="Times New Roman"/>
          <w:sz w:val="28"/>
          <w:szCs w:val="28"/>
        </w:rPr>
        <w:t>Согласно</w:t>
      </w:r>
      <w:r w:rsidR="00081232">
        <w:rPr>
          <w:rFonts w:ascii="Times New Roman" w:hAnsi="Times New Roman" w:cs="Times New Roman"/>
          <w:sz w:val="28"/>
          <w:szCs w:val="28"/>
          <w:lang w:val="kk-KZ"/>
        </w:rPr>
        <w:t xml:space="preserve"> </w:t>
      </w:r>
      <w:r w:rsidR="00081232">
        <w:rPr>
          <w:rFonts w:ascii="Times New Roman" w:hAnsi="Times New Roman" w:cs="Times New Roman"/>
          <w:sz w:val="28"/>
          <w:szCs w:val="28"/>
        </w:rPr>
        <w:t>ВОЗ</w:t>
      </w:r>
      <w:r w:rsidR="00AE0A5D" w:rsidRPr="00EB19E8">
        <w:rPr>
          <w:rFonts w:ascii="Times New Roman" w:hAnsi="Times New Roman" w:cs="Times New Roman"/>
          <w:sz w:val="28"/>
          <w:szCs w:val="28"/>
        </w:rPr>
        <w:t>, наруше</w:t>
      </w:r>
      <w:r w:rsidR="005423AE" w:rsidRPr="00EB19E8">
        <w:rPr>
          <w:rFonts w:ascii="Times New Roman" w:hAnsi="Times New Roman" w:cs="Times New Roman"/>
          <w:sz w:val="28"/>
          <w:szCs w:val="28"/>
        </w:rPr>
        <w:t>ния зрения делятся на два</w:t>
      </w:r>
      <w:r w:rsidR="00AE0A5D" w:rsidRPr="00EB19E8">
        <w:rPr>
          <w:rFonts w:ascii="Times New Roman" w:hAnsi="Times New Roman" w:cs="Times New Roman"/>
          <w:sz w:val="28"/>
          <w:szCs w:val="28"/>
        </w:rPr>
        <w:t xml:space="preserve">: нарушения </w:t>
      </w:r>
      <w:r w:rsidR="00061698" w:rsidRPr="00EB19E8">
        <w:rPr>
          <w:rFonts w:ascii="Times New Roman" w:hAnsi="Times New Roman" w:cs="Times New Roman"/>
          <w:sz w:val="28"/>
          <w:szCs w:val="28"/>
        </w:rPr>
        <w:t>вдаль и вблизи</w:t>
      </w:r>
      <w:proofErr w:type="gramEnd"/>
      <w:r w:rsidR="0073182E" w:rsidRPr="00EB19E8">
        <w:rPr>
          <w:rFonts w:ascii="Times New Roman" w:hAnsi="Times New Roman" w:cs="Times New Roman"/>
          <w:sz w:val="28"/>
          <w:szCs w:val="28"/>
        </w:rPr>
        <w:t xml:space="preserve"> </w:t>
      </w:r>
      <w:r w:rsidR="0073182E" w:rsidRPr="00EB19E8">
        <w:rPr>
          <w:rFonts w:ascii="Times New Roman" w:hAnsi="Times New Roman" w:cs="Times New Roman"/>
          <w:sz w:val="28"/>
          <w:szCs w:val="28"/>
        </w:rPr>
        <w:fldChar w:fldCharType="begin" w:fldLock="1"/>
      </w:r>
      <w:r w:rsidR="001405D5" w:rsidRPr="00EB19E8">
        <w:rPr>
          <w:rFonts w:ascii="Times New Roman" w:hAnsi="Times New Roman" w:cs="Times New Roman"/>
          <w:sz w:val="28"/>
          <w:szCs w:val="28"/>
        </w:rPr>
        <w:instrText>ADDIN CSL_CITATION {"citationItems":[{"id":"ITEM-1","itemData":{"DOI":"10.7759/CUREUS.18076","ISSN":"2168-8184","PMID":"34671540","abstract":"Aim Phacomorphic glaucoma (PG) is a rare but clinically significant presentation requiring emergent cataract surgery. We chose to investigate whether the expected refractive error based on the intraocular lens (IOL) calculations differed from the expected refractive outcome post-surgery. Materials &amp; Methods A retrospective analysis of patients with PG between 2009 to 2018 who underwent cataract surgery and had postoperative refraction was included. Information collected included presenting and postoperative best-corrected visual acuity (BCVA), intraocular pressure (IOP) pre- and postoperatively, and the presence of corneal edema. Predicted spherical equivalence (SphEq) data was collected from IOL calculations, and postoperative SphEq was calculated from postoperative manifest refraction. Results Twenty patients with PG who underwent cataract surgery were identified; of these, 10 patients and 10 eyes who underwent manifest refraction post-op were included. Mean BCVA at presentation was 20/544 [Logarithm of Minimal Angle of Resolution (LogMAR) 1.44], and mean pre-op IOP was elevated at 24.6 ± 14.2 mmHg. Mean BCVA measured at one month post-op improved to 20/192 (LogMAR 0.983). Mean IOP decreased to 19 ± 8.8 mmHg at one month post-op. The mean difference between the predicted and actual refractive error, as calculated by SphEq was -0.088 (p=0.570). Conclusion The study shows an improvement in visual acuity and IOP post-cataract surgery in patients with PG, as would be expected. The study also demonstrates that patients ended up with a slightly more myopic refractive error than expected postoperatively, and illustrates the clinical variability in postoperative refractive outcomes from a large standard deviation. This is a new and clinically important finding, although not statistically significant, that has not been previously published.","author":[{"dropping-particle":"","family":"Khambati","given":"Alisha","non-dropping-particle":"","parse-names":false,"suffix":""},{"dropping-particle":"","family":"Tajran","given":"Jahan","non-dropping-particle":"","parse-names":false,"suffix":""},{"dropping-particle":"","family":"Syeda","given":"Sarah","non-dropping-particle":"","parse-names":false,"suffix":""},{"dropping-particle":"","family":"Musa","given":"Arif","non-dropping-particle":"","parse-names":false,"suffix":""},{"dropping-particle":"","family":"Patel","given":"Vaama","non-dropping-particle":"","parse-names":false,"suffix":""},{"dropping-particle":"","family":"Tannir","given":"Justin","non-dropping-particle":"","parse-names":false,"suffix":""}],"container-title":"Cureus","id":"ITEM-1","issue":"9","issued":{"date-parts":[["2021","9","18"]]},"publisher":"Cureus","title":"Expected vs. Actual Refractive Error in Patients Presenting With Phacomorphic Glaucoma","type":"article-journal","volume":"13"},"uris":["http://www.mendeley.com/documents/?uuid=57f8319c-b6b7-3e07-88b8-68a419a773cb"]}],"mendeley":{"formattedCitation":"[32]","plainTextFormattedCitation":"[32]","previouslyFormattedCitation":"[32]"},"properties":{"noteIndex":0},"schema":"https://github.com/citation-style-language/schema/raw/master/csl-citation.json"}</w:instrText>
      </w:r>
      <w:r w:rsidR="0073182E" w:rsidRPr="00EB19E8">
        <w:rPr>
          <w:rFonts w:ascii="Times New Roman" w:hAnsi="Times New Roman" w:cs="Times New Roman"/>
          <w:sz w:val="28"/>
          <w:szCs w:val="28"/>
        </w:rPr>
        <w:fldChar w:fldCharType="separate"/>
      </w:r>
      <w:r w:rsidR="006D20DD">
        <w:rPr>
          <w:rFonts w:ascii="Times New Roman" w:hAnsi="Times New Roman" w:cs="Times New Roman"/>
          <w:noProof/>
          <w:sz w:val="28"/>
          <w:szCs w:val="28"/>
        </w:rPr>
        <w:t>[</w:t>
      </w:r>
      <w:r w:rsidR="006D20DD">
        <w:rPr>
          <w:rFonts w:ascii="Times New Roman" w:hAnsi="Times New Roman" w:cs="Times New Roman"/>
          <w:noProof/>
          <w:sz w:val="28"/>
          <w:szCs w:val="28"/>
          <w:lang w:val="kk-KZ"/>
        </w:rPr>
        <w:t>32</w:t>
      </w:r>
      <w:r w:rsidR="001405D5" w:rsidRPr="00EB19E8">
        <w:rPr>
          <w:rFonts w:ascii="Times New Roman" w:hAnsi="Times New Roman" w:cs="Times New Roman"/>
          <w:noProof/>
          <w:sz w:val="28"/>
          <w:szCs w:val="28"/>
        </w:rPr>
        <w:t>]</w:t>
      </w:r>
      <w:r w:rsidR="0073182E" w:rsidRPr="00EB19E8">
        <w:rPr>
          <w:rFonts w:ascii="Times New Roman" w:hAnsi="Times New Roman" w:cs="Times New Roman"/>
          <w:sz w:val="28"/>
          <w:szCs w:val="28"/>
        </w:rPr>
        <w:fldChar w:fldCharType="end"/>
      </w:r>
      <w:r w:rsidR="00D4435B" w:rsidRPr="00EB19E8">
        <w:rPr>
          <w:rFonts w:ascii="Times New Roman" w:hAnsi="Times New Roman" w:cs="Times New Roman"/>
          <w:sz w:val="28"/>
          <w:szCs w:val="28"/>
        </w:rPr>
        <w:t>.</w:t>
      </w:r>
      <w:r w:rsidR="00742097" w:rsidRPr="00EB19E8">
        <w:rPr>
          <w:rFonts w:ascii="Times New Roman" w:hAnsi="Times New Roman" w:cs="Times New Roman"/>
          <w:sz w:val="28"/>
          <w:szCs w:val="28"/>
        </w:rPr>
        <w:t xml:space="preserve"> </w:t>
      </w:r>
      <w:r w:rsidR="00173B87" w:rsidRPr="00EB19E8">
        <w:rPr>
          <w:rFonts w:ascii="Times New Roman" w:hAnsi="Times New Roman" w:cs="Times New Roman"/>
          <w:sz w:val="28"/>
          <w:szCs w:val="28"/>
        </w:rPr>
        <w:t>В свою о</w:t>
      </w:r>
      <w:r w:rsidR="00061698" w:rsidRPr="00EB19E8">
        <w:rPr>
          <w:rFonts w:ascii="Times New Roman" w:hAnsi="Times New Roman" w:cs="Times New Roman"/>
          <w:sz w:val="28"/>
          <w:szCs w:val="28"/>
        </w:rPr>
        <w:t>чередь нарушения зрения вдаль</w:t>
      </w:r>
      <w:r w:rsidR="00173B87" w:rsidRPr="00EB19E8">
        <w:rPr>
          <w:rFonts w:ascii="Times New Roman" w:hAnsi="Times New Roman" w:cs="Times New Roman"/>
          <w:sz w:val="28"/>
          <w:szCs w:val="28"/>
        </w:rPr>
        <w:t xml:space="preserve"> делится на четыре степени:</w:t>
      </w:r>
    </w:p>
    <w:p w:rsidR="00AE0A5D" w:rsidRPr="00EB19E8" w:rsidRDefault="00061698" w:rsidP="00413DC6">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 xml:space="preserve">- </w:t>
      </w:r>
      <w:r w:rsidR="00173B87" w:rsidRPr="00EB19E8">
        <w:rPr>
          <w:rFonts w:ascii="Times New Roman" w:hAnsi="Times New Roman" w:cs="Times New Roman"/>
          <w:sz w:val="28"/>
          <w:szCs w:val="28"/>
        </w:rPr>
        <w:t>легкая</w:t>
      </w:r>
      <w:r w:rsidR="00AE0A5D" w:rsidRPr="00EB19E8">
        <w:rPr>
          <w:rFonts w:ascii="Times New Roman" w:hAnsi="Times New Roman" w:cs="Times New Roman"/>
          <w:sz w:val="28"/>
          <w:szCs w:val="28"/>
        </w:rPr>
        <w:t xml:space="preserve"> – острота</w:t>
      </w:r>
      <w:r w:rsidR="00D535C1" w:rsidRPr="00EB19E8">
        <w:rPr>
          <w:rFonts w:ascii="Times New Roman" w:hAnsi="Times New Roman" w:cs="Times New Roman"/>
          <w:sz w:val="28"/>
          <w:szCs w:val="28"/>
        </w:rPr>
        <w:t xml:space="preserve"> зре</w:t>
      </w:r>
      <w:r w:rsidR="005423AE" w:rsidRPr="00EB19E8">
        <w:rPr>
          <w:rFonts w:ascii="Times New Roman" w:hAnsi="Times New Roman" w:cs="Times New Roman"/>
          <w:sz w:val="28"/>
          <w:szCs w:val="28"/>
        </w:rPr>
        <w:t>ния в пределах 6/12-6/18</w:t>
      </w:r>
      <w:r w:rsidR="00AE0A5D" w:rsidRPr="00EB19E8">
        <w:rPr>
          <w:rFonts w:ascii="Times New Roman" w:hAnsi="Times New Roman" w:cs="Times New Roman"/>
          <w:sz w:val="28"/>
          <w:szCs w:val="28"/>
        </w:rPr>
        <w:t xml:space="preserve">; </w:t>
      </w:r>
    </w:p>
    <w:p w:rsidR="00AE0A5D" w:rsidRPr="00EB19E8" w:rsidRDefault="00061698" w:rsidP="00413DC6">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 xml:space="preserve">- </w:t>
      </w:r>
      <w:r w:rsidR="00173B87" w:rsidRPr="00EB19E8">
        <w:rPr>
          <w:rFonts w:ascii="Times New Roman" w:hAnsi="Times New Roman" w:cs="Times New Roman"/>
          <w:sz w:val="28"/>
          <w:szCs w:val="28"/>
        </w:rPr>
        <w:t>умеренная</w:t>
      </w:r>
      <w:r w:rsidR="00AE0A5D" w:rsidRPr="00EB19E8">
        <w:rPr>
          <w:rFonts w:ascii="Times New Roman" w:hAnsi="Times New Roman" w:cs="Times New Roman"/>
          <w:sz w:val="28"/>
          <w:szCs w:val="28"/>
        </w:rPr>
        <w:t xml:space="preserve"> – острота</w:t>
      </w:r>
      <w:r w:rsidR="00D535C1" w:rsidRPr="00EB19E8">
        <w:rPr>
          <w:rFonts w:ascii="Times New Roman" w:hAnsi="Times New Roman" w:cs="Times New Roman"/>
          <w:sz w:val="28"/>
          <w:szCs w:val="28"/>
        </w:rPr>
        <w:t xml:space="preserve"> зре</w:t>
      </w:r>
      <w:r w:rsidR="005423AE" w:rsidRPr="00EB19E8">
        <w:rPr>
          <w:rFonts w:ascii="Times New Roman" w:hAnsi="Times New Roman" w:cs="Times New Roman"/>
          <w:sz w:val="28"/>
          <w:szCs w:val="28"/>
        </w:rPr>
        <w:t>ния в пределах 6/18-6/60</w:t>
      </w:r>
      <w:r w:rsidR="00AE0A5D" w:rsidRPr="00EB19E8">
        <w:rPr>
          <w:rFonts w:ascii="Times New Roman" w:hAnsi="Times New Roman" w:cs="Times New Roman"/>
          <w:sz w:val="28"/>
          <w:szCs w:val="28"/>
        </w:rPr>
        <w:t>;</w:t>
      </w:r>
    </w:p>
    <w:p w:rsidR="00AE0A5D" w:rsidRPr="00EB19E8" w:rsidRDefault="00061698" w:rsidP="00413DC6">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 xml:space="preserve">- </w:t>
      </w:r>
      <w:r w:rsidR="00173B87" w:rsidRPr="00EB19E8">
        <w:rPr>
          <w:rFonts w:ascii="Times New Roman" w:hAnsi="Times New Roman" w:cs="Times New Roman"/>
          <w:sz w:val="28"/>
          <w:szCs w:val="28"/>
        </w:rPr>
        <w:t>тяжела</w:t>
      </w:r>
      <w:proofErr w:type="gramStart"/>
      <w:r w:rsidR="00173B87" w:rsidRPr="00EB19E8">
        <w:rPr>
          <w:rFonts w:ascii="Times New Roman" w:hAnsi="Times New Roman" w:cs="Times New Roman"/>
          <w:sz w:val="28"/>
          <w:szCs w:val="28"/>
        </w:rPr>
        <w:t>я</w:t>
      </w:r>
      <w:r w:rsidR="00AE0A5D" w:rsidRPr="00EB19E8">
        <w:rPr>
          <w:rFonts w:ascii="Times New Roman" w:hAnsi="Times New Roman" w:cs="Times New Roman"/>
          <w:sz w:val="28"/>
          <w:szCs w:val="28"/>
        </w:rPr>
        <w:t>–</w:t>
      </w:r>
      <w:proofErr w:type="gramEnd"/>
      <w:r w:rsidR="00AE0A5D" w:rsidRPr="00EB19E8">
        <w:rPr>
          <w:rFonts w:ascii="Times New Roman" w:hAnsi="Times New Roman" w:cs="Times New Roman"/>
          <w:sz w:val="28"/>
          <w:szCs w:val="28"/>
        </w:rPr>
        <w:t xml:space="preserve"> острота</w:t>
      </w:r>
      <w:r w:rsidR="00D535C1" w:rsidRPr="00EB19E8">
        <w:rPr>
          <w:rFonts w:ascii="Times New Roman" w:hAnsi="Times New Roman" w:cs="Times New Roman"/>
          <w:sz w:val="28"/>
          <w:szCs w:val="28"/>
        </w:rPr>
        <w:t xml:space="preserve"> зре</w:t>
      </w:r>
      <w:r w:rsidR="005423AE" w:rsidRPr="00EB19E8">
        <w:rPr>
          <w:rFonts w:ascii="Times New Roman" w:hAnsi="Times New Roman" w:cs="Times New Roman"/>
          <w:sz w:val="28"/>
          <w:szCs w:val="28"/>
        </w:rPr>
        <w:t>ния в пределах 6/60-3/60</w:t>
      </w:r>
      <w:r w:rsidR="00AE0A5D" w:rsidRPr="00EB19E8">
        <w:rPr>
          <w:rFonts w:ascii="Times New Roman" w:hAnsi="Times New Roman" w:cs="Times New Roman"/>
          <w:sz w:val="28"/>
          <w:szCs w:val="28"/>
        </w:rPr>
        <w:t>;</w:t>
      </w:r>
    </w:p>
    <w:p w:rsidR="00F8111B" w:rsidRPr="00EB19E8" w:rsidRDefault="00061698" w:rsidP="00413DC6">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 xml:space="preserve">- </w:t>
      </w:r>
      <w:r w:rsidR="00AE0A5D" w:rsidRPr="00EB19E8">
        <w:rPr>
          <w:rFonts w:ascii="Times New Roman" w:hAnsi="Times New Roman" w:cs="Times New Roman"/>
          <w:sz w:val="28"/>
          <w:szCs w:val="28"/>
        </w:rPr>
        <w:t>слепота – остро</w:t>
      </w:r>
      <w:r w:rsidR="00F8111B" w:rsidRPr="00EB19E8">
        <w:rPr>
          <w:rFonts w:ascii="Times New Roman" w:hAnsi="Times New Roman" w:cs="Times New Roman"/>
          <w:sz w:val="28"/>
          <w:szCs w:val="28"/>
        </w:rPr>
        <w:t>та зрения ниже 3/60</w:t>
      </w:r>
      <w:r w:rsidR="00AE0A5D" w:rsidRPr="00EB19E8">
        <w:rPr>
          <w:rFonts w:ascii="Times New Roman" w:hAnsi="Times New Roman" w:cs="Times New Roman"/>
          <w:sz w:val="28"/>
          <w:szCs w:val="28"/>
        </w:rPr>
        <w:t>.</w:t>
      </w:r>
      <w:r w:rsidR="00173B87" w:rsidRPr="00EB19E8">
        <w:rPr>
          <w:rFonts w:ascii="Times New Roman" w:hAnsi="Times New Roman" w:cs="Times New Roman"/>
          <w:sz w:val="28"/>
          <w:szCs w:val="28"/>
        </w:rPr>
        <w:t xml:space="preserve"> </w:t>
      </w:r>
    </w:p>
    <w:p w:rsidR="00041CDE" w:rsidRPr="00357B57" w:rsidRDefault="00173B87" w:rsidP="00413DC6">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По данным систематического обзора Fricke T.R.et al., где было включено</w:t>
      </w:r>
      <w:r w:rsidR="00710E08" w:rsidRPr="00357B57">
        <w:rPr>
          <w:rFonts w:ascii="Times New Roman" w:hAnsi="Times New Roman" w:cs="Times New Roman"/>
          <w:sz w:val="28"/>
          <w:szCs w:val="28"/>
        </w:rPr>
        <w:t xml:space="preserve"> 288 исследований из 98 стран </w:t>
      </w:r>
      <w:r w:rsidR="009C5CFE" w:rsidRPr="00357B57">
        <w:rPr>
          <w:rFonts w:ascii="Times New Roman" w:hAnsi="Times New Roman" w:cs="Times New Roman"/>
          <w:sz w:val="28"/>
          <w:szCs w:val="28"/>
        </w:rPr>
        <w:t xml:space="preserve">за </w:t>
      </w:r>
      <w:r w:rsidR="00F8111B" w:rsidRPr="00357B57">
        <w:rPr>
          <w:rFonts w:ascii="Times New Roman" w:hAnsi="Times New Roman" w:cs="Times New Roman"/>
          <w:sz w:val="28"/>
          <w:szCs w:val="28"/>
        </w:rPr>
        <w:t>2015 год</w:t>
      </w:r>
      <w:r w:rsidR="00061698" w:rsidRPr="00357B57">
        <w:rPr>
          <w:rFonts w:ascii="Times New Roman" w:hAnsi="Times New Roman" w:cs="Times New Roman"/>
          <w:sz w:val="28"/>
          <w:szCs w:val="28"/>
        </w:rPr>
        <w:t>. При этом</w:t>
      </w:r>
      <w:r w:rsidRPr="00357B57">
        <w:rPr>
          <w:rFonts w:ascii="Times New Roman" w:hAnsi="Times New Roman" w:cs="Times New Roman"/>
          <w:sz w:val="28"/>
          <w:szCs w:val="28"/>
        </w:rPr>
        <w:t xml:space="preserve"> л</w:t>
      </w:r>
      <w:r w:rsidR="0058488D" w:rsidRPr="00357B57">
        <w:rPr>
          <w:rFonts w:ascii="Times New Roman" w:hAnsi="Times New Roman" w:cs="Times New Roman"/>
          <w:sz w:val="28"/>
          <w:szCs w:val="28"/>
        </w:rPr>
        <w:t>егк</w:t>
      </w:r>
      <w:r w:rsidR="000A40B0" w:rsidRPr="00357B57">
        <w:rPr>
          <w:rFonts w:ascii="Times New Roman" w:hAnsi="Times New Roman" w:cs="Times New Roman"/>
          <w:sz w:val="28"/>
          <w:szCs w:val="28"/>
        </w:rPr>
        <w:t>ие нарушения</w:t>
      </w:r>
      <w:r w:rsidR="0058488D" w:rsidRPr="00357B57">
        <w:rPr>
          <w:rFonts w:ascii="Times New Roman" w:hAnsi="Times New Roman" w:cs="Times New Roman"/>
          <w:sz w:val="28"/>
          <w:szCs w:val="28"/>
        </w:rPr>
        <w:t xml:space="preserve"> зрения установлен</w:t>
      </w:r>
      <w:r w:rsidR="0027006B" w:rsidRPr="00357B57">
        <w:rPr>
          <w:rFonts w:ascii="Times New Roman" w:hAnsi="Times New Roman" w:cs="Times New Roman"/>
          <w:sz w:val="28"/>
          <w:szCs w:val="28"/>
        </w:rPr>
        <w:t>ы</w:t>
      </w:r>
      <w:r w:rsidR="00921ED9" w:rsidRPr="00357B57">
        <w:rPr>
          <w:rFonts w:ascii="Times New Roman" w:hAnsi="Times New Roman" w:cs="Times New Roman"/>
          <w:sz w:val="28"/>
          <w:szCs w:val="28"/>
        </w:rPr>
        <w:t xml:space="preserve"> </w:t>
      </w:r>
      <w:r w:rsidR="001D5425" w:rsidRPr="00357B57">
        <w:rPr>
          <w:rFonts w:ascii="Times New Roman" w:hAnsi="Times New Roman" w:cs="Times New Roman"/>
          <w:sz w:val="28"/>
          <w:szCs w:val="28"/>
        </w:rPr>
        <w:t xml:space="preserve">у </w:t>
      </w:r>
      <w:r w:rsidR="004C3610" w:rsidRPr="00357B57">
        <w:rPr>
          <w:rFonts w:ascii="Times New Roman" w:hAnsi="Times New Roman" w:cs="Times New Roman"/>
          <w:sz w:val="28"/>
          <w:szCs w:val="28"/>
        </w:rPr>
        <w:t>188.</w:t>
      </w:r>
      <w:r w:rsidR="00921ED9" w:rsidRPr="00357B57">
        <w:rPr>
          <w:rFonts w:ascii="Times New Roman" w:hAnsi="Times New Roman" w:cs="Times New Roman"/>
          <w:sz w:val="28"/>
          <w:szCs w:val="28"/>
        </w:rPr>
        <w:t xml:space="preserve">5 </w:t>
      </w:r>
      <w:proofErr w:type="gramStart"/>
      <w:r w:rsidR="00921ED9" w:rsidRPr="00357B57">
        <w:rPr>
          <w:rFonts w:ascii="Times New Roman" w:hAnsi="Times New Roman" w:cs="Times New Roman"/>
          <w:sz w:val="28"/>
          <w:szCs w:val="28"/>
        </w:rPr>
        <w:t>млн</w:t>
      </w:r>
      <w:proofErr w:type="gramEnd"/>
      <w:r w:rsidR="00921ED9" w:rsidRPr="00357B57">
        <w:rPr>
          <w:rFonts w:ascii="Times New Roman" w:hAnsi="Times New Roman" w:cs="Times New Roman"/>
          <w:sz w:val="28"/>
          <w:szCs w:val="28"/>
        </w:rPr>
        <w:t xml:space="preserve"> человек, </w:t>
      </w:r>
      <w:r w:rsidR="00F8111B" w:rsidRPr="00357B57">
        <w:rPr>
          <w:rFonts w:ascii="Times New Roman" w:hAnsi="Times New Roman" w:cs="Times New Roman"/>
          <w:sz w:val="28"/>
          <w:szCs w:val="28"/>
        </w:rPr>
        <w:t xml:space="preserve">тяжелые нарушения зрения </w:t>
      </w:r>
      <w:r w:rsidR="000A40B0" w:rsidRPr="00357B57">
        <w:rPr>
          <w:rFonts w:ascii="Times New Roman" w:hAnsi="Times New Roman" w:cs="Times New Roman"/>
          <w:sz w:val="28"/>
          <w:szCs w:val="28"/>
        </w:rPr>
        <w:t xml:space="preserve">у </w:t>
      </w:r>
      <w:r w:rsidR="00F8111B" w:rsidRPr="00357B57">
        <w:rPr>
          <w:rFonts w:ascii="Times New Roman" w:hAnsi="Times New Roman" w:cs="Times New Roman"/>
          <w:sz w:val="28"/>
          <w:szCs w:val="28"/>
        </w:rPr>
        <w:t>–</w:t>
      </w:r>
      <w:r w:rsidR="000A40B0" w:rsidRPr="00357B57">
        <w:rPr>
          <w:rFonts w:ascii="Times New Roman" w:hAnsi="Times New Roman" w:cs="Times New Roman"/>
          <w:sz w:val="28"/>
          <w:szCs w:val="28"/>
        </w:rPr>
        <w:t xml:space="preserve"> </w:t>
      </w:r>
      <w:r w:rsidR="00F8111B" w:rsidRPr="00357B57">
        <w:rPr>
          <w:rFonts w:ascii="Times New Roman" w:hAnsi="Times New Roman" w:cs="Times New Roman"/>
          <w:sz w:val="28"/>
          <w:szCs w:val="28"/>
        </w:rPr>
        <w:t>216.6</w:t>
      </w:r>
      <w:r w:rsidR="001D5425" w:rsidRPr="00357B57">
        <w:rPr>
          <w:rFonts w:ascii="Times New Roman" w:hAnsi="Times New Roman" w:cs="Times New Roman"/>
          <w:sz w:val="28"/>
          <w:szCs w:val="28"/>
        </w:rPr>
        <w:t xml:space="preserve"> млн</w:t>
      </w:r>
      <w:r w:rsidR="00F8111B" w:rsidRPr="00357B57">
        <w:rPr>
          <w:rFonts w:ascii="Times New Roman" w:hAnsi="Times New Roman" w:cs="Times New Roman"/>
          <w:sz w:val="28"/>
          <w:szCs w:val="28"/>
        </w:rPr>
        <w:t xml:space="preserve">. </w:t>
      </w:r>
      <w:r w:rsidRPr="00357B57">
        <w:rPr>
          <w:rFonts w:ascii="Times New Roman" w:hAnsi="Times New Roman" w:cs="Times New Roman"/>
          <w:sz w:val="28"/>
          <w:szCs w:val="28"/>
        </w:rPr>
        <w:t xml:space="preserve">Так как </w:t>
      </w:r>
      <w:r w:rsidR="000A40B0" w:rsidRPr="00357B57">
        <w:rPr>
          <w:rFonts w:ascii="Times New Roman" w:hAnsi="Times New Roman" w:cs="Times New Roman"/>
          <w:sz w:val="28"/>
          <w:szCs w:val="28"/>
        </w:rPr>
        <w:t>основными</w:t>
      </w:r>
      <w:r w:rsidR="00921ED9" w:rsidRPr="00357B57">
        <w:rPr>
          <w:rFonts w:ascii="Times New Roman" w:hAnsi="Times New Roman" w:cs="Times New Roman"/>
          <w:sz w:val="28"/>
          <w:szCs w:val="28"/>
        </w:rPr>
        <w:t xml:space="preserve"> причинами</w:t>
      </w:r>
      <w:r w:rsidR="000A40B0" w:rsidRPr="00357B57">
        <w:rPr>
          <w:rFonts w:ascii="Times New Roman" w:hAnsi="Times New Roman" w:cs="Times New Roman"/>
          <w:sz w:val="28"/>
          <w:szCs w:val="28"/>
        </w:rPr>
        <w:t xml:space="preserve"> </w:t>
      </w:r>
      <w:r w:rsidR="00F8111B" w:rsidRPr="00357B57">
        <w:rPr>
          <w:rFonts w:ascii="Times New Roman" w:hAnsi="Times New Roman" w:cs="Times New Roman"/>
          <w:sz w:val="28"/>
          <w:szCs w:val="28"/>
        </w:rPr>
        <w:t xml:space="preserve">нарушения зрения </w:t>
      </w:r>
      <w:r w:rsidR="000A40B0" w:rsidRPr="00357B57">
        <w:rPr>
          <w:rFonts w:ascii="Times New Roman" w:hAnsi="Times New Roman" w:cs="Times New Roman"/>
          <w:sz w:val="28"/>
          <w:szCs w:val="28"/>
        </w:rPr>
        <w:t xml:space="preserve">среди </w:t>
      </w:r>
      <w:r w:rsidR="005668CB" w:rsidRPr="00357B57">
        <w:rPr>
          <w:rFonts w:ascii="Times New Roman" w:hAnsi="Times New Roman" w:cs="Times New Roman"/>
          <w:sz w:val="28"/>
          <w:szCs w:val="28"/>
        </w:rPr>
        <w:t>лиц всех возрастов были</w:t>
      </w:r>
      <w:r w:rsidR="000A40B0" w:rsidRPr="00357B57">
        <w:rPr>
          <w:rFonts w:ascii="Times New Roman" w:hAnsi="Times New Roman" w:cs="Times New Roman"/>
          <w:sz w:val="28"/>
          <w:szCs w:val="28"/>
        </w:rPr>
        <w:t xml:space="preserve"> </w:t>
      </w:r>
      <w:r w:rsidR="00CE2E32">
        <w:rPr>
          <w:rFonts w:ascii="Times New Roman" w:hAnsi="Times New Roman" w:cs="Times New Roman"/>
          <w:sz w:val="28"/>
          <w:szCs w:val="28"/>
        </w:rPr>
        <w:t>не</w:t>
      </w:r>
      <w:r w:rsidR="009C5CFE" w:rsidRPr="00357B57">
        <w:rPr>
          <w:rFonts w:ascii="Times New Roman" w:hAnsi="Times New Roman" w:cs="Times New Roman"/>
          <w:sz w:val="28"/>
          <w:szCs w:val="28"/>
        </w:rPr>
        <w:t>корригированная</w:t>
      </w:r>
      <w:r w:rsidRPr="00357B57">
        <w:rPr>
          <w:rFonts w:ascii="Times New Roman" w:hAnsi="Times New Roman" w:cs="Times New Roman"/>
          <w:sz w:val="28"/>
          <w:szCs w:val="28"/>
        </w:rPr>
        <w:t xml:space="preserve"> аметропия, катаракта, </w:t>
      </w:r>
      <w:r w:rsidR="000A40B0" w:rsidRPr="00357B57">
        <w:rPr>
          <w:rFonts w:ascii="Times New Roman" w:hAnsi="Times New Roman" w:cs="Times New Roman"/>
          <w:sz w:val="28"/>
          <w:szCs w:val="28"/>
        </w:rPr>
        <w:t xml:space="preserve">затем идут </w:t>
      </w:r>
      <w:r w:rsidR="00921ED9" w:rsidRPr="00357B57">
        <w:rPr>
          <w:rFonts w:ascii="Times New Roman" w:hAnsi="Times New Roman" w:cs="Times New Roman"/>
          <w:sz w:val="28"/>
          <w:szCs w:val="28"/>
        </w:rPr>
        <w:t xml:space="preserve">возрастная макулярная дегенерация, </w:t>
      </w:r>
      <w:r w:rsidR="00F8111B" w:rsidRPr="00357B57">
        <w:rPr>
          <w:rFonts w:ascii="Times New Roman" w:hAnsi="Times New Roman" w:cs="Times New Roman"/>
          <w:sz w:val="28"/>
          <w:szCs w:val="28"/>
        </w:rPr>
        <w:t xml:space="preserve">глаукома, </w:t>
      </w:r>
      <w:r w:rsidR="00921ED9" w:rsidRPr="00357B57">
        <w:rPr>
          <w:rFonts w:ascii="Times New Roman" w:hAnsi="Times New Roman" w:cs="Times New Roman"/>
          <w:sz w:val="28"/>
          <w:szCs w:val="28"/>
        </w:rPr>
        <w:t xml:space="preserve">диабетическая </w:t>
      </w:r>
      <w:r w:rsidR="00CB7E0D" w:rsidRPr="00357B57">
        <w:rPr>
          <w:rFonts w:ascii="Times New Roman" w:hAnsi="Times New Roman" w:cs="Times New Roman"/>
          <w:sz w:val="28"/>
          <w:szCs w:val="28"/>
        </w:rPr>
        <w:t>ретинопатия, помутнение</w:t>
      </w:r>
      <w:r w:rsidR="00921ED9" w:rsidRPr="00357B57">
        <w:rPr>
          <w:rFonts w:ascii="Times New Roman" w:hAnsi="Times New Roman" w:cs="Times New Roman"/>
          <w:sz w:val="28"/>
          <w:szCs w:val="28"/>
        </w:rPr>
        <w:t xml:space="preserve"> роговицы и другие</w:t>
      </w:r>
      <w:r w:rsidRPr="00357B57">
        <w:rPr>
          <w:rFonts w:ascii="Times New Roman" w:hAnsi="Times New Roman" w:cs="Times New Roman"/>
          <w:sz w:val="28"/>
          <w:szCs w:val="28"/>
        </w:rPr>
        <w:t xml:space="preserve">. </w:t>
      </w:r>
      <w:r w:rsidR="00921ED9" w:rsidRPr="00357B57">
        <w:rPr>
          <w:rFonts w:ascii="Times New Roman" w:hAnsi="Times New Roman" w:cs="Times New Roman"/>
          <w:sz w:val="28"/>
          <w:szCs w:val="28"/>
        </w:rPr>
        <w:t>8</w:t>
      </w:r>
      <w:r w:rsidRPr="00357B57">
        <w:rPr>
          <w:rFonts w:ascii="Times New Roman" w:hAnsi="Times New Roman" w:cs="Times New Roman"/>
          <w:sz w:val="28"/>
          <w:szCs w:val="28"/>
        </w:rPr>
        <w:t>5% всех видов слепоты п</w:t>
      </w:r>
      <w:r w:rsidR="00C11CA8" w:rsidRPr="00357B57">
        <w:rPr>
          <w:rFonts w:ascii="Times New Roman" w:hAnsi="Times New Roman" w:cs="Times New Roman"/>
          <w:sz w:val="28"/>
          <w:szCs w:val="28"/>
        </w:rPr>
        <w:t>риходил</w:t>
      </w:r>
      <w:r w:rsidR="0027006B" w:rsidRPr="00357B57">
        <w:rPr>
          <w:rFonts w:ascii="Times New Roman" w:hAnsi="Times New Roman" w:cs="Times New Roman"/>
          <w:sz w:val="28"/>
          <w:szCs w:val="28"/>
        </w:rPr>
        <w:t>о</w:t>
      </w:r>
      <w:r w:rsidRPr="00357B57">
        <w:rPr>
          <w:rFonts w:ascii="Times New Roman" w:hAnsi="Times New Roman" w:cs="Times New Roman"/>
          <w:sz w:val="28"/>
          <w:szCs w:val="28"/>
        </w:rPr>
        <w:t>сь</w:t>
      </w:r>
      <w:r w:rsidR="00921ED9" w:rsidRPr="00357B57">
        <w:rPr>
          <w:rFonts w:ascii="Times New Roman" w:hAnsi="Times New Roman" w:cs="Times New Roman"/>
          <w:sz w:val="28"/>
          <w:szCs w:val="28"/>
        </w:rPr>
        <w:t xml:space="preserve"> на людей 50 лет и старше</w:t>
      </w:r>
      <w:r w:rsidR="005A70F8" w:rsidRPr="00357B57">
        <w:rPr>
          <w:rFonts w:ascii="Times New Roman" w:hAnsi="Times New Roman" w:cs="Times New Roman"/>
          <w:sz w:val="28"/>
          <w:szCs w:val="28"/>
        </w:rPr>
        <w:t>, а</w:t>
      </w:r>
      <w:r w:rsidR="00061698" w:rsidRPr="00357B57">
        <w:rPr>
          <w:rFonts w:ascii="Times New Roman" w:hAnsi="Times New Roman" w:cs="Times New Roman"/>
          <w:sz w:val="28"/>
          <w:szCs w:val="28"/>
        </w:rPr>
        <w:t xml:space="preserve"> причинами </w:t>
      </w:r>
      <w:r w:rsidR="00C90C52" w:rsidRPr="00357B57">
        <w:rPr>
          <w:rFonts w:ascii="Times New Roman" w:hAnsi="Times New Roman" w:cs="Times New Roman"/>
          <w:sz w:val="28"/>
          <w:szCs w:val="28"/>
        </w:rPr>
        <w:t>послужил</w:t>
      </w:r>
      <w:r w:rsidR="0027006B" w:rsidRPr="00357B57">
        <w:rPr>
          <w:rFonts w:ascii="Times New Roman" w:hAnsi="Times New Roman" w:cs="Times New Roman"/>
          <w:sz w:val="28"/>
          <w:szCs w:val="28"/>
        </w:rPr>
        <w:t>и</w:t>
      </w:r>
      <w:r w:rsidR="00C90C52" w:rsidRPr="00357B57">
        <w:rPr>
          <w:rFonts w:ascii="Times New Roman" w:hAnsi="Times New Roman" w:cs="Times New Roman"/>
          <w:sz w:val="28"/>
          <w:szCs w:val="28"/>
        </w:rPr>
        <w:t xml:space="preserve"> </w:t>
      </w:r>
      <w:r w:rsidR="005A70F8" w:rsidRPr="00357B57">
        <w:rPr>
          <w:rFonts w:ascii="Times New Roman" w:hAnsi="Times New Roman" w:cs="Times New Roman"/>
          <w:sz w:val="28"/>
          <w:szCs w:val="28"/>
        </w:rPr>
        <w:t xml:space="preserve">возрастная </w:t>
      </w:r>
      <w:r w:rsidR="00C90C52" w:rsidRPr="00357B57">
        <w:rPr>
          <w:rFonts w:ascii="Times New Roman" w:hAnsi="Times New Roman" w:cs="Times New Roman"/>
          <w:sz w:val="28"/>
          <w:szCs w:val="28"/>
        </w:rPr>
        <w:t>кат</w:t>
      </w:r>
      <w:r w:rsidR="005A70F8" w:rsidRPr="00357B57">
        <w:rPr>
          <w:rFonts w:ascii="Times New Roman" w:hAnsi="Times New Roman" w:cs="Times New Roman"/>
          <w:sz w:val="28"/>
          <w:szCs w:val="28"/>
        </w:rPr>
        <w:t xml:space="preserve">аракта в развивающихся </w:t>
      </w:r>
      <w:proofErr w:type="gramStart"/>
      <w:r w:rsidR="005A70F8" w:rsidRPr="00357B57">
        <w:rPr>
          <w:rFonts w:ascii="Times New Roman" w:hAnsi="Times New Roman" w:cs="Times New Roman"/>
          <w:sz w:val="28"/>
          <w:szCs w:val="28"/>
        </w:rPr>
        <w:t xml:space="preserve">странах, </w:t>
      </w:r>
      <w:r w:rsidR="001008F8" w:rsidRPr="00357B57">
        <w:rPr>
          <w:rFonts w:ascii="Times New Roman" w:hAnsi="Times New Roman" w:cs="Times New Roman"/>
          <w:sz w:val="28"/>
          <w:szCs w:val="28"/>
        </w:rPr>
        <w:t>и</w:t>
      </w:r>
      <w:r w:rsidR="00C90C52" w:rsidRPr="00357B57">
        <w:rPr>
          <w:rFonts w:ascii="Times New Roman" w:hAnsi="Times New Roman" w:cs="Times New Roman"/>
          <w:sz w:val="28"/>
          <w:szCs w:val="28"/>
        </w:rPr>
        <w:t xml:space="preserve"> возрастная макулярная дегенерация</w:t>
      </w:r>
      <w:r w:rsidR="005A70F8" w:rsidRPr="00357B57">
        <w:rPr>
          <w:rFonts w:ascii="Times New Roman" w:hAnsi="Times New Roman" w:cs="Times New Roman"/>
          <w:sz w:val="28"/>
          <w:szCs w:val="28"/>
        </w:rPr>
        <w:t xml:space="preserve"> </w:t>
      </w:r>
      <w:r w:rsidR="001008F8" w:rsidRPr="00357B57">
        <w:rPr>
          <w:rFonts w:ascii="Times New Roman" w:hAnsi="Times New Roman" w:cs="Times New Roman"/>
          <w:sz w:val="28"/>
          <w:szCs w:val="28"/>
        </w:rPr>
        <w:t>–</w:t>
      </w:r>
      <w:r w:rsidR="00C90C52" w:rsidRPr="00357B57">
        <w:rPr>
          <w:rFonts w:ascii="Times New Roman" w:hAnsi="Times New Roman" w:cs="Times New Roman"/>
          <w:sz w:val="28"/>
          <w:szCs w:val="28"/>
        </w:rPr>
        <w:t xml:space="preserve"> в регионах с высоким уровнем дохода</w:t>
      </w:r>
      <w:proofErr w:type="gramEnd"/>
      <w:r w:rsidR="0073182E" w:rsidRPr="00357B57">
        <w:rPr>
          <w:rFonts w:ascii="Times New Roman" w:hAnsi="Times New Roman" w:cs="Times New Roman"/>
          <w:sz w:val="28"/>
          <w:szCs w:val="28"/>
        </w:rPr>
        <w:t xml:space="preserve"> </w:t>
      </w:r>
      <w:r w:rsidR="0073182E" w:rsidRPr="00357B57">
        <w:rPr>
          <w:rFonts w:ascii="Times New Roman" w:hAnsi="Times New Roman" w:cs="Times New Roman"/>
          <w:sz w:val="28"/>
          <w:szCs w:val="28"/>
        </w:rPr>
        <w:fldChar w:fldCharType="begin" w:fldLock="1"/>
      </w:r>
      <w:r w:rsidR="001405D5" w:rsidRPr="00357B57">
        <w:rPr>
          <w:rFonts w:ascii="Times New Roman" w:hAnsi="Times New Roman" w:cs="Times New Roman"/>
          <w:sz w:val="28"/>
          <w:szCs w:val="28"/>
        </w:rPr>
        <w:instrText>ADDIN CSL_CITATION {"citationItems":[{"id":"ITEM-1","itemData":{"DOI":"10.1016/J.OPHTHA.2018.04.013","abstract":"Topic: Presbyopia prevalence and spectacle-correction coverage were estimated by systematic review and meta-analysis of epidemiologic evidence, then modeled to expand to country, region, and global estimates. Clinical Relevance: Understanding presbyopia epidemiologic factors and correction coverage is critical to overcoming the burden of vision impairment (VI) from uncorrected presbyopia. Methods: We performed systematic reviews of presbyopia prevalence and spectacle-correction coverage. Accepted presbyopia prevalence data were gathered into 5-year age groups from 0 to 90 years or older and meta-analyzed within World Health Organization global burden of disease regions. We developed a model based on amplitude of accommodation adjusted for myopia rates to match the regionally meta-analyzed presbyopia prevalence. Presbyopia spectacle-correction coverage was analyzed against country-level variables from the year of data collection; variation in correction coverage was described best by a model based on the Human Development Index, Gini coefficient, and health expenditure, with adjustments for age and urbanization. We used the models to estimate presbyopia prevalence and spectacle-correction coverage in each age group in urban and rural areas of every country in the world, and combined with population data to estimate the number of people with near VI. Results: We estimate there were 1.8 billion people (prevalence, 25%; 95% confidence interval [CI], 1.7–2.0 billion [23%–27%]) globally with presbyopia in 2015, 826 million (95% CI, 686–960 million) of whom had near VI because they had no, or inadequate, vision correction. Global unmet need for presbyopia correction in 2015 is estimated to be 45% (95% CI, 41%–49%). People with presbyopia are more likely to have adequate optical correction if they live in an urban area of a more developed country with higher health expenditure and lower inequality. Conclusions: There is a significant burden of VI from uncorrected presbyopia, with the greatest burden in rural areas of low-resource countries.","author":[{"dropping-particle":"","family":"Fricke","given":"Timothy R.","non-dropping-particle":"","parse-names":false,"suffix":""},{"dropping-particle":"","family":"Tahhan","given":"Nina","non-dropping-particle":"","parse-names":false,"suffix":""},{"dropping-particle":"","family":"Resnikoff","given":"Serge","non-dropping-particle":"","parse-names":false,"suffix":""},{"dropping-particle":"","family":"Papas","given":"Eric","non-dropping-particle":"","parse-names":false,"suffix":""},{"dropping-particle":"","family":"Burnett","given":"Anthea","non-dropping-particle":"","parse-names":false,"suffix":""},{"dropping-particle":"","family":"Ho","given":"Suit May","non-dropping-particle":"","parse-names":false,"suffix":""},{"dropping-particle":"","family":"Naduvilath","given":"Thomas","non-dropping-particle":"","parse-names":false,"suffix":""},{"dropping-particle":"","family":"Naidoo","given":"Kovin S.","non-dropping-particle":"","parse-names":false,"suffix":""}],"container-title":"Ophthalmology","id":"ITEM-1","issue":"10","issued":{"date-parts":[["2018","10","1"]]},"page":"1492-1499","publisher":"Elsevier Inc.","title":"Global Prevalence of Presbyopia and Vision Impairment from Uncorrected Presbyopia: Systematic Review, Meta-analysis, and Modelling","type":"article-journal","volume":"125"},"uris":["http://www.mendeley.com/documents/?uuid=6a89750a-c039-3bf0-9122-c7a6b0663000"]}],"mendeley":{"formattedCitation":"[33]","plainTextFormattedCitation":"[33]","previouslyFormattedCitation":"[33]"},"properties":{"noteIndex":0},"schema":"https://github.com/citation-style-language/schema/raw/master/csl-citation.json"}</w:instrText>
      </w:r>
      <w:r w:rsidR="0073182E" w:rsidRPr="00357B57">
        <w:rPr>
          <w:rFonts w:ascii="Times New Roman" w:hAnsi="Times New Roman" w:cs="Times New Roman"/>
          <w:sz w:val="28"/>
          <w:szCs w:val="28"/>
        </w:rPr>
        <w:fldChar w:fldCharType="separate"/>
      </w:r>
      <w:r w:rsidR="001405D5" w:rsidRPr="00357B57">
        <w:rPr>
          <w:rFonts w:ascii="Times New Roman" w:hAnsi="Times New Roman" w:cs="Times New Roman"/>
          <w:noProof/>
          <w:sz w:val="28"/>
          <w:szCs w:val="28"/>
        </w:rPr>
        <w:t>[33]</w:t>
      </w:r>
      <w:r w:rsidR="0073182E" w:rsidRPr="00357B57">
        <w:rPr>
          <w:rFonts w:ascii="Times New Roman" w:hAnsi="Times New Roman" w:cs="Times New Roman"/>
          <w:sz w:val="28"/>
          <w:szCs w:val="28"/>
        </w:rPr>
        <w:fldChar w:fldCharType="end"/>
      </w:r>
      <w:r w:rsidR="004C3610" w:rsidRPr="00357B57">
        <w:rPr>
          <w:rFonts w:ascii="Times New Roman" w:hAnsi="Times New Roman" w:cs="Times New Roman"/>
          <w:sz w:val="28"/>
          <w:szCs w:val="28"/>
        </w:rPr>
        <w:t>.</w:t>
      </w:r>
      <w:r w:rsidR="005668CB" w:rsidRPr="00357B57">
        <w:rPr>
          <w:rFonts w:ascii="Times New Roman" w:hAnsi="Times New Roman" w:cs="Times New Roman"/>
          <w:sz w:val="28"/>
          <w:szCs w:val="28"/>
        </w:rPr>
        <w:t xml:space="preserve"> </w:t>
      </w:r>
      <w:r w:rsidR="00FA0602" w:rsidRPr="00357B57">
        <w:rPr>
          <w:rStyle w:val="jlqj4b"/>
          <w:rFonts w:ascii="Times New Roman" w:hAnsi="Times New Roman" w:cs="Times New Roman"/>
          <w:sz w:val="28"/>
          <w:szCs w:val="28"/>
        </w:rPr>
        <w:t>Основными факторами</w:t>
      </w:r>
      <w:r w:rsidR="00D655B3" w:rsidRPr="00357B57">
        <w:rPr>
          <w:rStyle w:val="jlqj4b"/>
          <w:rFonts w:ascii="Times New Roman" w:hAnsi="Times New Roman" w:cs="Times New Roman"/>
          <w:sz w:val="28"/>
          <w:szCs w:val="28"/>
        </w:rPr>
        <w:t xml:space="preserve"> на</w:t>
      </w:r>
      <w:r w:rsidR="005668CB" w:rsidRPr="00357B57">
        <w:rPr>
          <w:rStyle w:val="jlqj4b"/>
          <w:rFonts w:ascii="Times New Roman" w:hAnsi="Times New Roman" w:cs="Times New Roman"/>
          <w:sz w:val="28"/>
          <w:szCs w:val="28"/>
        </w:rPr>
        <w:t xml:space="preserve">рушения зрения являются </w:t>
      </w:r>
      <w:r w:rsidR="00C11CA8" w:rsidRPr="00357B57">
        <w:rPr>
          <w:rStyle w:val="jlqj4b"/>
          <w:rFonts w:ascii="Times New Roman" w:hAnsi="Times New Roman" w:cs="Times New Roman"/>
          <w:sz w:val="28"/>
          <w:szCs w:val="28"/>
        </w:rPr>
        <w:t>старение</w:t>
      </w:r>
      <w:r w:rsidR="00D655B3" w:rsidRPr="00357B57">
        <w:rPr>
          <w:rStyle w:val="jlqj4b"/>
          <w:rFonts w:ascii="Times New Roman" w:hAnsi="Times New Roman" w:cs="Times New Roman"/>
          <w:sz w:val="28"/>
          <w:szCs w:val="28"/>
        </w:rPr>
        <w:t>, а также рост</w:t>
      </w:r>
      <w:r w:rsidR="005668CB" w:rsidRPr="00357B57">
        <w:rPr>
          <w:rStyle w:val="jlqj4b"/>
          <w:rFonts w:ascii="Times New Roman" w:hAnsi="Times New Roman" w:cs="Times New Roman"/>
          <w:sz w:val="28"/>
          <w:szCs w:val="28"/>
        </w:rPr>
        <w:t xml:space="preserve"> общего числа</w:t>
      </w:r>
      <w:r w:rsidR="00D655B3" w:rsidRPr="00357B57">
        <w:rPr>
          <w:rStyle w:val="jlqj4b"/>
          <w:rFonts w:ascii="Times New Roman" w:hAnsi="Times New Roman" w:cs="Times New Roman"/>
          <w:sz w:val="28"/>
          <w:szCs w:val="28"/>
        </w:rPr>
        <w:t xml:space="preserve"> населения</w:t>
      </w:r>
      <w:r w:rsidR="005668CB" w:rsidRPr="00357B57">
        <w:rPr>
          <w:rFonts w:ascii="Times New Roman" w:hAnsi="Times New Roman" w:cs="Times New Roman"/>
          <w:sz w:val="28"/>
          <w:szCs w:val="28"/>
        </w:rPr>
        <w:t>.</w:t>
      </w:r>
      <w:r w:rsidR="00921ED9" w:rsidRPr="00357B57">
        <w:rPr>
          <w:rFonts w:ascii="Times New Roman" w:hAnsi="Times New Roman" w:cs="Times New Roman"/>
          <w:sz w:val="28"/>
          <w:szCs w:val="28"/>
        </w:rPr>
        <w:t xml:space="preserve"> </w:t>
      </w:r>
      <w:r w:rsidR="005423AE" w:rsidRPr="00357B57">
        <w:rPr>
          <w:rFonts w:ascii="Times New Roman" w:hAnsi="Times New Roman" w:cs="Times New Roman"/>
          <w:sz w:val="28"/>
          <w:szCs w:val="28"/>
        </w:rPr>
        <w:t>По данным всемирной организации здравоохранения к</w:t>
      </w:r>
      <w:r w:rsidR="003D1EFA" w:rsidRPr="00357B57">
        <w:rPr>
          <w:rFonts w:ascii="Times New Roman" w:hAnsi="Times New Roman" w:cs="Times New Roman"/>
          <w:sz w:val="28"/>
          <w:szCs w:val="28"/>
        </w:rPr>
        <w:t xml:space="preserve"> 2030 году численность населения в возрасте 60 лет и старше увеличится </w:t>
      </w:r>
      <w:r w:rsidR="00C43F5A" w:rsidRPr="00357B57">
        <w:rPr>
          <w:rFonts w:ascii="Times New Roman" w:hAnsi="Times New Roman" w:cs="Times New Roman"/>
          <w:sz w:val="28"/>
          <w:szCs w:val="28"/>
        </w:rPr>
        <w:t xml:space="preserve">на </w:t>
      </w:r>
      <w:r w:rsidR="00D535C1" w:rsidRPr="00357B57">
        <w:rPr>
          <w:rFonts w:ascii="Times New Roman" w:hAnsi="Times New Roman" w:cs="Times New Roman"/>
          <w:sz w:val="28"/>
          <w:szCs w:val="28"/>
        </w:rPr>
        <w:t>1.</w:t>
      </w:r>
      <w:r w:rsidR="005423AE" w:rsidRPr="00357B57">
        <w:rPr>
          <w:rFonts w:ascii="Times New Roman" w:hAnsi="Times New Roman" w:cs="Times New Roman"/>
          <w:sz w:val="28"/>
          <w:szCs w:val="28"/>
        </w:rPr>
        <w:t>4 миллиарда людей</w:t>
      </w:r>
      <w:r w:rsidR="00C43F5A" w:rsidRPr="00357B57">
        <w:rPr>
          <w:rFonts w:ascii="Times New Roman" w:hAnsi="Times New Roman" w:cs="Times New Roman"/>
          <w:sz w:val="28"/>
          <w:szCs w:val="28"/>
        </w:rPr>
        <w:t>.</w:t>
      </w:r>
      <w:r w:rsidR="005668CB" w:rsidRPr="00357B57">
        <w:rPr>
          <w:rFonts w:ascii="Times New Roman" w:hAnsi="Times New Roman" w:cs="Times New Roman"/>
          <w:sz w:val="28"/>
          <w:szCs w:val="28"/>
        </w:rPr>
        <w:t xml:space="preserve"> Далее к</w:t>
      </w:r>
      <w:r w:rsidR="003D1EFA" w:rsidRPr="00357B57">
        <w:rPr>
          <w:rFonts w:ascii="Times New Roman" w:hAnsi="Times New Roman" w:cs="Times New Roman"/>
          <w:sz w:val="28"/>
          <w:szCs w:val="28"/>
        </w:rPr>
        <w:t xml:space="preserve"> 2050 году </w:t>
      </w:r>
      <w:r w:rsidR="00F54EF3" w:rsidRPr="00357B57">
        <w:rPr>
          <w:rFonts w:ascii="Times New Roman" w:hAnsi="Times New Roman" w:cs="Times New Roman"/>
          <w:sz w:val="28"/>
          <w:szCs w:val="28"/>
        </w:rPr>
        <w:t>число</w:t>
      </w:r>
      <w:r w:rsidR="005423AE" w:rsidRPr="00357B57">
        <w:rPr>
          <w:rFonts w:ascii="Times New Roman" w:hAnsi="Times New Roman" w:cs="Times New Roman"/>
          <w:sz w:val="28"/>
          <w:szCs w:val="28"/>
        </w:rPr>
        <w:t xml:space="preserve"> пожилых людей </w:t>
      </w:r>
      <w:r w:rsidR="003D1EFA" w:rsidRPr="00357B57">
        <w:rPr>
          <w:rFonts w:ascii="Times New Roman" w:hAnsi="Times New Roman" w:cs="Times New Roman"/>
          <w:sz w:val="28"/>
          <w:szCs w:val="28"/>
        </w:rPr>
        <w:t>на планете удвоится</w:t>
      </w:r>
      <w:r w:rsidR="005668CB" w:rsidRPr="00357B57">
        <w:rPr>
          <w:rFonts w:ascii="Times New Roman" w:hAnsi="Times New Roman" w:cs="Times New Roman"/>
          <w:sz w:val="28"/>
          <w:szCs w:val="28"/>
        </w:rPr>
        <w:t xml:space="preserve"> и составит 2.</w:t>
      </w:r>
      <w:r w:rsidR="005423AE" w:rsidRPr="00357B57">
        <w:rPr>
          <w:rFonts w:ascii="Times New Roman" w:hAnsi="Times New Roman" w:cs="Times New Roman"/>
          <w:sz w:val="28"/>
          <w:szCs w:val="28"/>
        </w:rPr>
        <w:t>1 миллиарда душ</w:t>
      </w:r>
      <w:r w:rsidR="00D655B3" w:rsidRPr="00357B57">
        <w:rPr>
          <w:rFonts w:ascii="Times New Roman" w:hAnsi="Times New Roman" w:cs="Times New Roman"/>
          <w:sz w:val="28"/>
          <w:szCs w:val="28"/>
        </w:rPr>
        <w:t>. В связи с ростом и увеличение</w:t>
      </w:r>
      <w:r w:rsidR="00C43F5A" w:rsidRPr="00357B57">
        <w:rPr>
          <w:rFonts w:ascii="Times New Roman" w:hAnsi="Times New Roman" w:cs="Times New Roman"/>
          <w:sz w:val="28"/>
          <w:szCs w:val="28"/>
        </w:rPr>
        <w:t>м</w:t>
      </w:r>
      <w:r w:rsidR="00D655B3" w:rsidRPr="00357B57">
        <w:rPr>
          <w:rFonts w:ascii="Times New Roman" w:hAnsi="Times New Roman" w:cs="Times New Roman"/>
          <w:sz w:val="28"/>
          <w:szCs w:val="28"/>
        </w:rPr>
        <w:t xml:space="preserve"> продолжительнос</w:t>
      </w:r>
      <w:r w:rsidR="00C43F5A" w:rsidRPr="00357B57">
        <w:rPr>
          <w:rFonts w:ascii="Times New Roman" w:hAnsi="Times New Roman" w:cs="Times New Roman"/>
          <w:sz w:val="28"/>
          <w:szCs w:val="28"/>
        </w:rPr>
        <w:t xml:space="preserve">ти жизни будут возрастать </w:t>
      </w:r>
      <w:r w:rsidR="00CB7E0D" w:rsidRPr="00357B57">
        <w:rPr>
          <w:rFonts w:ascii="Times New Roman" w:hAnsi="Times New Roman" w:cs="Times New Roman"/>
          <w:sz w:val="28"/>
          <w:szCs w:val="28"/>
        </w:rPr>
        <w:t>риски нарушения</w:t>
      </w:r>
      <w:r w:rsidR="00D94D3A" w:rsidRPr="00357B57">
        <w:rPr>
          <w:rFonts w:ascii="Times New Roman" w:hAnsi="Times New Roman" w:cs="Times New Roman"/>
          <w:sz w:val="28"/>
          <w:szCs w:val="28"/>
        </w:rPr>
        <w:t xml:space="preserve"> </w:t>
      </w:r>
      <w:r w:rsidR="00D655B3" w:rsidRPr="00357B57">
        <w:rPr>
          <w:rFonts w:ascii="Times New Roman" w:hAnsi="Times New Roman" w:cs="Times New Roman"/>
          <w:sz w:val="28"/>
          <w:szCs w:val="28"/>
        </w:rPr>
        <w:t>зрения</w:t>
      </w:r>
      <w:r w:rsidR="004922A0" w:rsidRPr="00357B57">
        <w:rPr>
          <w:rFonts w:ascii="Times New Roman" w:hAnsi="Times New Roman" w:cs="Times New Roman"/>
          <w:sz w:val="28"/>
          <w:szCs w:val="28"/>
        </w:rPr>
        <w:t xml:space="preserve"> среди населения старшего во</w:t>
      </w:r>
      <w:r w:rsidR="005668CB" w:rsidRPr="00357B57">
        <w:rPr>
          <w:rFonts w:ascii="Times New Roman" w:hAnsi="Times New Roman" w:cs="Times New Roman"/>
          <w:sz w:val="28"/>
          <w:szCs w:val="28"/>
        </w:rPr>
        <w:t>зраста</w:t>
      </w:r>
      <w:r w:rsidR="00D655B3" w:rsidRPr="00357B57">
        <w:rPr>
          <w:rFonts w:ascii="Times New Roman" w:hAnsi="Times New Roman" w:cs="Times New Roman"/>
          <w:sz w:val="28"/>
          <w:szCs w:val="28"/>
        </w:rPr>
        <w:t>.</w:t>
      </w:r>
      <w:r w:rsidR="00D94D3A" w:rsidRPr="00357B57">
        <w:rPr>
          <w:rFonts w:ascii="Times New Roman" w:hAnsi="Times New Roman" w:cs="Times New Roman"/>
          <w:sz w:val="28"/>
          <w:szCs w:val="28"/>
        </w:rPr>
        <w:t xml:space="preserve"> </w:t>
      </w:r>
      <w:r w:rsidR="00574EB6" w:rsidRPr="00357B57">
        <w:rPr>
          <w:rFonts w:ascii="Times New Roman" w:hAnsi="Times New Roman" w:cs="Times New Roman"/>
          <w:sz w:val="28"/>
          <w:szCs w:val="28"/>
        </w:rPr>
        <w:t xml:space="preserve">Чтобы </w:t>
      </w:r>
      <w:r w:rsidR="00D655B3" w:rsidRPr="00357B57">
        <w:rPr>
          <w:rFonts w:ascii="Times New Roman" w:hAnsi="Times New Roman" w:cs="Times New Roman"/>
          <w:sz w:val="28"/>
          <w:szCs w:val="28"/>
        </w:rPr>
        <w:t>снизить</w:t>
      </w:r>
      <w:r w:rsidR="00C43F5A" w:rsidRPr="00357B57">
        <w:rPr>
          <w:rFonts w:ascii="Times New Roman" w:hAnsi="Times New Roman" w:cs="Times New Roman"/>
          <w:sz w:val="28"/>
          <w:szCs w:val="28"/>
        </w:rPr>
        <w:t xml:space="preserve"> слепоту в мире </w:t>
      </w:r>
      <w:r w:rsidR="004922A0" w:rsidRPr="00357B57">
        <w:rPr>
          <w:rFonts w:ascii="Times New Roman" w:hAnsi="Times New Roman" w:cs="Times New Roman"/>
          <w:sz w:val="28"/>
          <w:szCs w:val="28"/>
        </w:rPr>
        <w:t>вследствие</w:t>
      </w:r>
      <w:r w:rsidR="00C43F5A" w:rsidRPr="00357B57">
        <w:rPr>
          <w:rFonts w:ascii="Times New Roman" w:hAnsi="Times New Roman" w:cs="Times New Roman"/>
          <w:sz w:val="28"/>
          <w:szCs w:val="28"/>
        </w:rPr>
        <w:t xml:space="preserve"> катаракты к </w:t>
      </w:r>
      <w:r w:rsidR="00574EB6" w:rsidRPr="00357B57">
        <w:rPr>
          <w:rFonts w:ascii="Times New Roman" w:hAnsi="Times New Roman" w:cs="Times New Roman"/>
          <w:sz w:val="28"/>
          <w:szCs w:val="28"/>
        </w:rPr>
        <w:t>2020 году необходимо</w:t>
      </w:r>
      <w:r w:rsidR="005668CB" w:rsidRPr="00357B57">
        <w:rPr>
          <w:rFonts w:ascii="Times New Roman" w:hAnsi="Times New Roman" w:cs="Times New Roman"/>
          <w:sz w:val="28"/>
          <w:szCs w:val="28"/>
        </w:rPr>
        <w:t xml:space="preserve"> </w:t>
      </w:r>
      <w:r w:rsidR="00F54EF3" w:rsidRPr="00357B57">
        <w:rPr>
          <w:rFonts w:ascii="Times New Roman" w:hAnsi="Times New Roman" w:cs="Times New Roman"/>
          <w:sz w:val="28"/>
          <w:szCs w:val="28"/>
        </w:rPr>
        <w:t xml:space="preserve">было </w:t>
      </w:r>
      <w:r w:rsidR="00574EB6" w:rsidRPr="00357B57">
        <w:rPr>
          <w:rFonts w:ascii="Times New Roman" w:hAnsi="Times New Roman" w:cs="Times New Roman"/>
          <w:sz w:val="28"/>
          <w:szCs w:val="28"/>
        </w:rPr>
        <w:t>выполнять в каждой стране около 3000 операций на 1 миллион населения в год</w:t>
      </w:r>
      <w:r w:rsidR="001405D5" w:rsidRPr="00357B57">
        <w:rPr>
          <w:rFonts w:ascii="Times New Roman" w:hAnsi="Times New Roman" w:cs="Times New Roman"/>
          <w:sz w:val="28"/>
          <w:szCs w:val="28"/>
        </w:rPr>
        <w:t xml:space="preserve"> </w:t>
      </w:r>
      <w:r w:rsidR="001405D5" w:rsidRPr="00357B57">
        <w:rPr>
          <w:rFonts w:ascii="Times New Roman" w:hAnsi="Times New Roman" w:cs="Times New Roman"/>
          <w:sz w:val="28"/>
          <w:szCs w:val="28"/>
        </w:rPr>
        <w:fldChar w:fldCharType="begin" w:fldLock="1"/>
      </w:r>
      <w:r w:rsidR="001405D5" w:rsidRPr="00357B57">
        <w:rPr>
          <w:rFonts w:ascii="Times New Roman" w:hAnsi="Times New Roman" w:cs="Times New Roman"/>
          <w:sz w:val="28"/>
          <w:szCs w:val="28"/>
        </w:rPr>
        <w:instrText>ADDIN CSL_CITATION {"citationItems":[{"id":"ITEM-1","itemData":{"DOI":"10.1136/BJO.86.7.716","abstract":"The European region currently differs in many aspects, such as political, socioeconomic, and geographical. After substantial political changes at the beginning of the 1990s, the majority of central and eastern European countries started to rebuild their healthcare systems. It is apparent that eastern Europe represents a highly diverse region where the difference among countries broadens year after year. In highly industrialised countries of Europe, the leading causes of childhood serious visual loss are lesions of the central nervous system, congenital anomalies and retinal disorders. In the middle income countries of Europe, congenital cataract, glaucoma and, mainly, retinopathy of prematurity are highly expressed. The major cause of serious visual loss in adults in industrialised countries is age related macular degeneration. The other conditions comprise cataract, glaucoma, diabetic retinopathy, and uncorrected/uncorrectable refractive errors, along with low vision. In people of working age, diabetic retinopathy, retinopathy pigmentosa, and optic atrophy are the most frequently reported causes of serious visual loss. In the middle income countries of Europe, advanced cataract, glaucoma, and diabetic retinopathy are more frequently observed.","author":[{"dropping-particle":"","family":"Kocur","given":"I.","non-dropping-particle":"","parse-names":false,"suffix":""},{"dropping-particle":"","family":"Resnikoff","given":"S.","non-dropping-particle":"","parse-names":false,"suffix":""}],"container-title":"British Journal of Ophthalmology","id":"ITEM-1","issue":"7","issued":{"date-parts":[["2002"]]},"page":"716-722","title":"Visual impairment and blindness in Europe and their prevention","type":"article-journal","volume":"86"},"uris":["http://www.mendeley.com/documents/?uuid=4aaeb329-2f55-4449-b87d-07f3c4096961"]},{"id":"ITEM-2","itemData":{"DOI":"10.1016/S2214-109X(20)30489-7","ISSN":"2214109X","PMID":"33275949","abstract":"Background: Many causes of vision impairment can be prevented or treated. With an ageing global population, the demands for eye health services are increasing. We estimated the prevalence and relative contribution of avoidable causes of blindness and vision impairment globally from 1990 to 2020. We aimed to compare the results with the World Health Assembly Global Action Plan (WHA GAP) target of a 25% global reduction from 2010 to 2019 in avoidable vision impairment, defined as cataract and undercorrected refractive error. Methods: We did a systematic review and meta-analysis of population-based surveys of eye disease from January, 1980, to October, 2018. We fitted hierarchical models to estimate prevalence (with 95% uncertainty intervals [UIs]) of moderate and severe vision impairment (MSVI; presenting visual acuity from &lt;6/18 to 3/60) and blindness (&lt;3/60 or less than 10° visual field around central fixation) by cause, age, region, and year. Because of data sparsity at younger ages, our analysis focused on adults aged 50 years and older. Findings: Global crude prevalence of avoidable vision impairment and blindness in adults aged 50 years and older did not change between 2010 and 2019 (percentage change −0·2% [95% UI −1·5 to 1·0]; 2019 prevalence 9·58 cases per 1000 people [95% IU 8·51 to 10·8], 2010 prevalence 96·0 cases per 1000 people [86·0 to 107·0]). Age-standardised prevalence of avoidable blindness decreased by −15·4% [–16·8 to −14·3], while avoidable MSVI showed no change (0·5% [–0·8 to 1·6]). However, the number of cases increased for both avoidable blindness (10·8% [8·9 to 12·4]) and MSVI (31·5% [30·0 to 33·1]). The leading global causes of blindness in those aged 50 years and older in 2020 were cataract (15·2 million cases [9% IU 12·7–18·0]), followed by glaucoma (3·6 million cases [2·8–4·4]), undercorrected refractive error (2·3 million cases [1·8–2·8]), age-related macular degeneration (1·8 million cases [1·3–2·4]), and diabetic retinopathy (0·86 million cases [0·59–1·23]). Leading causes of MSVI were undercorrected refractive error (86·1 million cases [74·2–101·0]) and cataract (78·8 million cases [67·2–91·4]). Interpretation: Results suggest eye care services contributed to the observed reduction of age-standardised rates of avoidable blindness but not of MSVI, and that the target in an ageing global population was not reached. Funding: Brien Holden Vision Institute, Fondation Théa, The Fred Hollows Foundation, Bill &amp; Melinda Gates Foun…","author":[{"dropping-particle":"","family":"Bourne","given":"Rupert R.A.","non-dropping-particle":"","parse-names":false,"suffix":""},{"dropping-particle":"","family":"Steinmetz","given":"Jaimie D.","non-dropping-particle":"","parse-names":false,"suffix":""},{"dropping-particle":"","family":"Saylan","given":"Mete","non-dropping-particle":"","parse-names":false,"suffix":""},{"dropping-particle":"","family":"Mersha","given":"Abera M.","non-dropping-particle":"","parse-names":false,"suffix":""},{"dropping-particle":"","family":"Weldemariam","given":"Abrha Hailay","non-dropping-particle":"","parse-names":false,"suffix":""},{"dropping-particle":"","family":"Wondmeneh","given":"Temesgen Gebeyehu","non-dropping-particle":"","parse-names":false,"suffix":""},{"dropping-particle":"","family":"Sreeramareddy","given":"Chandrashekhar T.","non-dropping-particle":"","parse-names":false,"suffix":""},{"dropping-particle":"","family":"Pinheiro","given":"Marina","non-dropping-particle":"","parse-names":false,"suffix":""},{"dropping-particle":"","family":"Yaseri","given":"Mehdi","non-dropping-particle":"","parse-names":false,"suffix":""},{"dropping-particle":"","family":"Yu","given":"Chuanhua","non-dropping-particle":"","parse-names":false,"suffix":""},{"dropping-particle":"","family":"Zastrozhin","given":"Mikhail Sergeevich","non-dropping-particle":"","parse-names":false,"suffix":""},{"dropping-particle":"","family":"Zastrozhina","given":"Anasthasia","non-dropping-particle":"","parse-names":false,"suffix":""},{"dropping-particle":"","family":"Zhang","given":"Zhi Jiang","non-dropping-particle":"","parse-names":false,"suffix":""},{"dropping-particle":"","family":"Zimsen","given":"Stephanie R.M.","non-dropping-particle":"","parse-names":false,"suffix":""},{"dropping-particle":"","family":"Yonemoto","given":"Naohiro","non-dropping-particle":"","parse-names":false,"suffix":""},{"dropping-particle":"","family":"Tsegaye","given":"Gebiyaw Wudie","non-dropping-particle":"","parse-names":false,"suffix":""},{"dropping-particle":"","family":"Vu","given":"Giang Thu","non-dropping-particle":"","parse-names":false,"suffix":""},{"dropping-particle":"","family":"Vongpradith","given":"Avina","non-dropping-particle":"","parse-names":false,"suffix":""},{"dropping-particle":"","family":"Renzaho","given":"Andre M.N.","non-dropping-particle":"","parse-names":false,"suffix":""},{"dropping-particle":"","family":"Sorrie","given":"Muluken Bekele","non-dropping-particle":"","parse-names":false,"suffix":""},{"dropping-particle":"","family":"Shaheen","given":"Amira A.","non-dropping-particle":"","parse-names":false,"suffix":""},{"dropping-particle":"","family":"Shiferaw","given":"Wondimeneh Shibabaw","non-dropping-particle":"","parse-names":false,"suffix":""},{"dropping-particle":"","family":"Skryabin","given":"Valentin Yurievich","non-dropping-particle":"","parse-names":false,"suffix":""},{"dropping-particle":"","family":"Skryabina","given":"Anna Aleksandrovna","non-dropping-particle":"","parse-names":false,"suffix":""},{"dropping-particle":"","family":"Saya","given":"Ganesh Kumar","non-dropping-particle":"","parse-names":false,"suffix":""},{"dropping-particle":"","family":"Rahimi-Movaghar","given":"Vafa","non-dropping-particle":"","parse-names":false,"suffix":""},{"dropping-particle":"","family":"Shigematsu","given":"Mika","non-dropping-particle":"","parse-names":false,"suffix":""},{"dropping-particle":"","family":"Sahraian","given":"Mohammad Ali","non-dropping-particle":"","parse-names":false,"suffix":""},{"dropping-particle":"","family":"Naderifar","given":"Homa","non-dropping-particle":"","parse-names":false,"suffix":""},{"dropping-particle":"","family":"Sabour","given":"Siamak","non-dropping-particle":"","parse-names":false,"suffix":""},{"dropping-particle":"","family":"Rathi","given":"Priya","non-dropping-particle":"","parse-names":false,"suffix":""},{"dropping-particle":"","family":"Sathian","given":"Brijesh","non-dropping-particle":"","parse-names":false,"suffix":""},{"dropping-particle":"","family":"Miller","given":"Ted R.","non-dropping-particle":"","parse-names":false,"suffix":""},{"dropping-particle":"","family":"Rezapour","given":"Aziz","non-dropping-particle":"","parse-names":false,"suffix":""},{"dropping-particle":"","family":"Rawal","given":"Lal","non-dropping-particle":"","parse-names":false,"suffix":""},{"dropping-particle":"","family":"Pham","given":"Hai Quang","non-dropping-particle":"","parse-names":false,"suffix":""},{"dropping-particle":"","family":"Parekh","given":"Utsav","non-dropping-particle":"","parse-names":false,"suffix":""},{"dropping-particle":"","family":"Podder","given":"Vivek","non-dropping-particle":"","parse-names":false,"suffix":""},{"dropping-particle":"","family":"Onwujekwe","given":"Obinna E.","non-dropping-particle":"","parse-names":false,"suffix":""},{"dropping-particle":"","family":"Pasovic","given":"Maja","non-dropping-particle":"","parse-names":false,"suffix":""},{"dropping-particle":"","family":"Otstavnov","given":"Nikita","non-dropping-particle":"","parse-names":false,"suffix":""},{"dropping-particle":"","family":"Negash","given":"Hadush","non-dropping-particle":"","parse-names":false,"suffix":""},{"dropping-particle":"","family":"Pawar","given":"Shrikant","non-dropping-particle":"","parse-names":false,"suffix":""},{"dropping-particle":"","family":"Naimzada","given":"Mukhammad David","non-dropping-particle":"","parse-names":false,"suffix":""},{"dropping-particle":"","family":"Montasir","given":"Ahmed","non-dropping-particle":"Al","parse-names":false,"suffix":""},{"dropping-particle":"","family":"Ogbo","given":"Felix Akpojene","non-dropping-particle":"","parse-names":false,"suffix":""},{"dropping-particle":"","family":"Owolabi","given":"Mayowa O.","non-dropping-particle":"","parse-names":false,"suffix":""},{"dropping-particle":"","family":"Pakshir","given":"Keyvan","non-dropping-particle":"","parse-names":false,"suffix":""},{"dropping-particle":"","family":"Mohammad","given":"Yousef","non-dropping-particle":"","parse-names":false,"suffix":""},{"dropping-particle":"","family":"Moni","given":"Mohammad Ali","non-dropping-particle":"","parse-names":false,"suffix":""},{"dropping-particle":"","family":"Nunez-Samudio","given":"Virginia","non-dropping-particle":"","parse-names":false,"suffix":""},{"dropping-particle":"","family":"Mulaw","given":"Getahun Fentaw","non-dropping-particle":"","parse-names":false,"suffix":""},{"dropping-particle":"","family":"Naveed","given":"Muhammad","non-dropping-particle":"","parse-names":false,"suffix":""},{"dropping-particle":"","family":"Maleki","given":"Shokofeh","non-dropping-particle":"","parse-names":false,"suffix":""},{"dropping-particle":"","family":"Michalek","given":"Irmina Maria","non-dropping-particle":"","parse-names":false,"suffix":""},{"dropping-particle":"","family":"Misra","given":"Sanjeev","non-dropping-particle":"","parse-names":false,"suffix":""},{"dropping-particle":"","family":"Swamy","given":"Sreenivas Narasimha","non-dropping-particle":"","parse-names":false,"suffix":""},{"dropping-particle":"","family":"Mohammed","given":"Jemal Abdu","non-dropping-particle":"","parse-names":false,"suffix":""},{"dropping-particle":"","family":"Flaxman","given":"Seth","non-dropping-particle":"","parse-names":false,"suffix":""},{"dropping-particle":"","family":"Park","given":"Eun Cheol","non-dropping-particle":"","parse-names":false,"suffix":""},{"dropping-particle":"","family":"Briant","given":"Paul Svitil","non-dropping-particle":"","parse-names":false,"suffix":""},{"dropping-particle":"","family":"Meles","given":"Gebrekiros Gebremichael","non-dropping-particle":"","parse-names":false,"suffix":""},{"dropping-particle":"","family":"Hayat","given":"Khezar","non-dropping-particle":"","parse-names":false,"suffix":""},{"dropping-particle":"","family":"Landires","given":"Iván","non-dropping-particle":"","parse-names":false,"suffix":""},{"dropping-particle":"","family":"Kim","given":"Gyu Ri","non-dropping-particle":"","parse-names":false,"suffix":""},{"dropping-particle":"","family":"Liu","given":"Xuefeng","non-dropping-particle":"","parse-names":false,"suffix":""},{"dropping-particle":"","family":"LeGrand","given":"Kate E.","non-dropping-particle":"","parse-names":false,"suffix":""},{"dropping-particle":"","family":"Taylor","given":"Hugh R.","non-dropping-particle":"","parse-names":false,"suffix":""},{"dropping-particle":"","family":"Kunjathur","given":"Shilpashree Madhava","non-dropping-particle":"","parse-names":false,"suffix":""},{"dropping-particle":"","family":"Khoja","given":"Tawfik Ahmed Muthafer","non-dropping-particle":"","parse-names":false,"suffix":""},{"dropping-particle":"","family":"Bicer","given":"Burcu Kucuk","non-dropping-particle":"","parse-names":false,"suffix":""},{"dropping-particle":"","family":"Khalilov","given":"Rovshan","non-dropping-particle":"","parse-names":false,"suffix":""},{"dropping-particle":"","family":"Hashi","given":"Abdiwahab","non-dropping-particle":"","parse-names":false,"suffix":""},{"dropping-particle":"","family":"Kayode","given":"Gbenga A.","non-dropping-particle":"","parse-names":false,"suffix":""},{"dropping-particle":"","family":"Carneiro","given":"Vera L.A.","non-dropping-particle":"","parse-names":false,"suffix":""},{"dropping-particle":"","family":"Kavetskyy","given":"Taras","non-dropping-particle":"","parse-names":false,"suffix":""},{"dropping-particle":"","family":"Kosen","given":"Soewarta","non-dropping-particle":"","parse-names":false,"suffix":""},{"dropping-particle":"","family":"Kulkarni","given":"Vaman","non-dropping-particle":"","parse-names":false,"suffix":""},{"dropping-particle":"","family":"Holla","given":"Ramesh","non-dropping-particle":"","parse-names":false,"suffix":""},{"dropping-particle":"","family":"Kalhor","given":"Rohollah","non-dropping-particle":"","parse-names":false,"suffix":""},{"dropping-particle":"","family":"Jayaram","given":"Shubha","non-dropping-particle":"","parse-names":false,"suffix":""},{"dropping-particle":"","family":"Islam","given":"Sheikh Mohammed Shariful","non-dropping-particle":"","parse-names":false,"suffix":""},{"dropping-particle":"","family":"Gilani","given":"Syed Amir","non-dropping-particle":"","parse-names":false,"suffix":""},{"dropping-particle":"","family":"Eskandarieh","given":"Sharareh","non-dropping-particle":"","parse-names":false,"suffix":""},{"dropping-particle":"","family":"Molla","given":"Meseret Derbew","non-dropping-particle":"","parse-names":false,"suffix":""},{"dropping-particle":"","family":"Itumalla","given":"Ramaiah","non-dropping-particle":"","parse-names":false,"suffix":""},{"dropping-particle":"","family":"Farzadfar","given":"Farshad","non-dropping-particle":"","parse-names":false,"suffix":""},{"dropping-particle":"","family":"Congdon","given":"Nathan G.","non-dropping-particle":"","parse-names":false,"suffix":""},{"dropping-particle":"","family":"Elhabashy","given":"Hala Rashad","non-dropping-particle":"","parse-names":false,"suffix":""},{"dropping-particle":"","family":"Elayedath","given":"Rajesh","non-dropping-particle":"","parse-names":false,"suffix":""},{"dropping-particle":"","family":"Couto","given":"Rosa A.S.","non-dropping-particle":"","parse-names":false,"suffix":""},{"dropping-particle":"","family":"Dervenis","given":"Nikolaos","non-dropping-particle":"","parse-names":false,"suffix":""},{"dropping-particle":"","family":"Cromwell","given":"Elizabeth A.","non-dropping-particle":"","parse-names":false,"suffix":""},{"dropping-particle":"","family":"Dahlawi","given":"Saad M.A.","non-dropping-particle":"","parse-names":false,"suffix":""},{"dropping-particle":"","family":"Resnikoff","given":"Serge","non-dropping-particle":"","parse-names":false,"suffix":""},{"dropping-particle":"","family":"Casson","given":"Robert James","non-dropping-particle":"","parse-names":false,"suffix":""},{"dropping-particle":"","family":"Abdoli","given":"Amir","non-dropping-particle":"","parse-names":false,"suffix":""},{"dropping-particle":"","family":"Choi","given":"Jee Young Jasmine","non-dropping-particle":"","parse-names":false,"suffix":""},{"dropping-particle":"","family":"Santos","given":"Florentino Luciano Caetano","non-dropping-particle":"Dos","parse-names":false,"suffix":""},{"dropping-particle":"","family":"Abrha","given":"Woldu Aberhe","non-dropping-particle":"","parse-names":false,"suffix":""},{"dropping-particle":"","family":"Nagaraja","given":"Sharath Burugina","non-dropping-particle":"","parse-names":false,"suffix":""},{"dropping-particle":"","family":"Abualhasan","given":"Ahmed","non-dropping-particle":"","parse-names":false,"suffix":""},{"dropping-particle":"","family":"Adal","given":"Tadele Girum","non-dropping-particle":"","parse-names":false,"suffix":""},{"dropping-particle":"","family":"Aregawi","given":"Brhane Berhe","non-dropping-particle":"","parse-names":false,"suffix":""},{"dropping-particle":"","family":"Beheshti","given":"Mahya","non-dropping-particle":"","parse-names":false,"suffix":""},{"dropping-particle":"","family":"Abu-Gharbieh","given":"Eman","non-dropping-particle":"","parse-names":false,"suffix":""},{"dropping-particle":"","family":"Afshin","given":"Ashkan","non-dropping-particle":"","parse-names":false,"suffix":""},{"dropping-particle":"","family":"Ahmadieh","given":"Hamid","non-dropping-particle":"","parse-names":false,"suffix":""},{"dropping-particle":"","family":"Alemzadeh","given":"Sayyed Amirpooya","non-dropping-particle":"","parse-names":false,"suffix":""},{"dropping-particle":"","family":"Arrigo","given":"Alessandro","non-dropping-particle":"","parse-names":false,"suffix":""},{"dropping-particle":"","family":"Atnafu","given":"Desta Debalkie","non-dropping-particle":"","parse-names":false,"suffix":""},{"dropping-particle":"","family":"Ashbaugh","given":"Charlie","non-dropping-particle":"","parse-names":false,"suffix":""},{"dropping-particle":"","family":"Ashrafi","given":"Elham","non-dropping-particle":"","parse-names":false,"suffix":""},{"dropping-particle":"","family":"Alemayehu","given":"Wondu","non-dropping-particle":"","parse-names":false,"suffix":""},{"dropping-particle":"","family":"Alfaar","given":"Ahmed Samir","non-dropping-particle":"","parse-names":false,"suffix":""},{"dropping-particle":"","family":"Alipour","given":"Vahid","non-dropping-particle":"","parse-names":false,"suffix":""},{"dropping-particle":"","family":"Anbesu","given":"Etsay Woldu","non-dropping-particle":"","parse-names":false,"suffix":""},{"dropping-particle":"","family":"Androudi","given":"Sofia","non-dropping-particle":"","parse-names":false,"suffix":""},{"dropping-particle":"","family":"Arabloo","given":"Jalal","non-dropping-particle":"","parse-names":false,"suffix":""},{"dropping-particle":"","family":"Arditi","given":"Aries","non-dropping-particle":"","parse-names":false,"suffix":""},{"dropping-particle":"","family":"Bagli","given":"Eleni","non-dropping-particle":"","parse-names":false,"suffix":""},{"dropping-particle":"","family":"Baig","given":"Atif Amin","non-dropping-particle":"","parse-names":false,"suffix":""},{"dropping-particle":"","family":"Bärnighausen","given":"Till Winfried","non-dropping-particle":"","parse-names":false,"suffix":""},{"dropping-particle":"","family":"Parodi","given":"Maurizio Battaglia","non-dropping-particle":"","parse-names":false,"suffix":""},{"dropping-particle":"","family":"Bhagavathula","given":"Akshaya Srikanth","non-dropping-particle":"","parse-names":false,"suffix":""},{"dropping-particle":"","family":"Bhardwaj","given":"Nikha","non-dropping-particle":"","parse-names":false,"suffix":""},{"dropping-particle":"","family":"Bhardwaj","given":"Pankaj","non-dropping-particle":"","parse-names":false,"suffix":""},{"dropping-particle":"","family":"Bhattacharyya","given":"Krittika","non-dropping-particle":"","parse-names":false,"suffix":""},{"dropping-particle":"","family":"Bijani","given":"Ali","non-dropping-particle":"","parse-names":false,"suffix":""},{"dropping-particle":"","family":"Bikbov","given":"Mukharram","non-dropping-particle":"","parse-names":false,"suffix":""},{"dropping-particle":"","family":"Bottone","given":"Michele","non-dropping-particle":"","parse-names":false,"suffix":""},{"dropping-particle":"","family":"Braithwaite","given":"Tasanee","non-dropping-particle":"","parse-names":false,"suffix":""},{"dropping-particle":"","family":"Bron","given":"Alain M.","non-dropping-particle":"","parse-names":false,"suffix":""},{"dropping-particle":"","family":"Butt","given":"Zahid A.","non-dropping-particle":"","parse-names":false,"suffix":""},{"dropping-particle":"","family":"Cheng","given":"Ching Yu","non-dropping-particle":"","parse-names":false,"suffix":""},{"dropping-particle":"","family":"Chu","given":"Dinh Toi","non-dropping-particle":"","parse-names":false,"suffix":""},{"dropping-particle":"","family":"Cicinelli","given":"Maria Vittoria","non-dropping-particle":"","parse-names":false,"suffix":""},{"dropping-particle":"","family":"Coelho","given":"João M.","non-dropping-particle":"","parse-names":false,"suffix":""},{"dropping-particle":"","family":"Dai","given":"Xiaochen","non-dropping-particle":"","parse-names":false,"suffix":""},{"dropping-particle":"","family":"Dana","given":"Reza","non-dropping-particle":"","parse-names":false,"suffix":""},{"dropping-particle":"","family":"Dandona","given":"Lalit","non-dropping-particle":"","parse-names":false,"suffix":""},{"dropping-particle":"","family":"Dandona","given":"Rakhi","non-dropping-particle":"","parse-names":false,"suffix":""},{"dropping-particle":"","family":"Monte","given":"Monte A.","non-dropping-particle":"Del","parse-names":false,"suffix":""},{"dropping-particle":"","family":"Deva","given":"Jenny P.","non-dropping-particle":"","parse-names":false,"suffix":""},{"dropping-particle":"","family":"Diaz","given":"Daniel","non-dropping-particle":"","parse-names":false,"suffix":""},{"dropping-particle":"","family":"Djalalinia","given":"Shirin","non-dropping-particle":"","parse-names":false,"suffix":""},{"dropping-particle":"","family":"Dreer","given":"Laura E.","non-dropping-particle":"","parse-names":false,"suffix":""},{"dropping-particle":"","family":"Ehrlich","given":"Joshua R.","non-dropping-particle":"","parse-names":false,"suffix":""},{"dropping-particle":"","family":"Ellwein","given":"Leon B.","non-dropping-particle":"","parse-names":false,"suffix":""},{"dropping-particle":"","family":"Emamian","given":"Mohammad Hassan","non-dropping-particle":"","parse-names":false,"suffix":""},{"dropping-particle":"","family":"Fernandes","given":"Arthur G.","non-dropping-particle":"","parse-names":false,"suffix":""},{"dropping-particle":"","family":"Fischer","given":"Florian","non-dropping-particle":"","parse-names":false,"suffix":""},{"dropping-particle":"","family":"Friedman","given":"David S.","non-dropping-particle":"","parse-names":false,"suffix":""},{"dropping-particle":"","family":"Furtado","given":"João M.","non-dropping-particle":"","parse-names":false,"suffix":""},{"dropping-particle":"","family":"Gaidhane","given":"Shilpa","non-dropping-particle":"","parse-names":false,"suffix":""},{"dropping-particle":"","family":"Gazzard","given":"Gus","non-dropping-particle":"","parse-names":false,"suffix":""},{"dropping-particle":"","family":"Gebremichael","given":"Berhe","non-dropping-particle":"","parse-names":false,"suffix":""},{"dropping-particle":"","family":"George","given":"Ronnie","non-dropping-particle":"","parse-names":false,"suffix":""},{"dropping-particle":"","family":"Ghashghaee","given":"Ahmad","non-dropping-particle":"","parse-names":false,"suffix":""},{"dropping-particle":"","family":"Golechha","given":"Mahaveer","non-dropping-particle":"","parse-names":false,"suffix":""},{"dropping-particle":"","family":"Hamidi","given":"Samer","non-dropping-particle":"","parse-names":false,"suffix":""},{"dropping-particle":"","family":"Hammond","given":"Billy Randall","non-dropping-particle":"","parse-names":false,"suffix":""},{"dropping-particle":"","family":"Hartnett","given":"Mary Elizabeth R.","non-dropping-particle":"","parse-names":false,"suffix":""},{"dropping-particle":"","family":"Hartono","given":"Risky Kusuma","non-dropping-particle":"","parse-names":false,"suffix":""},{"dropping-particle":"","family":"Hay","given":"Simon I.","non-dropping-particle":"","parse-names":false,"suffix":""},{"dropping-particle":"","family":"Heidari","given":"Golnaz","non-dropping-particle":"","parse-names":false,"suffix":""},{"dropping-particle":"","family":"Ho","given":"Hung Chak","non-dropping-particle":"","parse-names":false,"suffix":""},{"dropping-particle":"","family":"Househ","given":"Mowafa","non-dropping-particle":"","parse-names":false,"suffix":""},{"dropping-particle":"","family":"Ibitoye","given":"Segun Emmanuel","non-dropping-particle":"","parse-names":false,"suffix":""},{"dropping-particle":"","family":"Ilic","given":"Irena M.","non-dropping-particle":"","parse-names":false,"suffix":""},{"dropping-particle":"","family":"Huang","given":"John J.","non-dropping-particle":"","parse-names":false,"suffix":""},{"dropping-particle":"","family":"Ilic","given":"Milena D.","non-dropping-particle":"","parse-names":false,"suffix":""},{"dropping-particle":"","family":"Ingram","given":"April D.","non-dropping-particle":"","parse-names":false,"suffix":""},{"dropping-particle":"","family":"Irvani","given":"Seyed Sina Naghibi","non-dropping-particle":"","parse-names":false,"suffix":""},{"dropping-particle":"","family":"Jha","given":"Ravi Prakash","non-dropping-particle":"","parse-names":false,"suffix":""},{"dropping-particle":"","family":"Kahloun","given":"Rim","non-dropping-particle":"","parse-names":false,"suffix":""},{"dropping-particle":"","family":"Kandel","given":"Himal","non-dropping-particle":"","parse-names":false,"suffix":""},{"dropping-particle":"","family":"Kasa","given":"Ayele Semachew","non-dropping-particle":"","parse-names":false,"suffix":""},{"dropping-particle":"","family":"Kempen","given":"John H.","non-dropping-particle":"","parse-names":false,"suffix":""},{"dropping-particle":"","family":"Khairallah","given":"Moncef","non-dropping-particle":"","parse-names":false,"suffix":""},{"dropping-particle":"","family":"Khan","given":"Ejaz Ahmad","non-dropping-particle":"","parse-names":false,"suffix":""},{"dropping-particle":"","family":"Khanna","given":"Rohit C.","non-dropping-particle":"","parse-names":false,"suffix":""},{"dropping-particle":"","family":"Khatib","given":"Mahalaqua Nazli","non-dropping-particle":"","parse-names":false,"suffix":""},{"dropping-particle":"","family":"Kim","given":"Judy E.","non-dropping-particle":"","parse-names":false,"suffix":""},{"dropping-particle":"","family":"Kim","given":"Yun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oyanagi","given":"Ai","non-dropping-particle":"","parse-names":false,"suffix":""},{"dropping-particle":"","family":"Kurmi","given":"Om P.","non-dropping-particle":"","parse-names":false,"suffix":""},{"dropping-particle":"","family":"Lansingh","given":"Van Charles","non-dropping-particle":"","parse-names":false,"suffix":""},{"dropping-particle":"","family":"Leasher","given":"Janet L.","non-dropping-particle":"","parse-names":false,"suffix":""},{"dropping-particle":"","family":"Leveziel","given":"Nicolas","non-dropping-particle":"","parse-names":false,"suffix":""},{"dropping-particle":"","family":"Limburg","given":"Hans","non-dropping-particle":"","parse-names":false,"suffix":""},{"dropping-particle":"","family":"Manafi","given":"Navid","non-dropping-particle":"","parse-names":false,"suffix":""},{"dropping-particle":"","family":"Mansouri","given":"Kaweh","non-dropping-particle":"","parse-names":false,"suffix":""},{"dropping-particle":"","family":"McAlinden","given":"Colm","non-dropping-particle":"","parse-names":false,"suffix":""},{"dropping-particle":"","family":"Mohammadi","given":"Seyed Farzad","non-dropping-particle":"","parse-names":false,"suffix":""},{"dropping-particle":"","family":"Mokdad","given":"Ali H.","non-dropping-particle":"","parse-names":false,"suffix":""},{"dropping-particle":"","family":"Morse","given":"Alan R.","non-dropping-particle":"","parse-names":false,"suffix":""},{"dropping-particle":"","family":"Naderi","given":"Mehdi","non-dropping-particle":"","parse-names":false,"suffix":""},{"dropping-particle":"","family":"Naidoo","given":"Kovin S.","non-dropping-particle":"","parse-names":false,"suffix":""},{"dropping-particle":"","family":"Nangia","given":"Vinay","non-dropping-particle":"","parse-names":false,"suffix":""},{"dropping-particle":"","family":"Nguyen","given":"Huong Lan Thi","non-dropping-particle":"","parse-names":false,"suffix":""},{"dropping-particle":"","family":"Ogundimu","given":"Kolawole","non-dropping-particle":"","parse-names":false,"suffix":""},{"dropping-particle":"","family":"Olagunju","given":"Andrew T.","non-dropping-particle":"","parse-names":false,"suffix":""},{"dropping-particle":"","family":"Panda-Jonas","given":"Songhomitra","non-dropping-particle":"","parse-names":false,"suffix":""},{"dropping-particle":"","family":"Pesudovs","given":"Konrad","non-dropping-particle":"","parse-names":false,"suffix":""},{"dropping-particle":"","family":"Peto","given":"Tunde","non-dropping-particle":"","parse-names":false,"suffix":""},{"dropping-particle":"","family":"Ur Rahman","given":"Mohammad Hifz","non-dropping-particle":"","parse-names":false,"suffix":""},{"dropping-particle":"","family":"Ramulu","given":"Pradeep Y.","non-dropping-particle":"","parse-names":false,"suffix":""},{"dropping-particle":"","family":"Rawaf","given":"David Laith","non-dropping-particle":"","parse-names":false,"suffix":""},{"dropping-particle":"","family":"Rawaf","given":"Salman","non-dropping-particle":"","parse-names":false,"suffix":""},{"dropping-particle":"","family":"Reinig","given":"Nickolas","non-dropping-particle":"","parse-names":false,"suffix":""},{"dropping-particle":"","family":"Robin","given":"Alan L.","non-dropping-particle":"","parse-names":false,"suffix":""},{"dropping-particle":"","family":"Rossetti","given":"Luca","non-dropping-particle":"","parse-names":false,"suffix":""},{"dropping-particle":"","family":"Safi","given":"Sare","non-dropping-particle":"","parse-names":false,"suffix":""},{"dropping-particle":"","family":"Sahebkar","given":"Amirhossein","non-dropping-particle":"","parse-names":false,"suffix":""},{"dropping-particle":"","family":"Samy","given":"Abdallah M.","non-dropping-particle":"","parse-names":false,"suffix":""},{"dropping-particle":"","family":"Serle","given":"Janet B.","non-dropping-particle":"","parse-names":false,"suffix":""},{"dropping-particle":"","family":"Shaikh","given":"Masood Ali","non-dropping-particle":"","parse-names":false,"suffix":""},{"dropping-particle":"","family":"Shen","given":"Tueng T.","non-dropping-particle":"","parse-names":false,"suffix":""},{"dropping-particle":"","family":"Shibuya","given":"Kenji","non-dropping-particle":"","parse-names":false,"suffix":""},{"dropping-particle":"Il","family":"Shin","given":"Jae","non-dropping-particle":"","parse-names":false,"suffix":""},{"dropping-particle":"","family":"Silva","given":"Juan Carlos","non-dropping-particle":"","parse-names":false,"suffix":""},{"dropping-particle":"","family":"Silvester","given":"Alexander","non-dropping-particle":"","parse-names":false,"suffix":""},{"dropping-particle":"","family":"Singh","given":"Jasvinder A.","non-dropping-particle":"","parse-names":false,"suffix":""},{"dropping-particle":"","family":"Singhal","given":"Deepika","non-dropping-particle":"","parse-names":false,"suffix":""},{"dropping-particle":"","family":"Sitorus","given":"Rita S.","non-dropping-particle":"","parse-names":false,"suffix":""},{"dropping-particle":"","family":"Skiadaresi","given":"Eirini","non-dropping-particle":"","parse-names":false,"suffix":""},{"dropping-particle":"","family":"Soheili","given":"Amin","non-dropping-particle":"","parse-names":false,"suffix":""},{"dropping-particle":"","family":"Sousa","given":"Raúl A.R.C.","non-dropping-particle":"","parse-names":false,"suffix":""},{"dropping-particle":"","family":"Stambolian","given":"Dwight","non-dropping-particle":"","parse-names":false,"suffix":""},{"dropping-particle":"","family":"Tadesse","given":"Eyayou Girma","non-dropping-particle":"","parse-names":false,"suffix":""},{"dropping-particle":"","family":"Tahhan","given":"Nina","non-dropping-particle":"","parse-names":false,"suffix":""},{"dropping-particle":"","family":"Tareque","given":"Md Ismail","non-dropping-particle":"","parse-names":false,"suffix":""},{"dropping-particle":"","family":"Topouzis","given":"Fotis","non-dropping-particle":"","parse-names":false,"suffix":""},{"dropping-particle":"","family":"Tran","given":"Bach Xuan","non-dropping-particle":"","parse-names":false,"suffix":""},{"dropping-particle":"","family":"Tsilimbaris","given":"Miltiadis K.","non-dropping-particle":"","parse-names":false,"suffix":""},{"dropping-particle":"","family":"Varma","given":"Rohit","non-dropping-particle":"","parse-names":false,"suffix":""},{"dropping-particle":"","family":"Virgili","given":"Gianni","non-dropping-particle":"","parse-names":false,"suffix":""},{"dropping-particle":"","family":"Wang","given":"Ningli","non-dropping-particle":"","parse-names":false,"suffix":""},{"dropping-particle":"","family":"Wang","given":"Ya Xing","non-dropping-particle":"","parse-names":false,"suffix":""},{"dropping-particle":"","family":"West","given":"Sheila K.","non-dropping-particle":"","parse-names":false,"suffix":""},{"dropping-particle":"","family":"Wong","given":"Tien Y.","non-dropping-particle":"","parse-names":false,"suffix":""},{"dropping-particle":"","family":"Jonas","given":"Jost B.","non-dropping-particle":"","parse-names":false,"suffix":""},{"dropping-particle":"","family":"Vos","given":"Theo","non-dropping-particle":"","parse-names":false,"suffix":""}],"container-title":"The Lancet Global Health","id":"ITEM-2","issue":"2","issued":{"date-parts":[["2021","2","1"]]},"page":"e144-e160","publisher":"Elsevier Ltd","title":"Causes of blindness and vision impairment in 2020 and trends over 30 years, and prevalence of avoidable blindness in relation to VISION 2020: The Right to Sight: An analysis for the Global Burden of Disease Study","type":"article-journal","volume":"9"},"uris":["http://www.mendeley.com/documents/?uuid=46064836-e40a-4c07-b80d-27bc84cfe8ff"]},{"id":"ITEM-3","itemData":{"DOI":"10.1016/S2214-109X(20)30488-5","ISSN":"2214-109X","PMID":"33607016","author":[{"dropping-particle":"","family":"Burton","given":"Matthew J.","non-dropping-particle":"","parse-names":false,"suffix":""},{"dropping-particle":"","family":"Ramke","given":"Jacqueline","non-dropping-particle":"","parse-names":false,"suffix":""},{"dropping-particle":"","family":"Marques","given":"Ana Patricia","non-dropping-particle":"","parse-names":false,"suffix":""},{"dropping-particle":"","family":"Bourne","given":"Rupert R.A.","non-dropping-particle":"","parse-names":false,"suffix":""},{"dropping-particle":"","family":"Congdon","given":"Nathan","non-dropping-particle":"","parse-names":false,"suffix":""},{"dropping-particle":"","family":"Jones","given":"Iain","non-dropping-particle":"","parse-names":false,"suffix":""},{"dropping-particle":"","family":"Ah Tong","given":"Brandon A.M.","non-dropping-particle":"","parse-names":false,"suffix":""},{"dropping-particle":"","family":"Arunga","given":"Simon","non-dropping-particle":"","parse-names":false,"suffix":""},{"dropping-particle":"","family":"Bachani","given":"Damodar","non-dropping-particle":"","parse-names":false,"suffix":""},{"dropping-particle":"","family":"Bascaran","given":"Covadonga","non-dropping-particle":"","parse-names":false,"suffix":""},{"dropping-particle":"","family":"Bastawrous","given":"Andrew","non-dropping-particle":"","parse-names":false,"suffix":""},{"dropping-particle":"","family":"Blanchet","given":"Karl","non-dropping-particle":"","parse-names":false,"suffix":""},{"dropping-particle":"","family":"Braithwaite","given":"Tasanee","non-dropping-particle":"","parse-names":false,"suffix":""},{"dropping-particle":"","family":"Buchan","given":"John C.","non-dropping-particle":"","parse-names":false,"suffix":""},{"dropping-particle":"","family":"Cairns","given":"John","non-dropping-particle":"","parse-names":false,"suffix":""},{"dropping-particle":"","family":"Cama","given":"Anasaini","non-dropping-particle":"","parse-names":false,"suffix":""},{"dropping-particle":"","family":"Chagunda","given":"Margarida","non-dropping-particle":"","parse-names":false,"suffix":""},{"dropping-particle":"","family":"Chuluunkhuu","given":"Chimgee","non-dropping-particle":"","parse-names":false,"suffix":""},{"dropping-particle":"","family":"Cooper","given":"Andrew","non-dropping-particle":"","parse-names":false,"suffix":""},{"dropping-particle":"","family":"Crofts-Lawrence","given":"Jessica","non-dropping-particle":"","parse-names":false,"suffix":""},{"dropping-particle":"","family":"Dean","given":"William H.","non-dropping-particle":"","parse-names":false,"suffix":""},{"dropping-particle":"","family":"Denniston","given":"Alastair K.","non-dropping-particle":"","parse-names":false,"suffix":""},{"dropping-particle":"","family":"Ehrlich","given":"Joshua R.","non-dropping-particle":"","parse-names":false,"suffix":""},{"dropping-particle":"","family":"Emerson","given":"Paul M.","non-dropping-particle":"","parse-names":false,"suffix":""},{"dropping-particle":"","family":"Evans","given":"Jennifer R.","non-dropping-particle":"","parse-names":false,"suffix":""},{"dropping-particle":"","family":"Frick","given":"Kevin D.","non-dropping-particle":"","parse-names":false,"suffix":""},{"dropping-particle":"","family":"Friedman","given":"David S.","non-dropping-particle":"","parse-names":false,"suffix":""},{"dropping-particle":"","family":"Furtado","given":"João M.","non-dropping-particle":"","parse-names":false,"suffix":""},{"dropping-particle":"","family":"Gichangi","given":"Michael M.","non-dropping-particle":"","parse-names":false,"suffix":""},{"dropping-particle":"","family":"Gichuhi","given":"Stephen","non-dropping-particle":"","parse-names":false,"suffix":""},{"dropping-particle":"","family":"Gilbert","given":"Suzanne S.","non-dropping-particle":"","parse-names":false,"suffix":""},{"dropping-particle":"","family":"Gurung","given":"Reeta","non-dropping-particle":"","parse-names":false,"suffix":""},{"dropping-particle":"","family":"Habtamu","given":"Esmael","non-dropping-particle":"","parse-names":false,"suffix":""},{"dropping-particle":"","family":"Holland","given":"Peter","non-dropping-particle":"","parse-names":false,"suffix":""},{"dropping-particle":"","family":"Jonas","given":"Jost B.","non-dropping-particle":"","parse-names":false,"suffix":""},{"dropping-particle":"","family":"Keane","given":"Pearse A.","non-dropping-particle":"","parse-names":false,"suffix":""},{"dropping-particle":"","family":"Keay","given":"Lisa","non-dropping-particle":"","parse-names":false,"suffix":""},{"dropping-particle":"","family":"Khanna","given":"Rohit C.","non-dropping-particle":"","parse-names":false,"suffix":""},{"dropping-particle":"","family":"Khaw","given":"Peng Tee","non-dropping-particle":"","parse-names":false,"suffix":""},{"dropping-particle":"","family":"Kuper","given":"Hannah","non-dropping-particle":"","parse-names":false,"suffix":""},{"dropping-particle":"","family":"Kyari","given":"Fatima","non-dropping-particle":"","parse-names":false,"suffix":""},{"dropping-particle":"","family":"Lansingh","given":"Van C.","non-dropping-particle":"","parse-names":false,"suffix":""},{"dropping-particle":"","family":"Mactaggart","given":"Islay","non-dropping-particle":"","parse-names":false,"suffix":""},{"dropping-particle":"","family":"Mafwiri","given":"Milka M.","non-dropping-particle":"","parse-names":false,"suffix":""},{"dropping-particle":"","family":"Mathenge","given":"Wanjiku","non-dropping-particle":"","parse-names":false,"suffix":""},{"dropping-particle":"","family":"McCormick","given":"Ian","non-dropping-particle":"","parse-names":false,"suffix":""},{"dropping-particle":"","family":"Morjaria","given":"Priya","non-dropping-particle":"","parse-names":false,"suffix":""},{"dropping-particle":"","family":"Mowatt","given":"Lizette","non-dropping-particle":"","parse-names":false,"suffix":""},{"dropping-particle":"","family":"Muirhead","given":"Debbie","non-dropping-particle":"","parse-names":false,"suffix":""},{"dropping-particle":"","family":"Murthy","given":"Gudlavalleti V.S.","non-dropping-particle":"","parse-names":false,"suffix":""},{"dropping-particle":"","family":"Mwangi","given":"Nyawira","non-dropping-particle":"","parse-names":false,"suffix":""},{"dropping-particle":"","family":"Patel","given":"Daksha B.","non-dropping-particle":"","parse-names":false,"suffix":""},{"dropping-particle":"","family":"Peto","given":"Tunde","non-dropping-particle":"","parse-names":false,"suffix":""},{"dropping-particle":"","family":"Qureshi","given":"Babar M.","non-dropping-particle":"","parse-names":false,"suffix":""},{"dropping-particle":"","family":"Salomão","given":"Solange R.","non-dropping-particle":"","parse-names":false,"suffix":""},{"dropping-particle":"","family":"Sarah","given":"Virginia","non-dropping-particle":"","parse-names":false,"suffix":""},{"dropping-particle":"","family":"Shilio","given":"Bernadetha R.","non-dropping-particle":"","parse-names":false,"suffix":""},{"dropping-particle":"","family":"Solomon","given":"Anthony W.","non-dropping-particle":"","parse-names":false,"suffix":""},{"dropping-particle":"","family":"Swenor","given":"Bonnielin K.","non-dropping-particle":"","parse-names":false,"suffix":""},{"dropping-particle":"","family":"Taylor","given":"Hugh R.","non-dropping-particle":"","parse-names":false,"suffix":""},{"dropping-particle":"","family":"Wang","given":"Ningli","non-dropping-particle":"","parse-names":false,"suffix":""},{"dropping-particle":"","family":"Webson","given":"Aubrey","non-dropping-particle":"","parse-names":false,"suffix":""},{"dropping-particle":"","family":"West","given":"Sheila K.","non-dropping-particle":"","parse-names":false,"suffix":""},{"dropping-particle":"","family":"Wong","given":"Tien Yin","non-dropping-particle":"","parse-names":false,"suffix":""},{"dropping-particle":"","family":"Wormald","given":"Richard","non-dropping-particle":"","parse-names":false,"suffix":""},{"dropping-particle":"","family":"Yasmin","given":"Sumrana","non-dropping-particle":"","parse-names":false,"suffix":""},{"dropping-particle":"","family":"Yusufu","given":"Mayinuer","non-dropping-particle":"","parse-names":false,"suffix":""},{"dropping-particle":"","family":"Silva","given":"Juan Carlos","non-dropping-particle":"","parse-names":false,"suffix":""},{"dropping-particle":"","family":"Resnikoff","given":"Serge","non-dropping-particle":"","parse-names":false,"suffix":""},{"dropping-particle":"","family":"Ravilla","given":"Thulasiraj","non-dropping-particle":"","parse-names":false,"suffix":""},{"dropping-particle":"","family":"Gilbert","given":"Clare E.","non-dropping-particle":"","parse-names":false,"suffix":""},{"dropping-particle":"","family":"Foster","given":"Allen","non-dropping-particle":"","parse-names":false,"suffix":""},{"dropping-particle":"","family":"Faal","given":"Hannah B.","non-dropping-particle":"","parse-names":false,"suffix":""}],"container-title":"The Lancet. Global health","id":"ITEM-3","issue":"4","issued":{"date-parts":[["2021","4","1"]]},"page":"e489-e551","publisher":"Lancet Glob Health","title":"The Lancet Global Health Commission on Global Eye Health: vision beyond 2020","type":"article-journal","volume":"9"},"uris":["http://www.mendeley.com/documents/?uuid=74e497f9-717c-3d1a-99de-a4f4599c36de"]}],"mendeley":{"formattedCitation":"[9,30,34]","plainTextFormattedCitation":"[9,30,34]","previouslyFormattedCitation":"[9,30,34]"},"properties":{"noteIndex":0},"schema":"https://github.com/citation-style-language/schema/raw/master/csl-citation.json"}</w:instrText>
      </w:r>
      <w:r w:rsidR="001405D5" w:rsidRPr="00357B57">
        <w:rPr>
          <w:rFonts w:ascii="Times New Roman" w:hAnsi="Times New Roman" w:cs="Times New Roman"/>
          <w:sz w:val="28"/>
          <w:szCs w:val="28"/>
        </w:rPr>
        <w:fldChar w:fldCharType="separate"/>
      </w:r>
      <w:r w:rsidR="001405D5" w:rsidRPr="00357B57">
        <w:rPr>
          <w:rFonts w:ascii="Times New Roman" w:hAnsi="Times New Roman" w:cs="Times New Roman"/>
          <w:noProof/>
          <w:sz w:val="28"/>
          <w:szCs w:val="28"/>
        </w:rPr>
        <w:t>[9,30,34]</w:t>
      </w:r>
      <w:r w:rsidR="001405D5" w:rsidRPr="00357B57">
        <w:rPr>
          <w:rFonts w:ascii="Times New Roman" w:hAnsi="Times New Roman" w:cs="Times New Roman"/>
          <w:sz w:val="28"/>
          <w:szCs w:val="28"/>
        </w:rPr>
        <w:fldChar w:fldCharType="end"/>
      </w:r>
      <w:r w:rsidR="004C3610" w:rsidRPr="00357B57">
        <w:rPr>
          <w:rFonts w:ascii="Times New Roman" w:hAnsi="Times New Roman" w:cs="Times New Roman"/>
          <w:sz w:val="28"/>
          <w:szCs w:val="28"/>
        </w:rPr>
        <w:t>.</w:t>
      </w:r>
    </w:p>
    <w:p w:rsidR="001F76EA" w:rsidRPr="00357B57" w:rsidRDefault="00F12124" w:rsidP="00413DC6">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 xml:space="preserve">В литературе данные изучения </w:t>
      </w:r>
      <w:r w:rsidR="004922A0" w:rsidRPr="00357B57">
        <w:rPr>
          <w:rFonts w:ascii="Times New Roman" w:hAnsi="Times New Roman" w:cs="Times New Roman"/>
          <w:sz w:val="28"/>
          <w:szCs w:val="28"/>
        </w:rPr>
        <w:t>о</w:t>
      </w:r>
      <w:r w:rsidR="001008F8" w:rsidRPr="00357B57">
        <w:rPr>
          <w:rFonts w:ascii="Times New Roman" w:hAnsi="Times New Roman" w:cs="Times New Roman"/>
          <w:sz w:val="28"/>
          <w:szCs w:val="28"/>
        </w:rPr>
        <w:t>б</w:t>
      </w:r>
      <w:r w:rsidR="004922A0" w:rsidRPr="00357B57">
        <w:rPr>
          <w:rFonts w:ascii="Times New Roman" w:hAnsi="Times New Roman" w:cs="Times New Roman"/>
          <w:sz w:val="28"/>
          <w:szCs w:val="28"/>
        </w:rPr>
        <w:t xml:space="preserve"> </w:t>
      </w:r>
      <w:r w:rsidR="008E2F52" w:rsidRPr="00357B57">
        <w:rPr>
          <w:rFonts w:ascii="Times New Roman" w:hAnsi="Times New Roman" w:cs="Times New Roman"/>
          <w:sz w:val="28"/>
          <w:szCs w:val="28"/>
        </w:rPr>
        <w:t>эпидемиологии</w:t>
      </w:r>
      <w:r w:rsidR="00041CDE" w:rsidRPr="00357B57">
        <w:rPr>
          <w:rFonts w:ascii="Times New Roman" w:hAnsi="Times New Roman" w:cs="Times New Roman"/>
          <w:sz w:val="28"/>
          <w:szCs w:val="28"/>
        </w:rPr>
        <w:t xml:space="preserve"> </w:t>
      </w:r>
      <w:r w:rsidR="009C5CFE" w:rsidRPr="00357B57">
        <w:rPr>
          <w:rFonts w:ascii="Times New Roman" w:hAnsi="Times New Roman" w:cs="Times New Roman"/>
          <w:sz w:val="28"/>
          <w:szCs w:val="28"/>
        </w:rPr>
        <w:t>факоморфической глаукомы</w:t>
      </w:r>
      <w:r w:rsidR="008640F7">
        <w:rPr>
          <w:rFonts w:ascii="Times New Roman" w:hAnsi="Times New Roman" w:cs="Times New Roman"/>
          <w:sz w:val="28"/>
          <w:szCs w:val="28"/>
        </w:rPr>
        <w:t xml:space="preserve"> пред</w:t>
      </w:r>
      <w:r w:rsidR="008640F7">
        <w:rPr>
          <w:rFonts w:ascii="Times New Roman" w:hAnsi="Times New Roman" w:cs="Times New Roman"/>
          <w:sz w:val="28"/>
          <w:szCs w:val="28"/>
          <w:lang w:val="kk-KZ"/>
        </w:rPr>
        <w:t>став</w:t>
      </w:r>
      <w:r w:rsidR="004922A0" w:rsidRPr="00357B57">
        <w:rPr>
          <w:rFonts w:ascii="Times New Roman" w:hAnsi="Times New Roman" w:cs="Times New Roman"/>
          <w:sz w:val="28"/>
          <w:szCs w:val="28"/>
        </w:rPr>
        <w:t>лен</w:t>
      </w:r>
      <w:r w:rsidR="001008F8" w:rsidRPr="00357B57">
        <w:rPr>
          <w:rFonts w:ascii="Times New Roman" w:hAnsi="Times New Roman" w:cs="Times New Roman"/>
          <w:sz w:val="28"/>
          <w:szCs w:val="28"/>
        </w:rPr>
        <w:t>ы</w:t>
      </w:r>
      <w:r w:rsidR="004922A0" w:rsidRPr="00357B57">
        <w:rPr>
          <w:rFonts w:ascii="Times New Roman" w:hAnsi="Times New Roman" w:cs="Times New Roman"/>
          <w:sz w:val="28"/>
          <w:szCs w:val="28"/>
        </w:rPr>
        <w:t xml:space="preserve"> недостаточно.  </w:t>
      </w:r>
      <w:proofErr w:type="gramStart"/>
      <w:r w:rsidR="004922A0" w:rsidRPr="00357B57">
        <w:rPr>
          <w:rFonts w:ascii="Times New Roman" w:hAnsi="Times New Roman" w:cs="Times New Roman"/>
          <w:sz w:val="28"/>
          <w:szCs w:val="28"/>
        </w:rPr>
        <w:t>Так, в</w:t>
      </w:r>
      <w:r w:rsidR="00041CDE" w:rsidRPr="00357B57">
        <w:rPr>
          <w:rFonts w:ascii="Times New Roman" w:hAnsi="Times New Roman" w:cs="Times New Roman"/>
          <w:sz w:val="28"/>
          <w:szCs w:val="28"/>
        </w:rPr>
        <w:t xml:space="preserve"> Малайзии </w:t>
      </w:r>
      <w:r w:rsidR="004922A0" w:rsidRPr="00357B57">
        <w:rPr>
          <w:rFonts w:ascii="Times New Roman" w:hAnsi="Times New Roman" w:cs="Times New Roman"/>
          <w:sz w:val="28"/>
          <w:szCs w:val="28"/>
        </w:rPr>
        <w:t xml:space="preserve">из общего числа </w:t>
      </w:r>
      <w:r w:rsidR="00041CDE" w:rsidRPr="00357B57">
        <w:rPr>
          <w:rFonts w:ascii="Times New Roman" w:hAnsi="Times New Roman" w:cs="Times New Roman"/>
          <w:sz w:val="28"/>
          <w:szCs w:val="28"/>
        </w:rPr>
        <w:t>оперированных пациентов</w:t>
      </w:r>
      <w:r w:rsidR="002977A9" w:rsidRPr="00357B57">
        <w:rPr>
          <w:rFonts w:ascii="Times New Roman" w:hAnsi="Times New Roman" w:cs="Times New Roman"/>
          <w:sz w:val="28"/>
          <w:szCs w:val="28"/>
        </w:rPr>
        <w:t xml:space="preserve"> по поводу </w:t>
      </w:r>
      <w:r w:rsidR="004922A0" w:rsidRPr="00357B57">
        <w:rPr>
          <w:rFonts w:ascii="Times New Roman" w:hAnsi="Times New Roman" w:cs="Times New Roman"/>
          <w:sz w:val="28"/>
          <w:szCs w:val="28"/>
        </w:rPr>
        <w:t xml:space="preserve">факогенной глаукомы </w:t>
      </w:r>
      <w:r w:rsidR="00D535C1" w:rsidRPr="00357B57">
        <w:rPr>
          <w:rFonts w:ascii="Times New Roman" w:hAnsi="Times New Roman" w:cs="Times New Roman"/>
          <w:sz w:val="28"/>
          <w:szCs w:val="28"/>
        </w:rPr>
        <w:t>факоморфическая глаукома</w:t>
      </w:r>
      <w:r w:rsidR="004922A0" w:rsidRPr="00357B57">
        <w:rPr>
          <w:rFonts w:ascii="Times New Roman" w:hAnsi="Times New Roman" w:cs="Times New Roman"/>
          <w:sz w:val="28"/>
          <w:szCs w:val="28"/>
        </w:rPr>
        <w:t xml:space="preserve"> </w:t>
      </w:r>
      <w:r w:rsidR="00041CDE" w:rsidRPr="00357B57">
        <w:rPr>
          <w:rFonts w:ascii="Times New Roman" w:hAnsi="Times New Roman" w:cs="Times New Roman"/>
          <w:sz w:val="28"/>
          <w:szCs w:val="28"/>
        </w:rPr>
        <w:t>составил</w:t>
      </w:r>
      <w:r w:rsidR="002977A9" w:rsidRPr="00357B57">
        <w:rPr>
          <w:rFonts w:ascii="Times New Roman" w:hAnsi="Times New Roman" w:cs="Times New Roman"/>
          <w:sz w:val="28"/>
          <w:szCs w:val="28"/>
        </w:rPr>
        <w:t>а</w:t>
      </w:r>
      <w:r w:rsidR="00041CDE" w:rsidRPr="00357B57">
        <w:rPr>
          <w:rFonts w:ascii="Times New Roman" w:hAnsi="Times New Roman" w:cs="Times New Roman"/>
          <w:sz w:val="28"/>
          <w:szCs w:val="28"/>
        </w:rPr>
        <w:t xml:space="preserve"> 28</w:t>
      </w:r>
      <w:proofErr w:type="gramEnd"/>
      <w:r w:rsidR="00041CDE" w:rsidRPr="00357B57">
        <w:rPr>
          <w:rFonts w:ascii="Times New Roman" w:hAnsi="Times New Roman" w:cs="Times New Roman"/>
          <w:sz w:val="28"/>
          <w:szCs w:val="28"/>
        </w:rPr>
        <w:t>%</w:t>
      </w:r>
      <w:r w:rsidR="009C5CFE" w:rsidRPr="00357B57">
        <w:rPr>
          <w:rFonts w:ascii="Times New Roman" w:hAnsi="Times New Roman" w:cs="Times New Roman"/>
          <w:sz w:val="28"/>
          <w:szCs w:val="28"/>
        </w:rPr>
        <w:t xml:space="preserve"> </w:t>
      </w:r>
      <w:r w:rsidR="00041CDE" w:rsidRPr="00357B57">
        <w:rPr>
          <w:rFonts w:ascii="Times New Roman" w:hAnsi="Times New Roman" w:cs="Times New Roman"/>
          <w:sz w:val="28"/>
          <w:szCs w:val="28"/>
        </w:rPr>
        <w:fldChar w:fldCharType="begin" w:fldLock="1"/>
      </w:r>
      <w:r w:rsidR="00C046B7" w:rsidRPr="00357B57">
        <w:rPr>
          <w:rFonts w:ascii="Times New Roman" w:hAnsi="Times New Roman" w:cs="Times New Roman"/>
          <w:sz w:val="28"/>
          <w:szCs w:val="28"/>
        </w:rPr>
        <w:instrText>ADDIN CSL_CITATION {"citationItems":[{"id":"ITEM-1","itemData":{"PMID":"25883765","abstract":"Objective: To determine the clinical presentations, management and outcome of lens-induced glaucoma (LIG) in Hospital Universiti Sains Malaysia.\nMethods: A retrospective review was done among the existing patients of Hospital Universiti Sains Malaysia from January 2003 to December 2008. Patients with LIG were included and exclusion criteria were applicable for those who had glaucoma or other underlying causes of glaucoma. Demographic data, clinical presentations, management and outcome were recorded and analysed.\nResults: Thirty-eight patients (38 eyes) with LIG were included. The mean age was 70.2 years and predominantly women (22, 57.9%) were affected. Phacomorphic glaucoma (28, 73.7%) was the main cause of LIG, followed by phacolytic glaucoma (8, 21.1%). The main clinical symptoms were reduced vision (94.7%), eye pain (84.2%) and eye redness (81.6%). Most patients (32 eyes) were presented with visual acuity of hand movements (84.2%, or worse) and intraocular pressure more than 40 mm Hg (21, 55.3%). Nineteen patients (50.0%) underwent extra capsular cataract extraction with primary posterior chamber lens implantation. In 28 cases (73.7%), patients were able to stay free from pressure-lowering drugs after the operation. Intraocular pressure (IOP) reduced tremendously upon discharge with a mean of 15.2 mm Hg and vision had improved exceptionally (more than 6/36) as noted in 17 cases (44.7%).\nConclusion: Triad of acute reduced vision, eye pain and redness are the main clinical presentations of LIG. The main cause of LIG is phacomorphic glaucoma stemming from untreated senile cataract. Public awareness and early detection by primary physician is important for an early intervention of cataract. Early intervention aids in visual recovery and IOP control of LIG.","author":[{"dropping-particle":"","family":"Yaakub","given":"Azhany","non-dropping-particle":"","parse-names":false,"suffix":""},{"dropping-particle":"","family":"Abdullah","given":"Norhayati","non-dropping-particle":"","parse-names":false,"suffix":""},{"dropping-particle":"","family":"Ishak","given":"Siti Raihan","non-dropping-particle":"","parse-names":false,"suffix":""},{"dropping-particle":"","family":"Ahmad Tajudin","given":"Liza Sharmini","non-dropping-particle":"","parse-names":false,"suffix":""}],"container-title":"Malaysian Family Physician","id":"ITEM-1","issue":"2","issued":{"date-parts":[["2014"]]},"page":"48-52","publisher":"Academy of Family Physicians of Malaysia","title":"Lens-induced glaucoma in a tertiary centre in northeast of Malaysia","type":"article-journal","volume":"9"},"uris":["http://www.mendeley.com/documents/?uuid=230ce9aa-5a58-326c-b511-37c0e455d426"]}],"mendeley":{"formattedCitation":"[3]","plainTextFormattedCitation":"[3]","previouslyFormattedCitation":"[3]"},"properties":{"noteIndex":0},"schema":"https://github.com/citation-style-language/schema/raw/master/csl-citation.json"}</w:instrText>
      </w:r>
      <w:r w:rsidR="00041CDE" w:rsidRPr="00357B57">
        <w:rPr>
          <w:rFonts w:ascii="Times New Roman" w:hAnsi="Times New Roman" w:cs="Times New Roman"/>
          <w:sz w:val="28"/>
          <w:szCs w:val="28"/>
        </w:rPr>
        <w:fldChar w:fldCharType="separate"/>
      </w:r>
      <w:r w:rsidR="00C046B7" w:rsidRPr="00357B57">
        <w:rPr>
          <w:rFonts w:ascii="Times New Roman" w:hAnsi="Times New Roman" w:cs="Times New Roman"/>
          <w:noProof/>
          <w:sz w:val="28"/>
          <w:szCs w:val="28"/>
        </w:rPr>
        <w:t>[3]</w:t>
      </w:r>
      <w:r w:rsidR="00041CDE" w:rsidRPr="00357B57">
        <w:rPr>
          <w:rFonts w:ascii="Times New Roman" w:hAnsi="Times New Roman" w:cs="Times New Roman"/>
          <w:sz w:val="28"/>
          <w:szCs w:val="28"/>
        </w:rPr>
        <w:fldChar w:fldCharType="end"/>
      </w:r>
      <w:r w:rsidR="002977A9" w:rsidRPr="00357B57">
        <w:rPr>
          <w:rFonts w:ascii="Times New Roman" w:hAnsi="Times New Roman" w:cs="Times New Roman"/>
          <w:sz w:val="28"/>
          <w:szCs w:val="28"/>
        </w:rPr>
        <w:t xml:space="preserve"> и </w:t>
      </w:r>
      <w:r w:rsidR="002977A9" w:rsidRPr="00357B57">
        <w:rPr>
          <w:rFonts w:ascii="Times New Roman" w:eastAsia="Times New Roman" w:hAnsi="Times New Roman" w:cs="Times New Roman"/>
          <w:sz w:val="28"/>
          <w:szCs w:val="28"/>
          <w:lang w:eastAsia="ru-RU"/>
        </w:rPr>
        <w:t>в</w:t>
      </w:r>
      <w:r w:rsidR="00DD0731" w:rsidRPr="00357B57">
        <w:rPr>
          <w:rFonts w:ascii="Times New Roman" w:eastAsia="Times New Roman" w:hAnsi="Times New Roman" w:cs="Times New Roman"/>
          <w:sz w:val="28"/>
          <w:szCs w:val="28"/>
          <w:lang w:eastAsia="ru-RU"/>
        </w:rPr>
        <w:t xml:space="preserve"> Индии</w:t>
      </w:r>
      <w:r w:rsidR="002977A9" w:rsidRPr="00357B57">
        <w:rPr>
          <w:rFonts w:ascii="Times New Roman" w:eastAsia="Times New Roman" w:hAnsi="Times New Roman" w:cs="Times New Roman"/>
          <w:sz w:val="28"/>
          <w:szCs w:val="28"/>
          <w:lang w:eastAsia="ru-RU"/>
        </w:rPr>
        <w:t xml:space="preserve"> </w:t>
      </w:r>
      <w:r w:rsidR="001008F8" w:rsidRPr="00357B57">
        <w:rPr>
          <w:rFonts w:ascii="Times New Roman" w:eastAsia="Times New Roman" w:hAnsi="Times New Roman" w:cs="Times New Roman"/>
          <w:sz w:val="28"/>
          <w:szCs w:val="28"/>
          <w:lang w:eastAsia="ru-RU"/>
        </w:rPr>
        <w:t>–</w:t>
      </w:r>
      <w:r w:rsidR="002F7617" w:rsidRPr="00357B57">
        <w:rPr>
          <w:rFonts w:ascii="Times New Roman" w:eastAsia="Times New Roman" w:hAnsi="Times New Roman" w:cs="Times New Roman"/>
          <w:sz w:val="28"/>
          <w:szCs w:val="28"/>
          <w:lang w:eastAsia="ru-RU"/>
        </w:rPr>
        <w:t xml:space="preserve"> </w:t>
      </w:r>
      <w:r w:rsidR="002977A9" w:rsidRPr="00357B57">
        <w:rPr>
          <w:rFonts w:ascii="Times New Roman" w:eastAsia="Times New Roman" w:hAnsi="Times New Roman" w:cs="Times New Roman"/>
          <w:sz w:val="28"/>
          <w:szCs w:val="28"/>
          <w:lang w:eastAsia="ru-RU"/>
        </w:rPr>
        <w:t xml:space="preserve">86% </w:t>
      </w:r>
      <w:r w:rsidR="002977A9" w:rsidRPr="00357B57">
        <w:rPr>
          <w:rFonts w:ascii="Times New Roman" w:eastAsia="Times New Roman" w:hAnsi="Times New Roman" w:cs="Times New Roman"/>
          <w:sz w:val="28"/>
          <w:szCs w:val="28"/>
          <w:lang w:eastAsia="ru-RU"/>
        </w:rPr>
        <w:fldChar w:fldCharType="begin" w:fldLock="1"/>
      </w:r>
      <w:r w:rsidR="00C046B7" w:rsidRPr="00357B57">
        <w:rPr>
          <w:rFonts w:ascii="Times New Roman" w:eastAsia="Times New Roman" w:hAnsi="Times New Roman" w:cs="Times New Roman"/>
          <w:sz w:val="28"/>
          <w:szCs w:val="28"/>
          <w:lang w:eastAsia="ru-RU"/>
        </w:rPr>
        <w:instrText>ADDIN CSL_CITATION {"citationItems":[{"id":"ITEM-1","itemData":{"PMID":"27536050","abstract":"AIMS To outline the different characteristics of glaucomas and to determine the risk factors and their consequences on postoperative visual acuity, intraocular pressure (IOP), and inflammation, including corneal changes and optic disk changes. SETTINGS AND DESIGNS Longitudinal prospective study done over a period of 1.5 years in a medical college hospital. MATERIALS AND METHODS Fifty patients of lens-induced glaucoma (LIG) were included. At presentation, visual acuity, IOP, and inflammation, including corneal changes, were recorded. After medical line of treatment, postoperatively patients were followed up regularly at 2 and 7 weeks interval and the same parameters were evaluated including optic disk changes. STATISTICAL ANALYSIS USED Paired t-test, chi-square test wherever applicable with p-value &lt; 0.05 as significant. RESULTS The mean age of presentation was 60.68 years with female to male ratio of 1.7:1. The best corrected visual acuity(BCVA) of 6/18 or more was found in 54% cases, whereas visual acuity of less than 6/60 was seen in 26% of cases. Visual acuity of 6/12 or better was achieved in 72% (p &lt; 0.01) of cases with symptoms less than 2 weeks and in 59.10% of cases with IOP of less than 35 mm Hg at presentation. The mean IOP in cases with duration of symptoms of 2 to 4 weeks was 40.33 ± 9.36 mm Hg. Optic disk of the affected eye suffered damage in 42% of cases and in 80% of cases with symptoms for more than 2 weeks. CONCLUSION Early diagnosis and treatment is beneficial in LIG cases. How to cite this article: Sharanabasamma M, Vaibhav K. Management and Visual Outcome in Patients of Lens-induced Glaucomas at a Tertiary Eye Care Hospital in South India. J Curr Glaucoma Pract 2016;10(2):68-75.","author":[{"dropping-particle":"","family":"Sharanabasamma","given":"M","non-dropping-particle":"","parse-names":false,"suffix":""},{"dropping-particle":"","family":"Vaibhav","given":"K","non-dropping-particle":"","parse-names":false,"suffix":""}],"container-title":"Journal of current glaucoma practice","id":"ITEM-1","issue":"2","issued":{"date-parts":[["0"]]},"page":"68-75","title":"Management and Visual Outcome in Patients of Lens-induced Glaucomas at a Tertiary Eye Care Hospital in South India.","type":"article-journal","volume":"10"},"uris":["http://www.mendeley.com/documents/?uuid=5401435c-b9e0-361a-90d7-f637dd4e9144"]}],"mendeley":{"formattedCitation":"[4]","plainTextFormattedCitation":"[4]","previouslyFormattedCitation":"[4]"},"properties":{"noteIndex":0},"schema":"https://github.com/citation-style-language/schema/raw/master/csl-citation.json"}</w:instrText>
      </w:r>
      <w:r w:rsidR="002977A9" w:rsidRPr="00357B57">
        <w:rPr>
          <w:rFonts w:ascii="Times New Roman" w:eastAsia="Times New Roman" w:hAnsi="Times New Roman" w:cs="Times New Roman"/>
          <w:sz w:val="28"/>
          <w:szCs w:val="28"/>
          <w:lang w:eastAsia="ru-RU"/>
        </w:rPr>
        <w:fldChar w:fldCharType="separate"/>
      </w:r>
      <w:r w:rsidR="00C046B7" w:rsidRPr="00357B57">
        <w:rPr>
          <w:rFonts w:ascii="Times New Roman" w:eastAsia="Times New Roman" w:hAnsi="Times New Roman" w:cs="Times New Roman"/>
          <w:noProof/>
          <w:sz w:val="28"/>
          <w:szCs w:val="28"/>
          <w:lang w:eastAsia="ru-RU"/>
        </w:rPr>
        <w:t>[4]</w:t>
      </w:r>
      <w:r w:rsidR="002977A9" w:rsidRPr="00357B57">
        <w:rPr>
          <w:rFonts w:ascii="Times New Roman" w:eastAsia="Times New Roman" w:hAnsi="Times New Roman" w:cs="Times New Roman"/>
          <w:sz w:val="28"/>
          <w:szCs w:val="28"/>
          <w:lang w:eastAsia="ru-RU"/>
        </w:rPr>
        <w:fldChar w:fldCharType="end"/>
      </w:r>
      <w:r w:rsidR="009D70F8" w:rsidRPr="00357B57">
        <w:rPr>
          <w:rFonts w:ascii="Times New Roman" w:eastAsia="Times New Roman" w:hAnsi="Times New Roman" w:cs="Times New Roman"/>
          <w:sz w:val="28"/>
          <w:szCs w:val="28"/>
          <w:lang w:eastAsia="ru-RU"/>
        </w:rPr>
        <w:t>.</w:t>
      </w:r>
      <w:r w:rsidR="00DD0731" w:rsidRPr="00357B57">
        <w:rPr>
          <w:rFonts w:ascii="Times New Roman" w:eastAsia="Times New Roman" w:hAnsi="Times New Roman" w:cs="Times New Roman"/>
          <w:sz w:val="28"/>
          <w:szCs w:val="28"/>
          <w:lang w:eastAsia="ru-RU"/>
        </w:rPr>
        <w:t xml:space="preserve"> </w:t>
      </w:r>
      <w:r w:rsidR="00DD0731" w:rsidRPr="00357B57">
        <w:rPr>
          <w:rFonts w:ascii="Times New Roman" w:hAnsi="Times New Roman" w:cs="Times New Roman"/>
          <w:sz w:val="28"/>
          <w:szCs w:val="28"/>
        </w:rPr>
        <w:t xml:space="preserve">В Индии </w:t>
      </w:r>
      <w:r w:rsidR="00D535C1" w:rsidRPr="00357B57">
        <w:rPr>
          <w:rFonts w:ascii="Times New Roman" w:hAnsi="Times New Roman" w:cs="Times New Roman"/>
          <w:sz w:val="28"/>
          <w:szCs w:val="28"/>
        </w:rPr>
        <w:t>факоморфическая глаукома</w:t>
      </w:r>
      <w:r w:rsidR="009C5CFE" w:rsidRPr="00357B57">
        <w:rPr>
          <w:rFonts w:ascii="Times New Roman" w:hAnsi="Times New Roman" w:cs="Times New Roman"/>
          <w:sz w:val="28"/>
          <w:szCs w:val="28"/>
        </w:rPr>
        <w:t xml:space="preserve"> </w:t>
      </w:r>
      <w:r w:rsidR="00DD0731" w:rsidRPr="00357B57">
        <w:rPr>
          <w:rFonts w:ascii="Times New Roman" w:hAnsi="Times New Roman" w:cs="Times New Roman"/>
          <w:sz w:val="28"/>
          <w:szCs w:val="28"/>
        </w:rPr>
        <w:t>является серьезной проблемой</w:t>
      </w:r>
      <w:r w:rsidR="001008F8" w:rsidRPr="00357B57">
        <w:rPr>
          <w:rFonts w:ascii="Times New Roman" w:hAnsi="Times New Roman" w:cs="Times New Roman"/>
          <w:sz w:val="28"/>
          <w:szCs w:val="28"/>
        </w:rPr>
        <w:t>,</w:t>
      </w:r>
      <w:r w:rsidR="00DD0731" w:rsidRPr="00357B57">
        <w:rPr>
          <w:rFonts w:ascii="Times New Roman" w:hAnsi="Times New Roman" w:cs="Times New Roman"/>
          <w:sz w:val="28"/>
          <w:szCs w:val="28"/>
        </w:rPr>
        <w:t xml:space="preserve"> </w:t>
      </w:r>
      <w:r w:rsidR="001008F8" w:rsidRPr="00357B57">
        <w:rPr>
          <w:rFonts w:ascii="Times New Roman" w:hAnsi="Times New Roman" w:cs="Times New Roman"/>
          <w:sz w:val="28"/>
          <w:szCs w:val="28"/>
        </w:rPr>
        <w:t xml:space="preserve">но </w:t>
      </w:r>
      <w:r w:rsidR="00DD0731" w:rsidRPr="00357B57">
        <w:rPr>
          <w:rFonts w:ascii="Times New Roman" w:hAnsi="Times New Roman" w:cs="Times New Roman"/>
          <w:sz w:val="28"/>
          <w:szCs w:val="28"/>
        </w:rPr>
        <w:t>несмотря</w:t>
      </w:r>
      <w:r w:rsidR="00AA33FE" w:rsidRPr="00357B57">
        <w:rPr>
          <w:rFonts w:ascii="Times New Roman" w:hAnsi="Times New Roman" w:cs="Times New Roman"/>
          <w:sz w:val="28"/>
          <w:szCs w:val="28"/>
        </w:rPr>
        <w:t xml:space="preserve"> на это из общего числа оперированных больных</w:t>
      </w:r>
      <w:r w:rsidR="00DD0731" w:rsidRPr="00357B57">
        <w:rPr>
          <w:rFonts w:ascii="Times New Roman" w:hAnsi="Times New Roman" w:cs="Times New Roman"/>
          <w:sz w:val="28"/>
          <w:szCs w:val="28"/>
        </w:rPr>
        <w:t xml:space="preserve"> по поводу катаракты доля  </w:t>
      </w:r>
      <w:r w:rsidR="008E2F52" w:rsidRPr="00357B57">
        <w:rPr>
          <w:rFonts w:ascii="Times New Roman" w:hAnsi="Times New Roman" w:cs="Times New Roman"/>
          <w:sz w:val="28"/>
          <w:szCs w:val="28"/>
        </w:rPr>
        <w:t>ФГ</w:t>
      </w:r>
      <w:r w:rsidR="00D535C1" w:rsidRPr="00357B57">
        <w:rPr>
          <w:rFonts w:ascii="Times New Roman" w:hAnsi="Times New Roman" w:cs="Times New Roman"/>
          <w:sz w:val="28"/>
          <w:szCs w:val="28"/>
        </w:rPr>
        <w:t xml:space="preserve"> </w:t>
      </w:r>
      <w:r w:rsidR="00AA33FE" w:rsidRPr="00357B57">
        <w:rPr>
          <w:rFonts w:ascii="Times New Roman" w:hAnsi="Times New Roman" w:cs="Times New Roman"/>
          <w:sz w:val="28"/>
          <w:szCs w:val="28"/>
        </w:rPr>
        <w:t>составила</w:t>
      </w:r>
      <w:r w:rsidR="00DD0731" w:rsidRPr="00357B57">
        <w:rPr>
          <w:rFonts w:ascii="Times New Roman" w:hAnsi="Times New Roman" w:cs="Times New Roman"/>
          <w:sz w:val="28"/>
          <w:szCs w:val="28"/>
        </w:rPr>
        <w:t xml:space="preserve"> всего лишь 3,91%</w:t>
      </w:r>
      <w:r w:rsidR="009C5CFE" w:rsidRPr="00357B57">
        <w:rPr>
          <w:rFonts w:ascii="Times New Roman" w:hAnsi="Times New Roman" w:cs="Times New Roman"/>
          <w:sz w:val="28"/>
          <w:szCs w:val="28"/>
        </w:rPr>
        <w:t xml:space="preserve"> </w:t>
      </w:r>
      <w:r w:rsidR="00DD0731" w:rsidRPr="00357B57">
        <w:rPr>
          <w:rFonts w:ascii="Times New Roman" w:hAnsi="Times New Roman" w:cs="Times New Roman"/>
          <w:sz w:val="28"/>
          <w:szCs w:val="28"/>
        </w:rPr>
        <w:fldChar w:fldCharType="begin" w:fldLock="1"/>
      </w:r>
      <w:r w:rsidR="00C046B7" w:rsidRPr="00357B57">
        <w:rPr>
          <w:rFonts w:ascii="Times New Roman" w:hAnsi="Times New Roman" w:cs="Times New Roman"/>
          <w:sz w:val="28"/>
          <w:szCs w:val="28"/>
        </w:rPr>
        <w:instrText>ADDIN CSL_CITATION {"citationItems":[{"id":"ITEM-1","itemData":{"URL":"https://yandex.kz/search/?text=Angra+SK%2C+Pradhan+R+and+Garg+SP.+Cataract+induced+glau-coma-an+insight+into+management.+Indian+J+Ophthalmol+1991%3B+39(3)%3A+97–101+2).+++&amp;clid=1929745&amp;rdrnd=544100&amp;lr=162&amp;redircnt=1635781474.1","accessed":{"date-parts":[["2021","11","1"]]},"id":"ITEM-1","issued":{"date-parts":[["0"]]},"title":"Angra SK, Pradhan R and Garg SP. Cataract induced glau-coma-an insight into… — Яндекс: нашлось 62 млн результатов","type":"webpage"},"uris":["http://www.mendeley.com/documents/?uuid=289930e4-6f71-38b5-b471-ec8a9513f6c3"]}],"mendeley":{"formattedCitation":"[5]","plainTextFormattedCitation":"[5]","previouslyFormattedCitation":"[5]"},"properties":{"noteIndex":0},"schema":"https://github.com/citation-style-language/schema/raw/master/csl-citation.json"}</w:instrText>
      </w:r>
      <w:r w:rsidR="00DD0731" w:rsidRPr="00357B57">
        <w:rPr>
          <w:rFonts w:ascii="Times New Roman" w:hAnsi="Times New Roman" w:cs="Times New Roman"/>
          <w:sz w:val="28"/>
          <w:szCs w:val="28"/>
        </w:rPr>
        <w:fldChar w:fldCharType="separate"/>
      </w:r>
      <w:r w:rsidR="00C046B7" w:rsidRPr="00357B57">
        <w:rPr>
          <w:rFonts w:ascii="Times New Roman" w:hAnsi="Times New Roman" w:cs="Times New Roman"/>
          <w:noProof/>
          <w:sz w:val="28"/>
          <w:szCs w:val="28"/>
        </w:rPr>
        <w:t>[5]</w:t>
      </w:r>
      <w:r w:rsidR="00DD0731" w:rsidRPr="00357B57">
        <w:rPr>
          <w:rFonts w:ascii="Times New Roman" w:hAnsi="Times New Roman" w:cs="Times New Roman"/>
          <w:sz w:val="28"/>
          <w:szCs w:val="28"/>
        </w:rPr>
        <w:fldChar w:fldCharType="end"/>
      </w:r>
      <w:r w:rsidR="00DD0731" w:rsidRPr="00357B57">
        <w:rPr>
          <w:rFonts w:ascii="Times New Roman" w:hAnsi="Times New Roman" w:cs="Times New Roman"/>
          <w:sz w:val="28"/>
          <w:szCs w:val="28"/>
        </w:rPr>
        <w:t>.</w:t>
      </w:r>
      <w:r w:rsidR="002977A9" w:rsidRPr="00357B57">
        <w:rPr>
          <w:rFonts w:ascii="Times New Roman" w:eastAsia="Times New Roman" w:hAnsi="Times New Roman" w:cs="Times New Roman"/>
          <w:sz w:val="28"/>
          <w:szCs w:val="28"/>
          <w:lang w:eastAsia="ru-RU"/>
        </w:rPr>
        <w:t xml:space="preserve"> </w:t>
      </w:r>
      <w:r w:rsidR="00514F82" w:rsidRPr="00357B57">
        <w:rPr>
          <w:rFonts w:ascii="Times New Roman" w:eastAsia="Times New Roman" w:hAnsi="Times New Roman" w:cs="Times New Roman"/>
          <w:sz w:val="28"/>
          <w:szCs w:val="28"/>
          <w:lang w:eastAsia="ru-RU"/>
        </w:rPr>
        <w:t>В</w:t>
      </w:r>
      <w:r w:rsidR="00C2675F" w:rsidRPr="00357B57">
        <w:rPr>
          <w:rFonts w:ascii="Times New Roman" w:eastAsia="Times New Roman" w:hAnsi="Times New Roman" w:cs="Times New Roman"/>
          <w:sz w:val="28"/>
          <w:szCs w:val="28"/>
          <w:lang w:eastAsia="ru-RU"/>
        </w:rPr>
        <w:t xml:space="preserve"> </w:t>
      </w:r>
      <w:r w:rsidR="002F7617" w:rsidRPr="00357B57">
        <w:rPr>
          <w:rFonts w:ascii="Times New Roman" w:eastAsia="Times New Roman" w:hAnsi="Times New Roman" w:cs="Times New Roman"/>
          <w:sz w:val="28"/>
          <w:szCs w:val="28"/>
          <w:lang w:eastAsia="ru-RU"/>
        </w:rPr>
        <w:t>России</w:t>
      </w:r>
      <w:r w:rsidR="001008F8" w:rsidRPr="00357B57">
        <w:rPr>
          <w:rFonts w:ascii="Times New Roman" w:eastAsia="Times New Roman" w:hAnsi="Times New Roman" w:cs="Times New Roman"/>
          <w:sz w:val="28"/>
          <w:szCs w:val="28"/>
          <w:lang w:eastAsia="ru-RU"/>
        </w:rPr>
        <w:t>, в</w:t>
      </w:r>
      <w:r w:rsidR="002F7617" w:rsidRPr="00357B57">
        <w:rPr>
          <w:rFonts w:ascii="Times New Roman" w:eastAsia="Times New Roman" w:hAnsi="Times New Roman" w:cs="Times New Roman"/>
          <w:sz w:val="28"/>
          <w:szCs w:val="28"/>
          <w:lang w:eastAsia="ru-RU"/>
        </w:rPr>
        <w:t xml:space="preserve"> </w:t>
      </w:r>
      <w:r w:rsidR="00514F82" w:rsidRPr="00357B57">
        <w:rPr>
          <w:rFonts w:ascii="Times New Roman" w:eastAsia="Times New Roman" w:hAnsi="Times New Roman" w:cs="Times New Roman"/>
          <w:sz w:val="28"/>
          <w:szCs w:val="28"/>
          <w:lang w:eastAsia="ru-RU"/>
        </w:rPr>
        <w:t xml:space="preserve">Пензенской областной больнице </w:t>
      </w:r>
      <w:r w:rsidR="00C2675F" w:rsidRPr="00357B57">
        <w:rPr>
          <w:rFonts w:ascii="Times New Roman" w:eastAsia="Times New Roman" w:hAnsi="Times New Roman" w:cs="Times New Roman"/>
          <w:sz w:val="28"/>
          <w:szCs w:val="28"/>
          <w:lang w:eastAsia="ru-RU"/>
        </w:rPr>
        <w:t xml:space="preserve">проведен анализ </w:t>
      </w:r>
      <w:r w:rsidR="00514F82" w:rsidRPr="00357B57">
        <w:rPr>
          <w:rFonts w:ascii="Times New Roman" w:hAnsi="Times New Roman" w:cs="Times New Roman"/>
          <w:sz w:val="28"/>
          <w:szCs w:val="28"/>
        </w:rPr>
        <w:t>результатов лечения 212</w:t>
      </w:r>
      <w:r w:rsidR="00C2675F" w:rsidRPr="00357B57">
        <w:rPr>
          <w:rFonts w:ascii="Times New Roman" w:hAnsi="Times New Roman" w:cs="Times New Roman"/>
          <w:sz w:val="28"/>
          <w:szCs w:val="28"/>
        </w:rPr>
        <w:t xml:space="preserve"> больных</w:t>
      </w:r>
      <w:r w:rsidR="001008F8" w:rsidRPr="00357B57">
        <w:rPr>
          <w:rFonts w:ascii="Times New Roman" w:hAnsi="Times New Roman" w:cs="Times New Roman"/>
          <w:sz w:val="28"/>
          <w:szCs w:val="28"/>
        </w:rPr>
        <w:t>,</w:t>
      </w:r>
      <w:r w:rsidR="00C2675F" w:rsidRPr="00357B57">
        <w:rPr>
          <w:rFonts w:ascii="Times New Roman" w:hAnsi="Times New Roman" w:cs="Times New Roman"/>
          <w:sz w:val="28"/>
          <w:szCs w:val="28"/>
        </w:rPr>
        <w:t xml:space="preserve"> </w:t>
      </w:r>
      <w:r w:rsidR="002F7617" w:rsidRPr="00357B57">
        <w:rPr>
          <w:rFonts w:ascii="Times New Roman" w:hAnsi="Times New Roman" w:cs="Times New Roman"/>
          <w:sz w:val="28"/>
          <w:szCs w:val="28"/>
        </w:rPr>
        <w:t xml:space="preserve">оперированных по поводу вторичной глаукомы за </w:t>
      </w:r>
      <w:r w:rsidR="00D535C1" w:rsidRPr="00357B57">
        <w:rPr>
          <w:rFonts w:ascii="Times New Roman" w:hAnsi="Times New Roman" w:cs="Times New Roman"/>
          <w:sz w:val="28"/>
          <w:szCs w:val="28"/>
        </w:rPr>
        <w:t>период 2008-2012</w:t>
      </w:r>
      <w:r w:rsidR="001008F8" w:rsidRPr="00357B57">
        <w:rPr>
          <w:rFonts w:ascii="Times New Roman" w:hAnsi="Times New Roman" w:cs="Times New Roman"/>
          <w:sz w:val="28"/>
          <w:szCs w:val="28"/>
        </w:rPr>
        <w:t xml:space="preserve"> г</w:t>
      </w:r>
      <w:r w:rsidR="00D535C1" w:rsidRPr="00357B57">
        <w:rPr>
          <w:rFonts w:ascii="Times New Roman" w:hAnsi="Times New Roman" w:cs="Times New Roman"/>
          <w:sz w:val="28"/>
          <w:szCs w:val="28"/>
        </w:rPr>
        <w:t xml:space="preserve">г. из них </w:t>
      </w:r>
      <w:r w:rsidR="008E2F52" w:rsidRPr="00357B57">
        <w:rPr>
          <w:rFonts w:ascii="Times New Roman" w:hAnsi="Times New Roman" w:cs="Times New Roman"/>
          <w:sz w:val="28"/>
          <w:szCs w:val="28"/>
        </w:rPr>
        <w:t>ФГ</w:t>
      </w:r>
      <w:r w:rsidR="00D535C1" w:rsidRPr="00357B57">
        <w:rPr>
          <w:rFonts w:ascii="Times New Roman" w:hAnsi="Times New Roman" w:cs="Times New Roman"/>
          <w:sz w:val="28"/>
          <w:szCs w:val="28"/>
        </w:rPr>
        <w:t xml:space="preserve"> </w:t>
      </w:r>
      <w:r w:rsidR="002F7617" w:rsidRPr="00357B57">
        <w:rPr>
          <w:rFonts w:ascii="Times New Roman" w:hAnsi="Times New Roman" w:cs="Times New Roman"/>
          <w:sz w:val="28"/>
          <w:szCs w:val="28"/>
        </w:rPr>
        <w:t>составила</w:t>
      </w:r>
      <w:r w:rsidR="00AA33FE" w:rsidRPr="00357B57">
        <w:rPr>
          <w:rFonts w:ascii="Times New Roman" w:hAnsi="Times New Roman" w:cs="Times New Roman"/>
          <w:sz w:val="28"/>
          <w:szCs w:val="28"/>
        </w:rPr>
        <w:t xml:space="preserve"> 66,5%</w:t>
      </w:r>
      <w:r w:rsidR="009C5CFE" w:rsidRPr="00357B57">
        <w:rPr>
          <w:rFonts w:ascii="Times New Roman" w:hAnsi="Times New Roman" w:cs="Times New Roman"/>
          <w:sz w:val="28"/>
          <w:szCs w:val="28"/>
        </w:rPr>
        <w:t xml:space="preserve"> </w:t>
      </w:r>
      <w:r w:rsidR="002F7617" w:rsidRPr="00357B57">
        <w:rPr>
          <w:rFonts w:ascii="Times New Roman" w:hAnsi="Times New Roman" w:cs="Times New Roman"/>
          <w:sz w:val="28"/>
          <w:szCs w:val="28"/>
        </w:rPr>
        <w:fldChar w:fldCharType="begin" w:fldLock="1"/>
      </w:r>
      <w:r w:rsidR="00C046B7" w:rsidRPr="00357B57">
        <w:rPr>
          <w:rFonts w:ascii="Times New Roman" w:hAnsi="Times New Roman" w:cs="Times New Roman"/>
          <w:sz w:val="28"/>
          <w:szCs w:val="28"/>
        </w:rPr>
        <w:instrText>ADDIN CSL_CITATION {"citationItems":[{"id":"ITEM-1","itemData":{"author":[{"dropping-particle":"","family":"Л.","given":"Кузнецов С.","non-dropping-particle":"","parse-names":false,"suffix":""}],"container-title":"Вестник Тамбовского университета","id":"ITEM-1","issue":"3","issued":{"date-parts":[["2015"]]},"language":"A","title":"Хирургическое лечение вторичной глаукомы по данным ГБУЗ «Пензенская областная офтальмологическая больница»","type":"article-journal","volume":"20"},"uris":["http://www.mendeley.com/documents/?uuid=1fe8281d-e569-4e5c-abc7-508978699642"]}],"mendeley":{"formattedCitation":"[6]","plainTextFormattedCitation":"[6]","previouslyFormattedCitation":"[6]"},"properties":{"noteIndex":0},"schema":"https://github.com/citation-style-language/schema/raw/master/csl-citation.json"}</w:instrText>
      </w:r>
      <w:r w:rsidR="002F7617" w:rsidRPr="00357B57">
        <w:rPr>
          <w:rFonts w:ascii="Times New Roman" w:hAnsi="Times New Roman" w:cs="Times New Roman"/>
          <w:sz w:val="28"/>
          <w:szCs w:val="28"/>
        </w:rPr>
        <w:fldChar w:fldCharType="separate"/>
      </w:r>
      <w:r w:rsidR="00C046B7" w:rsidRPr="00357B57">
        <w:rPr>
          <w:rFonts w:ascii="Times New Roman" w:hAnsi="Times New Roman" w:cs="Times New Roman"/>
          <w:noProof/>
          <w:sz w:val="28"/>
          <w:szCs w:val="28"/>
        </w:rPr>
        <w:t>[6]</w:t>
      </w:r>
      <w:r w:rsidR="002F7617" w:rsidRPr="00357B57">
        <w:rPr>
          <w:rFonts w:ascii="Times New Roman" w:hAnsi="Times New Roman" w:cs="Times New Roman"/>
          <w:sz w:val="28"/>
          <w:szCs w:val="28"/>
        </w:rPr>
        <w:fldChar w:fldCharType="end"/>
      </w:r>
      <w:r w:rsidR="00DD0731" w:rsidRPr="00357B57">
        <w:rPr>
          <w:rFonts w:ascii="Times New Roman" w:hAnsi="Times New Roman" w:cs="Times New Roman"/>
          <w:sz w:val="28"/>
          <w:szCs w:val="28"/>
        </w:rPr>
        <w:t>.</w:t>
      </w:r>
      <w:r w:rsidR="00680318" w:rsidRPr="00357B57">
        <w:rPr>
          <w:rFonts w:ascii="Times New Roman" w:hAnsi="Times New Roman" w:cs="Times New Roman"/>
          <w:sz w:val="28"/>
          <w:szCs w:val="28"/>
        </w:rPr>
        <w:t xml:space="preserve"> По данным </w:t>
      </w:r>
      <w:r w:rsidR="008E2F52" w:rsidRPr="00357B57">
        <w:rPr>
          <w:rFonts w:ascii="Times New Roman" w:hAnsi="Times New Roman" w:cs="Times New Roman"/>
          <w:sz w:val="28"/>
          <w:szCs w:val="28"/>
        </w:rPr>
        <w:t xml:space="preserve">КазНИИ </w:t>
      </w:r>
      <w:r w:rsidRPr="00357B57">
        <w:rPr>
          <w:rFonts w:ascii="Times New Roman" w:hAnsi="Times New Roman" w:cs="Times New Roman"/>
          <w:sz w:val="28"/>
          <w:szCs w:val="28"/>
        </w:rPr>
        <w:t>глазных болезней</w:t>
      </w:r>
      <w:r w:rsidR="00680318" w:rsidRPr="00357B57">
        <w:rPr>
          <w:rFonts w:ascii="Times New Roman" w:hAnsi="Times New Roman" w:cs="Times New Roman"/>
          <w:sz w:val="28"/>
          <w:szCs w:val="28"/>
        </w:rPr>
        <w:t>, за три года (</w:t>
      </w:r>
      <w:r w:rsidRPr="00357B57">
        <w:rPr>
          <w:rFonts w:ascii="Times New Roman" w:hAnsi="Times New Roman" w:cs="Times New Roman"/>
          <w:sz w:val="28"/>
          <w:szCs w:val="28"/>
        </w:rPr>
        <w:t xml:space="preserve">с </w:t>
      </w:r>
      <w:r w:rsidR="00680318" w:rsidRPr="00357B57">
        <w:rPr>
          <w:rFonts w:ascii="Times New Roman" w:hAnsi="Times New Roman" w:cs="Times New Roman"/>
          <w:sz w:val="28"/>
          <w:szCs w:val="28"/>
        </w:rPr>
        <w:t>1997г. по 1999г</w:t>
      </w:r>
      <w:r w:rsidR="007C3F77">
        <w:rPr>
          <w:rFonts w:ascii="Times New Roman" w:hAnsi="Times New Roman" w:cs="Times New Roman"/>
          <w:sz w:val="28"/>
          <w:szCs w:val="28"/>
          <w:lang w:val="kk-KZ"/>
        </w:rPr>
        <w:t>.</w:t>
      </w:r>
      <w:r w:rsidR="00680318" w:rsidRPr="00357B57">
        <w:rPr>
          <w:rFonts w:ascii="Times New Roman" w:hAnsi="Times New Roman" w:cs="Times New Roman"/>
          <w:sz w:val="28"/>
          <w:szCs w:val="28"/>
        </w:rPr>
        <w:t xml:space="preserve">) получили </w:t>
      </w:r>
      <w:r w:rsidR="00C2675F" w:rsidRPr="00357B57">
        <w:rPr>
          <w:rFonts w:ascii="Times New Roman" w:hAnsi="Times New Roman" w:cs="Times New Roman"/>
          <w:sz w:val="28"/>
          <w:szCs w:val="28"/>
        </w:rPr>
        <w:t xml:space="preserve">хирургическое </w:t>
      </w:r>
      <w:r w:rsidR="00680318" w:rsidRPr="00357B57">
        <w:rPr>
          <w:rFonts w:ascii="Times New Roman" w:hAnsi="Times New Roman" w:cs="Times New Roman"/>
          <w:sz w:val="28"/>
          <w:szCs w:val="28"/>
        </w:rPr>
        <w:t xml:space="preserve">лечение 131 больной </w:t>
      </w:r>
      <w:r w:rsidR="00D3357A" w:rsidRPr="00357B57">
        <w:rPr>
          <w:rFonts w:ascii="Times New Roman" w:hAnsi="Times New Roman" w:cs="Times New Roman"/>
          <w:sz w:val="28"/>
          <w:szCs w:val="28"/>
        </w:rPr>
        <w:t xml:space="preserve">с </w:t>
      </w:r>
      <w:r w:rsidR="00D535C1" w:rsidRPr="00357B57">
        <w:rPr>
          <w:rFonts w:ascii="Times New Roman" w:hAnsi="Times New Roman" w:cs="Times New Roman"/>
          <w:sz w:val="28"/>
          <w:szCs w:val="28"/>
        </w:rPr>
        <w:t>факоморфической глаукомой</w:t>
      </w:r>
      <w:r w:rsidR="00D3357A" w:rsidRPr="00357B57">
        <w:rPr>
          <w:rFonts w:ascii="Times New Roman" w:hAnsi="Times New Roman" w:cs="Times New Roman"/>
          <w:sz w:val="28"/>
          <w:szCs w:val="28"/>
        </w:rPr>
        <w:t xml:space="preserve"> </w:t>
      </w:r>
      <w:r w:rsidR="00D3357A" w:rsidRPr="00357B57">
        <w:rPr>
          <w:rFonts w:ascii="Times New Roman" w:hAnsi="Times New Roman" w:cs="Times New Roman"/>
          <w:sz w:val="28"/>
          <w:szCs w:val="28"/>
        </w:rPr>
        <w:fldChar w:fldCharType="begin" w:fldLock="1"/>
      </w:r>
      <w:r w:rsidR="00C046B7" w:rsidRPr="00357B57">
        <w:rPr>
          <w:rFonts w:ascii="Times New Roman" w:hAnsi="Times New Roman" w:cs="Times New Roman"/>
          <w:sz w:val="28"/>
          <w:szCs w:val="28"/>
        </w:rPr>
        <w:instrText>ADDIN CSL_CITATION {"citationItems":[{"id":"ITEM-1","itemData":{"author":[{"dropping-particle":"","family":"Садырхановна","given":"Жазини Балжан","non-dropping-particle":"","parse-names":false,"suffix":""}],"id":"ITEM-1","issued":{"date-parts":[["2002"]]},"number-of-pages":"25","title":"Клинико-биохимические нарушения при факоморфической глаукоме и оптимицазия тактика её лечения","type":"thesis"},"uris":["http://www.mendeley.com/documents/?uuid=a0b3abe3-cf90-4d37-ad41-d0746b5da19b"]}],"mendeley":{"formattedCitation":"[7]","plainTextFormattedCitation":"[7]","previouslyFormattedCitation":"[7]"},"properties":{"noteIndex":0},"schema":"https://github.com/citation-style-language/schema/raw/master/csl-citation.json"}</w:instrText>
      </w:r>
      <w:r w:rsidR="00D3357A" w:rsidRPr="00357B57">
        <w:rPr>
          <w:rFonts w:ascii="Times New Roman" w:hAnsi="Times New Roman" w:cs="Times New Roman"/>
          <w:sz w:val="28"/>
          <w:szCs w:val="28"/>
        </w:rPr>
        <w:fldChar w:fldCharType="separate"/>
      </w:r>
      <w:r w:rsidR="00C046B7" w:rsidRPr="00357B57">
        <w:rPr>
          <w:rFonts w:ascii="Times New Roman" w:hAnsi="Times New Roman" w:cs="Times New Roman"/>
          <w:noProof/>
          <w:sz w:val="28"/>
          <w:szCs w:val="28"/>
        </w:rPr>
        <w:t>[7]</w:t>
      </w:r>
      <w:r w:rsidR="00D3357A" w:rsidRPr="00357B57">
        <w:rPr>
          <w:rFonts w:ascii="Times New Roman" w:hAnsi="Times New Roman" w:cs="Times New Roman"/>
          <w:sz w:val="28"/>
          <w:szCs w:val="28"/>
        </w:rPr>
        <w:fldChar w:fldCharType="end"/>
      </w:r>
      <w:r w:rsidR="00A13A56" w:rsidRPr="00357B57">
        <w:rPr>
          <w:rFonts w:ascii="Times New Roman" w:hAnsi="Times New Roman" w:cs="Times New Roman"/>
          <w:sz w:val="28"/>
          <w:szCs w:val="28"/>
        </w:rPr>
        <w:t>.</w:t>
      </w:r>
      <w:r w:rsidR="00D3357A" w:rsidRPr="00357B57">
        <w:rPr>
          <w:rFonts w:ascii="Times New Roman" w:hAnsi="Times New Roman" w:cs="Times New Roman"/>
          <w:sz w:val="28"/>
          <w:szCs w:val="28"/>
        </w:rPr>
        <w:t xml:space="preserve"> </w:t>
      </w:r>
      <w:r w:rsidR="008E2F52" w:rsidRPr="00357B57">
        <w:rPr>
          <w:rFonts w:ascii="Times New Roman" w:hAnsi="Times New Roman" w:cs="Times New Roman"/>
          <w:sz w:val="28"/>
          <w:szCs w:val="28"/>
        </w:rPr>
        <w:t>В связи с ростом количества</w:t>
      </w:r>
      <w:r w:rsidR="00A13A56" w:rsidRPr="00357B57">
        <w:rPr>
          <w:rFonts w:ascii="Times New Roman" w:hAnsi="Times New Roman" w:cs="Times New Roman"/>
          <w:sz w:val="28"/>
          <w:szCs w:val="28"/>
        </w:rPr>
        <w:t xml:space="preserve"> долгожителей </w:t>
      </w:r>
      <w:r w:rsidR="00D535C1" w:rsidRPr="00357B57">
        <w:rPr>
          <w:rFonts w:ascii="Times New Roman" w:hAnsi="Times New Roman" w:cs="Times New Roman"/>
          <w:sz w:val="28"/>
          <w:szCs w:val="28"/>
        </w:rPr>
        <w:t>факоморфическая глаукома</w:t>
      </w:r>
      <w:r w:rsidR="00A13A56" w:rsidRPr="00357B57">
        <w:rPr>
          <w:rFonts w:ascii="Times New Roman" w:hAnsi="Times New Roman" w:cs="Times New Roman"/>
          <w:sz w:val="28"/>
          <w:szCs w:val="28"/>
        </w:rPr>
        <w:t xml:space="preserve"> также становится проблемой в развитых странах</w:t>
      </w:r>
      <w:r w:rsidR="001405D5" w:rsidRPr="00357B57">
        <w:rPr>
          <w:rFonts w:ascii="Times New Roman" w:hAnsi="Times New Roman" w:cs="Times New Roman"/>
          <w:sz w:val="28"/>
          <w:szCs w:val="28"/>
        </w:rPr>
        <w:t xml:space="preserve"> </w:t>
      </w:r>
      <w:r w:rsidR="001405D5" w:rsidRPr="00357B57">
        <w:rPr>
          <w:rFonts w:ascii="Times New Roman" w:hAnsi="Times New Roman" w:cs="Times New Roman"/>
          <w:sz w:val="28"/>
          <w:szCs w:val="28"/>
        </w:rPr>
        <w:fldChar w:fldCharType="begin" w:fldLock="1"/>
      </w:r>
      <w:r w:rsidR="001405D5" w:rsidRPr="00357B57">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1405D5" w:rsidRPr="00357B57">
        <w:rPr>
          <w:rFonts w:ascii="Cambria Math" w:hAnsi="Cambria Math" w:cs="Cambria Math"/>
          <w:sz w:val="28"/>
          <w:szCs w:val="28"/>
        </w:rPr>
        <w:instrText>⩾</w:instrText>
      </w:r>
      <w:r w:rsidR="001405D5" w:rsidRPr="00357B57">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001405D5" w:rsidRPr="00357B57">
        <w:rPr>
          <w:rFonts w:ascii="Times New Roman" w:hAnsi="Times New Roman" w:cs="Times New Roman"/>
          <w:sz w:val="28"/>
          <w:szCs w:val="28"/>
        </w:rPr>
        <w:fldChar w:fldCharType="separate"/>
      </w:r>
      <w:r w:rsidR="001405D5" w:rsidRPr="00357B57">
        <w:rPr>
          <w:rFonts w:ascii="Times New Roman" w:hAnsi="Times New Roman" w:cs="Times New Roman"/>
          <w:noProof/>
          <w:sz w:val="28"/>
          <w:szCs w:val="28"/>
        </w:rPr>
        <w:t>[8]</w:t>
      </w:r>
      <w:r w:rsidR="001405D5" w:rsidRPr="00357B57">
        <w:rPr>
          <w:rFonts w:ascii="Times New Roman" w:hAnsi="Times New Roman" w:cs="Times New Roman"/>
          <w:sz w:val="28"/>
          <w:szCs w:val="28"/>
        </w:rPr>
        <w:fldChar w:fldCharType="end"/>
      </w:r>
      <w:r w:rsidR="004C3610" w:rsidRPr="00357B57">
        <w:rPr>
          <w:rFonts w:ascii="Times New Roman" w:hAnsi="Times New Roman" w:cs="Times New Roman"/>
          <w:sz w:val="28"/>
          <w:szCs w:val="28"/>
        </w:rPr>
        <w:t>.</w:t>
      </w:r>
      <w:r w:rsidR="00680318" w:rsidRPr="00357B57">
        <w:rPr>
          <w:rFonts w:ascii="Times New Roman" w:hAnsi="Times New Roman" w:cs="Times New Roman"/>
          <w:sz w:val="28"/>
          <w:szCs w:val="28"/>
        </w:rPr>
        <w:t xml:space="preserve"> </w:t>
      </w:r>
    </w:p>
    <w:p w:rsidR="008D5A93" w:rsidRPr="00357B57" w:rsidRDefault="00D85DC3" w:rsidP="00413DC6">
      <w:pPr>
        <w:spacing w:after="0" w:line="240" w:lineRule="auto"/>
        <w:ind w:firstLine="567"/>
        <w:jc w:val="both"/>
        <w:rPr>
          <w:rStyle w:val="jlqj4b"/>
          <w:rFonts w:ascii="Times New Roman" w:hAnsi="Times New Roman" w:cs="Times New Roman"/>
          <w:sz w:val="28"/>
          <w:szCs w:val="28"/>
        </w:rPr>
      </w:pPr>
      <w:proofErr w:type="gramStart"/>
      <w:r w:rsidRPr="00357B57">
        <w:rPr>
          <w:rFonts w:ascii="Times New Roman" w:hAnsi="Times New Roman" w:cs="Times New Roman"/>
          <w:sz w:val="28"/>
          <w:szCs w:val="28"/>
        </w:rPr>
        <w:t xml:space="preserve">Патогенез </w:t>
      </w:r>
      <w:r w:rsidR="00D535C1" w:rsidRPr="00357B57">
        <w:rPr>
          <w:rFonts w:ascii="Times New Roman" w:hAnsi="Times New Roman" w:cs="Times New Roman"/>
          <w:sz w:val="28"/>
          <w:szCs w:val="28"/>
        </w:rPr>
        <w:t>факоморфической глаукомы</w:t>
      </w:r>
      <w:r w:rsidR="00205561" w:rsidRPr="00357B57">
        <w:rPr>
          <w:rFonts w:ascii="Times New Roman" w:hAnsi="Times New Roman" w:cs="Times New Roman"/>
          <w:sz w:val="28"/>
          <w:szCs w:val="28"/>
        </w:rPr>
        <w:t xml:space="preserve"> </w:t>
      </w:r>
      <w:r w:rsidR="00782403" w:rsidRPr="00357B57">
        <w:rPr>
          <w:rFonts w:ascii="Times New Roman" w:hAnsi="Times New Roman" w:cs="Times New Roman"/>
          <w:sz w:val="28"/>
          <w:szCs w:val="28"/>
        </w:rPr>
        <w:t>связан</w:t>
      </w:r>
      <w:r w:rsidRPr="00357B57">
        <w:rPr>
          <w:rFonts w:ascii="Times New Roman" w:hAnsi="Times New Roman" w:cs="Times New Roman"/>
          <w:sz w:val="28"/>
          <w:szCs w:val="28"/>
        </w:rPr>
        <w:t xml:space="preserve"> с </w:t>
      </w:r>
      <w:r w:rsidR="008E2F52" w:rsidRPr="00357B57">
        <w:rPr>
          <w:rStyle w:val="jlqj4b"/>
          <w:rFonts w:ascii="Times New Roman" w:hAnsi="Times New Roman" w:cs="Times New Roman"/>
          <w:sz w:val="28"/>
          <w:szCs w:val="28"/>
        </w:rPr>
        <w:t xml:space="preserve">нарастанием </w:t>
      </w:r>
      <w:r w:rsidR="00C2675F" w:rsidRPr="00357B57">
        <w:rPr>
          <w:rStyle w:val="jlqj4b"/>
          <w:rFonts w:ascii="Times New Roman" w:hAnsi="Times New Roman" w:cs="Times New Roman"/>
          <w:sz w:val="28"/>
          <w:szCs w:val="28"/>
        </w:rPr>
        <w:t xml:space="preserve">помутнения </w:t>
      </w:r>
      <w:r w:rsidR="001F76EA" w:rsidRPr="00357B57">
        <w:rPr>
          <w:rStyle w:val="jlqj4b"/>
          <w:rFonts w:ascii="Times New Roman" w:hAnsi="Times New Roman" w:cs="Times New Roman"/>
          <w:sz w:val="28"/>
          <w:szCs w:val="28"/>
        </w:rPr>
        <w:t xml:space="preserve">хрусталика </w:t>
      </w:r>
      <w:r w:rsidR="0055235D" w:rsidRPr="00357B57">
        <w:rPr>
          <w:rStyle w:val="jlqj4b"/>
          <w:rFonts w:ascii="Times New Roman" w:hAnsi="Times New Roman" w:cs="Times New Roman"/>
          <w:sz w:val="28"/>
          <w:szCs w:val="28"/>
        </w:rPr>
        <w:t>при</w:t>
      </w:r>
      <w:r w:rsidRPr="00357B57">
        <w:rPr>
          <w:rStyle w:val="jlqj4b"/>
          <w:rFonts w:ascii="Times New Roman" w:hAnsi="Times New Roman" w:cs="Times New Roman"/>
          <w:sz w:val="28"/>
          <w:szCs w:val="28"/>
        </w:rPr>
        <w:t xml:space="preserve"> возрастной </w:t>
      </w:r>
      <w:r w:rsidR="008E2F52" w:rsidRPr="00357B57">
        <w:rPr>
          <w:rStyle w:val="jlqj4b"/>
          <w:rFonts w:ascii="Times New Roman" w:hAnsi="Times New Roman" w:cs="Times New Roman"/>
          <w:sz w:val="28"/>
          <w:szCs w:val="28"/>
        </w:rPr>
        <w:t xml:space="preserve">незрелой </w:t>
      </w:r>
      <w:r w:rsidR="0055235D" w:rsidRPr="00357B57">
        <w:rPr>
          <w:rStyle w:val="jlqj4b"/>
          <w:rFonts w:ascii="Times New Roman" w:hAnsi="Times New Roman" w:cs="Times New Roman"/>
          <w:sz w:val="28"/>
          <w:szCs w:val="28"/>
        </w:rPr>
        <w:t>катаракте</w:t>
      </w:r>
      <w:r w:rsidR="00E46C24" w:rsidRPr="00357B57">
        <w:rPr>
          <w:rStyle w:val="jlqj4b"/>
          <w:rFonts w:ascii="Times New Roman" w:hAnsi="Times New Roman" w:cs="Times New Roman"/>
          <w:sz w:val="28"/>
          <w:szCs w:val="28"/>
        </w:rPr>
        <w:t xml:space="preserve"> и особенно</w:t>
      </w:r>
      <w:r w:rsidR="00367FDD" w:rsidRPr="00357B57">
        <w:rPr>
          <w:rStyle w:val="jlqj4b"/>
          <w:rFonts w:ascii="Times New Roman" w:hAnsi="Times New Roman" w:cs="Times New Roman"/>
          <w:sz w:val="28"/>
          <w:szCs w:val="28"/>
        </w:rPr>
        <w:t>стями угла</w:t>
      </w:r>
      <w:r w:rsidR="008E2F52" w:rsidRPr="00357B57">
        <w:rPr>
          <w:rStyle w:val="jlqj4b"/>
          <w:rFonts w:ascii="Times New Roman" w:hAnsi="Times New Roman" w:cs="Times New Roman"/>
          <w:sz w:val="28"/>
          <w:szCs w:val="28"/>
        </w:rPr>
        <w:t xml:space="preserve"> передней камеры глаза</w:t>
      </w:r>
      <w:proofErr w:type="gramEnd"/>
      <w:r w:rsidR="001405D5" w:rsidRPr="00357B57">
        <w:rPr>
          <w:rStyle w:val="jlqj4b"/>
          <w:rFonts w:ascii="Times New Roman" w:hAnsi="Times New Roman" w:cs="Times New Roman"/>
          <w:sz w:val="28"/>
          <w:szCs w:val="28"/>
        </w:rPr>
        <w:t xml:space="preserve"> </w:t>
      </w:r>
      <w:r w:rsidR="001405D5" w:rsidRPr="00357B57">
        <w:rPr>
          <w:rStyle w:val="jlqj4b"/>
          <w:rFonts w:ascii="Times New Roman" w:hAnsi="Times New Roman" w:cs="Times New Roman"/>
          <w:sz w:val="28"/>
          <w:szCs w:val="28"/>
        </w:rPr>
        <w:fldChar w:fldCharType="begin" w:fldLock="1"/>
      </w:r>
      <w:r w:rsidR="001405D5" w:rsidRPr="00357B57">
        <w:rPr>
          <w:rStyle w:val="jlqj4b"/>
          <w:rFonts w:ascii="Times New Roman" w:hAnsi="Times New Roman" w:cs="Times New Roman"/>
          <w:sz w:val="28"/>
          <w:szCs w:val="28"/>
        </w:rPr>
        <w:instrText>ADDIN CSL_CITATION {"citationItems":[{"id":"ITEM-1","itemData":{"DOI":"10.1167/IOVS.14-14748","PMID":"25335976","abstract":"Purpose: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Science","id":"ITEM-1","issue":"11","issued":{"date-parts":[["2014","10","21"]]},"page":"7403-7409","publisher":"Association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[35]","plainTextFormattedCitation":"[35]","previouslyFormattedCitation":"[35]"},"properties":{"noteIndex":0},"schema":"https://github.com/citation-style-language/schema/raw/master/csl-citation.json"}</w:instrText>
      </w:r>
      <w:r w:rsidR="001405D5" w:rsidRPr="00357B57">
        <w:rPr>
          <w:rStyle w:val="jlqj4b"/>
          <w:rFonts w:ascii="Times New Roman" w:hAnsi="Times New Roman" w:cs="Times New Roman"/>
          <w:sz w:val="28"/>
          <w:szCs w:val="28"/>
        </w:rPr>
        <w:fldChar w:fldCharType="separate"/>
      </w:r>
      <w:r w:rsidR="001405D5" w:rsidRPr="00357B57">
        <w:rPr>
          <w:rStyle w:val="jlqj4b"/>
          <w:rFonts w:ascii="Times New Roman" w:hAnsi="Times New Roman" w:cs="Times New Roman"/>
          <w:noProof/>
          <w:sz w:val="28"/>
          <w:szCs w:val="28"/>
        </w:rPr>
        <w:t>[35]</w:t>
      </w:r>
      <w:r w:rsidR="001405D5" w:rsidRPr="00357B57">
        <w:rPr>
          <w:rStyle w:val="jlqj4b"/>
          <w:rFonts w:ascii="Times New Roman" w:hAnsi="Times New Roman" w:cs="Times New Roman"/>
          <w:sz w:val="28"/>
          <w:szCs w:val="28"/>
        </w:rPr>
        <w:fldChar w:fldCharType="end"/>
      </w:r>
      <w:r w:rsidR="00EE6DB9" w:rsidRPr="00357B57">
        <w:rPr>
          <w:rStyle w:val="jlqj4b"/>
          <w:rFonts w:ascii="Times New Roman" w:hAnsi="Times New Roman" w:cs="Times New Roman"/>
          <w:sz w:val="28"/>
          <w:szCs w:val="28"/>
        </w:rPr>
        <w:t>.</w:t>
      </w:r>
      <w:r w:rsidR="00C73B2D" w:rsidRPr="00357B57">
        <w:rPr>
          <w:rStyle w:val="jlqj4b"/>
          <w:rFonts w:ascii="Times New Roman" w:hAnsi="Times New Roman" w:cs="Times New Roman"/>
          <w:sz w:val="28"/>
          <w:szCs w:val="28"/>
        </w:rPr>
        <w:t xml:space="preserve"> </w:t>
      </w:r>
      <w:r w:rsidR="001F76EA" w:rsidRPr="00357B57">
        <w:rPr>
          <w:rStyle w:val="jlqj4b"/>
          <w:rFonts w:ascii="Times New Roman" w:hAnsi="Times New Roman" w:cs="Times New Roman"/>
          <w:sz w:val="28"/>
          <w:szCs w:val="28"/>
        </w:rPr>
        <w:t>С возрастом</w:t>
      </w:r>
      <w:r w:rsidR="00367FDD" w:rsidRPr="00357B57">
        <w:rPr>
          <w:rStyle w:val="jlqj4b"/>
          <w:rFonts w:ascii="Times New Roman" w:hAnsi="Times New Roman" w:cs="Times New Roman"/>
          <w:sz w:val="28"/>
          <w:szCs w:val="28"/>
        </w:rPr>
        <w:t xml:space="preserve"> и </w:t>
      </w:r>
      <w:r w:rsidR="00C73B2D" w:rsidRPr="00357B57">
        <w:rPr>
          <w:rStyle w:val="jlqj4b"/>
          <w:rFonts w:ascii="Times New Roman" w:hAnsi="Times New Roman" w:cs="Times New Roman"/>
          <w:sz w:val="28"/>
          <w:szCs w:val="28"/>
        </w:rPr>
        <w:t>появлением ядра</w:t>
      </w:r>
      <w:r w:rsidR="002E0D8D">
        <w:rPr>
          <w:rStyle w:val="jlqj4b"/>
          <w:rFonts w:ascii="Times New Roman" w:hAnsi="Times New Roman" w:cs="Times New Roman"/>
          <w:sz w:val="28"/>
          <w:szCs w:val="28"/>
          <w:lang w:val="kk-KZ"/>
        </w:rPr>
        <w:t xml:space="preserve"> хрусталика</w:t>
      </w:r>
      <w:r w:rsidR="00C73B2D" w:rsidRPr="00357B57">
        <w:rPr>
          <w:rStyle w:val="jlqj4b"/>
          <w:rFonts w:ascii="Times New Roman" w:hAnsi="Times New Roman" w:cs="Times New Roman"/>
          <w:sz w:val="28"/>
          <w:szCs w:val="28"/>
        </w:rPr>
        <w:t xml:space="preserve">, </w:t>
      </w:r>
      <w:r w:rsidR="00C73B2D" w:rsidRPr="00357B57">
        <w:rPr>
          <w:rFonts w:ascii="Times New Roman" w:hAnsi="Times New Roman" w:cs="Times New Roman"/>
          <w:sz w:val="28"/>
          <w:szCs w:val="28"/>
        </w:rPr>
        <w:t>в</w:t>
      </w:r>
      <w:r w:rsidR="00C73B2D" w:rsidRPr="00357B57">
        <w:rPr>
          <w:rFonts w:ascii="Times New Roman" w:hAnsi="Times New Roman" w:cs="Times New Roman"/>
          <w:spacing w:val="-9"/>
          <w:sz w:val="28"/>
          <w:szCs w:val="28"/>
        </w:rPr>
        <w:t xml:space="preserve"> </w:t>
      </w:r>
      <w:r w:rsidR="00C73B2D" w:rsidRPr="00357B57">
        <w:rPr>
          <w:rFonts w:ascii="Times New Roman" w:hAnsi="Times New Roman" w:cs="Times New Roman"/>
          <w:sz w:val="28"/>
          <w:szCs w:val="28"/>
        </w:rPr>
        <w:t>течение</w:t>
      </w:r>
      <w:r w:rsidR="00C73B2D" w:rsidRPr="00357B57">
        <w:rPr>
          <w:rFonts w:ascii="Times New Roman" w:hAnsi="Times New Roman" w:cs="Times New Roman"/>
          <w:spacing w:val="-10"/>
          <w:sz w:val="28"/>
          <w:szCs w:val="28"/>
        </w:rPr>
        <w:t xml:space="preserve"> </w:t>
      </w:r>
      <w:r w:rsidR="00C73B2D" w:rsidRPr="00357B57">
        <w:rPr>
          <w:rFonts w:ascii="Times New Roman" w:hAnsi="Times New Roman" w:cs="Times New Roman"/>
          <w:sz w:val="28"/>
          <w:szCs w:val="28"/>
        </w:rPr>
        <w:t>жизни</w:t>
      </w:r>
      <w:r w:rsidR="00367FDD" w:rsidRPr="00357B57">
        <w:rPr>
          <w:rFonts w:ascii="Times New Roman" w:hAnsi="Times New Roman" w:cs="Times New Roman"/>
          <w:sz w:val="28"/>
          <w:szCs w:val="28"/>
        </w:rPr>
        <w:t xml:space="preserve"> </w:t>
      </w:r>
      <w:r w:rsidR="00367FDD" w:rsidRPr="00357B57">
        <w:rPr>
          <w:rFonts w:ascii="Times New Roman" w:hAnsi="Times New Roman" w:cs="Times New Roman"/>
          <w:sz w:val="28"/>
          <w:szCs w:val="28"/>
        </w:rPr>
        <w:lastRenderedPageBreak/>
        <w:t>человека</w:t>
      </w:r>
      <w:r w:rsidR="00C73B2D" w:rsidRPr="00357B57">
        <w:rPr>
          <w:rStyle w:val="jlqj4b"/>
          <w:rFonts w:ascii="Times New Roman" w:hAnsi="Times New Roman" w:cs="Times New Roman"/>
          <w:sz w:val="28"/>
          <w:szCs w:val="28"/>
        </w:rPr>
        <w:t xml:space="preserve"> толщина хрусталика увеличивается </w:t>
      </w:r>
      <w:r w:rsidR="00C73B2D" w:rsidRPr="00357B57">
        <w:rPr>
          <w:rFonts w:ascii="Times New Roman" w:hAnsi="Times New Roman" w:cs="Times New Roman"/>
          <w:sz w:val="28"/>
          <w:szCs w:val="28"/>
        </w:rPr>
        <w:t>на</w:t>
      </w:r>
      <w:r w:rsidR="00C73B2D" w:rsidRPr="00357B57">
        <w:rPr>
          <w:rFonts w:ascii="Times New Roman" w:hAnsi="Times New Roman" w:cs="Times New Roman"/>
          <w:spacing w:val="-10"/>
          <w:sz w:val="28"/>
          <w:szCs w:val="28"/>
        </w:rPr>
        <w:t xml:space="preserve"> </w:t>
      </w:r>
      <w:r w:rsidR="00D535C1" w:rsidRPr="00357B57">
        <w:rPr>
          <w:rFonts w:ascii="Times New Roman" w:hAnsi="Times New Roman" w:cs="Times New Roman"/>
          <w:sz w:val="28"/>
          <w:szCs w:val="28"/>
        </w:rPr>
        <w:t>0,</w:t>
      </w:r>
      <w:r w:rsidR="00C73B2D" w:rsidRPr="00357B57">
        <w:rPr>
          <w:rFonts w:ascii="Times New Roman" w:hAnsi="Times New Roman" w:cs="Times New Roman"/>
          <w:sz w:val="28"/>
          <w:szCs w:val="28"/>
        </w:rPr>
        <w:t>75</w:t>
      </w:r>
      <w:r w:rsidR="008E2F52" w:rsidRPr="00357B57">
        <w:rPr>
          <w:rFonts w:ascii="Times New Roman" w:hAnsi="Times New Roman" w:cs="Times New Roman"/>
          <w:sz w:val="28"/>
          <w:szCs w:val="28"/>
        </w:rPr>
        <w:t xml:space="preserve"> мм </w:t>
      </w:r>
      <w:r w:rsidR="00C73B2D" w:rsidRPr="00357B57">
        <w:rPr>
          <w:rFonts w:ascii="Times New Roman" w:hAnsi="Times New Roman" w:cs="Times New Roman"/>
          <w:sz w:val="28"/>
          <w:szCs w:val="28"/>
        </w:rPr>
        <w:t>-</w:t>
      </w:r>
      <w:r w:rsidR="00453D55" w:rsidRPr="00357B57">
        <w:rPr>
          <w:rFonts w:ascii="Times New Roman" w:hAnsi="Times New Roman" w:cs="Times New Roman"/>
          <w:sz w:val="28"/>
          <w:szCs w:val="28"/>
        </w:rPr>
        <w:t xml:space="preserve"> </w:t>
      </w:r>
      <w:r w:rsidR="00C73B2D" w:rsidRPr="00357B57">
        <w:rPr>
          <w:rFonts w:ascii="Times New Roman" w:hAnsi="Times New Roman" w:cs="Times New Roman"/>
          <w:sz w:val="28"/>
          <w:szCs w:val="28"/>
        </w:rPr>
        <w:t>1,1</w:t>
      </w:r>
      <w:r w:rsidR="00C73B2D" w:rsidRPr="00357B57">
        <w:rPr>
          <w:rFonts w:ascii="Times New Roman" w:hAnsi="Times New Roman" w:cs="Times New Roman"/>
          <w:spacing w:val="-10"/>
          <w:sz w:val="28"/>
          <w:szCs w:val="28"/>
        </w:rPr>
        <w:t xml:space="preserve"> </w:t>
      </w:r>
      <w:r w:rsidR="00C73B2D" w:rsidRPr="00357B57">
        <w:rPr>
          <w:rFonts w:ascii="Times New Roman" w:hAnsi="Times New Roman" w:cs="Times New Roman"/>
          <w:sz w:val="28"/>
          <w:szCs w:val="28"/>
        </w:rPr>
        <w:t xml:space="preserve">мм. </w:t>
      </w:r>
      <w:r w:rsidR="00E46C24" w:rsidRPr="00357B57">
        <w:rPr>
          <w:rFonts w:ascii="Times New Roman" w:hAnsi="Times New Roman" w:cs="Times New Roman"/>
          <w:sz w:val="28"/>
          <w:szCs w:val="28"/>
        </w:rPr>
        <w:t>В свою очередь у</w:t>
      </w:r>
      <w:r w:rsidR="00C73B2D" w:rsidRPr="00357B57">
        <w:rPr>
          <w:rFonts w:ascii="Times New Roman" w:hAnsi="Times New Roman" w:cs="Times New Roman"/>
          <w:sz w:val="28"/>
          <w:szCs w:val="28"/>
        </w:rPr>
        <w:t>толщение хрусталика приводит к</w:t>
      </w:r>
      <w:r w:rsidR="00C73B2D" w:rsidRPr="00357B57">
        <w:rPr>
          <w:rFonts w:ascii="Times New Roman" w:hAnsi="Times New Roman" w:cs="Times New Roman"/>
          <w:spacing w:val="-10"/>
          <w:sz w:val="28"/>
          <w:szCs w:val="28"/>
        </w:rPr>
        <w:t xml:space="preserve"> </w:t>
      </w:r>
      <w:r w:rsidR="00C73B2D" w:rsidRPr="00357B57">
        <w:rPr>
          <w:rFonts w:ascii="Times New Roman" w:hAnsi="Times New Roman" w:cs="Times New Roman"/>
          <w:sz w:val="28"/>
          <w:szCs w:val="28"/>
        </w:rPr>
        <w:t>смещению</w:t>
      </w:r>
      <w:r w:rsidR="00860648" w:rsidRPr="00357B57">
        <w:rPr>
          <w:rFonts w:ascii="Times New Roman" w:hAnsi="Times New Roman" w:cs="Times New Roman"/>
          <w:sz w:val="28"/>
          <w:szCs w:val="28"/>
        </w:rPr>
        <w:t xml:space="preserve"> </w:t>
      </w:r>
      <w:r w:rsidR="00C73B2D" w:rsidRPr="00357B57">
        <w:rPr>
          <w:rFonts w:ascii="Times New Roman" w:hAnsi="Times New Roman" w:cs="Times New Roman"/>
          <w:sz w:val="28"/>
          <w:szCs w:val="28"/>
        </w:rPr>
        <w:t xml:space="preserve">передней поверхности </w:t>
      </w:r>
      <w:r w:rsidR="002E0D8D">
        <w:rPr>
          <w:rFonts w:ascii="Times New Roman" w:hAnsi="Times New Roman" w:cs="Times New Roman"/>
          <w:sz w:val="28"/>
          <w:szCs w:val="28"/>
          <w:lang w:val="kk-KZ"/>
        </w:rPr>
        <w:t xml:space="preserve">радужки </w:t>
      </w:r>
      <w:r w:rsidR="00C73B2D" w:rsidRPr="00357B57">
        <w:rPr>
          <w:rFonts w:ascii="Times New Roman" w:hAnsi="Times New Roman" w:cs="Times New Roman"/>
          <w:sz w:val="28"/>
          <w:szCs w:val="28"/>
        </w:rPr>
        <w:t>кпереди на</w:t>
      </w:r>
      <w:r w:rsidR="00C73B2D" w:rsidRPr="00357B57">
        <w:rPr>
          <w:rFonts w:ascii="Times New Roman" w:hAnsi="Times New Roman" w:cs="Times New Roman"/>
          <w:spacing w:val="-13"/>
          <w:sz w:val="28"/>
          <w:szCs w:val="28"/>
        </w:rPr>
        <w:t xml:space="preserve"> </w:t>
      </w:r>
      <w:r w:rsidR="00C73B2D" w:rsidRPr="00357B57">
        <w:rPr>
          <w:rFonts w:ascii="Times New Roman" w:hAnsi="Times New Roman" w:cs="Times New Roman"/>
          <w:sz w:val="28"/>
          <w:szCs w:val="28"/>
        </w:rPr>
        <w:t>0,4</w:t>
      </w:r>
      <w:r w:rsidR="00453D55" w:rsidRPr="00357B57">
        <w:rPr>
          <w:rFonts w:ascii="Times New Roman" w:hAnsi="Times New Roman" w:cs="Times New Roman"/>
          <w:sz w:val="28"/>
          <w:szCs w:val="28"/>
        </w:rPr>
        <w:t xml:space="preserve"> </w:t>
      </w:r>
      <w:r w:rsidR="008E2F52" w:rsidRPr="00357B57">
        <w:rPr>
          <w:rFonts w:ascii="Times New Roman" w:hAnsi="Times New Roman" w:cs="Times New Roman"/>
          <w:sz w:val="28"/>
          <w:szCs w:val="28"/>
        </w:rPr>
        <w:t xml:space="preserve">мм </w:t>
      </w:r>
      <w:r w:rsidR="00C73B2D" w:rsidRPr="00357B57">
        <w:rPr>
          <w:rFonts w:ascii="Times New Roman" w:hAnsi="Times New Roman" w:cs="Times New Roman"/>
          <w:sz w:val="28"/>
          <w:szCs w:val="28"/>
        </w:rPr>
        <w:t>-</w:t>
      </w:r>
      <w:r w:rsidR="008E2F52" w:rsidRPr="00357B57">
        <w:rPr>
          <w:rFonts w:ascii="Times New Roman" w:hAnsi="Times New Roman" w:cs="Times New Roman"/>
          <w:sz w:val="28"/>
          <w:szCs w:val="28"/>
        </w:rPr>
        <w:t xml:space="preserve"> </w:t>
      </w:r>
      <w:r w:rsidR="00C73B2D" w:rsidRPr="00357B57">
        <w:rPr>
          <w:rFonts w:ascii="Times New Roman" w:hAnsi="Times New Roman" w:cs="Times New Roman"/>
          <w:sz w:val="28"/>
          <w:szCs w:val="28"/>
        </w:rPr>
        <w:t>0,6</w:t>
      </w:r>
      <w:r w:rsidR="00C73B2D" w:rsidRPr="00357B57">
        <w:rPr>
          <w:rFonts w:ascii="Times New Roman" w:hAnsi="Times New Roman" w:cs="Times New Roman"/>
          <w:spacing w:val="-12"/>
          <w:sz w:val="28"/>
          <w:szCs w:val="28"/>
        </w:rPr>
        <w:t xml:space="preserve"> </w:t>
      </w:r>
      <w:r w:rsidR="00C73B2D" w:rsidRPr="00357B57">
        <w:rPr>
          <w:rFonts w:ascii="Times New Roman" w:hAnsi="Times New Roman" w:cs="Times New Roman"/>
          <w:sz w:val="28"/>
          <w:szCs w:val="28"/>
        </w:rPr>
        <w:t xml:space="preserve">мм, </w:t>
      </w:r>
      <w:r w:rsidR="00860648" w:rsidRPr="00357B57">
        <w:rPr>
          <w:rFonts w:ascii="Times New Roman" w:hAnsi="Times New Roman" w:cs="Times New Roman"/>
          <w:spacing w:val="-12"/>
          <w:sz w:val="28"/>
          <w:szCs w:val="28"/>
        </w:rPr>
        <w:t>что</w:t>
      </w:r>
      <w:r w:rsidR="00E46C24" w:rsidRPr="00357B57">
        <w:rPr>
          <w:rFonts w:ascii="Times New Roman" w:hAnsi="Times New Roman" w:cs="Times New Roman"/>
          <w:spacing w:val="-12"/>
          <w:sz w:val="28"/>
          <w:szCs w:val="28"/>
        </w:rPr>
        <w:t xml:space="preserve"> уменьшает глубину</w:t>
      </w:r>
      <w:r w:rsidR="00C73B2D" w:rsidRPr="00357B57">
        <w:rPr>
          <w:rFonts w:ascii="Times New Roman" w:hAnsi="Times New Roman" w:cs="Times New Roman"/>
          <w:spacing w:val="-12"/>
          <w:sz w:val="28"/>
          <w:szCs w:val="28"/>
        </w:rPr>
        <w:t xml:space="preserve"> передней камеры</w:t>
      </w:r>
      <w:r w:rsidR="004B5A04" w:rsidRPr="00357B57">
        <w:rPr>
          <w:rFonts w:ascii="Times New Roman" w:hAnsi="Times New Roman" w:cs="Times New Roman"/>
          <w:spacing w:val="-12"/>
          <w:sz w:val="28"/>
          <w:szCs w:val="28"/>
        </w:rPr>
        <w:t xml:space="preserve"> глазного яблока</w:t>
      </w:r>
      <w:r w:rsidR="001405D5" w:rsidRPr="00357B57">
        <w:rPr>
          <w:rFonts w:ascii="Times New Roman" w:hAnsi="Times New Roman" w:cs="Times New Roman"/>
          <w:sz w:val="28"/>
          <w:szCs w:val="28"/>
        </w:rPr>
        <w:t xml:space="preserve"> </w:t>
      </w:r>
      <w:r w:rsidR="001405D5" w:rsidRPr="00357B57">
        <w:rPr>
          <w:rFonts w:ascii="Times New Roman" w:hAnsi="Times New Roman" w:cs="Times New Roman"/>
          <w:sz w:val="28"/>
          <w:szCs w:val="28"/>
        </w:rPr>
        <w:fldChar w:fldCharType="begin" w:fldLock="1"/>
      </w:r>
      <w:r w:rsidR="001405D5" w:rsidRPr="00357B57">
        <w:rPr>
          <w:rFonts w:ascii="Times New Roman" w:hAnsi="Times New Roman" w:cs="Times New Roman"/>
          <w:sz w:val="28"/>
          <w:szCs w:val="28"/>
        </w:rPr>
        <w:instrText>ADDIN CSL_CITATION {"citationItems":[{"id":"ITEM-1","itemData":{"DOI":"10.1186/S40662-021-00245-3","ISSN":"2326-0254","PMID":"34053465","abstract":"Background: To evaluate the distribution of lens thickness (LT) and its associations with other ocular biometric factors among cataract patients in Shanghai. Methods: Twenty-four thousand thirteen eyes from 24,013 cataract patients were retrospectively included. Ocular biometric factors including LT, central corneal thickness (CCT), anterior chamber depth (ACD), white-to-white (WTW) distance, anterior corneal curvature, and axial length (AL) were obtained using the IOLMaster700. The associations between LT and general or ocular factors were assessed.","author":[{"dropping-particle":"","family":"J","given":"Meng","non-dropping-particle":"","parse-names":false,"suffix":""},{"dropping-particle":"","family":"L","given":"Wei","non-dropping-particle":"","parse-names":false,"suffix":""},{"dropping-particle":"","family":"W","given":"He","non-dropping-particle":"","parse-names":false,"suffix":""},{"dropping-particle":"","family":"J","given":"Qi","non-dropping-particle":"","parse-names":false,"suffix":""},{"dropping-particle":"","family":"Y","given":"Lu","non-dropping-particle":"","parse-names":false,"suffix":""},{"dropping-particle":"","family":"X","given":"Zhu","non-dropping-particle":"","parse-names":false,"suffix":""}],"container-title":"Eye and vision (London, England)","id":"ITEM-1","issue":"1","issued":{"date-parts":[["2021","12"]]},"publisher":"Eye Vis (Lond)","title":"Lens thickness and associated ocular biometric factors among cataract patients in Shanghai","type":"article-journal","volume":"8"},"uris":["http://www.mendeley.com/documents/?uuid=fe53e224-863f-332d-8aea-d903a8923c3e"]}],"mendeley":{"formattedCitation":"[10]","plainTextFormattedCitation":"[10]","previouslyFormattedCitation":"[10]"},"properties":{"noteIndex":0},"schema":"https://github.com/citation-style-language/schema/raw/master/csl-citation.json"}</w:instrText>
      </w:r>
      <w:r w:rsidR="001405D5" w:rsidRPr="00357B57">
        <w:rPr>
          <w:rFonts w:ascii="Times New Roman" w:hAnsi="Times New Roman" w:cs="Times New Roman"/>
          <w:sz w:val="28"/>
          <w:szCs w:val="28"/>
        </w:rPr>
        <w:fldChar w:fldCharType="separate"/>
      </w:r>
      <w:r w:rsidR="001405D5" w:rsidRPr="00357B57">
        <w:rPr>
          <w:rFonts w:ascii="Times New Roman" w:hAnsi="Times New Roman" w:cs="Times New Roman"/>
          <w:noProof/>
          <w:sz w:val="28"/>
          <w:szCs w:val="28"/>
        </w:rPr>
        <w:t>[10]</w:t>
      </w:r>
      <w:r w:rsidR="001405D5" w:rsidRPr="00357B57">
        <w:rPr>
          <w:rFonts w:ascii="Times New Roman" w:hAnsi="Times New Roman" w:cs="Times New Roman"/>
          <w:sz w:val="28"/>
          <w:szCs w:val="28"/>
        </w:rPr>
        <w:fldChar w:fldCharType="end"/>
      </w:r>
      <w:r w:rsidR="00EE6DB9" w:rsidRPr="00357B57">
        <w:rPr>
          <w:rFonts w:ascii="Times New Roman" w:hAnsi="Times New Roman" w:cs="Times New Roman"/>
          <w:sz w:val="28"/>
          <w:szCs w:val="28"/>
        </w:rPr>
        <w:t>.</w:t>
      </w:r>
      <w:r w:rsidR="00C73B2D" w:rsidRPr="00357B57">
        <w:rPr>
          <w:rFonts w:ascii="Times New Roman" w:hAnsi="Times New Roman" w:cs="Times New Roman"/>
          <w:sz w:val="28"/>
          <w:szCs w:val="28"/>
        </w:rPr>
        <w:t xml:space="preserve"> </w:t>
      </w:r>
      <w:r w:rsidR="00205561" w:rsidRPr="00357B57">
        <w:rPr>
          <w:rFonts w:ascii="Times New Roman" w:hAnsi="Times New Roman" w:cs="Times New Roman"/>
          <w:sz w:val="28"/>
          <w:szCs w:val="28"/>
        </w:rPr>
        <w:t xml:space="preserve">По данным многочисленных работ, </w:t>
      </w:r>
      <w:r w:rsidR="00205561" w:rsidRPr="00357B57">
        <w:rPr>
          <w:rStyle w:val="jlqj4b"/>
          <w:rFonts w:ascii="Times New Roman" w:hAnsi="Times New Roman" w:cs="Times New Roman"/>
          <w:sz w:val="28"/>
          <w:szCs w:val="28"/>
        </w:rPr>
        <w:t>при</w:t>
      </w:r>
      <w:r w:rsidR="00C73B2D" w:rsidRPr="00357B57">
        <w:rPr>
          <w:rStyle w:val="jlqj4b"/>
          <w:rFonts w:ascii="Times New Roman" w:hAnsi="Times New Roman" w:cs="Times New Roman"/>
          <w:sz w:val="28"/>
          <w:szCs w:val="28"/>
        </w:rPr>
        <w:t xml:space="preserve"> возрастной катаракте толщина хрусталика </w:t>
      </w:r>
      <w:r w:rsidR="00205561" w:rsidRPr="00357B57">
        <w:rPr>
          <w:rStyle w:val="jlqj4b"/>
          <w:rFonts w:ascii="Times New Roman" w:hAnsi="Times New Roman" w:cs="Times New Roman"/>
          <w:sz w:val="28"/>
          <w:szCs w:val="28"/>
        </w:rPr>
        <w:t xml:space="preserve">составляет </w:t>
      </w:r>
      <w:r w:rsidR="00860648" w:rsidRPr="00357B57">
        <w:rPr>
          <w:rStyle w:val="jlqj4b"/>
          <w:rFonts w:ascii="Times New Roman" w:hAnsi="Times New Roman" w:cs="Times New Roman"/>
          <w:sz w:val="28"/>
          <w:szCs w:val="28"/>
        </w:rPr>
        <w:t>4,38 мм -</w:t>
      </w:r>
      <w:r w:rsidR="00C73B2D" w:rsidRPr="00357B57">
        <w:rPr>
          <w:rStyle w:val="jlqj4b"/>
          <w:rFonts w:ascii="Times New Roman" w:hAnsi="Times New Roman" w:cs="Times New Roman"/>
          <w:sz w:val="28"/>
          <w:szCs w:val="28"/>
        </w:rPr>
        <w:t xml:space="preserve"> 4,69 </w:t>
      </w:r>
      <w:r w:rsidR="00205561" w:rsidRPr="00357B57">
        <w:rPr>
          <w:rStyle w:val="jlqj4b"/>
          <w:rFonts w:ascii="Times New Roman" w:hAnsi="Times New Roman" w:cs="Times New Roman"/>
          <w:sz w:val="28"/>
          <w:szCs w:val="28"/>
        </w:rPr>
        <w:t>мм</w:t>
      </w:r>
      <w:r w:rsidR="001405D5" w:rsidRPr="00357B57">
        <w:rPr>
          <w:rStyle w:val="jlqj4b"/>
          <w:rFonts w:ascii="Times New Roman" w:hAnsi="Times New Roman" w:cs="Times New Roman"/>
          <w:sz w:val="28"/>
          <w:szCs w:val="28"/>
        </w:rPr>
        <w:t xml:space="preserve"> </w:t>
      </w:r>
      <w:r w:rsidR="0094204F" w:rsidRPr="00357B57">
        <w:rPr>
          <w:rStyle w:val="jlqj4b"/>
          <w:rFonts w:ascii="Times New Roman" w:hAnsi="Times New Roman" w:cs="Times New Roman"/>
          <w:sz w:val="28"/>
          <w:szCs w:val="28"/>
        </w:rPr>
        <w:fldChar w:fldCharType="begin" w:fldLock="1"/>
      </w:r>
      <w:r w:rsidR="0079728E" w:rsidRPr="00357B57">
        <w:rPr>
          <w:rStyle w:val="jlqj4b"/>
          <w:rFonts w:ascii="Times New Roman" w:hAnsi="Times New Roman" w:cs="Times New Roman"/>
          <w:sz w:val="28"/>
          <w:szCs w:val="28"/>
        </w:rPr>
        <w:instrText>ADDIN CSL_CITATION {"citationItems":[{"id":"ITEM-1","itemData":{"DOI":"10.1186/S40662-021-00245-3","ISSN":"2326-0254","PMID":"34053465","abstract":"Background: To evaluate the distribution of lens thickness (LT) and its associations with other ocular biometric factors among cataract patients in Shanghai. Methods: Twenty-four thousand thirteen eyes from 24,013 cataract patients were retrospectively included. Ocular biometric factors including LT, central corneal thickness (CCT), anterior chamber depth (ACD), white-to-white (WTW) distance, anterior corneal curvature, and axial length (AL) were obtained using the IOLMaster700. The associations between LT and general or ocular factors were assessed.","author":[{"dropping-particle":"","family":"J","given":"Meng","non-dropping-particle":"","parse-names":false,"suffix":""},{"dropping-particle":"","family":"L","given":"Wei","non-dropping-particle":"","parse-names":false,"suffix":""},{"dropping-particle":"","family":"W","given":"He","non-dropping-particle":"","parse-names":false,"suffix":""},{"dropping-particle":"","family":"J","given":"Qi","non-dropping-particle":"","parse-names":false,"suffix":""},{"dropping-particle":"","family":"Y","given":"Lu","non-dropping-particle":"","parse-names":false,"suffix":""},{"dropping-particle":"","family":"X","given":"Zhu","non-dropping-particle":"","parse-names":false,"suffix":""}],"container-title":"Eye and vision (London, England)","id":"ITEM-1","issue":"1","issued":{"date-parts":[["2021","12"]]},"publisher":"Eye Vis (Lond)","title":"Lens thickness and associated ocular biometric factors among cataract patients in Shanghai","type":"article-journal","volume":"8"},"uris":["http://www.mendeley.com/documents/?uuid=fe53e224-863f-332d-8aea-d903a8923c3e"]},{"id":"ITEM-2","itemData":{"DOI":"10.1177/1120672121998920","ISSN":"1724-6016","PMID":"33653160","abstract":"Objectives: To describe the pattern and mutual relationships between basic biometric characteristics of the eye in a Central European Caucasian population. Methods: A single-centre retrospective study of 2340 patients (965 males, 1375 females) scheduled for cataract surgery between 2014 and 2016. Measurements using laser interferometry included AL (axial length), K (average corneal curvature), ACD (anterior chamber depth), LT (lens thickness), CCT (central corneal thickness), AST (astigmatism) and WTW (white to white). Subjects were stratified by gender and controlled for age. Descriptive, correlation and regression analyses were performed on the data. Results: The mean AL was 23.33 ± 1.01 mm – higher in males (23.59 ± 0.99 mm), in comparison to females (23.15 ± 0.99 mm). The elderly had lower ACD and higher LT, while males had higher AL independent of age. Furthermore, LT and K decreased with AL, while ACD decreased with LT and increased with AL independent of age and gender. Conclusions: The estimates of the biometrics are obtained on a large sample of subjects and can serve as normative values for Lenstar LS900 in the Central European Caucasian population.","author":[{"dropping-particle":"","family":"Popov","given":"Ivajlo","non-dropping-particle":"","parse-names":false,"suffix":""},{"dropping-particle":"","family":"Waczulikova","given":"Iveta","non-dropping-particle":"","parse-names":false,"suffix":""},{"dropping-particle":"","family":"Stefanickova","given":"Jana","non-dropping-particle":"","parse-names":false,"suffix":""},{"dropping-particle":"","family":"Valaskova","given":"Jela","non-dropping-particle":"","parse-names":false,"suffix":""},{"dropping-particle":"","family":"Tomcikova","given":"Dana","non-dropping-particle":"","parse-names":false,"suffix":""},{"dropping-particle":"","family":"Shiwani","given":"Haaris A.","non-dropping-particle":"","parse-names":false,"suffix":""},{"dropping-particle":"","family":"Delev","given":"Delian","non-dropping-particle":"","parse-names":false,"suffix":""},{"dropping-particle":"","family":"Rodrigo","given":"Luis","non-dropping-particle":"","parse-names":false,"suffix":""},{"dropping-particle":"","family":"Saxena","given":"Sandeep","non-dropping-particle":"","parse-names":false,"suffix":""},{"dropping-particle":"","family":"Kruzliak","given":"Peter","non-dropping-particle":"","parse-names":false,"suffix":""},{"dropping-particle":"","family":"Krasnik","given":"Vladimir","non-dropping-particle":"","parse-names":false,"suffix":""}],"container-title":"European journal of ophthalmology","id":"ITEM-2","issued":{"date-parts":[["2021"]]},"publisher":"Eur J Ophthalmol","title":"Analysis of biometric parameters of 2340 eyes measured with optical biometer Lenstar LS900 in a Caucasian population","type":"article-journal"},"uris":["http://www.mendeley.com/documents/?uuid=c0a16a50-6fd6-3e7c-a8da-2b87169540af"]},{"id":"ITEM-3","itemData":{"DOI":"10.4103/0301-4738.103775","ISSN":"1998-3689","PMID":"23202388","abstract":"Context: The eye lens grows throughout life by the addition of new cells inside the surrounding capsule. How this growth affects the properties of the lens is essential for understanding disorders such as cataract and presbyopia. Aims: To examine growth of the human lens in the Indian population and compare this with the growth in Western populations by measuring in vitro dimensions together with wet and dry weights. Settings and Design: The study was conducted at the research wing of a tertiary eye care center in South India and the study design was prospective. Materials and Methods: Lenses were removed from eye bank eyes and their dimensions measured with a digital caliper. They were then carefully blotted dry and weighed before being placed in 5% buffered formalin. After 1 week fixation, the lenses were dried at 80 °C until constant weight was achieved. The constant weight was noted as the dry weight of the lens. Statistical Analysis Used: Lens parameters were analyzed as a function of age using linear and logarithmic regression methods. Results: Data were obtained for 251 lenses, aged 16-93 years, within a median postmortem time of 22 h. Both wet and dry weights increased linearly at 1.24 and 0.44 mg/year, respectively, throughout adult life. The dimensions also increased continuously throughout this time. Conclusions: Over the age range examined, lens growth in the Indian population is very similar to that in Western populations.","author":[{"dropping-particle":"","family":"Mohamed","given":"Ashik","non-dropping-particle":"","parse-names":false,"suffix":""},{"dropping-particle":"","family":"Sangwan","given":"Virender S.","non-dropping-particle":"","parse-names":false,"suffix":""},{"dropping-particle":"","family":"Augusteyn","given":"Robert C.","non-dropping-particle":"","parse-names":false,"suffix":""}],"container-title":"Indian journal of ophthalmology","id":"ITEM-3","issue":"6","issued":{"date-parts":[["2012","11"]]},"page":"511-515","publisher":"Indian J Ophthalmol","title":"Growth of the human lens in the Indian adult population: preliminary observations","type":"article-journal","volume":"60"},"uris":["http://www.mendeley.com/documents/?uuid=5b057fe5-5bf0-3415-aae7-6c64dc5ed3f4"]},{"id":"ITEM-4","itemData":{"DOI":"10.1111/J.1442-9071.2012.02760.X","ISSN":"1442-9071","PMID":"22300388","abstract":"Background: To determine the normative data for lens thickness and its associated factors in a population-based study. Design: Population-based study. Participants: The Central India Eye and Medical Study included 4711 subjects (aged 30+ years). Methods: The subjects underwent a detailed ophthalmological examination including measurement of the lens thickness by sonography. Main Outcome Measure: Sonographic lens thickness measurement. Results: After excluding pseudophakic or aphakic eyes, lens thickness measurements were available for 9046 eyes of 4610 (97.9%) subjects with a mean age of 49.1±13.2years (range: 30-100years) and a mean refractive error of -0.11±1.77dioptres (median, 0dioptres; range, -21.75 to +7.75dioptres). Mean lens thickness was 3.95±0.49mm. In multivariate analysis, a thick lens was significantly associated with higher age (P&lt;0.001), male gender (P&lt;0.001), higher body stature (P=0.02), higher body mass index (P=0.003), thicker central cornea (P=0.008), shallower anterior chamber depth (P&lt;0.001) and hyperopic refractive error (P&lt;0.001). After adjustment for ocular and systemic parameters, lens thickness decreased with higher degree of nuclear cataract. Conclusions: In the rural Central Indian population, a thick lens was associated with higher age, male gender, high body stature, high body mass index, hyperopia, thick central cornea, shallow anterior chamber depth and nuclear cataract. The data may be helpful to explain anatomic relationships of the anterior segment of the eye and to elucidate risk factors of diseases associated with ocular dimensions. © 2012 Royal Australian and New Zealand College of Ophthalmologists.","author":[{"dropping-particle":"","family":"Jonas","given":"Jost B.","non-dropping-particle":"","parse-names":false,"suffix":""},{"dropping-particle":"","family":"Nangia","given":"Vinay","non-dropping-particle":"","parse-names":false,"suffix":""},{"dropping-particle":"","family":"Gupta","given":"Rajesh","non-dropping-particle":"","parse-names":false,"suffix":""},{"dropping-particle":"","family":"Sinha","given":"Ajit","non-dropping-particle":"","parse-names":false,"suffix":""},{"dropping-particle":"","family":"Bhate","given":"Karishma","non-dropping-particle":"","parse-names":false,"suffix":""}],"container-title":"Clinical &amp; experimental ophthalmology","id":"ITEM-4","issue":"6","issued":{"date-parts":[["2012","8"]]},"page":"583-590","publisher":"Clin Exp Ophthalmol","title":"Lens thickness and associated factors","type":"article-journal","volume":"40"},"uris":["http://www.mendeley.com/documents/?uuid=a585a493-1e4e-3fa4-8852-cfc57f042f2d"]}],"mendeley":{"formattedCitation":"[10,11,13,36]","plainTextFormattedCitation":"[10,11,13,36]","previouslyFormattedCitation":"[10,11,13,36]"},"properties":{"noteIndex":0},"schema":"https://github.com/citation-style-language/schema/raw/master/csl-citation.json"}</w:instrText>
      </w:r>
      <w:r w:rsidR="0094204F"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[10,11,13,36]</w:t>
      </w:r>
      <w:r w:rsidR="0094204F" w:rsidRPr="00357B57">
        <w:rPr>
          <w:rStyle w:val="jlqj4b"/>
          <w:rFonts w:ascii="Times New Roman" w:hAnsi="Times New Roman" w:cs="Times New Roman"/>
          <w:sz w:val="28"/>
          <w:szCs w:val="28"/>
        </w:rPr>
        <w:fldChar w:fldCharType="end"/>
      </w:r>
      <w:proofErr w:type="gramStart"/>
      <w:r w:rsidR="00C73B2D" w:rsidRPr="00357B57">
        <w:rPr>
          <w:rStyle w:val="jlqj4b"/>
          <w:rFonts w:ascii="Times New Roman" w:hAnsi="Times New Roman" w:cs="Times New Roman"/>
          <w:sz w:val="28"/>
          <w:szCs w:val="28"/>
        </w:rPr>
        <w:t>,</w:t>
      </w:r>
      <w:r w:rsidR="00C73B2D" w:rsidRPr="00357B57">
        <w:rPr>
          <w:rFonts w:ascii="Times New Roman" w:hAnsi="Times New Roman" w:cs="Times New Roman"/>
          <w:sz w:val="28"/>
          <w:szCs w:val="28"/>
        </w:rPr>
        <w:t xml:space="preserve"> </w:t>
      </w:r>
      <w:r w:rsidR="00C73B2D" w:rsidRPr="00357B57">
        <w:rPr>
          <w:rStyle w:val="jlqj4b"/>
          <w:rFonts w:ascii="Times New Roman" w:hAnsi="Times New Roman" w:cs="Times New Roman"/>
          <w:sz w:val="28"/>
          <w:szCs w:val="28"/>
        </w:rPr>
        <w:t xml:space="preserve"> </w:t>
      </w:r>
      <w:r w:rsidR="004B5A04" w:rsidRPr="00357B57">
        <w:rPr>
          <w:rStyle w:val="jlqj4b"/>
          <w:rFonts w:ascii="Times New Roman" w:hAnsi="Times New Roman" w:cs="Times New Roman"/>
          <w:sz w:val="28"/>
          <w:szCs w:val="28"/>
        </w:rPr>
        <w:t xml:space="preserve">а </w:t>
      </w:r>
      <w:r w:rsidR="00507F43" w:rsidRPr="00357B57">
        <w:rPr>
          <w:rStyle w:val="jlqj4b"/>
          <w:rFonts w:ascii="Times New Roman" w:hAnsi="Times New Roman" w:cs="Times New Roman"/>
          <w:sz w:val="28"/>
          <w:szCs w:val="28"/>
        </w:rPr>
        <w:t xml:space="preserve">в глазах с </w:t>
      </w:r>
      <w:r w:rsidR="00860648" w:rsidRPr="00357B57">
        <w:rPr>
          <w:rFonts w:ascii="Times New Roman" w:hAnsi="Times New Roman" w:cs="Times New Roman"/>
          <w:sz w:val="28"/>
          <w:szCs w:val="28"/>
        </w:rPr>
        <w:t>факоморфической глаукомой</w:t>
      </w:r>
      <w:r w:rsidR="004B5A04" w:rsidRPr="00357B57">
        <w:rPr>
          <w:rFonts w:ascii="Times New Roman" w:hAnsi="Times New Roman" w:cs="Times New Roman"/>
          <w:sz w:val="28"/>
          <w:szCs w:val="28"/>
        </w:rPr>
        <w:t xml:space="preserve"> </w:t>
      </w:r>
      <w:r w:rsidR="00DD3466" w:rsidRPr="00357B57">
        <w:rPr>
          <w:rStyle w:val="jlqj4b"/>
          <w:rFonts w:ascii="Times New Roman" w:hAnsi="Times New Roman" w:cs="Times New Roman"/>
          <w:sz w:val="28"/>
          <w:szCs w:val="28"/>
        </w:rPr>
        <w:t>эт</w:t>
      </w:r>
      <w:r w:rsidR="001008F8" w:rsidRPr="00357B57">
        <w:rPr>
          <w:rStyle w:val="jlqj4b"/>
          <w:rFonts w:ascii="Times New Roman" w:hAnsi="Times New Roman" w:cs="Times New Roman"/>
          <w:sz w:val="28"/>
          <w:szCs w:val="28"/>
        </w:rPr>
        <w:t>а</w:t>
      </w:r>
      <w:r w:rsidR="00DD3466" w:rsidRPr="00357B57">
        <w:rPr>
          <w:rStyle w:val="jlqj4b"/>
          <w:rFonts w:ascii="Times New Roman" w:hAnsi="Times New Roman" w:cs="Times New Roman"/>
          <w:sz w:val="28"/>
          <w:szCs w:val="28"/>
        </w:rPr>
        <w:t xml:space="preserve"> величина увеличивается до</w:t>
      </w:r>
      <w:r w:rsidR="00C73B2D" w:rsidRPr="00357B57">
        <w:rPr>
          <w:rStyle w:val="jlqj4b"/>
          <w:rFonts w:ascii="Times New Roman" w:hAnsi="Times New Roman" w:cs="Times New Roman"/>
          <w:sz w:val="28"/>
          <w:szCs w:val="28"/>
        </w:rPr>
        <w:t xml:space="preserve"> 5 мм и выше</w:t>
      </w:r>
      <w:proofErr w:type="gramEnd"/>
      <w:r w:rsidR="001405D5" w:rsidRPr="00357B57">
        <w:rPr>
          <w:rStyle w:val="jlqj4b"/>
          <w:rFonts w:ascii="Times New Roman" w:hAnsi="Times New Roman" w:cs="Times New Roman"/>
          <w:sz w:val="28"/>
          <w:szCs w:val="28"/>
        </w:rPr>
        <w:t xml:space="preserve"> </w:t>
      </w:r>
      <w:r w:rsidR="001405D5"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{"citationItems":[{"id":"ITEM-1","itemData":{"DOI":"10.3126/nepjoph.v11i2.27819","ISSN":"2072-6805","PMID":"32792690","abstract":"Introduction: Lens induced glaucoma due to hypermature cataracts is an important cause of secondary glaucoma in the developing world. The most common etiology of lens induced glaucoma is phacomorphic glaucoma from untreated senile cataract.\r Objectives: To study the demographics, clinical presentations and surgical outcome of lens induced glaucoma (LIG).\r Materials and methods: It is the prospective case series of fifty three patients eyes with LIG over a 6 months period from June 2015 to November 2015. All cases of lens induced glaucoma underwent cataract surgery. Data including demographics, clinical presentations, surgical outcome were analysed using Statistical Package for Social Studies 20.0.\r Results: The mean age was 61.5 years (Standard deviation 8.9) with predominantly women (30, 56.6%) were affected. Phacomorphic glaucoma (38, 71.7%) was the main cause of lens induced glaucoma, followed by phacolytic glaucoma (15, 28.3%). The main clinical symptoms were reduced vision (100%), eye pain (96.2%) and redness of eyes (62.3%). All patients (100%) presented with visual acuity of &lt;3/60 or worse and intraocular pressure (IOP) more than 40 mm Hg (34, 64.2%). All 53(100%) patients underwent cataract surgery and all of them had tremendously reduced intraocular pressure with a mean 13.9 mmHg and vision had improved from &gt;6/18 as noted in 16(30.2%) cases.\r Conclusions: The main clinical presentations of LIG are triad of acute reduced vision, eye pain and redness. The better final BCVA is found when there is an early presentation and less IOP at the time of presentation Public awareness, early detection and early intervention aids in good visual recovery and control of intraocular pressure in LIG.","author":[{"dropping-particle":"","family":"Shrestha","given":"Ruchi","non-dropping-particle":"","parse-names":false,"suffix":""},{"dropping-particle":"","family":"Godar","given":"Manita Sunam","non-dropping-particle":"","parse-names":false,"suffix":""},{"dropping-particle":"","family":"Gurung","given":"Shanti","non-dropping-particle":"","parse-names":false,"suffix":""},{"dropping-particle":"","family":"Devkota","given":"Prativa","non-dropping-particle":"","parse-names":false,"suffix":""},{"dropping-particle":"","family":"Manandhar","given":"Laxmi Devi","non-dropping-particle":"","parse-names":false,"suffix":""},{"dropping-particle":"","family":"Shrestha","given":"Nirsara","non-dropping-particle":"","parse-names":false,"suffix":""}],"container-title":"Nepalese Journal of Ophthalmology","id":"ITEM-1","issue":"2","issued":{"date-parts":[["2019","12","31"]]},"page":"145-151","publisher":"Nepal Journals Online (JOL)","title":"Lens induced glaucoma in a tertiary eye care centre in Western Nepal","type":"article-journal","volume":"11"},"uris":["http://www.mendeley.com/documents/?uuid=48bbe12f-7d88-3de5-a48b-1c104cdd36ef"]},{"id":"ITEM-2","itemData":{"DOI":"10.5005/JP-JOURNALS-10008-1204","abstract":"Aims: To outline the different characteristics of glaucomas and to determine the risk factors and their consequences on postoperative visual acuity, intraocular pressure (IOP), and inflammation, including corneal changes and optic disk changes. Settings and designs: Longitudinal prospective study done over a period of 1.5 years in a medical college hospital. Materials and methods: Fifty patients of lens-induced glaucoma (LIG) were included. At presentation, visual acuity, IOP, and inflammation, including corneal changes, were recorded. After medical line of treatment, postoperatively patients were followed up regularly at 2 and 7 weeks interval and the same parameters were evaluated including optic disk changes. Statistical analysis used: Paired t-test, chi-square test wherever applicable with p-value &lt; 0.05 as significant. Results: The mean age of presentation was 60.68 years with female to male ratio of 1.7:1. The best corrected visual acuity (BCVA) of 6/18 or more was found in 54% cases, whereas visual acuity of less than 6/60 was seen in 26% of cases. Visual acuity of 6/12 or better was achieved in 72% (p &lt; 0.01) of cases with symptoms less than 2 weeks and in 59.10% of cases with IOP of less than 35 mm Hg at presentation. The mean IOP in cases with duration of symptoms of 2 to 4 weeks was 40.33 ± 9.36 mm Hg. Optic disk of the affected eye suffered damage in 42% of cases and in 80% of cases with symptoms for more than 2 weeks. Conclusion: Early diagnosis and treatment is beneficial in LIG cases.","author":[{"dropping-particle":"","family":"Sharanabasamma","given":"M.","non-dropping-particle":"","parse-names":false,"suffix":""},{"dropping-particle":"","family":"Vaibhav","given":"K.","non-dropping-particle":"","parse-names":false,"suffix":""}],"container-title":"Journal of Current Glaucoma Practice","id":"ITEM-2","issue":"2","issued":{"date-parts":[["2016","5","1"]]},"page":"68-75","publisher":"Jaypee Brothers Medical Publishers (P) Ltd","title":"Management and visual outcome in patients of lens-induced glaucomas at a Tertiary Eye Care Hospital in South India","type":"article-journal","volume":"10"},"uris":["http://www.mendeley.com/documents/?uuid=c4595134-7fe8-3501-b4d4-206d9b915810"]}],"mendeley":{"formattedCitation":"[37,38]","plainTextFormattedCitation":"[37,38]","previouslyFormattedCitation":"[37,38]"},"properties":{"noteIndex":0},"schema":"https://github.com/citation-style-language/schema/raw/master/csl-citation.json"}</w:instrText>
      </w:r>
      <w:r w:rsidR="001405D5"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[37,38]</w:t>
      </w:r>
      <w:r w:rsidR="001405D5" w:rsidRPr="00357B57">
        <w:rPr>
          <w:rStyle w:val="jlqj4b"/>
          <w:rFonts w:ascii="Times New Roman" w:hAnsi="Times New Roman" w:cs="Times New Roman"/>
          <w:sz w:val="28"/>
          <w:szCs w:val="28"/>
        </w:rPr>
        <w:fldChar w:fldCharType="end"/>
      </w:r>
      <w:r w:rsidR="001405D5" w:rsidRPr="00357B57">
        <w:rPr>
          <w:rStyle w:val="jlqj4b"/>
          <w:rFonts w:ascii="Times New Roman" w:hAnsi="Times New Roman" w:cs="Times New Roman"/>
          <w:sz w:val="28"/>
          <w:szCs w:val="28"/>
        </w:rPr>
        <w:t>.</w:t>
      </w:r>
      <w:r w:rsidR="0062504C" w:rsidRPr="00357B57">
        <w:rPr>
          <w:rFonts w:ascii="Times New Roman" w:hAnsi="Times New Roman" w:cs="Times New Roman"/>
          <w:sz w:val="28"/>
          <w:szCs w:val="28"/>
        </w:rPr>
        <w:t xml:space="preserve"> </w:t>
      </w:r>
      <w:r w:rsidR="00205561" w:rsidRPr="00357B57">
        <w:rPr>
          <w:rFonts w:ascii="Times New Roman" w:hAnsi="Times New Roman" w:cs="Times New Roman"/>
          <w:sz w:val="28"/>
          <w:szCs w:val="28"/>
        </w:rPr>
        <w:t>Как правило, п</w:t>
      </w:r>
      <w:r w:rsidR="0062504C" w:rsidRPr="00357B57">
        <w:rPr>
          <w:rFonts w:ascii="Times New Roman" w:hAnsi="Times New Roman" w:cs="Times New Roman"/>
          <w:sz w:val="28"/>
          <w:szCs w:val="28"/>
        </w:rPr>
        <w:t xml:space="preserve">ри </w:t>
      </w:r>
      <w:r w:rsidR="008E2F52" w:rsidRPr="00357B57">
        <w:rPr>
          <w:rFonts w:ascii="Times New Roman" w:hAnsi="Times New Roman" w:cs="Times New Roman"/>
          <w:sz w:val="28"/>
          <w:szCs w:val="28"/>
        </w:rPr>
        <w:t>данной</w:t>
      </w:r>
      <w:r w:rsidR="004B5A04" w:rsidRPr="00357B57">
        <w:rPr>
          <w:rFonts w:ascii="Times New Roman" w:hAnsi="Times New Roman" w:cs="Times New Roman"/>
          <w:sz w:val="28"/>
          <w:szCs w:val="28"/>
        </w:rPr>
        <w:t xml:space="preserve"> глаукоме </w:t>
      </w:r>
      <w:r w:rsidR="0062504C" w:rsidRPr="00357B57">
        <w:rPr>
          <w:rFonts w:ascii="Times New Roman" w:hAnsi="Times New Roman" w:cs="Times New Roman"/>
          <w:sz w:val="28"/>
          <w:szCs w:val="28"/>
        </w:rPr>
        <w:t>исходный угол передней кам</w:t>
      </w:r>
      <w:r w:rsidR="00C73B2D" w:rsidRPr="00357B57">
        <w:rPr>
          <w:rFonts w:ascii="Times New Roman" w:hAnsi="Times New Roman" w:cs="Times New Roman"/>
          <w:sz w:val="28"/>
          <w:szCs w:val="28"/>
        </w:rPr>
        <w:t>еры может быть открыт, однако</w:t>
      </w:r>
      <w:r w:rsidR="005F5CC6" w:rsidRPr="00357B57">
        <w:rPr>
          <w:rFonts w:ascii="Times New Roman" w:hAnsi="Times New Roman" w:cs="Times New Roman"/>
          <w:sz w:val="28"/>
          <w:szCs w:val="28"/>
        </w:rPr>
        <w:t xml:space="preserve"> </w:t>
      </w:r>
      <w:r w:rsidR="0062504C" w:rsidRPr="00357B57">
        <w:rPr>
          <w:rFonts w:ascii="Times New Roman" w:hAnsi="Times New Roman" w:cs="Times New Roman"/>
          <w:sz w:val="28"/>
          <w:szCs w:val="28"/>
        </w:rPr>
        <w:t>по мере созревания катаракты увеличивает</w:t>
      </w:r>
      <w:r w:rsidR="00205561" w:rsidRPr="00357B57">
        <w:rPr>
          <w:rFonts w:ascii="Times New Roman" w:hAnsi="Times New Roman" w:cs="Times New Roman"/>
          <w:sz w:val="28"/>
          <w:szCs w:val="28"/>
        </w:rPr>
        <w:t>ся толщина хрусталика, где</w:t>
      </w:r>
      <w:r w:rsidR="0062504C" w:rsidRPr="00357B57">
        <w:rPr>
          <w:rFonts w:ascii="Times New Roman" w:hAnsi="Times New Roman" w:cs="Times New Roman"/>
          <w:sz w:val="28"/>
          <w:szCs w:val="28"/>
        </w:rPr>
        <w:t xml:space="preserve"> создает</w:t>
      </w:r>
      <w:r w:rsidR="00205561" w:rsidRPr="00357B57">
        <w:rPr>
          <w:rFonts w:ascii="Times New Roman" w:hAnsi="Times New Roman" w:cs="Times New Roman"/>
          <w:sz w:val="28"/>
          <w:szCs w:val="28"/>
        </w:rPr>
        <w:t>ся</w:t>
      </w:r>
      <w:r w:rsidR="0062504C" w:rsidRPr="00357B57">
        <w:rPr>
          <w:rFonts w:ascii="Times New Roman" w:hAnsi="Times New Roman" w:cs="Times New Roman"/>
          <w:sz w:val="28"/>
          <w:szCs w:val="28"/>
        </w:rPr>
        <w:t xml:space="preserve"> более плотный контакт между радужкой и передней поверхностью хрусталика, </w:t>
      </w:r>
      <w:r w:rsidR="00DD3466" w:rsidRPr="00357B57">
        <w:rPr>
          <w:rFonts w:ascii="Times New Roman" w:hAnsi="Times New Roman" w:cs="Times New Roman"/>
          <w:sz w:val="28"/>
          <w:szCs w:val="28"/>
        </w:rPr>
        <w:t xml:space="preserve">что является </w:t>
      </w:r>
      <w:r w:rsidR="00CB2EF2" w:rsidRPr="00357B57">
        <w:rPr>
          <w:rFonts w:ascii="Times New Roman" w:hAnsi="Times New Roman" w:cs="Times New Roman"/>
          <w:sz w:val="28"/>
          <w:szCs w:val="28"/>
        </w:rPr>
        <w:t>причиной</w:t>
      </w:r>
      <w:r w:rsidR="00DD3466" w:rsidRPr="00357B57">
        <w:rPr>
          <w:rFonts w:ascii="Times New Roman" w:hAnsi="Times New Roman" w:cs="Times New Roman"/>
          <w:sz w:val="28"/>
          <w:szCs w:val="28"/>
        </w:rPr>
        <w:t xml:space="preserve"> развития </w:t>
      </w:r>
      <w:r w:rsidR="0062504C" w:rsidRPr="00357B57">
        <w:rPr>
          <w:rFonts w:ascii="Times New Roman" w:hAnsi="Times New Roman" w:cs="Times New Roman"/>
          <w:sz w:val="28"/>
          <w:szCs w:val="28"/>
        </w:rPr>
        <w:t>зрачкового блока</w:t>
      </w:r>
      <w:r w:rsidR="001405D5" w:rsidRPr="00357B57">
        <w:rPr>
          <w:rFonts w:ascii="Times New Roman" w:hAnsi="Times New Roman" w:cs="Times New Roman"/>
          <w:sz w:val="28"/>
          <w:szCs w:val="28"/>
        </w:rPr>
        <w:t xml:space="preserve"> </w:t>
      </w:r>
      <w:r w:rsidR="001405D5" w:rsidRPr="00357B57">
        <w:rPr>
          <w:rFonts w:ascii="Times New Roman" w:hAnsi="Times New Roman" w:cs="Times New Roman"/>
          <w:sz w:val="28"/>
          <w:szCs w:val="28"/>
        </w:rPr>
        <w:fldChar w:fldCharType="begin" w:fldLock="1"/>
      </w:r>
      <w:r w:rsidR="0094204F" w:rsidRPr="00357B57">
        <w:rPr>
          <w:rFonts w:ascii="Times New Roman" w:hAnsi="Times New Roman" w:cs="Times New Roman"/>
          <w:sz w:val="28"/>
          <w:szCs w:val="28"/>
        </w:rPr>
        <w:instrText>ADDIN CSL_CITATION {"citationItems":[{"id":"ITEM-1","itemData":{"DOI":"10.1007/S10792-016-0343-Z","PMID":"27624171","abstract":"Purpose: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Ophthalmology","id":"ITEM-1","issue":"4","issued":{"date-parts":[["2017","8","1"]]},"page":"849-858","publisher":"Springer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mendeley":{"formattedCitation":"[14]","plainTextFormattedCitation":"[14]","previouslyFormattedCitation":"[14]"},"properties":{"noteIndex":0},"schema":"https://github.com/citation-style-language/schema/raw/master/csl-citation.json"}</w:instrText>
      </w:r>
      <w:r w:rsidR="001405D5" w:rsidRPr="00357B57">
        <w:rPr>
          <w:rFonts w:ascii="Times New Roman" w:hAnsi="Times New Roman" w:cs="Times New Roman"/>
          <w:sz w:val="28"/>
          <w:szCs w:val="28"/>
        </w:rPr>
        <w:fldChar w:fldCharType="separate"/>
      </w:r>
      <w:r w:rsidR="001405D5" w:rsidRPr="00357B57">
        <w:rPr>
          <w:rFonts w:ascii="Times New Roman" w:hAnsi="Times New Roman" w:cs="Times New Roman"/>
          <w:noProof/>
          <w:sz w:val="28"/>
          <w:szCs w:val="28"/>
        </w:rPr>
        <w:t>[14]</w:t>
      </w:r>
      <w:r w:rsidR="001405D5" w:rsidRPr="00357B57">
        <w:rPr>
          <w:rFonts w:ascii="Times New Roman" w:hAnsi="Times New Roman" w:cs="Times New Roman"/>
          <w:sz w:val="28"/>
          <w:szCs w:val="28"/>
        </w:rPr>
        <w:fldChar w:fldCharType="end"/>
      </w:r>
      <w:r w:rsidR="004C3610" w:rsidRPr="00357B57">
        <w:rPr>
          <w:rFonts w:ascii="Times New Roman" w:hAnsi="Times New Roman" w:cs="Times New Roman"/>
          <w:sz w:val="28"/>
          <w:szCs w:val="28"/>
        </w:rPr>
        <w:t>.</w:t>
      </w:r>
      <w:r w:rsidR="00D06C42" w:rsidRPr="00357B57">
        <w:rPr>
          <w:rStyle w:val="jlqj4b"/>
          <w:rFonts w:ascii="Times New Roman" w:hAnsi="Times New Roman" w:cs="Times New Roman"/>
          <w:sz w:val="28"/>
          <w:szCs w:val="28"/>
        </w:rPr>
        <w:t xml:space="preserve"> </w:t>
      </w:r>
      <w:r w:rsidR="00205561" w:rsidRPr="00357B57">
        <w:rPr>
          <w:rStyle w:val="jlqj4b"/>
          <w:rFonts w:ascii="Times New Roman" w:hAnsi="Times New Roman" w:cs="Times New Roman"/>
          <w:sz w:val="28"/>
          <w:szCs w:val="28"/>
        </w:rPr>
        <w:t xml:space="preserve">В таких случаях </w:t>
      </w:r>
      <w:r w:rsidR="00D14F65" w:rsidRPr="00357B57">
        <w:rPr>
          <w:rStyle w:val="jlqj4b"/>
          <w:rFonts w:ascii="Times New Roman" w:hAnsi="Times New Roman" w:cs="Times New Roman"/>
          <w:sz w:val="28"/>
          <w:szCs w:val="28"/>
        </w:rPr>
        <w:t xml:space="preserve">у пациентов </w:t>
      </w:r>
      <w:r w:rsidR="00D06C42" w:rsidRPr="00357B57">
        <w:rPr>
          <w:rStyle w:val="jlqj4b"/>
          <w:rFonts w:ascii="Times New Roman" w:hAnsi="Times New Roman" w:cs="Times New Roman"/>
          <w:sz w:val="28"/>
          <w:szCs w:val="28"/>
        </w:rPr>
        <w:t xml:space="preserve">с </w:t>
      </w:r>
      <w:r w:rsidR="004B5A04" w:rsidRPr="00357B57">
        <w:rPr>
          <w:rStyle w:val="jlqj4b"/>
          <w:rFonts w:ascii="Times New Roman" w:hAnsi="Times New Roman" w:cs="Times New Roman"/>
          <w:sz w:val="28"/>
          <w:szCs w:val="28"/>
        </w:rPr>
        <w:t>мелкой глубиной передней камеры</w:t>
      </w:r>
      <w:r w:rsidRPr="00357B57">
        <w:rPr>
          <w:rStyle w:val="jlqj4b"/>
          <w:rFonts w:ascii="Times New Roman" w:hAnsi="Times New Roman" w:cs="Times New Roman"/>
          <w:sz w:val="28"/>
          <w:szCs w:val="28"/>
        </w:rPr>
        <w:t xml:space="preserve"> мо</w:t>
      </w:r>
      <w:r w:rsidR="001008F8" w:rsidRPr="00357B57">
        <w:rPr>
          <w:rStyle w:val="jlqj4b"/>
          <w:rFonts w:ascii="Times New Roman" w:hAnsi="Times New Roman" w:cs="Times New Roman"/>
          <w:sz w:val="28"/>
          <w:szCs w:val="28"/>
        </w:rPr>
        <w:t>же</w:t>
      </w:r>
      <w:r w:rsidR="00A53AF5" w:rsidRPr="00357B57">
        <w:rPr>
          <w:rStyle w:val="jlqj4b"/>
          <w:rFonts w:ascii="Times New Roman" w:hAnsi="Times New Roman" w:cs="Times New Roman"/>
          <w:sz w:val="28"/>
          <w:szCs w:val="28"/>
        </w:rPr>
        <w:t>т  произойти зрачковая блокада</w:t>
      </w:r>
      <w:r w:rsidR="0094204F" w:rsidRPr="00357B57">
        <w:rPr>
          <w:rStyle w:val="jlqj4b"/>
          <w:rFonts w:ascii="Times New Roman" w:hAnsi="Times New Roman" w:cs="Times New Roman"/>
          <w:sz w:val="28"/>
          <w:szCs w:val="28"/>
        </w:rPr>
        <w:t xml:space="preserve"> </w:t>
      </w:r>
      <w:r w:rsidR="0094204F"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{"citationItems":[{"id":"ITEM-1","itemData":{"DOI":"10.1097/IJG.0000000000001167","PMID":"30585936","abstract":"Purpose: To compare anterior segment parameters in fellow eyes of acute primary angle closure (APAC) and fellow eyes of phacomorphic angle closure (AC) and to identify parameters that could be used to differentiate fellow eyes of the 2 entities. Methods: This cross-sectional study included 55 unaffected fellow eyes of APAC, 48 unaffected fellow eyes of phacomorphic AC, and 52 eyes of control subjects. All patients underwent anterior segment optical coherence tomography imaging. Anterior chamber depth, anterior chamber area, anterior chamber width (ACW), iris thickness (IT), iris curvature, lens vault (LV), and angle parameters including angle-opening distance (AOD750) were measured in qualified images using customized software and compared among the groups using a linear mixed model. Results: Fellow eyes of APAC had the smallest axial length, AOD, anterior chamber depth, anterior chamber area, ACW, and the greatest LV, and IT (P≤0.002 for all), followed by fellow eyes of phacomorphic AC, after adjustment for age, sex, and pupil diameter. IT and curvature were comparable between fellow eyes of phacomorphic AC and controls. Angle parameters had the highest area of the receiver-operator characteristic curve for discrimination of fellow eyes of APAC eyes and phacomorphic AC (0.795, P=0.001 for AOD750). In a multivariable analysis, AOD750&lt;0.161 m [odds ratio (OR), 23.43; P=0.001], LV&gt;768.6 m (OR, 16.76; P=0.001), ACW&lt;11.07 mm (OR, 8.93; P=0.023) and younger age (P=0.001) were the factors that discriminated fellow eyes of APAC from phacomorphic AC. Conclusions: Differences in ocular biometric parameters can be detected between fellow eyes of APAC and phacomorphic AC. Narrower angle, more anteriorly displaced lens, and thicker iris are the main parameters that distinguish fellow eyes of APAC and phacomorphic AC.","author":[{"dropping-particle":"","family":"Moghimi","given":"Sasan","non-dropping-particle":"","parse-names":false,"suffix":""},{"dropping-particle":"","family":"Fathollahzadeh","given":"Navid","non-dropping-particle":"","parse-names":false,"suffix":""},{"dropping-particle":"","family":"Chen","given":"Rebecca","non-dropping-particle":"","parse-names":false,"suffix":""},{"dropping-particle":"","family":"Lin","given":"Shan C.","non-dropping-particle":"","parse-names":false,"suffix":""},{"dropping-particle":"","family":"Weinreb","given":"Robert N.","non-dropping-particle":"","parse-names":false,"suffix":""}],"container-title":"Journal of Glaucoma","id":"ITEM-1","issue":"3","issued":{"date-parts":[["2019","3","1"]]},"page":"194-200","publisher":"Lippincott Williams and Wilkins","title":"Comparison of Fellow Eyes of Acute Primary Angle Closure and Phacomorphic Angle Closure","type":"article-journal","volume":"28"},"uris":["http://www.mendeley.com/documents/?uuid=7f8cbb19-fbf7-42e1-b9e1-4836525d4948"]}],"mendeley":{"formattedCitation":"[39]","plainTextFormattedCitation":"[39]","previouslyFormattedCitation":"[39]"},"properties":{"noteIndex":0},"schema":"https://github.com/citation-style-language/schema/raw/master/csl-citation.json"}</w:instrText>
      </w:r>
      <w:r w:rsidR="0094204F"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[39]</w:t>
      </w:r>
      <w:r w:rsidR="0094204F" w:rsidRPr="00357B57">
        <w:rPr>
          <w:rStyle w:val="jlqj4b"/>
          <w:rFonts w:ascii="Times New Roman" w:hAnsi="Times New Roman" w:cs="Times New Roman"/>
          <w:sz w:val="28"/>
          <w:szCs w:val="28"/>
        </w:rPr>
        <w:fldChar w:fldCharType="end"/>
      </w:r>
      <w:proofErr w:type="gramStart"/>
      <w:r w:rsidR="004C3610" w:rsidRPr="00357B57">
        <w:rPr>
          <w:rStyle w:val="jlqj4b"/>
          <w:rFonts w:ascii="Times New Roman" w:hAnsi="Times New Roman" w:cs="Times New Roman"/>
          <w:sz w:val="28"/>
          <w:szCs w:val="28"/>
        </w:rPr>
        <w:t>.</w:t>
      </w:r>
      <w:r w:rsidR="00D06C42" w:rsidRPr="00357B57">
        <w:rPr>
          <w:rStyle w:val="jlqj4b"/>
          <w:rFonts w:ascii="Times New Roman" w:hAnsi="Times New Roman" w:cs="Times New Roman"/>
          <w:sz w:val="28"/>
          <w:szCs w:val="28"/>
        </w:rPr>
        <w:t xml:space="preserve"> У д</w:t>
      </w:r>
      <w:r w:rsidRPr="00357B57">
        <w:rPr>
          <w:rStyle w:val="jlqj4b"/>
          <w:rFonts w:ascii="Times New Roman" w:hAnsi="Times New Roman" w:cs="Times New Roman"/>
          <w:sz w:val="28"/>
          <w:szCs w:val="28"/>
        </w:rPr>
        <w:t>руги</w:t>
      </w:r>
      <w:r w:rsidR="00296B32" w:rsidRPr="00357B57">
        <w:rPr>
          <w:rStyle w:val="jlqj4b"/>
          <w:rFonts w:ascii="Times New Roman" w:hAnsi="Times New Roman" w:cs="Times New Roman"/>
          <w:sz w:val="28"/>
          <w:szCs w:val="28"/>
        </w:rPr>
        <w:t xml:space="preserve">х пациентов с ранее нормальной </w:t>
      </w:r>
      <w:r w:rsidRPr="00357B57">
        <w:rPr>
          <w:rStyle w:val="jlqj4b"/>
          <w:rFonts w:ascii="Times New Roman" w:hAnsi="Times New Roman" w:cs="Times New Roman"/>
          <w:sz w:val="28"/>
          <w:szCs w:val="28"/>
        </w:rPr>
        <w:t>глуб</w:t>
      </w:r>
      <w:r w:rsidR="00296B32" w:rsidRPr="00357B57">
        <w:rPr>
          <w:rStyle w:val="jlqj4b"/>
          <w:rFonts w:ascii="Times New Roman" w:hAnsi="Times New Roman" w:cs="Times New Roman"/>
          <w:sz w:val="28"/>
          <w:szCs w:val="28"/>
        </w:rPr>
        <w:t>иной</w:t>
      </w:r>
      <w:r w:rsidR="00F619EC" w:rsidRPr="00357B57">
        <w:rPr>
          <w:rStyle w:val="jlqj4b"/>
          <w:rFonts w:ascii="Times New Roman" w:hAnsi="Times New Roman" w:cs="Times New Roman"/>
          <w:sz w:val="28"/>
          <w:szCs w:val="28"/>
        </w:rPr>
        <w:t xml:space="preserve"> и открытым углом передней камеры</w:t>
      </w:r>
      <w:r w:rsidR="00D06C42" w:rsidRPr="00357B57">
        <w:rPr>
          <w:rStyle w:val="jlqj4b"/>
          <w:rFonts w:ascii="Times New Roman" w:hAnsi="Times New Roman" w:cs="Times New Roman"/>
          <w:sz w:val="28"/>
          <w:szCs w:val="28"/>
        </w:rPr>
        <w:t xml:space="preserve"> </w:t>
      </w:r>
      <w:r w:rsidR="008E2F52" w:rsidRPr="00357B57">
        <w:rPr>
          <w:rStyle w:val="jlqj4b"/>
          <w:rFonts w:ascii="Times New Roman" w:hAnsi="Times New Roman" w:cs="Times New Roman"/>
          <w:sz w:val="28"/>
          <w:szCs w:val="28"/>
        </w:rPr>
        <w:t>хрусталик</w:t>
      </w:r>
      <w:r w:rsidR="000C013E" w:rsidRPr="00357B57">
        <w:rPr>
          <w:rStyle w:val="jlqj4b"/>
          <w:rFonts w:ascii="Times New Roman" w:hAnsi="Times New Roman" w:cs="Times New Roman"/>
          <w:sz w:val="28"/>
          <w:szCs w:val="28"/>
        </w:rPr>
        <w:t xml:space="preserve"> может настолько набухать</w:t>
      </w:r>
      <w:r w:rsidR="00D06C42" w:rsidRPr="00357B57">
        <w:rPr>
          <w:rStyle w:val="jlqj4b"/>
          <w:rFonts w:ascii="Times New Roman" w:hAnsi="Times New Roman" w:cs="Times New Roman"/>
          <w:sz w:val="28"/>
          <w:szCs w:val="28"/>
        </w:rPr>
        <w:t>, что</w:t>
      </w:r>
      <w:r w:rsidR="00296B32" w:rsidRPr="00357B57">
        <w:rPr>
          <w:rStyle w:val="jlqj4b"/>
          <w:rFonts w:ascii="Times New Roman" w:hAnsi="Times New Roman" w:cs="Times New Roman"/>
          <w:sz w:val="28"/>
          <w:szCs w:val="28"/>
        </w:rPr>
        <w:t xml:space="preserve"> может сдвину</w:t>
      </w:r>
      <w:r w:rsidR="00D06C42" w:rsidRPr="00357B57">
        <w:rPr>
          <w:rStyle w:val="jlqj4b"/>
          <w:rFonts w:ascii="Times New Roman" w:hAnsi="Times New Roman" w:cs="Times New Roman"/>
          <w:sz w:val="28"/>
          <w:szCs w:val="28"/>
        </w:rPr>
        <w:t>т</w:t>
      </w:r>
      <w:r w:rsidR="00296B32" w:rsidRPr="00357B57">
        <w:rPr>
          <w:rStyle w:val="jlqj4b"/>
          <w:rFonts w:ascii="Times New Roman" w:hAnsi="Times New Roman" w:cs="Times New Roman"/>
          <w:sz w:val="28"/>
          <w:szCs w:val="28"/>
        </w:rPr>
        <w:t>ь</w:t>
      </w:r>
      <w:r w:rsidR="00D06C42" w:rsidRPr="00357B57">
        <w:rPr>
          <w:rStyle w:val="jlqj4b"/>
          <w:rFonts w:ascii="Times New Roman" w:hAnsi="Times New Roman" w:cs="Times New Roman"/>
          <w:sz w:val="28"/>
          <w:szCs w:val="28"/>
        </w:rPr>
        <w:t xml:space="preserve"> радужку кпереди</w:t>
      </w:r>
      <w:proofErr w:type="gramEnd"/>
      <w:r w:rsidR="0094204F" w:rsidRPr="00357B57">
        <w:rPr>
          <w:rStyle w:val="jlqj4b"/>
          <w:rFonts w:ascii="Times New Roman" w:hAnsi="Times New Roman" w:cs="Times New Roman"/>
          <w:sz w:val="28"/>
          <w:szCs w:val="28"/>
        </w:rPr>
        <w:t xml:space="preserve"> </w:t>
      </w:r>
      <w:r w:rsidR="0094204F"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Ophthalmology","id":"ITEM-1","issue":"6","issued":{"date-parts":[["2011","11"]]},"page":"471-474","title":"Retrospective analysis of the risk factors for developing phacomorphic glaucoma","type":"article-journal","volume":"59"},"uris":["http://www.mendeley.com/documents/?uuid=1ef8a56c-a2ef-3b7f-b622-98a69f75b104"]}],"mendeley":{"formattedCitation":"[17]","plainTextFormattedCitation":"[17]","previouslyFormattedCitation":"[17]"},"properties":{"noteIndex":0},"schema":"https://github.com/citation-style-language/schema/raw/master/csl-citation.json"}</w:instrText>
      </w:r>
      <w:r w:rsidR="0094204F"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[17]</w:t>
      </w:r>
      <w:r w:rsidR="0094204F"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D06C42" w:rsidRPr="00357B57">
        <w:rPr>
          <w:rStyle w:val="jlqj4b"/>
          <w:rFonts w:ascii="Times New Roman" w:hAnsi="Times New Roman" w:cs="Times New Roman"/>
          <w:sz w:val="28"/>
          <w:szCs w:val="28"/>
        </w:rPr>
        <w:t xml:space="preserve"> Роль з</w:t>
      </w:r>
      <w:r w:rsidRPr="00357B57">
        <w:rPr>
          <w:rStyle w:val="jlqj4b"/>
          <w:rFonts w:ascii="Times New Roman" w:hAnsi="Times New Roman" w:cs="Times New Roman"/>
          <w:sz w:val="28"/>
          <w:szCs w:val="28"/>
        </w:rPr>
        <w:t>рачкового блока в патофизиологии</w:t>
      </w:r>
      <w:r w:rsidR="00D06C42" w:rsidRPr="00357B57">
        <w:rPr>
          <w:rStyle w:val="jlqj4b"/>
          <w:rFonts w:ascii="Times New Roman" w:hAnsi="Times New Roman" w:cs="Times New Roman"/>
          <w:sz w:val="28"/>
          <w:szCs w:val="28"/>
        </w:rPr>
        <w:t xml:space="preserve"> </w:t>
      </w:r>
      <w:r w:rsidR="004B5A04" w:rsidRPr="00357B57">
        <w:rPr>
          <w:rFonts w:ascii="Times New Roman" w:hAnsi="Times New Roman" w:cs="Times New Roman"/>
          <w:sz w:val="28"/>
          <w:szCs w:val="28"/>
        </w:rPr>
        <w:t>факоморфической глаукомы</w:t>
      </w:r>
      <w:r w:rsidR="00296B32" w:rsidRPr="00357B57">
        <w:rPr>
          <w:rStyle w:val="jlqj4b"/>
          <w:rFonts w:ascii="Times New Roman" w:hAnsi="Times New Roman" w:cs="Times New Roman"/>
          <w:sz w:val="28"/>
          <w:szCs w:val="28"/>
        </w:rPr>
        <w:t xml:space="preserve"> все еще не ясна. Некоторые</w:t>
      </w:r>
      <w:r w:rsidR="00D06C42" w:rsidRPr="00357B57">
        <w:rPr>
          <w:rStyle w:val="jlqj4b"/>
          <w:rFonts w:ascii="Times New Roman" w:hAnsi="Times New Roman" w:cs="Times New Roman"/>
          <w:sz w:val="28"/>
          <w:szCs w:val="28"/>
        </w:rPr>
        <w:t xml:space="preserve"> данные</w:t>
      </w:r>
      <w:r w:rsidR="00296B32" w:rsidRPr="00357B57">
        <w:rPr>
          <w:rStyle w:val="jlqj4b"/>
          <w:rFonts w:ascii="Times New Roman" w:hAnsi="Times New Roman" w:cs="Times New Roman"/>
          <w:sz w:val="28"/>
          <w:szCs w:val="28"/>
        </w:rPr>
        <w:t xml:space="preserve"> литературы</w:t>
      </w:r>
      <w:r w:rsidR="00D06C42" w:rsidRPr="00357B57">
        <w:rPr>
          <w:rStyle w:val="jlqj4b"/>
          <w:rFonts w:ascii="Times New Roman" w:hAnsi="Times New Roman" w:cs="Times New Roman"/>
          <w:sz w:val="28"/>
          <w:szCs w:val="28"/>
        </w:rPr>
        <w:t xml:space="preserve"> свидетельствуют о том, что на ранней стадии заболевания </w:t>
      </w:r>
      <w:r w:rsidRPr="00357B57">
        <w:rPr>
          <w:rStyle w:val="jlqj4b"/>
          <w:rFonts w:ascii="Times New Roman" w:hAnsi="Times New Roman" w:cs="Times New Roman"/>
          <w:sz w:val="28"/>
          <w:szCs w:val="28"/>
        </w:rPr>
        <w:t xml:space="preserve">набухание </w:t>
      </w:r>
      <w:r w:rsidR="00D06C42" w:rsidRPr="00357B57">
        <w:rPr>
          <w:rStyle w:val="jlqj4b"/>
          <w:rFonts w:ascii="Times New Roman" w:hAnsi="Times New Roman" w:cs="Times New Roman"/>
          <w:sz w:val="28"/>
          <w:szCs w:val="28"/>
        </w:rPr>
        <w:t xml:space="preserve">хрусталика </w:t>
      </w:r>
      <w:r w:rsidR="00296B32" w:rsidRPr="00357B57">
        <w:rPr>
          <w:rStyle w:val="jlqj4b"/>
          <w:rFonts w:ascii="Times New Roman" w:hAnsi="Times New Roman" w:cs="Times New Roman"/>
          <w:sz w:val="28"/>
          <w:szCs w:val="28"/>
        </w:rPr>
        <w:t>настолько</w:t>
      </w:r>
      <w:r w:rsidR="00D06C42" w:rsidRPr="00357B57">
        <w:rPr>
          <w:rStyle w:val="jlqj4b"/>
          <w:rFonts w:ascii="Times New Roman" w:hAnsi="Times New Roman" w:cs="Times New Roman"/>
          <w:sz w:val="28"/>
          <w:szCs w:val="28"/>
        </w:rPr>
        <w:t xml:space="preserve"> велик</w:t>
      </w:r>
      <w:r w:rsidR="001008F8" w:rsidRPr="00357B57">
        <w:rPr>
          <w:rStyle w:val="jlqj4b"/>
          <w:rFonts w:ascii="Times New Roman" w:hAnsi="Times New Roman" w:cs="Times New Roman"/>
          <w:sz w:val="28"/>
          <w:szCs w:val="28"/>
        </w:rPr>
        <w:t>о</w:t>
      </w:r>
      <w:r w:rsidR="00D06C42" w:rsidRPr="00357B57">
        <w:rPr>
          <w:rStyle w:val="jlqj4b"/>
          <w:rFonts w:ascii="Times New Roman" w:hAnsi="Times New Roman" w:cs="Times New Roman"/>
          <w:sz w:val="28"/>
          <w:szCs w:val="28"/>
        </w:rPr>
        <w:t xml:space="preserve">, чтобы вызвать </w:t>
      </w:r>
      <w:r w:rsidR="00396751" w:rsidRPr="00357B57">
        <w:rPr>
          <w:rStyle w:val="jlqj4b"/>
          <w:rFonts w:ascii="Times New Roman" w:hAnsi="Times New Roman" w:cs="Times New Roman"/>
          <w:sz w:val="28"/>
          <w:szCs w:val="28"/>
        </w:rPr>
        <w:t>зрачковую блокаду</w:t>
      </w:r>
      <w:r w:rsidR="0094204F" w:rsidRPr="00357B57">
        <w:rPr>
          <w:rStyle w:val="jlqj4b"/>
          <w:rFonts w:ascii="Times New Roman" w:hAnsi="Times New Roman" w:cs="Times New Roman"/>
          <w:sz w:val="28"/>
          <w:szCs w:val="28"/>
        </w:rPr>
        <w:t xml:space="preserve"> </w:t>
      </w:r>
      <w:r w:rsidR="0094204F"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{"citationItems":[{"id":"ITEM-1","itemData":{"URL":"https://www.webofscience.com/wos/woscc/summary/39c502e2-b750-441b-a9ba-40d977d19786-10603233/relevance/1","accessed":{"date-parts":[["2021","11","1"]]},"id":"ITEM-1","issued":{"date-parts":[["0"]]},"title":"YAG laser iridotomy in the initial management of phacomorphic glaucoma (Все поля) – 1 – Web of Science Core Collection","type":"webpage"},"uris":["http://www.mendeley.com/documents/?uuid=1639c180-9839-3b8a-9987-0c7cdb0511eb"]}],"mendeley":{"formattedCitation":"[40]","plainTextFormattedCitation":"[40]","previouslyFormattedCitation":"[40]"},"properties":{"noteIndex":0},"schema":"https://github.com/citation-style-language/schema/raw/master/csl-citation.json"}</w:instrText>
      </w:r>
      <w:r w:rsidR="0094204F"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[40]</w:t>
      </w:r>
      <w:r w:rsidR="0094204F"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C73B2D" w:rsidRPr="00357B57">
        <w:rPr>
          <w:rStyle w:val="jlqj4b"/>
          <w:rFonts w:ascii="Times New Roman" w:hAnsi="Times New Roman" w:cs="Times New Roman"/>
          <w:sz w:val="28"/>
          <w:szCs w:val="28"/>
        </w:rPr>
        <w:t xml:space="preserve"> </w:t>
      </w:r>
      <w:r w:rsidR="00D06C42" w:rsidRPr="00357B57">
        <w:rPr>
          <w:rStyle w:val="jlqj4b"/>
          <w:rFonts w:ascii="Times New Roman" w:hAnsi="Times New Roman" w:cs="Times New Roman"/>
          <w:sz w:val="28"/>
          <w:szCs w:val="28"/>
        </w:rPr>
        <w:t>Постепенное увеличение</w:t>
      </w:r>
      <w:r w:rsidR="00A6635B" w:rsidRPr="00357B57">
        <w:rPr>
          <w:rStyle w:val="jlqj4b"/>
          <w:rFonts w:ascii="Times New Roman" w:hAnsi="Times New Roman" w:cs="Times New Roman"/>
          <w:sz w:val="28"/>
          <w:szCs w:val="28"/>
        </w:rPr>
        <w:t xml:space="preserve"> толщины</w:t>
      </w:r>
      <w:r w:rsidR="00D06C42" w:rsidRPr="00357B57">
        <w:rPr>
          <w:rStyle w:val="jlqj4b"/>
          <w:rFonts w:ascii="Times New Roman" w:hAnsi="Times New Roman" w:cs="Times New Roman"/>
          <w:sz w:val="28"/>
          <w:szCs w:val="28"/>
        </w:rPr>
        <w:t xml:space="preserve"> хрусталика может привести непосредственно к пе</w:t>
      </w:r>
      <w:r w:rsidRPr="00357B57">
        <w:rPr>
          <w:rStyle w:val="jlqj4b"/>
          <w:rFonts w:ascii="Times New Roman" w:hAnsi="Times New Roman" w:cs="Times New Roman"/>
          <w:sz w:val="28"/>
          <w:szCs w:val="28"/>
        </w:rPr>
        <w:t>риферическ</w:t>
      </w:r>
      <w:r w:rsidR="00A53AF5" w:rsidRPr="00357B57">
        <w:rPr>
          <w:rStyle w:val="jlqj4b"/>
          <w:rFonts w:ascii="Times New Roman" w:hAnsi="Times New Roman" w:cs="Times New Roman"/>
          <w:sz w:val="28"/>
          <w:szCs w:val="28"/>
        </w:rPr>
        <w:t>ому иридотрабекулярному контакту</w:t>
      </w:r>
      <w:r w:rsidR="00D14F65" w:rsidRPr="00357B57">
        <w:rPr>
          <w:rStyle w:val="jlqj4b"/>
          <w:rFonts w:ascii="Times New Roman" w:hAnsi="Times New Roman" w:cs="Times New Roman"/>
          <w:sz w:val="28"/>
          <w:szCs w:val="28"/>
        </w:rPr>
        <w:t>, который приводит к повышению внутриглазного давления</w:t>
      </w:r>
      <w:r w:rsidR="00A53AF5" w:rsidRPr="00357B57">
        <w:rPr>
          <w:rStyle w:val="jlqj4b"/>
          <w:rFonts w:ascii="Times New Roman" w:hAnsi="Times New Roman" w:cs="Times New Roman"/>
          <w:sz w:val="28"/>
          <w:szCs w:val="28"/>
        </w:rPr>
        <w:t xml:space="preserve"> и </w:t>
      </w:r>
      <w:r w:rsidR="00D14F65" w:rsidRPr="00357B57">
        <w:rPr>
          <w:rStyle w:val="jlqj4b"/>
          <w:rFonts w:ascii="Times New Roman" w:hAnsi="Times New Roman" w:cs="Times New Roman"/>
          <w:sz w:val="28"/>
          <w:szCs w:val="28"/>
        </w:rPr>
        <w:t xml:space="preserve">к появлению симптомов </w:t>
      </w:r>
      <w:r w:rsidR="00D06C42" w:rsidRPr="00357B57">
        <w:rPr>
          <w:rStyle w:val="jlqj4b"/>
          <w:rFonts w:ascii="Times New Roman" w:hAnsi="Times New Roman" w:cs="Times New Roman"/>
          <w:sz w:val="28"/>
          <w:szCs w:val="28"/>
        </w:rPr>
        <w:t xml:space="preserve">острого приступа </w:t>
      </w:r>
      <w:r w:rsidR="004B5A04" w:rsidRPr="00357B57">
        <w:rPr>
          <w:rFonts w:ascii="Times New Roman" w:hAnsi="Times New Roman" w:cs="Times New Roman"/>
          <w:sz w:val="28"/>
          <w:szCs w:val="28"/>
        </w:rPr>
        <w:t>факоморфической глаукомы</w:t>
      </w:r>
      <w:r w:rsidR="0094204F" w:rsidRPr="00357B57">
        <w:rPr>
          <w:rStyle w:val="jlqj4b"/>
          <w:rFonts w:ascii="Times New Roman" w:hAnsi="Times New Roman" w:cs="Times New Roman"/>
          <w:sz w:val="28"/>
          <w:szCs w:val="28"/>
        </w:rPr>
        <w:t xml:space="preserve"> </w:t>
      </w:r>
      <w:r w:rsidR="0094204F"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{"citationItems":[{"id":"ITEM-1","itemData":{"DOI":"10.1038/sj.eye.6701651","ISSN":"0950-222X","author":[{"dropping-particle":"","family":"Tham","given":"C C Y","non-dropping-particle":"","parse-names":false,"suffix":""},{"dropping-particle":"","family":"Lai","given":"J S M","non-dropping-particle":"","parse-names":false,"suffix":""},{"dropping-particle":"","family":"Poon","given":"A S Y","non-dropping-particle":"","parse-names":false,"suffix":""},{"dropping-particle":"","family":"Chan","given":"J C H","non-dropping-particle":"","parse-names":false,"suffix":""},{"dropping-particle":"","family":"Lam","given":"S W","non-dropping-particle":"","parse-names":false,"suffix":""},{"dropping-particle":"","family":"Chua","given":"J K H","non-dropping-particle":"","parse-names":false,"suffix":""},{"dropping-particle":"","family":"Lam","given":"D S C","non-dropping-particle":"","parse-names":false,"suffix":""}],"container-title":"EYE","id":"ITEM-1","issue":"7","issued":{"date-parts":[["2005"]]},"note":"7th Congress of the European-Glaucoma-Society, Florence, ITALY, 2004","page":"778-783","title":"Immediate argon laser peripheral iridoplasty (ALPI) as initial treatment for acute phacomorphic angle-closure (phacomorphic glaucoma) before cataract extraction: a preliminary study","type":"article-journal","volume":"19"},"uris":["http://www.mendeley.com/documents/?uuid=5cea8856-78f0-4740-82d9-d62911c8b3c2"]}],"mendeley":{"formattedCitation":"[41]","plainTextFormattedCitation":"[41]","previouslyFormattedCitation":"[41]"},"properties":{"noteIndex":0},"schema":"https://github.com/citation-style-language/schema/raw/master/csl-citation.json"}</w:instrText>
      </w:r>
      <w:r w:rsidR="0094204F"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[41]</w:t>
      </w:r>
      <w:r w:rsidR="0094204F"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D06C42" w:rsidRPr="00357B57">
        <w:rPr>
          <w:rStyle w:val="jlqj4b"/>
          <w:rFonts w:ascii="Times New Roman" w:hAnsi="Times New Roman" w:cs="Times New Roman"/>
          <w:sz w:val="28"/>
          <w:szCs w:val="28"/>
        </w:rPr>
        <w:t xml:space="preserve"> </w:t>
      </w:r>
    </w:p>
    <w:p w:rsidR="00D06C42" w:rsidRPr="00357B57" w:rsidRDefault="008D5A93" w:rsidP="00413DC6">
      <w:pPr>
        <w:tabs>
          <w:tab w:val="left" w:pos="567"/>
        </w:tabs>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sz w:val="28"/>
          <w:szCs w:val="28"/>
        </w:rPr>
        <w:t xml:space="preserve">Когда </w:t>
      </w:r>
      <w:r w:rsidR="00A6635B" w:rsidRPr="00357B57">
        <w:rPr>
          <w:rStyle w:val="jlqj4b"/>
          <w:rFonts w:ascii="Times New Roman" w:hAnsi="Times New Roman" w:cs="Times New Roman"/>
          <w:sz w:val="28"/>
          <w:szCs w:val="28"/>
        </w:rPr>
        <w:t xml:space="preserve">возрастная </w:t>
      </w:r>
      <w:r w:rsidRPr="00357B57">
        <w:rPr>
          <w:rStyle w:val="jlqj4b"/>
          <w:rFonts w:ascii="Times New Roman" w:hAnsi="Times New Roman" w:cs="Times New Roman"/>
          <w:sz w:val="28"/>
          <w:szCs w:val="28"/>
        </w:rPr>
        <w:t>к</w:t>
      </w:r>
      <w:r w:rsidR="0067019A" w:rsidRPr="00357B57">
        <w:rPr>
          <w:rStyle w:val="jlqj4b"/>
          <w:rFonts w:ascii="Times New Roman" w:hAnsi="Times New Roman" w:cs="Times New Roman"/>
          <w:sz w:val="28"/>
          <w:szCs w:val="28"/>
        </w:rPr>
        <w:t>атаракта</w:t>
      </w:r>
      <w:r w:rsidR="00BB15A1" w:rsidRPr="00357B57">
        <w:rPr>
          <w:rStyle w:val="jlqj4b"/>
          <w:rFonts w:ascii="Times New Roman" w:hAnsi="Times New Roman" w:cs="Times New Roman"/>
          <w:sz w:val="28"/>
          <w:szCs w:val="28"/>
        </w:rPr>
        <w:t xml:space="preserve"> продолжает созревать</w:t>
      </w:r>
      <w:r w:rsidR="00D06C42" w:rsidRPr="00357B57">
        <w:rPr>
          <w:rStyle w:val="jlqj4b"/>
          <w:rFonts w:ascii="Times New Roman" w:hAnsi="Times New Roman" w:cs="Times New Roman"/>
          <w:sz w:val="28"/>
          <w:szCs w:val="28"/>
        </w:rPr>
        <w:t xml:space="preserve"> и белок хрусталика начинает денатурировать, </w:t>
      </w:r>
      <w:r w:rsidR="005363C7" w:rsidRPr="00357B57">
        <w:rPr>
          <w:rStyle w:val="jlqj4b"/>
          <w:rFonts w:ascii="Times New Roman" w:hAnsi="Times New Roman" w:cs="Times New Roman"/>
          <w:sz w:val="28"/>
          <w:szCs w:val="28"/>
        </w:rPr>
        <w:t xml:space="preserve">при этом </w:t>
      </w:r>
      <w:r w:rsidR="00D06C42" w:rsidRPr="00357B57">
        <w:rPr>
          <w:rStyle w:val="jlqj4b"/>
          <w:rFonts w:ascii="Times New Roman" w:hAnsi="Times New Roman" w:cs="Times New Roman"/>
          <w:sz w:val="28"/>
          <w:szCs w:val="28"/>
        </w:rPr>
        <w:t>возникающая гиперосмолярность приводит к по</w:t>
      </w:r>
      <w:r w:rsidR="009B1642" w:rsidRPr="00357B57">
        <w:rPr>
          <w:rStyle w:val="jlqj4b"/>
          <w:rFonts w:ascii="Times New Roman" w:hAnsi="Times New Roman" w:cs="Times New Roman"/>
          <w:sz w:val="28"/>
          <w:szCs w:val="28"/>
        </w:rPr>
        <w:t>стоянной гидратации</w:t>
      </w:r>
      <w:r w:rsidR="005363C7" w:rsidRPr="00357B57">
        <w:rPr>
          <w:rStyle w:val="jlqj4b"/>
          <w:rFonts w:ascii="Times New Roman" w:hAnsi="Times New Roman" w:cs="Times New Roman"/>
          <w:sz w:val="28"/>
          <w:szCs w:val="28"/>
        </w:rPr>
        <w:t xml:space="preserve">, вследствие чего </w:t>
      </w:r>
      <w:r w:rsidR="009B1642" w:rsidRPr="00357B57">
        <w:rPr>
          <w:rStyle w:val="jlqj4b"/>
          <w:rFonts w:ascii="Times New Roman" w:hAnsi="Times New Roman" w:cs="Times New Roman"/>
          <w:sz w:val="28"/>
          <w:szCs w:val="28"/>
        </w:rPr>
        <w:t>хрусталик</w:t>
      </w:r>
      <w:r w:rsidR="00D06C42" w:rsidRPr="00357B57">
        <w:rPr>
          <w:rStyle w:val="jlqj4b"/>
          <w:rFonts w:ascii="Times New Roman" w:hAnsi="Times New Roman" w:cs="Times New Roman"/>
          <w:sz w:val="28"/>
          <w:szCs w:val="28"/>
        </w:rPr>
        <w:t xml:space="preserve"> </w:t>
      </w:r>
      <w:r w:rsidR="00A6635B" w:rsidRPr="00357B57">
        <w:rPr>
          <w:rStyle w:val="jlqj4b"/>
          <w:rFonts w:ascii="Times New Roman" w:hAnsi="Times New Roman" w:cs="Times New Roman"/>
          <w:sz w:val="28"/>
          <w:szCs w:val="28"/>
        </w:rPr>
        <w:t>набухает</w:t>
      </w:r>
      <w:r w:rsidR="009B1642" w:rsidRPr="00357B57">
        <w:rPr>
          <w:rStyle w:val="jlqj4b"/>
          <w:rFonts w:ascii="Times New Roman" w:hAnsi="Times New Roman" w:cs="Times New Roman"/>
          <w:sz w:val="28"/>
          <w:szCs w:val="28"/>
        </w:rPr>
        <w:t xml:space="preserve">. </w:t>
      </w:r>
      <w:r w:rsidR="00D14F65" w:rsidRPr="00357B57">
        <w:rPr>
          <w:rStyle w:val="jlqj4b"/>
          <w:rFonts w:ascii="Times New Roman" w:hAnsi="Times New Roman" w:cs="Times New Roman"/>
          <w:sz w:val="28"/>
          <w:szCs w:val="28"/>
        </w:rPr>
        <w:t>У</w:t>
      </w:r>
      <w:r w:rsidR="00D06C42" w:rsidRPr="00357B57">
        <w:rPr>
          <w:rStyle w:val="jlqj4b"/>
          <w:rFonts w:ascii="Times New Roman" w:hAnsi="Times New Roman" w:cs="Times New Roman"/>
          <w:sz w:val="28"/>
          <w:szCs w:val="28"/>
        </w:rPr>
        <w:t>велич</w:t>
      </w:r>
      <w:r w:rsidR="00D14F65" w:rsidRPr="00357B57">
        <w:rPr>
          <w:rStyle w:val="jlqj4b"/>
          <w:rFonts w:ascii="Times New Roman" w:hAnsi="Times New Roman" w:cs="Times New Roman"/>
          <w:sz w:val="28"/>
          <w:szCs w:val="28"/>
        </w:rPr>
        <w:t>ение</w:t>
      </w:r>
      <w:r w:rsidR="00BB15A1" w:rsidRPr="00357B57">
        <w:rPr>
          <w:rStyle w:val="jlqj4b"/>
          <w:rFonts w:ascii="Times New Roman" w:hAnsi="Times New Roman" w:cs="Times New Roman"/>
          <w:sz w:val="28"/>
          <w:szCs w:val="28"/>
        </w:rPr>
        <w:t xml:space="preserve"> </w:t>
      </w:r>
      <w:proofErr w:type="gramStart"/>
      <w:r w:rsidR="00BB15A1" w:rsidRPr="00357B57">
        <w:rPr>
          <w:rStyle w:val="jlqj4b"/>
          <w:rFonts w:ascii="Times New Roman" w:hAnsi="Times New Roman" w:cs="Times New Roman"/>
          <w:sz w:val="28"/>
          <w:szCs w:val="28"/>
        </w:rPr>
        <w:t xml:space="preserve">передне - </w:t>
      </w:r>
      <w:r w:rsidR="009B1642" w:rsidRPr="00357B57">
        <w:rPr>
          <w:rStyle w:val="jlqj4b"/>
          <w:rFonts w:ascii="Times New Roman" w:hAnsi="Times New Roman" w:cs="Times New Roman"/>
          <w:sz w:val="28"/>
          <w:szCs w:val="28"/>
        </w:rPr>
        <w:t>задн</w:t>
      </w:r>
      <w:r w:rsidR="00D14F65" w:rsidRPr="00357B57">
        <w:rPr>
          <w:rStyle w:val="jlqj4b"/>
          <w:rFonts w:ascii="Times New Roman" w:hAnsi="Times New Roman" w:cs="Times New Roman"/>
          <w:sz w:val="28"/>
          <w:szCs w:val="28"/>
        </w:rPr>
        <w:t>его</w:t>
      </w:r>
      <w:proofErr w:type="gramEnd"/>
      <w:r w:rsidR="000C013E" w:rsidRPr="00357B57">
        <w:rPr>
          <w:rStyle w:val="jlqj4b"/>
          <w:rFonts w:ascii="Times New Roman" w:hAnsi="Times New Roman" w:cs="Times New Roman"/>
          <w:sz w:val="28"/>
          <w:szCs w:val="28"/>
        </w:rPr>
        <w:t xml:space="preserve"> </w:t>
      </w:r>
      <w:r w:rsidR="00D14F65" w:rsidRPr="00357B57">
        <w:rPr>
          <w:rStyle w:val="jlqj4b"/>
          <w:rFonts w:ascii="Times New Roman" w:hAnsi="Times New Roman" w:cs="Times New Roman"/>
          <w:sz w:val="28"/>
          <w:szCs w:val="28"/>
        </w:rPr>
        <w:t xml:space="preserve">размера </w:t>
      </w:r>
      <w:r w:rsidR="000C013E" w:rsidRPr="00357B57">
        <w:rPr>
          <w:rStyle w:val="jlqj4b"/>
          <w:rFonts w:ascii="Times New Roman" w:hAnsi="Times New Roman" w:cs="Times New Roman"/>
          <w:sz w:val="28"/>
          <w:szCs w:val="28"/>
        </w:rPr>
        <w:t>хрусталика</w:t>
      </w:r>
      <w:r w:rsidR="00D14F65" w:rsidRPr="00357B57">
        <w:rPr>
          <w:rStyle w:val="jlqj4b"/>
          <w:rFonts w:ascii="Times New Roman" w:hAnsi="Times New Roman" w:cs="Times New Roman"/>
          <w:sz w:val="28"/>
          <w:szCs w:val="28"/>
        </w:rPr>
        <w:t xml:space="preserve"> приводит к растяжению</w:t>
      </w:r>
      <w:r w:rsidR="00035B8D" w:rsidRPr="00357B57">
        <w:rPr>
          <w:rStyle w:val="jlqj4b"/>
          <w:rFonts w:ascii="Times New Roman" w:hAnsi="Times New Roman" w:cs="Times New Roman"/>
          <w:sz w:val="28"/>
          <w:szCs w:val="28"/>
        </w:rPr>
        <w:t xml:space="preserve"> его</w:t>
      </w:r>
      <w:r w:rsidR="009B1642" w:rsidRPr="00357B57">
        <w:rPr>
          <w:rStyle w:val="jlqj4b"/>
          <w:rFonts w:ascii="Times New Roman" w:hAnsi="Times New Roman" w:cs="Times New Roman"/>
          <w:sz w:val="28"/>
          <w:szCs w:val="28"/>
        </w:rPr>
        <w:t xml:space="preserve"> </w:t>
      </w:r>
      <w:r w:rsidR="00D14F65" w:rsidRPr="00357B57">
        <w:rPr>
          <w:rStyle w:val="jlqj4b"/>
          <w:rFonts w:ascii="Times New Roman" w:hAnsi="Times New Roman" w:cs="Times New Roman"/>
          <w:sz w:val="28"/>
          <w:szCs w:val="28"/>
        </w:rPr>
        <w:t>капсулы</w:t>
      </w:r>
      <w:r w:rsidR="00035B8D" w:rsidRPr="00357B57">
        <w:rPr>
          <w:rStyle w:val="jlqj4b"/>
          <w:rFonts w:ascii="Times New Roman" w:hAnsi="Times New Roman" w:cs="Times New Roman"/>
          <w:sz w:val="28"/>
          <w:szCs w:val="28"/>
        </w:rPr>
        <w:t>, при этом</w:t>
      </w:r>
      <w:r w:rsidR="009B1642" w:rsidRPr="00357B57">
        <w:rPr>
          <w:rStyle w:val="jlqj4b"/>
          <w:rFonts w:ascii="Times New Roman" w:hAnsi="Times New Roman" w:cs="Times New Roman"/>
          <w:sz w:val="28"/>
          <w:szCs w:val="28"/>
        </w:rPr>
        <w:t xml:space="preserve"> на не</w:t>
      </w:r>
      <w:r w:rsidR="00BB15A1" w:rsidRPr="00357B57">
        <w:rPr>
          <w:rStyle w:val="jlqj4b"/>
          <w:rFonts w:ascii="Times New Roman" w:hAnsi="Times New Roman" w:cs="Times New Roman"/>
          <w:sz w:val="28"/>
          <w:szCs w:val="28"/>
        </w:rPr>
        <w:t>которых участках</w:t>
      </w:r>
      <w:r w:rsidR="00035B8D" w:rsidRPr="00357B57">
        <w:rPr>
          <w:rStyle w:val="jlqj4b"/>
          <w:rFonts w:ascii="Times New Roman" w:hAnsi="Times New Roman" w:cs="Times New Roman"/>
          <w:sz w:val="28"/>
          <w:szCs w:val="28"/>
        </w:rPr>
        <w:t xml:space="preserve">  мо</w:t>
      </w:r>
      <w:r w:rsidR="001008F8" w:rsidRPr="00357B57">
        <w:rPr>
          <w:rStyle w:val="jlqj4b"/>
          <w:rFonts w:ascii="Times New Roman" w:hAnsi="Times New Roman" w:cs="Times New Roman"/>
          <w:sz w:val="28"/>
          <w:szCs w:val="28"/>
        </w:rPr>
        <w:t>же</w:t>
      </w:r>
      <w:r w:rsidR="00035B8D" w:rsidRPr="00357B57">
        <w:rPr>
          <w:rStyle w:val="jlqj4b"/>
          <w:rFonts w:ascii="Times New Roman" w:hAnsi="Times New Roman" w:cs="Times New Roman"/>
          <w:sz w:val="28"/>
          <w:szCs w:val="28"/>
        </w:rPr>
        <w:t>т образоваться кальцинация</w:t>
      </w:r>
      <w:r w:rsidR="00A6635B" w:rsidRPr="00357B57">
        <w:rPr>
          <w:rStyle w:val="jlqj4b"/>
          <w:rFonts w:ascii="Times New Roman" w:hAnsi="Times New Roman" w:cs="Times New Roman"/>
          <w:sz w:val="28"/>
          <w:szCs w:val="28"/>
        </w:rPr>
        <w:t xml:space="preserve"> </w:t>
      </w:r>
      <w:r w:rsidR="00706735"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{"citationItems":[{"id":"ITEM-1","itemData":{"author":[{"dropping-particle":"","family":"Steinert RF","given":"","non-dropping-particle":"","parse-names":false,"suffix":""}],"edition":"3rd","id":"ITEM-1","issued":{"date-parts":[["2010"]]},"language":"En","publisher-place":"aunders, Philadelphia.","title":"Cataract surgery: techniques, complications and management.","type":"book"},"uris":["http://www.mendeley.com/documents/?uuid=b51f0e76-a261-4a2a-9fe9-ab1ed71c750f"]}],"mendeley":{"formattedCitation":"[42]","plainTextFormattedCitation":"[42]","previouslyFormattedCitation":"[42]"},"properties":{"noteIndex":0},"schema":"https://github.com/citation-style-language/schema/raw/master/csl-citation.json"}</w:instrText>
      </w:r>
      <w:r w:rsidR="00706735"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[42]</w:t>
      </w:r>
      <w:r w:rsidR="00706735"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D06C42" w:rsidRPr="00357B57">
        <w:rPr>
          <w:rStyle w:val="jlqj4b"/>
          <w:rFonts w:ascii="Times New Roman" w:hAnsi="Times New Roman" w:cs="Times New Roman"/>
          <w:sz w:val="28"/>
          <w:szCs w:val="28"/>
        </w:rPr>
        <w:t xml:space="preserve"> </w:t>
      </w:r>
      <w:hyperlink r:id="rId12" w:history="1">
        <w:r w:rsidR="00262A78" w:rsidRPr="00357B57">
          <w:rPr>
            <w:rStyle w:val="ng-star-inserted"/>
            <w:rFonts w:ascii="Times New Roman" w:hAnsi="Times New Roman" w:cs="Times New Roman"/>
            <w:sz w:val="28"/>
            <w:szCs w:val="28"/>
          </w:rPr>
          <w:t>Andjelic</w:t>
        </w:r>
        <w:r w:rsidR="00BF1DAA" w:rsidRPr="00357B57">
          <w:rPr>
            <w:rStyle w:val="ng-star-inserted"/>
            <w:rFonts w:ascii="Times New Roman" w:hAnsi="Times New Roman" w:cs="Times New Roman"/>
            <w:sz w:val="28"/>
            <w:szCs w:val="28"/>
          </w:rPr>
          <w:t xml:space="preserve"> </w:t>
        </w:r>
        <w:r w:rsidR="00262A78" w:rsidRPr="00357B57">
          <w:rPr>
            <w:rStyle w:val="ng-star-inserted"/>
            <w:rFonts w:ascii="Times New Roman" w:hAnsi="Times New Roman" w:cs="Times New Roman"/>
            <w:sz w:val="28"/>
            <w:szCs w:val="28"/>
          </w:rPr>
          <w:t>S</w:t>
        </w:r>
      </w:hyperlink>
      <w:r w:rsidR="00BF1DAA" w:rsidRPr="00357B57">
        <w:rPr>
          <w:rStyle w:val="value"/>
          <w:rFonts w:ascii="Times New Roman" w:hAnsi="Times New Roman" w:cs="Times New Roman"/>
          <w:sz w:val="28"/>
          <w:szCs w:val="28"/>
        </w:rPr>
        <w:t>.</w:t>
      </w:r>
      <w:r w:rsidR="00262A78" w:rsidRPr="00357B57">
        <w:rPr>
          <w:rStyle w:val="jlqj4b"/>
          <w:rFonts w:ascii="Times New Roman" w:hAnsi="Times New Roman" w:cs="Times New Roman"/>
          <w:sz w:val="28"/>
          <w:szCs w:val="28"/>
        </w:rPr>
        <w:t xml:space="preserve"> </w:t>
      </w:r>
      <w:r w:rsidR="00065047" w:rsidRPr="00357B57">
        <w:rPr>
          <w:rStyle w:val="jlqj4b"/>
          <w:rFonts w:ascii="Times New Roman" w:hAnsi="Times New Roman" w:cs="Times New Roman"/>
          <w:sz w:val="28"/>
          <w:szCs w:val="28"/>
        </w:rPr>
        <w:t>at el.</w:t>
      </w:r>
      <w:r w:rsidR="00803613" w:rsidRPr="00357B57">
        <w:rPr>
          <w:rStyle w:val="jlqj4b"/>
          <w:rFonts w:ascii="Times New Roman" w:hAnsi="Times New Roman" w:cs="Times New Roman"/>
          <w:sz w:val="28"/>
          <w:szCs w:val="28"/>
        </w:rPr>
        <w:t xml:space="preserve"> </w:t>
      </w:r>
      <w:r w:rsidR="00CB7E0D" w:rsidRPr="00357B57">
        <w:rPr>
          <w:rStyle w:val="jlqj4b"/>
          <w:rFonts w:ascii="Times New Roman" w:hAnsi="Times New Roman" w:cs="Times New Roman"/>
          <w:sz w:val="28"/>
          <w:szCs w:val="28"/>
        </w:rPr>
        <w:t xml:space="preserve">и </w:t>
      </w:r>
      <w:r w:rsidR="00CB7E0D" w:rsidRPr="00357B57">
        <w:rPr>
          <w:rFonts w:ascii="Times New Roman" w:hAnsi="Times New Roman" w:cs="Times New Roman"/>
          <w:sz w:val="28"/>
          <w:szCs w:val="28"/>
        </w:rPr>
        <w:t>Hawlina</w:t>
      </w:r>
      <w:r w:rsidR="00803613" w:rsidRPr="00357B57">
        <w:rPr>
          <w:rFonts w:ascii="Times New Roman" w:hAnsi="Times New Roman" w:cs="Times New Roman"/>
          <w:sz w:val="28"/>
          <w:szCs w:val="28"/>
        </w:rPr>
        <w:t> M</w:t>
      </w:r>
      <w:r w:rsidR="00803613" w:rsidRPr="00357B57">
        <w:rPr>
          <w:rStyle w:val="jlqj4b"/>
          <w:rFonts w:ascii="Times New Roman" w:hAnsi="Times New Roman" w:cs="Times New Roman"/>
          <w:sz w:val="28"/>
          <w:szCs w:val="28"/>
        </w:rPr>
        <w:t>. at el</w:t>
      </w:r>
      <w:r w:rsidR="009C5CFE" w:rsidRPr="00357B57">
        <w:rPr>
          <w:rStyle w:val="jlqj4b"/>
          <w:rFonts w:ascii="Times New Roman" w:hAnsi="Times New Roman" w:cs="Times New Roman"/>
          <w:sz w:val="28"/>
          <w:szCs w:val="28"/>
        </w:rPr>
        <w:t>.</w:t>
      </w:r>
      <w:r w:rsidR="00803613" w:rsidRPr="00357B57">
        <w:rPr>
          <w:rStyle w:val="jlqj4b"/>
          <w:rFonts w:ascii="Times New Roman" w:hAnsi="Times New Roman" w:cs="Times New Roman"/>
          <w:sz w:val="28"/>
          <w:szCs w:val="28"/>
        </w:rPr>
        <w:t xml:space="preserve"> </w:t>
      </w:r>
      <w:r w:rsidR="00065047" w:rsidRPr="00357B57">
        <w:rPr>
          <w:rStyle w:val="jlqj4b"/>
          <w:rFonts w:ascii="Times New Roman" w:hAnsi="Times New Roman" w:cs="Times New Roman"/>
          <w:sz w:val="28"/>
          <w:szCs w:val="28"/>
        </w:rPr>
        <w:t xml:space="preserve"> подтверждают, </w:t>
      </w:r>
      <w:r w:rsidR="00CB7E0D" w:rsidRPr="00357B57">
        <w:rPr>
          <w:rStyle w:val="jlqj4b"/>
          <w:rFonts w:ascii="Times New Roman" w:hAnsi="Times New Roman" w:cs="Times New Roman"/>
          <w:sz w:val="28"/>
          <w:szCs w:val="28"/>
        </w:rPr>
        <w:t>что эпителий</w:t>
      </w:r>
      <w:r w:rsidR="00065047" w:rsidRPr="00357B57">
        <w:rPr>
          <w:rStyle w:val="jlqj4b"/>
          <w:rFonts w:ascii="Times New Roman" w:hAnsi="Times New Roman" w:cs="Times New Roman"/>
          <w:sz w:val="28"/>
          <w:szCs w:val="28"/>
        </w:rPr>
        <w:t xml:space="preserve"> передней капсулы набухающей катаракты имеет сферическую изменённую форму, разреженную базальную мембрану</w:t>
      </w:r>
      <w:r w:rsidR="00A6635B" w:rsidRPr="00357B57">
        <w:rPr>
          <w:rStyle w:val="jlqj4b"/>
          <w:rFonts w:ascii="Times New Roman" w:hAnsi="Times New Roman" w:cs="Times New Roman"/>
          <w:sz w:val="28"/>
          <w:szCs w:val="28"/>
        </w:rPr>
        <w:t>, которые</w:t>
      </w:r>
      <w:r w:rsidR="00F76F2C" w:rsidRPr="00357B57">
        <w:rPr>
          <w:rStyle w:val="jlqj4b"/>
          <w:rFonts w:ascii="Times New Roman" w:hAnsi="Times New Roman" w:cs="Times New Roman"/>
          <w:sz w:val="28"/>
          <w:szCs w:val="28"/>
        </w:rPr>
        <w:t xml:space="preserve"> </w:t>
      </w:r>
      <w:r w:rsidR="00803613" w:rsidRPr="00357B57">
        <w:rPr>
          <w:rStyle w:val="jlqj4b"/>
          <w:rFonts w:ascii="Times New Roman" w:hAnsi="Times New Roman" w:cs="Times New Roman"/>
          <w:sz w:val="28"/>
          <w:szCs w:val="28"/>
        </w:rPr>
        <w:t xml:space="preserve">могут быть </w:t>
      </w:r>
      <w:r w:rsidR="00F76F2C" w:rsidRPr="00357B57">
        <w:rPr>
          <w:rStyle w:val="jlqj4b"/>
          <w:rFonts w:ascii="Times New Roman" w:hAnsi="Times New Roman" w:cs="Times New Roman"/>
          <w:sz w:val="28"/>
          <w:szCs w:val="28"/>
        </w:rPr>
        <w:t>причинами слабости передней к</w:t>
      </w:r>
      <w:r w:rsidR="00CB4DBB" w:rsidRPr="00357B57">
        <w:rPr>
          <w:rStyle w:val="jlqj4b"/>
          <w:rFonts w:ascii="Times New Roman" w:hAnsi="Times New Roman" w:cs="Times New Roman"/>
          <w:sz w:val="28"/>
          <w:szCs w:val="28"/>
        </w:rPr>
        <w:t>ап</w:t>
      </w:r>
      <w:r w:rsidR="00803613" w:rsidRPr="00357B57">
        <w:rPr>
          <w:rStyle w:val="jlqj4b"/>
          <w:rFonts w:ascii="Times New Roman" w:hAnsi="Times New Roman" w:cs="Times New Roman"/>
          <w:sz w:val="28"/>
          <w:szCs w:val="28"/>
        </w:rPr>
        <w:t>сулы</w:t>
      </w:r>
      <w:r w:rsidR="0033059A" w:rsidRPr="00357B57">
        <w:rPr>
          <w:rStyle w:val="jlqj4b"/>
          <w:rFonts w:ascii="Times New Roman" w:hAnsi="Times New Roman" w:cs="Times New Roman"/>
          <w:sz w:val="28"/>
          <w:szCs w:val="28"/>
        </w:rPr>
        <w:t xml:space="preserve"> хрусталика</w:t>
      </w:r>
      <w:r w:rsidR="00803613" w:rsidRPr="00357B57">
        <w:rPr>
          <w:rStyle w:val="jlqj4b"/>
          <w:rFonts w:ascii="Times New Roman" w:hAnsi="Times New Roman" w:cs="Times New Roman"/>
          <w:sz w:val="28"/>
          <w:szCs w:val="28"/>
        </w:rPr>
        <w:t xml:space="preserve">. </w:t>
      </w:r>
      <w:proofErr w:type="gramStart"/>
      <w:r w:rsidR="00803613" w:rsidRPr="00357B57">
        <w:rPr>
          <w:rStyle w:val="jlqj4b"/>
          <w:rFonts w:ascii="Times New Roman" w:hAnsi="Times New Roman" w:cs="Times New Roman"/>
          <w:sz w:val="28"/>
          <w:szCs w:val="28"/>
        </w:rPr>
        <w:t>Однако</w:t>
      </w:r>
      <w:r w:rsidR="00782403" w:rsidRPr="00357B57">
        <w:rPr>
          <w:rStyle w:val="jlqj4b"/>
          <w:rFonts w:ascii="Times New Roman" w:hAnsi="Times New Roman" w:cs="Times New Roman"/>
          <w:sz w:val="28"/>
          <w:szCs w:val="28"/>
          <w:lang w:val="kk-KZ"/>
        </w:rPr>
        <w:t xml:space="preserve"> а</w:t>
      </w:r>
      <w:r w:rsidR="00803613" w:rsidRPr="00357B57">
        <w:rPr>
          <w:rStyle w:val="jlqj4b"/>
          <w:rFonts w:ascii="Times New Roman" w:hAnsi="Times New Roman" w:cs="Times New Roman"/>
          <w:sz w:val="28"/>
          <w:szCs w:val="28"/>
        </w:rPr>
        <w:t>вторы не нашли разницу по толщине передней капсулы хрусталика набухающей и</w:t>
      </w:r>
      <w:r w:rsidR="0033059A" w:rsidRPr="00357B57">
        <w:rPr>
          <w:rStyle w:val="jlqj4b"/>
          <w:rFonts w:ascii="Times New Roman" w:hAnsi="Times New Roman" w:cs="Times New Roman"/>
          <w:sz w:val="28"/>
          <w:szCs w:val="28"/>
        </w:rPr>
        <w:t xml:space="preserve"> </w:t>
      </w:r>
      <w:r w:rsidR="00453D55" w:rsidRPr="00357B57">
        <w:rPr>
          <w:rStyle w:val="jlqj4b"/>
          <w:rFonts w:ascii="Times New Roman" w:hAnsi="Times New Roman" w:cs="Times New Roman"/>
          <w:sz w:val="28"/>
          <w:szCs w:val="28"/>
        </w:rPr>
        <w:t>возрастной</w:t>
      </w:r>
      <w:r w:rsidR="004C3610" w:rsidRPr="00357B57">
        <w:rPr>
          <w:rStyle w:val="jlqj4b"/>
          <w:rFonts w:ascii="Times New Roman" w:hAnsi="Times New Roman" w:cs="Times New Roman"/>
          <w:sz w:val="28"/>
          <w:szCs w:val="28"/>
        </w:rPr>
        <w:t xml:space="preserve"> катаракты</w:t>
      </w:r>
      <w:proofErr w:type="gramEnd"/>
      <w:r w:rsidR="0094204F" w:rsidRPr="00357B57">
        <w:rPr>
          <w:rStyle w:val="jlqj4b"/>
          <w:rFonts w:ascii="Times New Roman" w:hAnsi="Times New Roman" w:cs="Times New Roman"/>
          <w:sz w:val="28"/>
          <w:szCs w:val="28"/>
        </w:rPr>
        <w:t xml:space="preserve"> </w:t>
      </w:r>
      <w:r w:rsidR="0094204F"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DOI":"10.1007/s00417-015-3220-y","ISSN":"0721-832X","author":[{"dropping-particle":"","family":"Andjelic","given":"Sofija","non-dropping-particle":"","parse-names":false,"suffix":""},{"dropping-particle":"","family":"Draslar","given":"Kazimir","non-dropping-particle":"","parse-names":false,"suffix":""},{"dropping-particle":"","family":"Hvala","given":"Anastazija","non-dropping-particle":"","parse-names":false,"suffix":""},{"dropping-particle":"","family":"Hawlina","given":"Marko","non-dropping-particle":"","parse-names":false,"suffix":""}],"container-title":"GRAEFES ARCHIVE FOR CLINICAL AND EXPERIMENTAL OPHTHALMOLOGY","id":"ITEM-1","issue":"2","issued":{"date-parts":[["2016"]]},"page":"269-276","title":"Anterior lens epithelium in intumescent white cataracts - scanning and transmission electron microscopy study","type":"article-journal","volume":"254"},"uris":["http://www.mendeley.com/documents/?uuid=1c14cae9-ad1e-4a5b-98ee-b82eca72197f"]},{"id":"ITEM-2","itemData":{"DOI":"10.1111/j.1755-3768.2010.02102.x","ISSN":"1755-375X","author":[{"dropping-particle":"","family":"Hawlina","given":"Marko","non-dropping-particle":"","parse-names":false,"suffix":""},{"dropping-particle":"","family":"Stunf","given":"Spela","non-dropping-particle":"","parse-names":false,"suffix":""},{"dropping-particle":"","family":"Hvala","given":"Anastazija","non-dropping-particle":"","parse-names":false,"suffix":""}],"container-title":"ACTA OPHTHALMOLOGICA","id":"ITEM-2","issue":"4","issued":{"date-parts":[["2011"]]},"page":"E367-E370","title":"Ultrastructure of anterior lens capsule of intumescent white cataract","type":"article-journal","volume":"89"},"uris":["http://www.mendeley.com/documents/?uuid=11025b44-a045-41f5-9832-10bb8cca973f"]}],"mendeley":{"formattedCitation":"[43,44]","plainTextFormattedCitation":"[43,44]","previouslyFormattedCitation":"[43,44]"},"properties":{"noteIndex":0},"schema":"https://github.com/citation-style-language/schema/raw/master/csl-citation.json"}</w:instrText>
      </w:r>
      <w:r w:rsidR="0094204F"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[43,44]</w:t>
      </w:r>
      <w:r w:rsidR="0094204F"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BB15A1" w:rsidRPr="00357B57">
        <w:rPr>
          <w:rStyle w:val="jlqj4b"/>
          <w:rFonts w:ascii="Times New Roman" w:hAnsi="Times New Roman" w:cs="Times New Roman"/>
          <w:sz w:val="28"/>
          <w:szCs w:val="28"/>
        </w:rPr>
        <w:t xml:space="preserve"> </w:t>
      </w:r>
      <w:r w:rsidR="00803613" w:rsidRPr="00357B57">
        <w:rPr>
          <w:rFonts w:ascii="Times New Roman" w:hAnsi="Times New Roman" w:cs="Times New Roman"/>
          <w:sz w:val="28"/>
          <w:szCs w:val="28"/>
        </w:rPr>
        <w:t>Hawlina M</w:t>
      </w:r>
      <w:r w:rsidR="00803613" w:rsidRPr="00357B57">
        <w:rPr>
          <w:rStyle w:val="jlqj4b"/>
          <w:rFonts w:ascii="Times New Roman" w:hAnsi="Times New Roman" w:cs="Times New Roman"/>
          <w:sz w:val="28"/>
          <w:szCs w:val="28"/>
        </w:rPr>
        <w:t>. at el. полагают, что п</w:t>
      </w:r>
      <w:r w:rsidR="00B50454" w:rsidRPr="00357B57">
        <w:rPr>
          <w:rStyle w:val="jlqj4b"/>
          <w:rFonts w:ascii="Times New Roman" w:hAnsi="Times New Roman" w:cs="Times New Roman"/>
          <w:sz w:val="28"/>
          <w:szCs w:val="28"/>
        </w:rPr>
        <w:t>ри набухающей катаракте эпителий</w:t>
      </w:r>
      <w:r w:rsidR="00803613" w:rsidRPr="00357B57">
        <w:rPr>
          <w:rStyle w:val="jlqj4b"/>
          <w:rFonts w:ascii="Times New Roman" w:hAnsi="Times New Roman" w:cs="Times New Roman"/>
          <w:sz w:val="28"/>
          <w:szCs w:val="28"/>
        </w:rPr>
        <w:t xml:space="preserve"> передней капсулы хрусталика</w:t>
      </w:r>
      <w:r w:rsidR="00B50454" w:rsidRPr="00357B57">
        <w:rPr>
          <w:rStyle w:val="jlqj4b"/>
          <w:rFonts w:ascii="Times New Roman" w:hAnsi="Times New Roman" w:cs="Times New Roman"/>
          <w:sz w:val="28"/>
          <w:szCs w:val="28"/>
        </w:rPr>
        <w:t xml:space="preserve"> </w:t>
      </w:r>
      <w:r w:rsidR="00803613" w:rsidRPr="00357B57">
        <w:rPr>
          <w:rStyle w:val="jlqj4b"/>
          <w:rFonts w:ascii="Times New Roman" w:hAnsi="Times New Roman" w:cs="Times New Roman"/>
          <w:sz w:val="28"/>
          <w:szCs w:val="28"/>
        </w:rPr>
        <w:t>имее</w:t>
      </w:r>
      <w:r w:rsidR="00234EFA" w:rsidRPr="00357B57">
        <w:rPr>
          <w:rStyle w:val="jlqj4b"/>
          <w:rFonts w:ascii="Times New Roman" w:hAnsi="Times New Roman" w:cs="Times New Roman"/>
          <w:sz w:val="28"/>
          <w:szCs w:val="28"/>
        </w:rPr>
        <w:t xml:space="preserve">т ярко выраженные структурные </w:t>
      </w:r>
      <w:r w:rsidR="00A6635B" w:rsidRPr="00357B57">
        <w:rPr>
          <w:rStyle w:val="jlqj4b"/>
          <w:rFonts w:ascii="Times New Roman" w:hAnsi="Times New Roman" w:cs="Times New Roman"/>
          <w:sz w:val="28"/>
          <w:szCs w:val="28"/>
        </w:rPr>
        <w:t>изменения</w:t>
      </w:r>
      <w:r w:rsidR="00782403" w:rsidRPr="00357B57">
        <w:rPr>
          <w:rStyle w:val="jlqj4b"/>
          <w:rFonts w:ascii="Times New Roman" w:hAnsi="Times New Roman" w:cs="Times New Roman"/>
          <w:sz w:val="28"/>
          <w:szCs w:val="28"/>
        </w:rPr>
        <w:t xml:space="preserve">, которые способствуют </w:t>
      </w:r>
      <w:r w:rsidR="005D0DBE" w:rsidRPr="00357B57">
        <w:rPr>
          <w:rStyle w:val="jlqj4b"/>
          <w:rFonts w:ascii="Times New Roman" w:hAnsi="Times New Roman" w:cs="Times New Roman"/>
          <w:sz w:val="28"/>
          <w:szCs w:val="28"/>
        </w:rPr>
        <w:t xml:space="preserve"> накоплению воды в хрусталике</w:t>
      </w:r>
      <w:r w:rsidR="0094204F" w:rsidRPr="00357B57">
        <w:rPr>
          <w:rStyle w:val="jlqj4b"/>
          <w:rFonts w:ascii="Times New Roman" w:hAnsi="Times New Roman" w:cs="Times New Roman"/>
          <w:sz w:val="28"/>
          <w:szCs w:val="28"/>
        </w:rPr>
        <w:t xml:space="preserve"> </w:t>
      </w:r>
      <w:r w:rsidR="0094204F"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DOI":"10.1111/j.1755-3768.2010.02102.x","ISSN":"1755-375X","author":[{"dropping-particle":"","family":"Hawlina","given":"Marko","non-dropping-particle":"","parse-names":false,"suffix":""},{"dropping-particle":"","family":"Stunf","given":"Spela","non-dropping-particle":"","parse-names":false,"suffix":""},{"dropping-particle":"","family":"Hvala","given":"Anastazija","non-dropping-particle":"","parse-names":false,"suffix":""}],"container-title":"ACTA OPHTHALMOLOGICA","id":"ITEM-1","issue":"4","issued":{"date-parts":[["2011"]]},"page":"E367-E370","title":"Ultrastructure of anterior lens capsule of intumescent white cataract","type":"article-journal","volume":"89"},"uris":["http://www.mendeley.com/documents/?uuid=11025b44-a045-41f5-9832-10bb8cca973f"]}],"mendeley":{"formattedCitation":"[44]","plainTextFormattedCitation":"[44]","previouslyFormattedCitation":"[44]"},"properties":{"noteIndex":0},"schema":"https://github.com/citation-style-language/schema/raw/master/csl-citation.json"}</w:instrText>
      </w:r>
      <w:r w:rsidR="0094204F"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[44]</w:t>
      </w:r>
      <w:r w:rsidR="0094204F"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p>
    <w:p w:rsidR="00E45901" w:rsidRPr="00357B57" w:rsidRDefault="005D0DBE" w:rsidP="00851061">
      <w:pPr>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sz w:val="28"/>
          <w:szCs w:val="28"/>
        </w:rPr>
        <w:t xml:space="preserve">По данным </w:t>
      </w:r>
      <w:r w:rsidR="008E2F52" w:rsidRPr="00357B57">
        <w:rPr>
          <w:rStyle w:val="jlqj4b"/>
          <w:rFonts w:ascii="Times New Roman" w:hAnsi="Times New Roman" w:cs="Times New Roman"/>
          <w:sz w:val="28"/>
          <w:szCs w:val="28"/>
        </w:rPr>
        <w:t xml:space="preserve">мировой </w:t>
      </w:r>
      <w:r w:rsidRPr="00357B57">
        <w:rPr>
          <w:rStyle w:val="jlqj4b"/>
          <w:rFonts w:ascii="Times New Roman" w:hAnsi="Times New Roman" w:cs="Times New Roman"/>
          <w:sz w:val="28"/>
          <w:szCs w:val="28"/>
        </w:rPr>
        <w:t>литературы, ф</w:t>
      </w:r>
      <w:r w:rsidR="00FC6F87" w:rsidRPr="00357B57">
        <w:rPr>
          <w:rStyle w:val="jlqj4b"/>
          <w:rFonts w:ascii="Times New Roman" w:hAnsi="Times New Roman" w:cs="Times New Roman"/>
          <w:sz w:val="28"/>
          <w:szCs w:val="28"/>
        </w:rPr>
        <w:t>акторы</w:t>
      </w:r>
      <w:r w:rsidR="00A6635B"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к</w:t>
      </w:r>
      <w:r w:rsidR="00A6635B" w:rsidRPr="00357B57">
        <w:rPr>
          <w:rStyle w:val="jlqj4b"/>
          <w:rFonts w:ascii="Times New Roman" w:hAnsi="Times New Roman" w:cs="Times New Roman"/>
          <w:sz w:val="28"/>
          <w:szCs w:val="28"/>
        </w:rPr>
        <w:t xml:space="preserve">оторые </w:t>
      </w:r>
      <w:r w:rsidR="008E2F52" w:rsidRPr="00357B57">
        <w:rPr>
          <w:rStyle w:val="jlqj4b"/>
          <w:rFonts w:ascii="Times New Roman" w:hAnsi="Times New Roman" w:cs="Times New Roman"/>
          <w:sz w:val="28"/>
          <w:szCs w:val="28"/>
        </w:rPr>
        <w:t>могут привести к развитию</w:t>
      </w:r>
      <w:r w:rsidR="000C7BA8" w:rsidRPr="00357B57">
        <w:rPr>
          <w:rStyle w:val="jlqj4b"/>
          <w:rFonts w:ascii="Times New Roman" w:hAnsi="Times New Roman" w:cs="Times New Roman"/>
          <w:sz w:val="28"/>
          <w:szCs w:val="28"/>
        </w:rPr>
        <w:t xml:space="preserve"> </w:t>
      </w:r>
      <w:r w:rsidR="00A6635B" w:rsidRPr="00357B57">
        <w:rPr>
          <w:rFonts w:ascii="Times New Roman" w:hAnsi="Times New Roman" w:cs="Times New Roman"/>
          <w:sz w:val="28"/>
          <w:szCs w:val="28"/>
        </w:rPr>
        <w:t>факоморфической глаукомы</w:t>
      </w:r>
      <w:r w:rsidR="000C7BA8" w:rsidRPr="00357B57">
        <w:rPr>
          <w:rStyle w:val="jlqj4b"/>
          <w:rFonts w:ascii="Times New Roman" w:hAnsi="Times New Roman" w:cs="Times New Roman"/>
          <w:sz w:val="28"/>
          <w:szCs w:val="28"/>
        </w:rPr>
        <w:t xml:space="preserve"> разнообразны</w:t>
      </w:r>
      <w:r w:rsidRPr="00357B57">
        <w:rPr>
          <w:rStyle w:val="jlqj4b"/>
          <w:rFonts w:ascii="Times New Roman" w:hAnsi="Times New Roman" w:cs="Times New Roman"/>
          <w:sz w:val="28"/>
          <w:szCs w:val="28"/>
        </w:rPr>
        <w:t>е</w:t>
      </w:r>
      <w:r w:rsidR="000C7BA8" w:rsidRPr="00357B57">
        <w:rPr>
          <w:rStyle w:val="jlqj4b"/>
          <w:rFonts w:ascii="Times New Roman" w:hAnsi="Times New Roman" w:cs="Times New Roman"/>
          <w:sz w:val="28"/>
          <w:szCs w:val="28"/>
        </w:rPr>
        <w:t>. В таблице №1</w:t>
      </w:r>
      <w:r w:rsidR="00FC6F87" w:rsidRPr="00357B57">
        <w:rPr>
          <w:rStyle w:val="jlqj4b"/>
          <w:rFonts w:ascii="Times New Roman" w:hAnsi="Times New Roman" w:cs="Times New Roman"/>
          <w:sz w:val="28"/>
          <w:szCs w:val="28"/>
        </w:rPr>
        <w:t xml:space="preserve"> указаны основные виды </w:t>
      </w:r>
      <w:r w:rsidR="000C7BA8" w:rsidRPr="00357B57">
        <w:rPr>
          <w:rStyle w:val="jlqj4b"/>
          <w:rFonts w:ascii="Times New Roman" w:hAnsi="Times New Roman" w:cs="Times New Roman"/>
          <w:sz w:val="28"/>
          <w:szCs w:val="28"/>
        </w:rPr>
        <w:t>факторов риска</w:t>
      </w:r>
      <w:r w:rsidR="008E2F52" w:rsidRPr="00357B57">
        <w:rPr>
          <w:rStyle w:val="jlqj4b"/>
          <w:rFonts w:ascii="Times New Roman" w:hAnsi="Times New Roman" w:cs="Times New Roman"/>
          <w:sz w:val="28"/>
          <w:szCs w:val="28"/>
        </w:rPr>
        <w:t xml:space="preserve"> развития факоморфической глаукомы</w:t>
      </w:r>
      <w:r w:rsidR="00851061" w:rsidRPr="00357B57">
        <w:rPr>
          <w:rStyle w:val="jlqj4b"/>
          <w:rFonts w:ascii="Times New Roman" w:hAnsi="Times New Roman" w:cs="Times New Roman"/>
          <w:sz w:val="28"/>
          <w:szCs w:val="28"/>
        </w:rPr>
        <w:t>.</w:t>
      </w:r>
    </w:p>
    <w:p w:rsidR="00B0324F" w:rsidRDefault="00B0324F">
      <w:pPr>
        <w:rPr>
          <w:rStyle w:val="jlqj4b"/>
          <w:rFonts w:ascii="Times New Roman" w:hAnsi="Times New Roman" w:cs="Times New Roman"/>
          <w:sz w:val="28"/>
          <w:szCs w:val="28"/>
        </w:rPr>
      </w:pPr>
    </w:p>
    <w:p w:rsidR="00F117D6" w:rsidRDefault="00F117D6" w:rsidP="00E45901">
      <w:pPr>
        <w:spacing w:after="0" w:line="240" w:lineRule="auto"/>
        <w:ind w:hanging="142"/>
        <w:jc w:val="center"/>
        <w:rPr>
          <w:rStyle w:val="jlqj4b"/>
          <w:rFonts w:ascii="Times New Roman" w:hAnsi="Times New Roman" w:cs="Times New Roman"/>
          <w:sz w:val="28"/>
          <w:szCs w:val="28"/>
        </w:rPr>
      </w:pPr>
    </w:p>
    <w:p w:rsidR="00F117D6" w:rsidRDefault="00F117D6" w:rsidP="00E45901">
      <w:pPr>
        <w:spacing w:after="0" w:line="240" w:lineRule="auto"/>
        <w:ind w:hanging="142"/>
        <w:jc w:val="center"/>
        <w:rPr>
          <w:rStyle w:val="jlqj4b"/>
          <w:rFonts w:ascii="Times New Roman" w:hAnsi="Times New Roman" w:cs="Times New Roman"/>
          <w:sz w:val="28"/>
          <w:szCs w:val="28"/>
        </w:rPr>
      </w:pPr>
    </w:p>
    <w:p w:rsidR="00F117D6" w:rsidRDefault="00F117D6" w:rsidP="00E45901">
      <w:pPr>
        <w:spacing w:after="0" w:line="240" w:lineRule="auto"/>
        <w:ind w:hanging="142"/>
        <w:jc w:val="center"/>
        <w:rPr>
          <w:rStyle w:val="jlqj4b"/>
          <w:rFonts w:ascii="Times New Roman" w:hAnsi="Times New Roman" w:cs="Times New Roman"/>
          <w:sz w:val="28"/>
          <w:szCs w:val="28"/>
        </w:rPr>
      </w:pPr>
    </w:p>
    <w:p w:rsidR="00F117D6" w:rsidRDefault="00F117D6" w:rsidP="00E45901">
      <w:pPr>
        <w:spacing w:after="0" w:line="240" w:lineRule="auto"/>
        <w:ind w:hanging="142"/>
        <w:jc w:val="center"/>
        <w:rPr>
          <w:rStyle w:val="jlqj4b"/>
          <w:rFonts w:ascii="Times New Roman" w:hAnsi="Times New Roman" w:cs="Times New Roman"/>
          <w:sz w:val="28"/>
          <w:szCs w:val="28"/>
        </w:rPr>
      </w:pPr>
    </w:p>
    <w:p w:rsidR="00F117D6" w:rsidRDefault="00F117D6" w:rsidP="00E45901">
      <w:pPr>
        <w:spacing w:after="0" w:line="240" w:lineRule="auto"/>
        <w:ind w:hanging="142"/>
        <w:jc w:val="center"/>
        <w:rPr>
          <w:rStyle w:val="jlqj4b"/>
          <w:rFonts w:ascii="Times New Roman" w:hAnsi="Times New Roman" w:cs="Times New Roman"/>
          <w:sz w:val="28"/>
          <w:szCs w:val="28"/>
        </w:rPr>
      </w:pPr>
    </w:p>
    <w:p w:rsidR="00F117D6" w:rsidRDefault="00F117D6" w:rsidP="00E45901">
      <w:pPr>
        <w:spacing w:after="0" w:line="240" w:lineRule="auto"/>
        <w:ind w:hanging="142"/>
        <w:jc w:val="center"/>
        <w:rPr>
          <w:rStyle w:val="jlqj4b"/>
          <w:rFonts w:ascii="Times New Roman" w:hAnsi="Times New Roman" w:cs="Times New Roman"/>
          <w:sz w:val="28"/>
          <w:szCs w:val="28"/>
        </w:rPr>
      </w:pPr>
    </w:p>
    <w:p w:rsidR="00917FD5" w:rsidRPr="00EB19E8" w:rsidRDefault="001C1BBF" w:rsidP="00E45901">
      <w:pPr>
        <w:spacing w:after="0" w:line="240" w:lineRule="auto"/>
        <w:ind w:hanging="142"/>
        <w:jc w:val="center"/>
        <w:rPr>
          <w:rStyle w:val="jlqj4b"/>
          <w:rFonts w:ascii="Times New Roman" w:hAnsi="Times New Roman" w:cs="Times New Roman"/>
          <w:b/>
          <w:sz w:val="28"/>
          <w:szCs w:val="28"/>
        </w:rPr>
      </w:pPr>
      <w:r w:rsidRPr="00EB19E8">
        <w:rPr>
          <w:rStyle w:val="jlqj4b"/>
          <w:rFonts w:ascii="Times New Roman" w:hAnsi="Times New Roman" w:cs="Times New Roman"/>
          <w:sz w:val="28"/>
          <w:szCs w:val="28"/>
        </w:rPr>
        <w:lastRenderedPageBreak/>
        <w:t xml:space="preserve">Таблица 1 </w:t>
      </w:r>
      <w:r w:rsidRPr="00EB19E8">
        <w:rPr>
          <w:rFonts w:ascii="Times New Roman" w:eastAsia="Times New Roman" w:hAnsi="Times New Roman" w:cs="Times New Roman"/>
          <w:color w:val="000000"/>
          <w:sz w:val="28"/>
          <w:szCs w:val="28"/>
          <w:lang w:eastAsia="ru-RU"/>
        </w:rPr>
        <w:t xml:space="preserve">– </w:t>
      </w:r>
      <w:r w:rsidR="00A6635B" w:rsidRPr="00EB19E8">
        <w:rPr>
          <w:rStyle w:val="jlqj4b"/>
          <w:rFonts w:ascii="Times New Roman" w:hAnsi="Times New Roman" w:cs="Times New Roman"/>
          <w:sz w:val="28"/>
          <w:szCs w:val="28"/>
        </w:rPr>
        <w:t xml:space="preserve">Факторы риска </w:t>
      </w:r>
      <w:r w:rsidR="00A6635B" w:rsidRPr="00EB19E8">
        <w:rPr>
          <w:rFonts w:ascii="Times New Roman" w:hAnsi="Times New Roman" w:cs="Times New Roman"/>
          <w:sz w:val="28"/>
          <w:szCs w:val="28"/>
        </w:rPr>
        <w:t>факоморфической глаукомы</w:t>
      </w:r>
    </w:p>
    <w:p w:rsidR="00917FD5" w:rsidRPr="00EB19E8" w:rsidRDefault="00917FD5" w:rsidP="00413DC6">
      <w:pPr>
        <w:spacing w:after="0" w:line="240" w:lineRule="auto"/>
        <w:ind w:hanging="142"/>
        <w:jc w:val="both"/>
        <w:rPr>
          <w:rStyle w:val="jlqj4b"/>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1"/>
      </w:tblGrid>
      <w:tr w:rsidR="000C7BA8" w:rsidRPr="00EB19E8" w:rsidTr="00577DC0">
        <w:trPr>
          <w:jc w:val="center"/>
        </w:trPr>
        <w:tc>
          <w:tcPr>
            <w:tcW w:w="5491" w:type="dxa"/>
          </w:tcPr>
          <w:p w:rsidR="000C7BA8" w:rsidRPr="00CF2A52" w:rsidRDefault="00A6635B" w:rsidP="00413DC6">
            <w:pPr>
              <w:jc w:val="center"/>
              <w:rPr>
                <w:rStyle w:val="jlqj4b"/>
                <w:rFonts w:ascii="Times New Roman" w:hAnsi="Times New Roman" w:cs="Times New Roman"/>
                <w:sz w:val="28"/>
                <w:szCs w:val="28"/>
              </w:rPr>
            </w:pPr>
            <w:r w:rsidRPr="00CF2A52">
              <w:rPr>
                <w:rStyle w:val="jlqj4b"/>
                <w:rFonts w:ascii="Times New Roman" w:hAnsi="Times New Roman" w:cs="Times New Roman"/>
                <w:sz w:val="28"/>
                <w:szCs w:val="28"/>
              </w:rPr>
              <w:t xml:space="preserve">Факторы </w:t>
            </w:r>
            <w:r w:rsidR="000C7BA8" w:rsidRPr="00CF2A52">
              <w:rPr>
                <w:rStyle w:val="jlqj4b"/>
                <w:rFonts w:ascii="Times New Roman" w:hAnsi="Times New Roman" w:cs="Times New Roman"/>
                <w:sz w:val="28"/>
                <w:szCs w:val="28"/>
              </w:rPr>
              <w:t>риска</w:t>
            </w:r>
          </w:p>
        </w:tc>
      </w:tr>
      <w:tr w:rsidR="000C7BA8" w:rsidRPr="00EB19E8" w:rsidTr="00577DC0">
        <w:trPr>
          <w:trHeight w:val="274"/>
          <w:jc w:val="center"/>
        </w:trPr>
        <w:tc>
          <w:tcPr>
            <w:tcW w:w="5491" w:type="dxa"/>
          </w:tcPr>
          <w:p w:rsidR="00D41627" w:rsidRPr="00CF2A52" w:rsidRDefault="00D535C1" w:rsidP="00413DC6">
            <w:pPr>
              <w:jc w:val="both"/>
              <w:rPr>
                <w:rStyle w:val="jlqj4b"/>
                <w:rFonts w:ascii="Times New Roman" w:hAnsi="Times New Roman" w:cs="Times New Roman"/>
                <w:sz w:val="28"/>
                <w:szCs w:val="28"/>
              </w:rPr>
            </w:pPr>
            <w:r w:rsidRPr="00CF2A52">
              <w:rPr>
                <w:rStyle w:val="jlqj4b"/>
                <w:rFonts w:ascii="Times New Roman" w:hAnsi="Times New Roman" w:cs="Times New Roman"/>
                <w:sz w:val="28"/>
                <w:szCs w:val="28"/>
              </w:rPr>
              <w:t>А</w:t>
            </w:r>
            <w:r w:rsidR="00812565" w:rsidRPr="00CF2A52">
              <w:rPr>
                <w:rStyle w:val="jlqj4b"/>
                <w:rFonts w:ascii="Times New Roman" w:hAnsi="Times New Roman" w:cs="Times New Roman"/>
                <w:sz w:val="28"/>
                <w:szCs w:val="28"/>
              </w:rPr>
              <w:t>зиатская</w:t>
            </w:r>
            <w:r w:rsidRPr="00CF2A52">
              <w:rPr>
                <w:rStyle w:val="jlqj4b"/>
                <w:rFonts w:ascii="Times New Roman" w:hAnsi="Times New Roman" w:cs="Times New Roman"/>
                <w:sz w:val="28"/>
                <w:szCs w:val="28"/>
              </w:rPr>
              <w:t xml:space="preserve"> национальность</w:t>
            </w:r>
            <w:r w:rsidR="00E822EA" w:rsidRPr="00CF2A52">
              <w:rPr>
                <w:rStyle w:val="jlqj4b"/>
                <w:rFonts w:ascii="Times New Roman" w:hAnsi="Times New Roman" w:cs="Times New Roman"/>
                <w:sz w:val="28"/>
                <w:szCs w:val="28"/>
              </w:rPr>
              <w:t>;</w:t>
            </w:r>
          </w:p>
          <w:p w:rsidR="00D535C1" w:rsidRPr="00CF2A52" w:rsidRDefault="008E2F52" w:rsidP="00413DC6">
            <w:pPr>
              <w:jc w:val="both"/>
              <w:rPr>
                <w:rStyle w:val="jlqj4b"/>
                <w:rFonts w:ascii="Times New Roman" w:hAnsi="Times New Roman" w:cs="Times New Roman"/>
                <w:sz w:val="28"/>
                <w:szCs w:val="28"/>
              </w:rPr>
            </w:pPr>
            <w:r w:rsidRPr="00CF2A52">
              <w:rPr>
                <w:rStyle w:val="jlqj4b"/>
                <w:rFonts w:ascii="Times New Roman" w:hAnsi="Times New Roman" w:cs="Times New Roman"/>
                <w:sz w:val="28"/>
                <w:szCs w:val="28"/>
              </w:rPr>
              <w:t>Возраст</w:t>
            </w:r>
            <w:r w:rsidR="000C7BA8" w:rsidRPr="00CF2A52">
              <w:rPr>
                <w:rStyle w:val="jlqj4b"/>
                <w:rFonts w:ascii="Times New Roman" w:hAnsi="Times New Roman" w:cs="Times New Roman"/>
                <w:sz w:val="28"/>
                <w:szCs w:val="28"/>
              </w:rPr>
              <w:t xml:space="preserve"> 70 лет</w:t>
            </w:r>
            <w:r w:rsidR="00812565" w:rsidRPr="00CF2A52">
              <w:rPr>
                <w:rStyle w:val="jlqj4b"/>
                <w:rFonts w:ascii="Times New Roman" w:hAnsi="Times New Roman" w:cs="Times New Roman"/>
                <w:sz w:val="28"/>
                <w:szCs w:val="28"/>
              </w:rPr>
              <w:t xml:space="preserve"> и старше</w:t>
            </w:r>
            <w:r w:rsidR="00E822EA" w:rsidRPr="00CF2A52">
              <w:rPr>
                <w:rStyle w:val="jlqj4b"/>
                <w:rFonts w:ascii="Times New Roman" w:hAnsi="Times New Roman" w:cs="Times New Roman"/>
                <w:sz w:val="28"/>
                <w:szCs w:val="28"/>
              </w:rPr>
              <w:t>;</w:t>
            </w:r>
          </w:p>
          <w:p w:rsidR="000C7BA8" w:rsidRPr="00CF2A52" w:rsidRDefault="00D535C1" w:rsidP="00413DC6">
            <w:pPr>
              <w:jc w:val="both"/>
              <w:rPr>
                <w:rStyle w:val="jlqj4b"/>
                <w:rFonts w:ascii="Times New Roman" w:hAnsi="Times New Roman" w:cs="Times New Roman"/>
                <w:sz w:val="28"/>
                <w:szCs w:val="28"/>
              </w:rPr>
            </w:pPr>
            <w:r w:rsidRPr="00CF2A52">
              <w:rPr>
                <w:rStyle w:val="jlqj4b"/>
                <w:rFonts w:ascii="Times New Roman" w:hAnsi="Times New Roman" w:cs="Times New Roman"/>
                <w:sz w:val="28"/>
                <w:szCs w:val="28"/>
              </w:rPr>
              <w:t>Ж</w:t>
            </w:r>
            <w:r w:rsidR="00812565" w:rsidRPr="00CF2A52">
              <w:rPr>
                <w:rStyle w:val="jlqj4b"/>
                <w:rFonts w:ascii="Times New Roman" w:hAnsi="Times New Roman" w:cs="Times New Roman"/>
                <w:sz w:val="28"/>
                <w:szCs w:val="28"/>
              </w:rPr>
              <w:t>енский</w:t>
            </w:r>
            <w:r w:rsidRPr="00CF2A52">
              <w:rPr>
                <w:rStyle w:val="jlqj4b"/>
                <w:rFonts w:ascii="Times New Roman" w:hAnsi="Times New Roman" w:cs="Times New Roman"/>
                <w:sz w:val="28"/>
                <w:szCs w:val="28"/>
              </w:rPr>
              <w:t xml:space="preserve"> пол</w:t>
            </w:r>
            <w:r w:rsidR="00E822EA" w:rsidRPr="00CF2A52">
              <w:rPr>
                <w:rStyle w:val="jlqj4b"/>
                <w:rFonts w:ascii="Times New Roman" w:hAnsi="Times New Roman" w:cs="Times New Roman"/>
                <w:sz w:val="28"/>
                <w:szCs w:val="28"/>
              </w:rPr>
              <w:t>;</w:t>
            </w:r>
            <w:r w:rsidR="00F55A3D" w:rsidRPr="00CF2A52">
              <w:rPr>
                <w:rStyle w:val="jlqj4b"/>
                <w:rFonts w:ascii="Times New Roman" w:hAnsi="Times New Roman" w:cs="Times New Roman"/>
                <w:sz w:val="28"/>
                <w:szCs w:val="28"/>
              </w:rPr>
              <w:t xml:space="preserve"> </w:t>
            </w:r>
          </w:p>
          <w:p w:rsidR="000C7BA8" w:rsidRPr="00CF2A52" w:rsidRDefault="00CB2EF2" w:rsidP="00413DC6">
            <w:pPr>
              <w:jc w:val="both"/>
              <w:rPr>
                <w:rStyle w:val="jlqj4b"/>
                <w:rFonts w:ascii="Times New Roman" w:hAnsi="Times New Roman" w:cs="Times New Roman"/>
                <w:sz w:val="28"/>
                <w:szCs w:val="28"/>
              </w:rPr>
            </w:pPr>
            <w:proofErr w:type="gramStart"/>
            <w:r w:rsidRPr="00CF2A52">
              <w:rPr>
                <w:rStyle w:val="jlqj4b"/>
                <w:rFonts w:ascii="Times New Roman" w:hAnsi="Times New Roman" w:cs="Times New Roman"/>
                <w:sz w:val="28"/>
                <w:szCs w:val="28"/>
              </w:rPr>
              <w:t>Передне</w:t>
            </w:r>
            <w:r w:rsidR="00C20ECF" w:rsidRPr="00CF2A52">
              <w:rPr>
                <w:rStyle w:val="jlqj4b"/>
                <w:rFonts w:ascii="Times New Roman" w:hAnsi="Times New Roman" w:cs="Times New Roman"/>
                <w:sz w:val="28"/>
                <w:szCs w:val="28"/>
              </w:rPr>
              <w:t xml:space="preserve"> </w:t>
            </w:r>
            <w:r w:rsidRPr="00CF2A52">
              <w:rPr>
                <w:rStyle w:val="jlqj4b"/>
                <w:rFonts w:ascii="Times New Roman" w:hAnsi="Times New Roman" w:cs="Times New Roman"/>
                <w:sz w:val="28"/>
                <w:szCs w:val="28"/>
              </w:rPr>
              <w:t>-</w:t>
            </w:r>
            <w:r w:rsidR="00C20ECF" w:rsidRPr="00CF2A52">
              <w:rPr>
                <w:rStyle w:val="jlqj4b"/>
                <w:rFonts w:ascii="Times New Roman" w:hAnsi="Times New Roman" w:cs="Times New Roman"/>
                <w:sz w:val="28"/>
                <w:szCs w:val="28"/>
              </w:rPr>
              <w:t xml:space="preserve"> </w:t>
            </w:r>
            <w:r w:rsidRPr="00CF2A52">
              <w:rPr>
                <w:rStyle w:val="jlqj4b"/>
                <w:rFonts w:ascii="Times New Roman" w:hAnsi="Times New Roman" w:cs="Times New Roman"/>
                <w:sz w:val="28"/>
                <w:szCs w:val="28"/>
              </w:rPr>
              <w:t>задний</w:t>
            </w:r>
            <w:proofErr w:type="gramEnd"/>
            <w:r w:rsidR="00812565" w:rsidRPr="00CF2A52">
              <w:rPr>
                <w:rStyle w:val="jlqj4b"/>
                <w:rFonts w:ascii="Times New Roman" w:hAnsi="Times New Roman" w:cs="Times New Roman"/>
                <w:sz w:val="28"/>
                <w:szCs w:val="28"/>
              </w:rPr>
              <w:t xml:space="preserve"> </w:t>
            </w:r>
            <w:r w:rsidRPr="00CF2A52">
              <w:rPr>
                <w:rStyle w:val="jlqj4b"/>
                <w:rFonts w:ascii="Times New Roman" w:hAnsi="Times New Roman" w:cs="Times New Roman"/>
                <w:sz w:val="28"/>
                <w:szCs w:val="28"/>
              </w:rPr>
              <w:t>размер</w:t>
            </w:r>
            <w:r w:rsidR="008E2F52" w:rsidRPr="00CF2A52">
              <w:rPr>
                <w:rStyle w:val="jlqj4b"/>
                <w:rFonts w:ascii="Times New Roman" w:hAnsi="Times New Roman" w:cs="Times New Roman"/>
                <w:sz w:val="28"/>
                <w:szCs w:val="28"/>
              </w:rPr>
              <w:t xml:space="preserve"> глаза</w:t>
            </w:r>
            <w:r w:rsidR="005F2C15" w:rsidRPr="00CF2A52">
              <w:rPr>
                <w:rStyle w:val="jlqj4b"/>
                <w:rFonts w:ascii="Times New Roman" w:hAnsi="Times New Roman" w:cs="Times New Roman"/>
                <w:sz w:val="28"/>
                <w:szCs w:val="28"/>
              </w:rPr>
              <w:t xml:space="preserve"> </w:t>
            </w:r>
            <w:r w:rsidRPr="00CF2A52">
              <w:rPr>
                <w:rStyle w:val="jlqj4b"/>
                <w:rFonts w:ascii="Times New Roman" w:hAnsi="Times New Roman" w:cs="Times New Roman"/>
                <w:sz w:val="28"/>
                <w:szCs w:val="28"/>
              </w:rPr>
              <w:t>&gt;</w:t>
            </w:r>
            <w:r w:rsidR="00F55A3D" w:rsidRPr="00CF2A52">
              <w:rPr>
                <w:rStyle w:val="jlqj4b"/>
                <w:rFonts w:ascii="Times New Roman" w:hAnsi="Times New Roman" w:cs="Times New Roman"/>
                <w:sz w:val="28"/>
                <w:szCs w:val="28"/>
              </w:rPr>
              <w:t xml:space="preserve"> </w:t>
            </w:r>
            <w:r w:rsidR="005F3D98" w:rsidRPr="00CF2A52">
              <w:rPr>
                <w:rStyle w:val="jlqj4b"/>
                <w:rFonts w:ascii="Times New Roman" w:hAnsi="Times New Roman" w:cs="Times New Roman"/>
                <w:sz w:val="28"/>
                <w:szCs w:val="28"/>
              </w:rPr>
              <w:t>23.</w:t>
            </w:r>
            <w:r w:rsidR="000C7BA8" w:rsidRPr="00CF2A52">
              <w:rPr>
                <w:rStyle w:val="jlqj4b"/>
                <w:rFonts w:ascii="Times New Roman" w:hAnsi="Times New Roman" w:cs="Times New Roman"/>
                <w:sz w:val="28"/>
                <w:szCs w:val="28"/>
              </w:rPr>
              <w:t>7 мм</w:t>
            </w:r>
            <w:r w:rsidR="00E822EA" w:rsidRPr="00CF2A52">
              <w:rPr>
                <w:rStyle w:val="jlqj4b"/>
                <w:rFonts w:ascii="Times New Roman" w:hAnsi="Times New Roman" w:cs="Times New Roman"/>
                <w:sz w:val="28"/>
                <w:szCs w:val="28"/>
              </w:rPr>
              <w:t>;</w:t>
            </w:r>
          </w:p>
          <w:p w:rsidR="000C7BA8" w:rsidRPr="00CF2A52" w:rsidRDefault="005F3D98" w:rsidP="00413DC6">
            <w:pPr>
              <w:jc w:val="both"/>
              <w:rPr>
                <w:rStyle w:val="jlqj4b"/>
                <w:rFonts w:ascii="Times New Roman" w:hAnsi="Times New Roman" w:cs="Times New Roman"/>
                <w:sz w:val="28"/>
                <w:szCs w:val="28"/>
              </w:rPr>
            </w:pPr>
            <w:r w:rsidRPr="00CF2A52">
              <w:rPr>
                <w:rStyle w:val="jlqj4b"/>
                <w:rFonts w:ascii="Times New Roman" w:hAnsi="Times New Roman" w:cs="Times New Roman"/>
                <w:sz w:val="28"/>
                <w:szCs w:val="28"/>
              </w:rPr>
              <w:t>Глубина передней камеры</w:t>
            </w:r>
            <w:r w:rsidR="00812565" w:rsidRPr="00CF2A52">
              <w:rPr>
                <w:rStyle w:val="jlqj4b"/>
                <w:rFonts w:ascii="Times New Roman" w:hAnsi="Times New Roman" w:cs="Times New Roman"/>
                <w:sz w:val="28"/>
                <w:szCs w:val="28"/>
              </w:rPr>
              <w:t xml:space="preserve"> </w:t>
            </w:r>
            <w:r w:rsidR="00CB7E0D" w:rsidRPr="00CF2A52">
              <w:rPr>
                <w:rStyle w:val="jlqj4b"/>
                <w:rFonts w:ascii="Times New Roman" w:hAnsi="Times New Roman" w:cs="Times New Roman"/>
                <w:sz w:val="28"/>
                <w:szCs w:val="28"/>
              </w:rPr>
              <w:t>&gt;</w:t>
            </w:r>
            <w:r w:rsidR="000C7BA8" w:rsidRPr="00CF2A52">
              <w:rPr>
                <w:rStyle w:val="jlqj4b"/>
                <w:rFonts w:ascii="Times New Roman" w:hAnsi="Times New Roman" w:cs="Times New Roman"/>
                <w:sz w:val="28"/>
                <w:szCs w:val="28"/>
              </w:rPr>
              <w:t xml:space="preserve"> </w:t>
            </w:r>
            <w:r w:rsidRPr="00CF2A52">
              <w:rPr>
                <w:rStyle w:val="jlqj4b"/>
                <w:rFonts w:ascii="Times New Roman" w:hAnsi="Times New Roman" w:cs="Times New Roman"/>
                <w:sz w:val="28"/>
                <w:szCs w:val="28"/>
              </w:rPr>
              <w:t>2.</w:t>
            </w:r>
            <w:r w:rsidR="00FD0AA5" w:rsidRPr="00CF2A52">
              <w:rPr>
                <w:rStyle w:val="jlqj4b"/>
                <w:rFonts w:ascii="Times New Roman" w:hAnsi="Times New Roman" w:cs="Times New Roman"/>
                <w:sz w:val="28"/>
                <w:szCs w:val="28"/>
              </w:rPr>
              <w:t>3</w:t>
            </w:r>
            <w:r w:rsidR="00453D55" w:rsidRPr="00CF2A52">
              <w:rPr>
                <w:rStyle w:val="jlqj4b"/>
                <w:rFonts w:ascii="Times New Roman" w:hAnsi="Times New Roman" w:cs="Times New Roman"/>
                <w:sz w:val="28"/>
                <w:szCs w:val="28"/>
              </w:rPr>
              <w:t xml:space="preserve"> </w:t>
            </w:r>
            <w:r w:rsidR="00F55A3D" w:rsidRPr="00CF2A52">
              <w:rPr>
                <w:rStyle w:val="jlqj4b"/>
                <w:rFonts w:ascii="Times New Roman" w:hAnsi="Times New Roman" w:cs="Times New Roman"/>
                <w:sz w:val="28"/>
                <w:szCs w:val="28"/>
              </w:rPr>
              <w:t>мм</w:t>
            </w:r>
            <w:r w:rsidR="00E822EA" w:rsidRPr="00CF2A52">
              <w:rPr>
                <w:rStyle w:val="jlqj4b"/>
                <w:rFonts w:ascii="Times New Roman" w:hAnsi="Times New Roman" w:cs="Times New Roman"/>
                <w:sz w:val="28"/>
                <w:szCs w:val="28"/>
              </w:rPr>
              <w:t>;</w:t>
            </w:r>
          </w:p>
          <w:p w:rsidR="000C7BA8" w:rsidRPr="00CF2A52" w:rsidRDefault="00075597" w:rsidP="00413DC6">
            <w:pPr>
              <w:jc w:val="both"/>
              <w:rPr>
                <w:rStyle w:val="jlqj4b"/>
                <w:rFonts w:ascii="Times New Roman" w:hAnsi="Times New Roman" w:cs="Times New Roman"/>
                <w:sz w:val="28"/>
                <w:szCs w:val="28"/>
              </w:rPr>
            </w:pPr>
            <w:r w:rsidRPr="00CF2A52">
              <w:rPr>
                <w:rStyle w:val="jlqj4b"/>
                <w:rFonts w:ascii="Times New Roman" w:hAnsi="Times New Roman" w:cs="Times New Roman"/>
                <w:sz w:val="28"/>
                <w:szCs w:val="28"/>
              </w:rPr>
              <w:t>Толщина хрусталика</w:t>
            </w:r>
            <w:r w:rsidR="00D535C1" w:rsidRPr="00CF2A52">
              <w:rPr>
                <w:rStyle w:val="jlqj4b"/>
                <w:rFonts w:ascii="Times New Roman" w:hAnsi="Times New Roman" w:cs="Times New Roman"/>
                <w:sz w:val="28"/>
                <w:szCs w:val="28"/>
              </w:rPr>
              <w:t xml:space="preserve"> </w:t>
            </w:r>
            <w:r w:rsidR="005F3D98" w:rsidRPr="00CF2A52">
              <w:rPr>
                <w:rStyle w:val="jlqj4b"/>
                <w:rFonts w:ascii="Times New Roman" w:hAnsi="Times New Roman" w:cs="Times New Roman"/>
                <w:sz w:val="28"/>
                <w:szCs w:val="28"/>
              </w:rPr>
              <w:t>&lt; 4.</w:t>
            </w:r>
            <w:r w:rsidRPr="00CF2A52">
              <w:rPr>
                <w:rStyle w:val="jlqj4b"/>
                <w:rFonts w:ascii="Times New Roman" w:hAnsi="Times New Roman" w:cs="Times New Roman"/>
                <w:sz w:val="28"/>
                <w:szCs w:val="28"/>
              </w:rPr>
              <w:t>9</w:t>
            </w:r>
            <w:r w:rsidR="005D0DBE" w:rsidRPr="00CF2A52">
              <w:rPr>
                <w:rStyle w:val="jlqj4b"/>
                <w:rFonts w:ascii="Times New Roman" w:hAnsi="Times New Roman" w:cs="Times New Roman"/>
                <w:sz w:val="28"/>
                <w:szCs w:val="28"/>
              </w:rPr>
              <w:t xml:space="preserve"> </w:t>
            </w:r>
            <w:r w:rsidR="00FB5FF1" w:rsidRPr="00CF2A52">
              <w:rPr>
                <w:rStyle w:val="jlqj4b"/>
                <w:rFonts w:ascii="Times New Roman" w:hAnsi="Times New Roman" w:cs="Times New Roman"/>
                <w:sz w:val="28"/>
                <w:szCs w:val="28"/>
              </w:rPr>
              <w:t>мм</w:t>
            </w:r>
            <w:r w:rsidR="00E822EA" w:rsidRPr="00CF2A52">
              <w:rPr>
                <w:rStyle w:val="jlqj4b"/>
                <w:rFonts w:ascii="Times New Roman" w:hAnsi="Times New Roman" w:cs="Times New Roman"/>
                <w:sz w:val="28"/>
                <w:szCs w:val="28"/>
              </w:rPr>
              <w:t>.</w:t>
            </w:r>
          </w:p>
        </w:tc>
      </w:tr>
    </w:tbl>
    <w:p w:rsidR="000C7BA8" w:rsidRPr="00EB19E8" w:rsidRDefault="000C7BA8" w:rsidP="00413DC6">
      <w:pPr>
        <w:spacing w:after="0" w:line="240" w:lineRule="auto"/>
        <w:ind w:hanging="142"/>
        <w:jc w:val="both"/>
        <w:rPr>
          <w:rFonts w:ascii="Times New Roman" w:hAnsi="Times New Roman" w:cs="Times New Roman"/>
          <w:sz w:val="28"/>
          <w:szCs w:val="28"/>
        </w:rPr>
      </w:pPr>
    </w:p>
    <w:p w:rsidR="000B6404" w:rsidRPr="00357B57" w:rsidRDefault="00A6635B" w:rsidP="00E45901">
      <w:pPr>
        <w:tabs>
          <w:tab w:val="left" w:pos="567"/>
        </w:tabs>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Ф</w:t>
      </w:r>
      <w:r w:rsidR="005E59A9" w:rsidRPr="00357B57">
        <w:rPr>
          <w:rFonts w:ascii="Times New Roman" w:hAnsi="Times New Roman" w:cs="Times New Roman"/>
          <w:sz w:val="28"/>
          <w:szCs w:val="28"/>
        </w:rPr>
        <w:t>акоморфическая</w:t>
      </w:r>
      <w:r w:rsidR="005D0DBE" w:rsidRPr="00357B57">
        <w:rPr>
          <w:rFonts w:ascii="Times New Roman" w:hAnsi="Times New Roman" w:cs="Times New Roman"/>
          <w:sz w:val="28"/>
          <w:szCs w:val="28"/>
        </w:rPr>
        <w:t xml:space="preserve"> и </w:t>
      </w:r>
      <w:r w:rsidR="00E822EA" w:rsidRPr="00357B57">
        <w:rPr>
          <w:rFonts w:ascii="Times New Roman" w:hAnsi="Times New Roman" w:cs="Times New Roman"/>
          <w:sz w:val="28"/>
          <w:szCs w:val="28"/>
        </w:rPr>
        <w:t>первичная закрытоугольная глаукома</w:t>
      </w:r>
      <w:r w:rsidR="005D0DBE" w:rsidRPr="00357B57">
        <w:rPr>
          <w:rFonts w:ascii="Times New Roman" w:hAnsi="Times New Roman" w:cs="Times New Roman"/>
          <w:sz w:val="28"/>
          <w:szCs w:val="28"/>
        </w:rPr>
        <w:t xml:space="preserve"> возникают в глазах </w:t>
      </w:r>
      <w:r w:rsidR="00812565" w:rsidRPr="00357B57">
        <w:rPr>
          <w:rFonts w:ascii="Times New Roman" w:hAnsi="Times New Roman" w:cs="Times New Roman"/>
          <w:sz w:val="28"/>
          <w:szCs w:val="28"/>
        </w:rPr>
        <w:t xml:space="preserve">с короткой </w:t>
      </w:r>
      <w:proofErr w:type="gramStart"/>
      <w:r w:rsidR="00812565" w:rsidRPr="00357B57">
        <w:rPr>
          <w:rFonts w:ascii="Times New Roman" w:hAnsi="Times New Roman" w:cs="Times New Roman"/>
          <w:sz w:val="28"/>
          <w:szCs w:val="28"/>
        </w:rPr>
        <w:t>передне</w:t>
      </w:r>
      <w:r w:rsidR="008670A7" w:rsidRPr="00357B57">
        <w:rPr>
          <w:rFonts w:ascii="Times New Roman" w:hAnsi="Times New Roman" w:cs="Times New Roman"/>
          <w:sz w:val="28"/>
          <w:szCs w:val="28"/>
        </w:rPr>
        <w:t xml:space="preserve"> - </w:t>
      </w:r>
      <w:r w:rsidR="005D0DBE" w:rsidRPr="00357B57">
        <w:rPr>
          <w:rFonts w:ascii="Times New Roman" w:hAnsi="Times New Roman" w:cs="Times New Roman"/>
          <w:sz w:val="28"/>
          <w:szCs w:val="28"/>
        </w:rPr>
        <w:t>задне</w:t>
      </w:r>
      <w:r w:rsidR="006E1DEE" w:rsidRPr="00357B57">
        <w:rPr>
          <w:rFonts w:ascii="Times New Roman" w:hAnsi="Times New Roman" w:cs="Times New Roman"/>
          <w:sz w:val="28"/>
          <w:szCs w:val="28"/>
        </w:rPr>
        <w:t>й</w:t>
      </w:r>
      <w:proofErr w:type="gramEnd"/>
      <w:r w:rsidR="006E1DEE" w:rsidRPr="00357B57">
        <w:rPr>
          <w:rFonts w:ascii="Times New Roman" w:hAnsi="Times New Roman" w:cs="Times New Roman"/>
          <w:sz w:val="28"/>
          <w:szCs w:val="28"/>
        </w:rPr>
        <w:t xml:space="preserve"> </w:t>
      </w:r>
      <w:r w:rsidR="001240D4" w:rsidRPr="00357B57">
        <w:rPr>
          <w:rFonts w:ascii="Times New Roman" w:hAnsi="Times New Roman" w:cs="Times New Roman"/>
          <w:sz w:val="28"/>
          <w:szCs w:val="28"/>
        </w:rPr>
        <w:t>длиной</w:t>
      </w:r>
      <w:r w:rsidR="00E822EA" w:rsidRPr="00357B57">
        <w:rPr>
          <w:rFonts w:ascii="Times New Roman" w:hAnsi="Times New Roman" w:cs="Times New Roman"/>
          <w:sz w:val="28"/>
          <w:szCs w:val="28"/>
        </w:rPr>
        <w:t xml:space="preserve"> глазного яблока</w:t>
      </w:r>
      <w:r w:rsidR="005D0DBE" w:rsidRPr="00357B57">
        <w:rPr>
          <w:rFonts w:ascii="Times New Roman" w:hAnsi="Times New Roman" w:cs="Times New Roman"/>
          <w:sz w:val="28"/>
          <w:szCs w:val="28"/>
        </w:rPr>
        <w:t>, мелкой глубиной передней камеры, передним</w:t>
      </w:r>
      <w:r w:rsidR="006E1DEE" w:rsidRPr="00357B57">
        <w:rPr>
          <w:rFonts w:ascii="Times New Roman" w:hAnsi="Times New Roman" w:cs="Times New Roman"/>
          <w:sz w:val="28"/>
          <w:szCs w:val="28"/>
        </w:rPr>
        <w:t xml:space="preserve"> положение</w:t>
      </w:r>
      <w:r w:rsidR="005D0DBE" w:rsidRPr="00357B57">
        <w:rPr>
          <w:rFonts w:ascii="Times New Roman" w:hAnsi="Times New Roman" w:cs="Times New Roman"/>
          <w:sz w:val="28"/>
          <w:szCs w:val="28"/>
        </w:rPr>
        <w:t>м</w:t>
      </w:r>
      <w:r w:rsidR="006E1DEE" w:rsidRPr="00357B57">
        <w:rPr>
          <w:rFonts w:ascii="Times New Roman" w:hAnsi="Times New Roman" w:cs="Times New Roman"/>
          <w:sz w:val="28"/>
          <w:szCs w:val="28"/>
        </w:rPr>
        <w:t xml:space="preserve"> ци</w:t>
      </w:r>
      <w:r w:rsidR="005D0DBE" w:rsidRPr="00357B57">
        <w:rPr>
          <w:rFonts w:ascii="Times New Roman" w:hAnsi="Times New Roman" w:cs="Times New Roman"/>
          <w:sz w:val="28"/>
          <w:szCs w:val="28"/>
        </w:rPr>
        <w:t>лиарного тела, толстым хрусталиком</w:t>
      </w:r>
      <w:r w:rsidR="006E1DEE" w:rsidRPr="00357B57">
        <w:rPr>
          <w:rFonts w:ascii="Times New Roman" w:hAnsi="Times New Roman" w:cs="Times New Roman"/>
          <w:sz w:val="28"/>
          <w:szCs w:val="28"/>
        </w:rPr>
        <w:t xml:space="preserve">. </w:t>
      </w:r>
      <w:proofErr w:type="gramStart"/>
      <w:r w:rsidR="006E1DEE" w:rsidRPr="00357B57">
        <w:rPr>
          <w:rFonts w:ascii="Times New Roman" w:hAnsi="Times New Roman" w:cs="Times New Roman"/>
          <w:sz w:val="28"/>
          <w:szCs w:val="28"/>
        </w:rPr>
        <w:t>Все перечисленные признаки являются анат</w:t>
      </w:r>
      <w:r w:rsidR="005D0DBE" w:rsidRPr="00357B57">
        <w:rPr>
          <w:rFonts w:ascii="Times New Roman" w:hAnsi="Times New Roman" w:cs="Times New Roman"/>
          <w:sz w:val="28"/>
          <w:szCs w:val="28"/>
        </w:rPr>
        <w:t xml:space="preserve">омическими особенностями глаз у </w:t>
      </w:r>
      <w:r w:rsidR="006E1DEE" w:rsidRPr="00357B57">
        <w:rPr>
          <w:rFonts w:ascii="Times New Roman" w:hAnsi="Times New Roman" w:cs="Times New Roman"/>
          <w:sz w:val="28"/>
          <w:szCs w:val="28"/>
        </w:rPr>
        <w:t>азиатов</w:t>
      </w:r>
      <w:proofErr w:type="gramEnd"/>
      <w:r w:rsidR="0094204F" w:rsidRPr="00357B57">
        <w:rPr>
          <w:rFonts w:ascii="Times New Roman" w:hAnsi="Times New Roman" w:cs="Times New Roman"/>
          <w:sz w:val="28"/>
          <w:szCs w:val="28"/>
        </w:rPr>
        <w:t xml:space="preserve"> </w:t>
      </w:r>
      <w:r w:rsidR="0094204F" w:rsidRPr="00357B57">
        <w:rPr>
          <w:rFonts w:ascii="Times New Roman" w:hAnsi="Times New Roman" w:cs="Times New Roman"/>
          <w:sz w:val="28"/>
          <w:szCs w:val="28"/>
        </w:rPr>
        <w:fldChar w:fldCharType="begin" w:fldLock="1"/>
      </w:r>
      <w:r w:rsidR="0094204F" w:rsidRPr="00357B57">
        <w:rPr>
          <w:rFonts w:ascii="Times New Roman" w:hAnsi="Times New Roman" w:cs="Times New Roman"/>
          <w:sz w:val="28"/>
          <w:szCs w:val="28"/>
        </w:rPr>
        <w:instrText>ADDIN CSL_CITATION {"citationItems":[{"id":"ITEM-1","itemData":{"DOI":"10.1186/S40662-021-00245-3","ISSN":"2326-0254","PMID":"34053465","abstract":"Background: To evaluate the distribution of lens thickness (LT) and its associations with other ocular biometric factors among cataract patients in Shanghai. Methods: Twenty-four thousand thirteen eyes from 24,013 cataract patients were retrospectively included. Ocular biometric factors including LT, central corneal thickness (CCT), anterior chamber depth (ACD), white-to-white (WTW) distance, anterior corneal curvature, and axial length (AL) were obtained using the IOLMaster700. The associations between LT and general or ocular factors were assessed.","author":[{"dropping-particle":"","family":"J","given":"Meng","non-dropping-particle":"","parse-names":false,"suffix":""},{"dropping-particle":"","family":"L","given":"Wei","non-dropping-particle":"","parse-names":false,"suffix":""},{"dropping-particle":"","family":"W","given":"He","non-dropping-particle":"","parse-names":false,"suffix":""},{"dropping-particle":"","family":"J","given":"Qi","non-dropping-particle":"","parse-names":false,"suffix":""},{"dropping-particle":"","family":"Y","given":"Lu","non-dropping-particle":"","parse-names":false,"suffix":""},{"dropping-particle":"","family":"X","given":"Zhu","non-dropping-particle":"","parse-names":false,"suffix":""}],"container-title":"Eye and vision (London, England)","id":"ITEM-1","issue":"1","issued":{"date-parts":[["2021","12"]]},"publisher":"Eye Vis (Lond)","title":"Lens thickness and associated ocular biometric factors among cataract patients in Shanghai","type":"article-journal","volume":"8"},"uris":["http://www.mendeley.com/documents/?uuid=fe53e224-863f-332d-8aea-d903a8923c3e"]},{"id":"ITEM-2","itemData":{"author":[{"dropping-particle":"","family":"Нестеров","given":"АП","non-dropping-particle":"","parse-names":false,"suffix":""}],"id":"ITEM-2","issued":{"date-parts":[["2014"]]},"title":"Глаукома","type":"article-journal"},"uris":["http://www.mendeley.com/documents/?uuid=f7bfd8cb-1038-3aa0-a045-970e00bc35e3"]},{"id":"ITEM-3","itemData":{"DOI":"10.3389/FMED.2020.624179","ISSN":"2296-858X","PMID":"33537335","abstract":"Purpose: This meta-analysis aims to investigate the worldwide prevalence of primary angle-closure glaucoma (PACG) and its risk factors in the last 20 years. Methods: We conducted a systematic review and meta-analysis of 37 population-based studies and 144,354 subjects. PubMed, Embase, and Web of Science databases were searched for cross-sectional or cohort studies published in the last 20 years (2000–2020) that reported the prevalence of PACG. The prevalence of PACG was analyzed according to various risk factors. A random-effects model was used for the meta-analysis. Results: The global pooled prevalence of PACG was 0.6% [95% confidence interval (CI) = 0.5–0.8%] for the last 20 years. The prevalence of PACG increases with age. Men are found less likely to have PACG than women (risk ratio = 0.71, 95% CI = 0.53–0.93, p &lt; 0.01). Asia is found to have the highest prevalence of PACG (0.7%, 95% CI = 0.6–1.0%). The current estimated population with PACG is 17.14 million (95% CI = 14.28–22.85) for people older than 40 years old worldwide, with 12.30 million (95% CI = 10.54–17.57) in Asia. It is estimated that by 2050, the global population with PACG will be 26.26 million, with 18.47 million in Asia. Conclusion: PACG affects more than 17 million people worldwide, especially leading a huge burden to Asia. The prevalence of PACG varies widely across different ages, sex, and population geographic variation. Asian, female sex, and age are risk factors of PACG.","author":[{"dropping-particle":"","family":"N","given":"Zhang","non-dropping-particle":"","parse-names":false,"suffix":""},{"dropping-particle":"","family":"J","given":"Wang","non-dropping-particle":"","parse-names":false,"suffix":""},{"dropping-particle":"","family":"B","given":"Chen","non-dropping-particle":"","parse-names":false,"suffix":""},{"dropping-particle":"","family":"Y","given":"Li","non-dropping-particle":"","parse-names":false,"suffix":""},{"dropping-particle":"","family":"B","given":"Jiang","non-dropping-particle":"","parse-names":false,"suffix":""}],"container-title":"Frontiers in medicine","id":"ITEM-3","issued":{"date-parts":[["2021","1","18"]]},"publisher":"Front Med (Lausanne)","title":"Prevalence of Primary Angle Closure Glaucoma in the Last 20 Years: A Meta-Analysis and Systematic Review","type":"article-journal","volume":"7"},"uris":["http://www.mendeley.com/documents/?uuid=e5db9f34-e44b-3fd4-8b0f-708243e0f083"]}],"mendeley":{"formattedCitation":"[2,10,45]","plainTextFormattedCitation":"[2,10,45]","previouslyFormattedCitation":"[2,10,45]"},"properties":{"noteIndex":0},"schema":"https://github.com/citation-style-language/schema/raw/master/csl-citation.json"}</w:instrText>
      </w:r>
      <w:r w:rsidR="0094204F" w:rsidRPr="00357B57">
        <w:rPr>
          <w:rFonts w:ascii="Times New Roman" w:hAnsi="Times New Roman" w:cs="Times New Roman"/>
          <w:sz w:val="28"/>
          <w:szCs w:val="28"/>
        </w:rPr>
        <w:fldChar w:fldCharType="separate"/>
      </w:r>
      <w:r w:rsidR="0094204F" w:rsidRPr="00357B57">
        <w:rPr>
          <w:rFonts w:ascii="Times New Roman" w:hAnsi="Times New Roman" w:cs="Times New Roman"/>
          <w:noProof/>
          <w:sz w:val="28"/>
          <w:szCs w:val="28"/>
        </w:rPr>
        <w:t>[2,10,45]</w:t>
      </w:r>
      <w:r w:rsidR="0094204F" w:rsidRPr="00357B57">
        <w:rPr>
          <w:rFonts w:ascii="Times New Roman" w:hAnsi="Times New Roman" w:cs="Times New Roman"/>
          <w:sz w:val="28"/>
          <w:szCs w:val="28"/>
        </w:rPr>
        <w:fldChar w:fldCharType="end"/>
      </w:r>
      <w:r w:rsidR="004C3610" w:rsidRPr="00357B57">
        <w:rPr>
          <w:rFonts w:ascii="Times New Roman" w:hAnsi="Times New Roman" w:cs="Times New Roman"/>
          <w:sz w:val="28"/>
          <w:szCs w:val="28"/>
        </w:rPr>
        <w:t>.</w:t>
      </w:r>
      <w:r w:rsidR="005E59A9" w:rsidRPr="00357B57">
        <w:rPr>
          <w:rFonts w:ascii="Times New Roman" w:hAnsi="Times New Roman" w:cs="Times New Roman"/>
          <w:sz w:val="28"/>
          <w:szCs w:val="28"/>
        </w:rPr>
        <w:t xml:space="preserve"> Первичная закрытоугольная глаукома</w:t>
      </w:r>
      <w:r w:rsidR="005D0DBE" w:rsidRPr="00357B57">
        <w:rPr>
          <w:rFonts w:ascii="Times New Roman" w:hAnsi="Times New Roman" w:cs="Times New Roman"/>
          <w:sz w:val="28"/>
          <w:szCs w:val="28"/>
        </w:rPr>
        <w:t xml:space="preserve"> </w:t>
      </w:r>
      <w:r w:rsidR="008670A7" w:rsidRPr="00357B57">
        <w:rPr>
          <w:rStyle w:val="tlid-translation"/>
          <w:rFonts w:ascii="Times New Roman" w:hAnsi="Times New Roman" w:cs="Times New Roman"/>
          <w:sz w:val="28"/>
          <w:szCs w:val="28"/>
        </w:rPr>
        <w:t>чаще</w:t>
      </w:r>
      <w:r w:rsidR="007C59A3" w:rsidRPr="00357B57">
        <w:rPr>
          <w:rStyle w:val="tlid-translation"/>
          <w:rFonts w:ascii="Times New Roman" w:hAnsi="Times New Roman" w:cs="Times New Roman"/>
          <w:sz w:val="28"/>
          <w:szCs w:val="28"/>
        </w:rPr>
        <w:t xml:space="preserve"> </w:t>
      </w:r>
      <w:r w:rsidR="008670A7" w:rsidRPr="00357B57">
        <w:rPr>
          <w:rStyle w:val="tlid-translation"/>
          <w:rFonts w:ascii="Times New Roman" w:hAnsi="Times New Roman" w:cs="Times New Roman"/>
          <w:sz w:val="28"/>
          <w:szCs w:val="28"/>
        </w:rPr>
        <w:t>встречается</w:t>
      </w:r>
      <w:r w:rsidR="007C59A3" w:rsidRPr="00357B57">
        <w:rPr>
          <w:rStyle w:val="tlid-translation"/>
          <w:rFonts w:ascii="Times New Roman" w:hAnsi="Times New Roman" w:cs="Times New Roman"/>
          <w:sz w:val="28"/>
          <w:szCs w:val="28"/>
        </w:rPr>
        <w:t xml:space="preserve"> в азиатских странах, включая </w:t>
      </w:r>
      <w:r w:rsidR="005E59A9" w:rsidRPr="00357B57">
        <w:rPr>
          <w:rStyle w:val="tlid-translation"/>
          <w:rFonts w:ascii="Times New Roman" w:hAnsi="Times New Roman" w:cs="Times New Roman"/>
          <w:sz w:val="28"/>
          <w:szCs w:val="28"/>
        </w:rPr>
        <w:t>Монголию</w:t>
      </w:r>
      <w:r w:rsidR="008670A7" w:rsidRPr="00357B57">
        <w:rPr>
          <w:rStyle w:val="tlid-translation"/>
          <w:rFonts w:ascii="Times New Roman" w:hAnsi="Times New Roman" w:cs="Times New Roman"/>
          <w:sz w:val="28"/>
          <w:szCs w:val="28"/>
        </w:rPr>
        <w:t xml:space="preserve">, </w:t>
      </w:r>
      <w:r w:rsidR="007C59A3" w:rsidRPr="00357B57">
        <w:rPr>
          <w:rStyle w:val="tlid-translation"/>
          <w:rFonts w:ascii="Times New Roman" w:hAnsi="Times New Roman" w:cs="Times New Roman"/>
          <w:sz w:val="28"/>
          <w:szCs w:val="28"/>
        </w:rPr>
        <w:t>Китай, Японию, Тайвань, Сингапур</w:t>
      </w:r>
      <w:r w:rsidR="0079728E" w:rsidRPr="00357B57">
        <w:rPr>
          <w:rStyle w:val="tlid-translation"/>
          <w:rFonts w:ascii="Times New Roman" w:hAnsi="Times New Roman" w:cs="Times New Roman"/>
          <w:sz w:val="28"/>
          <w:szCs w:val="28"/>
        </w:rPr>
        <w:t xml:space="preserve"> </w:t>
      </w:r>
      <w:r w:rsidR="00291A11" w:rsidRPr="00357B57">
        <w:rPr>
          <w:rStyle w:val="tlid-translation"/>
          <w:rFonts w:ascii="Times New Roman" w:hAnsi="Times New Roman" w:cs="Times New Roman"/>
          <w:sz w:val="28"/>
          <w:szCs w:val="28"/>
        </w:rPr>
        <w:fldChar w:fldCharType="begin" w:fldLock="1"/>
      </w:r>
      <w:r w:rsidR="00291A11" w:rsidRPr="00357B57">
        <w:rPr>
          <w:rStyle w:val="tlid-translation"/>
          <w:rFonts w:ascii="Times New Roman" w:hAnsi="Times New Roman" w:cs="Times New Roman"/>
          <w:sz w:val="28"/>
          <w:szCs w:val="28"/>
        </w:rPr>
        <w:instrText>ADDIN CSL_CITATION {"citationItems":[{"id":"ITEM-1","itemData":{"DOI":"10.3389/FMED.2020.624179","ISSN":"2296-858X","PMID":"33537335","abstract":"Purpose: This meta-analysis aims to investigate the worldwide prevalence of primary angle-closure glaucoma (PACG) and its risk factors in the last 20 years. Methods: We conducted a systematic review and meta-analysis of 37 population-based studies and 144,354 subjects. PubMed, Embase, and Web of Science databases were searched for cross-sectional or cohort studies published in the last 20 years (2000–2020) that reported the prevalence of PACG. The prevalence of PACG was analyzed according to various risk factors. A random-effects model was used for the meta-analysis. Results: The global pooled prevalence of PACG was 0.6% [95% confidence interval (CI) = 0.5–0.8%] for the last 20 years. The prevalence of PACG increases with age. Men are found less likely to have PACG than women (risk ratio = 0.71, 95% CI = 0.53–0.93, p &lt; 0.01). Asia is found to have the highest prevalence of PACG (0.7%, 95% CI = 0.6–1.0%). The current estimated population with PACG is 17.14 million (95% CI = 14.28–22.85) for people older than 40 years old worldwide, with 12.30 million (95% CI = 10.54–17.57) in Asia. It is estimated that by 2050, the global population with PACG will be 26.26 million, with 18.47 million in Asia. Conclusion: PACG affects more than 17 million people worldwide, especially leading a huge burden to Asia. The prevalence of PACG varies widely across different ages, sex, and population geographic variation. Asian, female sex, and age are risk factors of PACG.","author":[{"dropping-particle":"","family":"N","given":"Zhang","non-dropping-particle":"","parse-names":false,"suffix":""},{"dropping-particle":"","family":"J","given":"Wang","non-dropping-particle":"","parse-names":false,"suffix":""},{"dropping-particle":"","family":"B","given":"Chen","non-dropping-particle":"","parse-names":false,"suffix":""},{"dropping-particle":"","family":"Y","given":"Li","non-dropping-particle":"","parse-names":false,"suffix":""},{"dropping-particle":"","family":"B","given":"Jiang","non-dropping-particle":"","parse-names":false,"suffix":""}],"container-title":"Frontiers in medicine","id":"ITEM-1","issued":{"date-parts":[["2021","1","18"]]},"publisher":"Front Med (Lausanne)","title":"Prevalence of Primary Angle Closure Glaucoma in the Last 20 Years: A Meta-Analysis and Systematic Review","type":"article-journal","volume":"7"},"uris":["http://www.mendeley.com/documents/?uuid=e5db9f34-e44b-3fd4-8b0f-708243e0f083"]},{"id":"ITEM-2","itemData":{"DOI":"10.1136/BJO.85.11.1271","ISSN":"0007-1161","PMID":"11673284","author":[{"dropping-particle":"","family":"Quigley","given":"H. A.","non-dropping-particle":"","parse-names":false,"suffix":""},{"dropping-particle":"","family":"Congdon","given":"N. G.","non-dropping-particle":"","parse-names":false,"suffix":""},{"dropping-particle":"","family":"Friedman","given":"D. S.","non-dropping-particle":"","parse-names":false,"suffix":""}],"container-title":"The British journal of ophthalmology","id":"ITEM-2","issue":"11","issued":{"date-parts":[["2001"]]},"page":"1271-1272","publisher":"Br J Ophthalmol","title":"Glaucoma in China (and worldwide): changes in established thinking will decrease preventable blindness","type":"article-journal","volume":"85"},"uris":["http://www.mendeley.com/documents/?uuid=bbf2459b-1179-3eeb-a31a-bea25027f5dd"]},{"id":"ITEM-3","itemData":{"DOI":"10.1001/ARCHOPHT.1996.01100140435011","ISSN":"0003-9950","PMID":"8859083","abstract":"Objectives: To determine the prevalence of glaucoma and suspect glaucoma, and to classify the cases detected according to mechanism. Design: A population-based prevalence study. Setting: Rural and urban locations in Hovsgol province, northern Mongolia. Participants: Nine hundred forty-two (94.2%) of 1000 individuals 40 years of age and older were examined. Main Outcome Measure: Primary angle-closure glaucoma was diagnosed in subjects with previous acute or intermittent symptoms of angle closure and in individuals with an occludable angle and an intraocular pressure greater than 19 mm Hg or a glaucomatous visual field. Results: The prevalence of manifest primary angle-closure glaucoma was 1.4% (14 subjects). The prevalance of gonioscopically occludable angles was 6.4% (64 subjects, including those with glaucoma). Primary open-angle glaucoma was diagnosed in 5 subjects (prevalence, 0.5%). As all these subjects were older than 60 years, the prevalence became 2.1% for this age group. Three cases (prevalence, 0.3%) of secondary open-angle glaucoma were detected. No cases of secondary angle- closure glaucoma were diagnosed. The prevalence of blindness was 1.2% (12 subjects), and primary glaucoma accounted for one third of these cases (4 subjects). Conclusions: We confirmed glaucoma as a major public health problem in northern Mongolia. Primary angle-closure glaucoma is more prevalent than primary open-angle glaucoma, supporting clinic-based data from other east Asian countries. Among the subjects examined, 97 (9.7%) had either manifest, latent, or suspect glaucoma. Neighboring populations may be similarly affected owing to a shared genetic heritage.","author":[{"dropping-particle":"","family":"PJ","given":"Foster","non-dropping-particle":"","parse-names":false,"suffix":""},{"dropping-particle":"","family":"J","given":"Baasanhu","non-dropping-particle":"","parse-names":false,"suffix":""},{"dropping-particle":"","family":"PH","given":"Alsbirk","non-dropping-particle":"","parse-names":false,"suffix":""},{"dropping-particle":"","family":"D","given":"Munkhbayar","non-dropping-particle":"","parse-names":false,"suffix":""},{"dropping-particle":"","family":"D","given":"Uranchimeg","non-dropping-particle":"","parse-names":false,"suffix":""},{"dropping-particle":"","family":"GJ","given":"Johnson","non-dropping-particle":"","parse-names":false,"suffix":""}],"container-title":"Archives of ophthalmology (Chicago, Ill. : 1960)","id":"ITEM-3","issue":"10","issued":{"date-parts":[["1996"]]},"page":"1235-1241","publisher":"Arch Ophthalmol","title":"Glaucoma in Mongolia. A population-based survey in Hövsgöl province, northern Mongolia","type":"article-journal","volume":"114"},"uris":["http://www.mendeley.com/documents/?uuid=374ddd77-2dc5-3cf8-b90b-e2b1e27bef77"]},{"id":"ITEM-4","itemData":{"DOI":"10.1001/ARCHOPHT.126.5.686","ISSN":"1538-3601","PMID":"18474780","abstract":"Objectives: To investigate systemic and ocular risk factors for angle closure (AC) in older Singaporeans and to determine if these risk factors are different in men vs women and in Chinese vs non-Chinese persons. Methods: A cross-sectional study of 2042 subjects with phakia 50 years or older recruited from a primary care clinic in Singapore. Subjects completed a detailed questionnaire and underwent refraction, biometry, and gonioscopy. Univariate and multivariate analyses were performed to determine risk factors for AC. Results: The prevalence of AC among this study population was 19.3% (n=395); 89.4% (n=1826) of the study population were Chinese. In univariate analysis, patients with AC were older, female, and of Chinese descent and had shorter axial length, lower body mass index, higher intraocular pressure, and shallower anterior chamber depth. In multivariate analysis, female sex (odds ratio [OR], 1.43; 95% confidence interval [CI], 1.06-1.92; P=.02), Chinese race/ethnicity (OR, 3.58; 95% CI, 2.03-6.29; P&lt;.001), axial length (OR per millimeter increase, 0.69; 95% CI, 0.58-0.81; P&lt;.001), and central anterior chamber depth of less than 2.80mmvs at least 3.00 mm (OR, 42.5; 95% CI, 27.4-66.2; P&lt;.001) were independently associated with AC. Conclusions: In this community-based study of older Singaporeans, statistically significant independent predictors of AC were female sex, shorter axial length, shallower central anterior chamber depth, and Chinese race/ethnicity. Sex and racial/ethnic differences in the risk of AC were not fully explained by sex and racial/ethnic variations in axial length or anterior chamber depth. ©2008 American Medical Association. All rights reserved.","author":[{"dropping-particle":"","family":"R","given":"Lavanya","non-dropping-particle":"","parse-names":false,"suffix":""},{"dropping-particle":"","family":"TY","given":"Wong","non-dropping-particle":"","parse-names":false,"suffix":""},{"dropping-particle":"","family":"DS","given":"Friedman","non-dropping-particle":"","parse-names":false,"suffix":""},{"dropping-particle":"","family":"HT","given":"Aung","non-dropping-particle":"","parse-names":false,"suffix":""},{"dropping-particle":"","family":"T","given":"Aung Alfred","non-dropping-particle":"","parse-names":false,"suffix":""},{"dropping-particle":"","family":"H","given":"Gao","non-dropping-particle":"","parse-names":false,"suffix":""},{"dropping-particle":"","family":"SK","given":"Seah","non-dropping-particle":"","parse-names":false,"suffix":""},{"dropping-particle":"","family":"K","given":"Kashiwagi","non-dropping-particle":"","parse-names":false,"suffix":""},{"dropping-particle":"","family":"PJ","given":"Foster","non-dropping-particle":"","parse-names":false,"suffix":""},{"dropping-particle":"","family":"T","given":"Aung Alfred","non-dropping-particle":"","parse-names":false,"suffix":""},{"dropping-particle":"","family":"Lavanya","given":"Raghavan","non-dropping-particle":"","parse-names":false,"suffix":""},{"dropping-particle":"","family":"Wong","given":"Tien Yin","non-dropping-particle":"","parse-names":false,"suffix":""},{"dropping-particle":"","family":"Friedman","given":"David S.","non-dropping-particle":"","parse-names":false,"suffix":""},{"dropping-particle":"","family":"Aung","given":"Han T.","non-dropping-particle":"","parse-names":false,"suffix":""},{"dropping-particle":"","family":"Alfred","given":"Tamuno","non-dropping-particle":"","parse-names":false,"suffix":""},{"dropping-particle":"","family":"Gao","given":"Hong","non-dropping-particle":"","parse-names":false,"suffix":""},{"dropping-particle":"","family":"Seah","given":"Steve K.","non-dropping-particle":"","parse-names":false,"suffix":""},{"dropping-particle":"","family":"Kashiwagi","given":"Kenji","non-dropping-particle":"","parse-names":false,"suffix":""},{"dropping-particle":"","family":"Foster","given":"Paul J.","non-dropping-particle":"","parse-names":false,"suffix":""},{"dropping-particle":"","family":"Aung","given":"Tin","non-dropping-particle":"","parse-names":false,"suffix":""}],"container-title":"Archives of ophthalmology (Chicago, Ill. : 1960)","id":"ITEM-4","issue":"5","issued":{"date-parts":[["2008","5"]]},"page":"686-691","publisher":"Arch Ophthalmol","title":"Determinants of angle closure in older Singaporeans","type":"article-journal","volume":"126"},"uris":["http://www.mendeley.com/documents/?uuid=18d8dd6e-2ae1-4925-894d-d0b5e72c0679"]}],"mendeley":{"formattedCitation":"[45–48]","plainTextFormattedCitation":"[45–48]","previouslyFormattedCitation":"[45–48]"},"properties":{"noteIndex":0},"schema":"https://github.com/citation-style-language/schema/raw/master/csl-citation.json"}</w:instrText>
      </w:r>
      <w:r w:rsidR="00291A11" w:rsidRPr="00357B57">
        <w:rPr>
          <w:rStyle w:val="tlid-translation"/>
          <w:rFonts w:ascii="Times New Roman" w:hAnsi="Times New Roman" w:cs="Times New Roman"/>
          <w:sz w:val="28"/>
          <w:szCs w:val="28"/>
        </w:rPr>
        <w:fldChar w:fldCharType="separate"/>
      </w:r>
      <w:r w:rsidR="00291A11" w:rsidRPr="00357B57">
        <w:rPr>
          <w:rStyle w:val="tlid-translation"/>
          <w:rFonts w:ascii="Times New Roman" w:hAnsi="Times New Roman" w:cs="Times New Roman"/>
          <w:noProof/>
          <w:sz w:val="28"/>
          <w:szCs w:val="28"/>
        </w:rPr>
        <w:t>[45–48]</w:t>
      </w:r>
      <w:r w:rsidR="00291A11" w:rsidRPr="00357B57">
        <w:rPr>
          <w:rStyle w:val="tlid-translation"/>
          <w:rFonts w:ascii="Times New Roman" w:hAnsi="Times New Roman" w:cs="Times New Roman"/>
          <w:sz w:val="28"/>
          <w:szCs w:val="28"/>
        </w:rPr>
        <w:fldChar w:fldCharType="end"/>
      </w:r>
      <w:proofErr w:type="gramStart"/>
      <w:r w:rsidR="000B6404" w:rsidRPr="00357B57">
        <w:rPr>
          <w:rStyle w:val="tlid-translation"/>
          <w:rFonts w:ascii="Times New Roman" w:hAnsi="Times New Roman" w:cs="Times New Roman"/>
          <w:sz w:val="28"/>
          <w:szCs w:val="28"/>
        </w:rPr>
        <w:t>.</w:t>
      </w:r>
      <w:r w:rsidR="00D41627" w:rsidRPr="00357B57">
        <w:rPr>
          <w:rStyle w:val="tlid-translation"/>
          <w:rFonts w:ascii="Times New Roman" w:hAnsi="Times New Roman" w:cs="Times New Roman"/>
          <w:sz w:val="28"/>
          <w:szCs w:val="28"/>
        </w:rPr>
        <w:t xml:space="preserve"> </w:t>
      </w:r>
      <w:r w:rsidR="005E59A9" w:rsidRPr="00357B57">
        <w:rPr>
          <w:rStyle w:val="tlid-translation"/>
          <w:rFonts w:ascii="Times New Roman" w:hAnsi="Times New Roman" w:cs="Times New Roman"/>
          <w:sz w:val="28"/>
          <w:szCs w:val="28"/>
        </w:rPr>
        <w:t>У европеои</w:t>
      </w:r>
      <w:r w:rsidR="00E822EA" w:rsidRPr="00357B57">
        <w:rPr>
          <w:rStyle w:val="tlid-translation"/>
          <w:rFonts w:ascii="Times New Roman" w:hAnsi="Times New Roman" w:cs="Times New Roman"/>
          <w:sz w:val="28"/>
          <w:szCs w:val="28"/>
        </w:rPr>
        <w:t>дов чаще встречаются открытоугольная глаукома и глаукома с нормальным внутриглазным давлением</w:t>
      </w:r>
      <w:proofErr w:type="gramEnd"/>
      <w:r w:rsidR="0094204F" w:rsidRPr="00357B57">
        <w:rPr>
          <w:rStyle w:val="tlid-translation"/>
          <w:rFonts w:ascii="Times New Roman" w:hAnsi="Times New Roman" w:cs="Times New Roman"/>
          <w:sz w:val="28"/>
          <w:szCs w:val="28"/>
        </w:rPr>
        <w:t xml:space="preserve"> </w:t>
      </w:r>
      <w:r w:rsidR="0094204F" w:rsidRPr="00357B57">
        <w:rPr>
          <w:rStyle w:val="tlid-translation"/>
          <w:rFonts w:ascii="Times New Roman" w:hAnsi="Times New Roman" w:cs="Times New Roman"/>
          <w:sz w:val="28"/>
          <w:szCs w:val="28"/>
        </w:rPr>
        <w:fldChar w:fldCharType="begin" w:fldLock="1"/>
      </w:r>
      <w:r w:rsidR="00291A11" w:rsidRPr="00357B57">
        <w:rPr>
          <w:rStyle w:val="tlid-translation"/>
          <w:rFonts w:ascii="Times New Roman" w:hAnsi="Times New Roman" w:cs="Times New Roman"/>
          <w:sz w:val="28"/>
          <w:szCs w:val="28"/>
        </w:rPr>
        <w:instrText>ADDIN CSL_CITATION {"citationItems":[{"id":"ITEM-1","itemData":{"DOI":"10.1007/S00417-009-1045-2","ISSN":"1435-702X","PMID":"19194720","abstract":"Background: The high prevalence of normal tension glaucoma (NTG) in the Japanese requires special screening tests other than measurements of only the intraocular pressure (IOP). This study was carried out to determine whether there is a significant association between the axial length of the eye and the presence of NTG. Methods: We reviewed the medical records of all patients who were scheduled to undergo cataract surgery alone or combined with glaucoma surgery at the same time. There were 87 patients with NTG, 137 with POAG, and 978 non-glaucomatous control cases. The axial length, IOP, curvature of the anterior corneal surface, age, and gender were determined at the time of the operation. If both eyes had surgery, data from only the right eyes were analyzed. An association of these parameters with NTG and POAG was analyzed by logistic regression analysis. The three groups were analyzed for differences in the axial length using the Kruskal-Wallis test followed by the Mann-Whitney U test. Results: The axial length was significantly associated with NTG (odds=1.24, P=0.002) and POAG (odds=1.28, P=0.001). The incidence of either POAG or NTG was significantly higher in patients with axial lengths &gt;5.0 mm (odds=2.29, P&lt;0.001, Fishe's exact test). The age at the time of cataract surgery was weakly but significantly correlated negatively with the axial length (r=-0.24, P &lt;.001, Pearson's correlation coefficient test). Men had significantly longer axial lengths than women. Conclusions: Long axial lengths can be considered arisk factor for NTG and POAG, and patients with long axial lengths need to be carefully examined for glaucoma. © Springer-Verlag 2009.","author":[{"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dropping-particle":"","family":"Y","given":"Oku","non-dropping-particle":"","parse-names":false,"suffix":""},{"dropping-particle":"","family":"H","given":"Oku","non-dropping-particle":"","parse-names":false,"suffix":""},{"dropping-particle":"","family":"M","given":"Park","non-dropping-particle":"","parse-names":false,"suffix":""},{"dropping-particle":"","family":"K","given":"Hayashi","non-dropping-particle":"","parse-names":false,"suffix":""},{"dropping-particle":"","family":"H","given":"Takahashi","non-dropping-particle":"","parse-names":false,"suffix":""},{"dropping-particle":"","family":"T","given":"Shouji","non-dropping-particle":"","parse-names":false,"suffix":""},{"dropping-particle":"","family":"E","given":"Chihara","non-dropping-particle":"","parse-names":false,"suffix":""},{"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container-title":"Graefe's archive for clinical and experimental ophthalmology = Albrecht von Graefes Archiv fur klinische und experimentelle Ophthalmologie","id":"ITEM-1","issue":"6","issued":{"date-parts":[["2009","6"]]},"page":"781-787","publisher":"Graefes Arch Clin Exp Ophthalmol","title":"Long axial length as risk factor for normal tension glaucoma","type":"article-journal","volume":"247"},"uris":["http://www.mendeley.com/documents/?uuid=4254197e-086b-4651-a5cc-0665b4d06a7f"]}],"mendeley":{"formattedCitation":"[49]","plainTextFormattedCitation":"[49]","previouslyFormattedCitation":"[49]"},"properties":{"noteIndex":0},"schema":"https://github.com/citation-style-language/schema/raw/master/csl-citation.json"}</w:instrText>
      </w:r>
      <w:r w:rsidR="0094204F" w:rsidRPr="00357B57">
        <w:rPr>
          <w:rStyle w:val="tlid-translation"/>
          <w:rFonts w:ascii="Times New Roman" w:hAnsi="Times New Roman" w:cs="Times New Roman"/>
          <w:sz w:val="28"/>
          <w:szCs w:val="28"/>
        </w:rPr>
        <w:fldChar w:fldCharType="separate"/>
      </w:r>
      <w:r w:rsidR="00291A11" w:rsidRPr="00357B57">
        <w:rPr>
          <w:rStyle w:val="tlid-translation"/>
          <w:rFonts w:ascii="Times New Roman" w:hAnsi="Times New Roman" w:cs="Times New Roman"/>
          <w:noProof/>
          <w:sz w:val="28"/>
          <w:szCs w:val="28"/>
        </w:rPr>
        <w:t>[49]</w:t>
      </w:r>
      <w:r w:rsidR="0094204F" w:rsidRPr="00357B57">
        <w:rPr>
          <w:rStyle w:val="tlid-translation"/>
          <w:rFonts w:ascii="Times New Roman" w:hAnsi="Times New Roman" w:cs="Times New Roman"/>
          <w:sz w:val="28"/>
          <w:szCs w:val="28"/>
        </w:rPr>
        <w:fldChar w:fldCharType="end"/>
      </w:r>
      <w:r w:rsidR="00F71A45" w:rsidRPr="00357B57">
        <w:rPr>
          <w:rStyle w:val="tlid-translation"/>
          <w:rFonts w:ascii="Times New Roman" w:hAnsi="Times New Roman" w:cs="Times New Roman"/>
          <w:sz w:val="28"/>
          <w:szCs w:val="28"/>
        </w:rPr>
        <w:t>.</w:t>
      </w:r>
    </w:p>
    <w:p w:rsidR="008717F4" w:rsidRPr="00357B57" w:rsidRDefault="00631B5A" w:rsidP="00E45901">
      <w:pPr>
        <w:tabs>
          <w:tab w:val="left" w:pos="567"/>
        </w:tabs>
        <w:spacing w:after="0" w:line="240" w:lineRule="auto"/>
        <w:ind w:firstLine="567"/>
        <w:jc w:val="both"/>
        <w:rPr>
          <w:rStyle w:val="jlqj4b"/>
          <w:rFonts w:ascii="Times New Roman" w:hAnsi="Times New Roman" w:cs="Times New Roman"/>
          <w:sz w:val="28"/>
          <w:szCs w:val="28"/>
        </w:rPr>
      </w:pPr>
      <w:proofErr w:type="gramStart"/>
      <w:r w:rsidRPr="00357B57">
        <w:rPr>
          <w:rStyle w:val="jlqj4b"/>
          <w:rFonts w:ascii="Times New Roman" w:hAnsi="Times New Roman" w:cs="Times New Roman"/>
          <w:sz w:val="28"/>
          <w:szCs w:val="28"/>
        </w:rPr>
        <w:t>В этиопатогенезе факоморфической глаукомы р</w:t>
      </w:r>
      <w:r w:rsidR="00477303" w:rsidRPr="00357B57">
        <w:rPr>
          <w:rStyle w:val="jlqj4b"/>
          <w:rFonts w:ascii="Times New Roman" w:hAnsi="Times New Roman" w:cs="Times New Roman"/>
          <w:sz w:val="28"/>
          <w:szCs w:val="28"/>
        </w:rPr>
        <w:t xml:space="preserve">оль возраста </w:t>
      </w:r>
      <w:r w:rsidR="00BD2ECA" w:rsidRPr="00357B57">
        <w:rPr>
          <w:rStyle w:val="jlqj4b"/>
          <w:rFonts w:ascii="Times New Roman" w:hAnsi="Times New Roman" w:cs="Times New Roman"/>
          <w:sz w:val="28"/>
          <w:szCs w:val="28"/>
        </w:rPr>
        <w:t xml:space="preserve">пациента </w:t>
      </w:r>
      <w:r w:rsidR="008E2F52" w:rsidRPr="00357B57">
        <w:rPr>
          <w:rStyle w:val="jlqj4b"/>
          <w:rFonts w:ascii="Times New Roman" w:hAnsi="Times New Roman" w:cs="Times New Roman"/>
          <w:sz w:val="28"/>
          <w:szCs w:val="28"/>
        </w:rPr>
        <w:t>разнообразн</w:t>
      </w:r>
      <w:r w:rsidR="008F7E77" w:rsidRPr="00357B57">
        <w:rPr>
          <w:rStyle w:val="jlqj4b"/>
          <w:rFonts w:ascii="Times New Roman" w:hAnsi="Times New Roman" w:cs="Times New Roman"/>
          <w:sz w:val="28"/>
          <w:szCs w:val="28"/>
        </w:rPr>
        <w:t>а</w:t>
      </w:r>
      <w:proofErr w:type="gramEnd"/>
      <w:r w:rsidR="000B6404" w:rsidRPr="00357B57">
        <w:rPr>
          <w:rStyle w:val="jlqj4b"/>
          <w:rFonts w:ascii="Times New Roman" w:hAnsi="Times New Roman" w:cs="Times New Roman"/>
          <w:sz w:val="28"/>
          <w:szCs w:val="28"/>
        </w:rPr>
        <w:t xml:space="preserve"> </w:t>
      </w:r>
      <w:r w:rsidR="000B6404" w:rsidRPr="00357B57">
        <w:rPr>
          <w:rStyle w:val="jlqj4b"/>
          <w:rFonts w:ascii="Times New Roman" w:hAnsi="Times New Roman" w:cs="Times New Roman"/>
          <w:sz w:val="28"/>
          <w:szCs w:val="28"/>
        </w:rPr>
        <w:fldChar w:fldCharType="begin" w:fldLock="1"/>
      </w:r>
      <w:r w:rsidR="00291A11" w:rsidRPr="00357B57">
        <w:rPr>
          <w:rStyle w:val="jlqj4b"/>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291A11" w:rsidRPr="00357B57">
        <w:rPr>
          <w:rStyle w:val="jlqj4b"/>
          <w:rFonts w:ascii="Cambria Math" w:hAnsi="Cambria Math" w:cs="Cambria Math"/>
          <w:sz w:val="28"/>
          <w:szCs w:val="28"/>
        </w:rPr>
        <w:instrText>⩾</w:instrText>
      </w:r>
      <w:r w:rsidR="00291A11" w:rsidRPr="00357B57">
        <w:rPr>
          <w:rStyle w:val="jlqj4b"/>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cataracts","type":"article-journal","volume":"55"},"uris":["http://www.mendeley.com/documents/?uuid=abecbd2b-e59a-4f04-8fb5-cdccae7966d1"]},{"id":"ITEM-3","itemData":{"ISSN":"0301-4738","PMID":"6671784","author":[{"dropping-particle":"","family":"Jain","given":"I. S.","non-dropping-particle":"","parse-names":false,"suffix":""},{"dropping-particle":"","family":"Gupta","given":"A.","non-dropping-particle":"","parse-names":false,"suffix":""},{"dropping-particle":"","family":"Dogra","given":"M. R.","non-dropping-particle":"","parse-names":false,"suffix":""},{"dropping-particle":"","family":"Gangwar","given":"D. N.","non-dropping-particle":"","parse-names":false,"suffix":""},{"dropping-particle":"","family":"Dhir","given":"S. P.","non-dropping-particle":"","parse-names":false,"suffix":""}],"container-title":"Indian Journal of Ophthalmology","id":"ITEM-3","issue":"5","issued":{"date-parts":[["1983","9"]]},"page":"648","publisher":"Medknow Publications and Media Pvt. Ltd.","title":"Phacomorphic glaucoma-management and visual prognosis","type":"article-journal","volume":"31"},"uris":["http://www.mendeley.com/documents/?uuid=c91a67a8-96bf-3d91-99c6-88d07762fca3"]}],"mendeley":{"formattedCitation":"[8,35,50]","plainTextFormattedCitation":"[8,35,50]","previouslyFormattedCitation":"[8,35,50]"},"properties":{"noteIndex":0},"schema":"https://github.com/citation-style-language/schema/raw/master/csl-citation.json"}</w:instrText>
      </w:r>
      <w:r w:rsidR="000B6404" w:rsidRPr="00357B57">
        <w:rPr>
          <w:rStyle w:val="jlqj4b"/>
          <w:rFonts w:ascii="Times New Roman" w:hAnsi="Times New Roman" w:cs="Times New Roman"/>
          <w:sz w:val="28"/>
          <w:szCs w:val="28"/>
        </w:rPr>
        <w:fldChar w:fldCharType="separate"/>
      </w:r>
      <w:r w:rsidR="00291A11" w:rsidRPr="00357B57">
        <w:rPr>
          <w:rStyle w:val="jlqj4b"/>
          <w:rFonts w:ascii="Times New Roman" w:hAnsi="Times New Roman" w:cs="Times New Roman"/>
          <w:noProof/>
          <w:sz w:val="28"/>
          <w:szCs w:val="28"/>
        </w:rPr>
        <w:t>[8,35,50]</w:t>
      </w:r>
      <w:r w:rsidR="000B6404"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477303" w:rsidRPr="00357B57">
        <w:rPr>
          <w:rStyle w:val="jlqj4b"/>
          <w:rFonts w:ascii="Times New Roman" w:hAnsi="Times New Roman" w:cs="Times New Roman"/>
          <w:sz w:val="28"/>
          <w:szCs w:val="28"/>
        </w:rPr>
        <w:t xml:space="preserve"> </w:t>
      </w:r>
      <w:r w:rsidR="00D41627" w:rsidRPr="00357B57">
        <w:rPr>
          <w:rStyle w:val="jlqj4b"/>
          <w:rFonts w:ascii="Times New Roman" w:hAnsi="Times New Roman" w:cs="Times New Roman"/>
          <w:sz w:val="28"/>
          <w:szCs w:val="28"/>
        </w:rPr>
        <w:t xml:space="preserve">С </w:t>
      </w:r>
      <w:r w:rsidR="00A56FE8" w:rsidRPr="00357B57">
        <w:rPr>
          <w:rStyle w:val="jlqj4b"/>
          <w:rFonts w:ascii="Times New Roman" w:hAnsi="Times New Roman" w:cs="Times New Roman"/>
          <w:sz w:val="28"/>
          <w:szCs w:val="28"/>
        </w:rPr>
        <w:t>возрастом</w:t>
      </w:r>
      <w:r w:rsidR="00D41627" w:rsidRPr="00357B57">
        <w:rPr>
          <w:rStyle w:val="jlqj4b"/>
          <w:rFonts w:ascii="Times New Roman" w:hAnsi="Times New Roman" w:cs="Times New Roman"/>
          <w:sz w:val="28"/>
          <w:szCs w:val="28"/>
        </w:rPr>
        <w:t xml:space="preserve"> в глазах с</w:t>
      </w:r>
      <w:r w:rsidRPr="00357B57">
        <w:rPr>
          <w:rStyle w:val="jlqj4b"/>
          <w:rFonts w:ascii="Times New Roman" w:hAnsi="Times New Roman" w:cs="Times New Roman"/>
          <w:sz w:val="28"/>
          <w:szCs w:val="28"/>
        </w:rPr>
        <w:t xml:space="preserve"> </w:t>
      </w:r>
      <w:r w:rsidR="00B94BE3" w:rsidRPr="00357B57">
        <w:rPr>
          <w:rStyle w:val="jlqj4b"/>
          <w:rFonts w:ascii="Times New Roman" w:hAnsi="Times New Roman" w:cs="Times New Roman"/>
          <w:sz w:val="28"/>
          <w:szCs w:val="28"/>
        </w:rPr>
        <w:t xml:space="preserve">возрастной незрелой </w:t>
      </w:r>
      <w:r w:rsidRPr="00357B57">
        <w:rPr>
          <w:rStyle w:val="jlqj4b"/>
          <w:rFonts w:ascii="Times New Roman" w:hAnsi="Times New Roman" w:cs="Times New Roman"/>
          <w:sz w:val="28"/>
          <w:szCs w:val="28"/>
        </w:rPr>
        <w:t xml:space="preserve">катарактой </w:t>
      </w:r>
      <w:r w:rsidR="00D41627" w:rsidRPr="00357B57">
        <w:rPr>
          <w:rStyle w:val="jlqj4b"/>
          <w:rFonts w:ascii="Times New Roman" w:hAnsi="Times New Roman" w:cs="Times New Roman"/>
          <w:sz w:val="28"/>
          <w:szCs w:val="28"/>
        </w:rPr>
        <w:t>корот</w:t>
      </w:r>
      <w:r w:rsidR="00502D01" w:rsidRPr="00357B57">
        <w:rPr>
          <w:rStyle w:val="jlqj4b"/>
          <w:rFonts w:ascii="Times New Roman" w:hAnsi="Times New Roman" w:cs="Times New Roman"/>
          <w:sz w:val="28"/>
          <w:szCs w:val="28"/>
        </w:rPr>
        <w:t xml:space="preserve">кими </w:t>
      </w:r>
      <w:r w:rsidR="00B94BE3" w:rsidRPr="00357B57">
        <w:rPr>
          <w:rStyle w:val="jlqj4b"/>
          <w:rFonts w:ascii="Times New Roman" w:hAnsi="Times New Roman" w:cs="Times New Roman"/>
          <w:sz w:val="28"/>
          <w:szCs w:val="28"/>
        </w:rPr>
        <w:t>био</w:t>
      </w:r>
      <w:r w:rsidR="00502D01" w:rsidRPr="00357B57">
        <w:rPr>
          <w:rStyle w:val="jlqj4b"/>
          <w:rFonts w:ascii="Times New Roman" w:hAnsi="Times New Roman" w:cs="Times New Roman"/>
          <w:sz w:val="28"/>
          <w:szCs w:val="28"/>
        </w:rPr>
        <w:t xml:space="preserve">параметрами повышается риск </w:t>
      </w:r>
      <w:r w:rsidR="00D41627" w:rsidRPr="00357B57">
        <w:rPr>
          <w:rStyle w:val="jlqj4b"/>
          <w:rFonts w:ascii="Times New Roman" w:hAnsi="Times New Roman" w:cs="Times New Roman"/>
          <w:sz w:val="28"/>
          <w:szCs w:val="28"/>
        </w:rPr>
        <w:t xml:space="preserve">возникновения </w:t>
      </w:r>
      <w:r w:rsidR="00A56FE8" w:rsidRPr="00357B57">
        <w:rPr>
          <w:rStyle w:val="jlqj4b"/>
          <w:rFonts w:ascii="Times New Roman" w:hAnsi="Times New Roman" w:cs="Times New Roman"/>
          <w:sz w:val="28"/>
          <w:szCs w:val="28"/>
        </w:rPr>
        <w:t>факоморфической глаукомы</w:t>
      </w:r>
      <w:r w:rsidR="00643EC6" w:rsidRPr="00357B57">
        <w:rPr>
          <w:rStyle w:val="jlqj4b"/>
          <w:rFonts w:ascii="Times New Roman" w:hAnsi="Times New Roman" w:cs="Times New Roman"/>
          <w:sz w:val="28"/>
          <w:szCs w:val="28"/>
        </w:rPr>
        <w:t>, особенно у лиц старше 70 лет</w:t>
      </w:r>
      <w:r w:rsidR="000B6404" w:rsidRPr="00357B57">
        <w:rPr>
          <w:rStyle w:val="jlqj4b"/>
          <w:rFonts w:ascii="Times New Roman" w:hAnsi="Times New Roman" w:cs="Times New Roman"/>
          <w:sz w:val="28"/>
          <w:szCs w:val="28"/>
        </w:rPr>
        <w:t xml:space="preserve"> </w:t>
      </w:r>
      <w:r w:rsidR="000B6404" w:rsidRPr="00357B57">
        <w:rPr>
          <w:rStyle w:val="jlqj4b"/>
          <w:rFonts w:ascii="Times New Roman" w:hAnsi="Times New Roman" w:cs="Times New Roman"/>
          <w:sz w:val="28"/>
          <w:szCs w:val="28"/>
        </w:rPr>
        <w:fldChar w:fldCharType="begin" w:fldLock="1"/>
      </w:r>
      <w:r w:rsidR="000B6404" w:rsidRPr="00357B57">
        <w:rPr>
          <w:rStyle w:val="jlqj4b"/>
          <w:rFonts w:ascii="Times New Roman" w:hAnsi="Times New Roman" w:cs="Times New Roman"/>
          <w:sz w:val="28"/>
          <w:szCs w:val="28"/>
        </w:rPr>
        <w:instrText>ADDIN CSL_CITATION {"citationItems":[{"id":"ITEM-1","itemData":{"PMID":"27536050","abstract":"AIMS To outline the different characteristics of glaucomas and to determine the risk factors and their consequences on postoperative visual acuity, intraocular pressure (IOP), and inflammation, including corneal changes and optic disk changes. SETTINGS AND DESIGNS Longitudinal prospective study done over a period of 1.5 years in a medical college hospital. MATERIALS AND METHODS Fifty patients of lens-induced glaucoma (LIG) were included. At presentation, visual acuity, IOP, and inflammation, including corneal changes, were recorded. After medical line of treatment, postoperatively patients were followed up regularly at 2 and 7 weeks interval and the same parameters were evaluated including optic disk changes. STATISTICAL ANALYSIS USED Paired t-test, chi-square test wherever applicable with p-value &lt; 0.05 as significant. RESULTS The mean age of presentation was 60.68 years with female to male ratio of 1.7:1. The best corrected visual acuity(BCVA) of 6/18 or more was found in 54% cases, whereas visual acuity of less than 6/60 was seen in 26% of cases. Visual acuity of 6/12 or better was achieved in 72% (p &lt; 0.01) of cases with symptoms less than 2 weeks and in 59.10% of cases with IOP of less than 35 mm Hg at presentation. The mean IOP in cases with duration of symptoms of 2 to 4 weeks was 40.33 ± 9.36 mm Hg. Optic disk of the affected eye suffered damage in 42% of cases and in 80% of cases with symptoms for more than 2 weeks. CONCLUSION Early diagnosis and treatment is beneficial in LIG cases. How to cite this article: Sharanabasamma M, Vaibhav K. Management and Visual Outcome in Patients of Lens-induced Glaucomas at a Tertiary Eye Care Hospital in South India. J Curr Glaucoma Pract 2016;10(2):68-75.","author":[{"dropping-particle":"","family":"Sharanabasamma","given":"M","non-dropping-particle":"","parse-names":false,"suffix":""},{"dropping-particle":"","family":"Vaibhav","given":"K","non-dropping-particle":"","parse-names":false,"suffix":""}],"container-title":"Journal of current glaucoma practice","id":"ITEM-1","issue":"2","issued":{"date-parts":[["0"]]},"page":"68-75","title":"Management and Visual Outcome in Patients of Lens-induced Glaucomas at a Tertiary Eye Care Hospital in South India.","type":"article-journal","volume":"10"},"uris":["http://www.mendeley.com/documents/?uuid=5401435c-b9e0-361a-90d7-f637dd4e9144"]},{"id":"ITEM-2","itemData":{"DOI":"10.1097/IJG.0000000000001167","PMID":"30585936","abstract":"Purpose: To compare anterior segment parameters in fellow eyes of acute primary angle closure (APAC) and fellow eyes of phacomorphic angle closure (AC) and to identify parameters that could be used to differentiate fellow eyes of the 2 entities. Methods: This cross-sectional study included 55 unaffected fellow eyes of APAC, 48 unaffected fellow eyes of phacomorphic AC, and 52 eyes of control subjects. All patients underwent anterior segment optical coherence tomography imaging. Anterior chamber depth, anterior chamber area, anterior chamber width (ACW), iris thickness (IT), iris curvature, lens vault (LV), and angle parameters including angle-opening distance (AOD750) were measured in qualified images using customized software and compared among the groups using a linear mixed model. Results: Fellow eyes of APAC had the smallest axial length, AOD, anterior chamber depth, anterior chamber area, ACW, and the greatest LV, and IT (P≤0.002 for all), followed by fellow eyes of phacomorphic AC, after adjustment for age, sex, and pupil diameter. IT and curvature were comparable between fellow eyes of phacomorphic AC and controls. Angle parameters had the highest area of the receiver-operator characteristic curve for discrimination of fellow eyes of APAC eyes and phacomorphic AC (0.795, P=0.001 for AOD750). In a multivariable analysis, AOD750&lt;0.161 m [odds ratio (OR), 23.43; P=0.001], LV&gt;768.6 m (OR, 16.76; P=0.001), ACW&lt;11.07 mm (OR, 8.93; P=0.023) and younger age (P=0.001) were the factors that discriminated fellow eyes of APAC from phacomorphic AC. Conclusions: Differences in ocular biometric parameters can be detected between fellow eyes of APAC and phacomorphic AC. Narrower angle, more anteriorly displaced lens, and thicker iris are the main parameters that distinguish fellow eyes of APAC and phacomorphic AC.","author":[{"dropping-particle":"","family":"Moghimi","given":"Sasan","non-dropping-particle":"","parse-names":false,"suffix":""},{"dropping-particle":"","family":"Fathollahzadeh","given":"Navid","non-dropping-particle":"","parse-names":false,"suffix":""},{"dropping-particle":"","family":"Chen","given":"Rebecca","non-dropping-particle":"","parse-names":false,"suffix":""},{"dropping-particle":"","family":"Lin","given":"Shan C.","non-dropping-particle":"","parse-names":false,"suffix":""},{"dropping-particle":"","family":"Weinreb","given":"Robert N.","non-dropping-particle":"","parse-names":false,"suffix":""}],"container-title":"Journal of Glaucoma","id":"ITEM-2","issue":"3","issued":{"date-parts":[["2019","3","1"]]},"page":"194-200","publisher":"Lippincott Williams and Wilkins","title":"Comparison of Fellow Eyes of Acute Primary Angle Closure and Phacomorphic Angle Closure","type":"article-journal","volume":"28"},"uris":["http://www.mendeley.com/documents/?uuid=7f8cbb19-fbf7-42e1-b9e1-4836525d4948"]}],"mendeley":{"formattedCitation":"[4,39]","plainTextFormattedCitation":"[4,39]","previouslyFormattedCitation":"[4,39]"},"properties":{"noteIndex":0},"schema":"https://github.com/citation-style-language/schema/raw/master/csl-citation.json"}</w:instrText>
      </w:r>
      <w:r w:rsidR="000B6404" w:rsidRPr="00357B57">
        <w:rPr>
          <w:rStyle w:val="jlqj4b"/>
          <w:rFonts w:ascii="Times New Roman" w:hAnsi="Times New Roman" w:cs="Times New Roman"/>
          <w:sz w:val="28"/>
          <w:szCs w:val="28"/>
        </w:rPr>
        <w:fldChar w:fldCharType="separate"/>
      </w:r>
      <w:r w:rsidR="000B6404" w:rsidRPr="00357B57">
        <w:rPr>
          <w:rStyle w:val="jlqj4b"/>
          <w:rFonts w:ascii="Times New Roman" w:hAnsi="Times New Roman" w:cs="Times New Roman"/>
          <w:noProof/>
          <w:sz w:val="28"/>
          <w:szCs w:val="28"/>
        </w:rPr>
        <w:t>[4,39]</w:t>
      </w:r>
      <w:r w:rsidR="000B6404"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8717F4" w:rsidRPr="00357B57">
        <w:rPr>
          <w:rStyle w:val="jlqj4b"/>
          <w:rFonts w:ascii="Times New Roman" w:hAnsi="Times New Roman" w:cs="Times New Roman"/>
          <w:sz w:val="28"/>
          <w:szCs w:val="28"/>
        </w:rPr>
        <w:t xml:space="preserve"> </w:t>
      </w:r>
      <w:r w:rsidR="00927E27" w:rsidRPr="00357B57">
        <w:rPr>
          <w:rStyle w:val="jlqj4b"/>
          <w:rFonts w:ascii="Times New Roman" w:hAnsi="Times New Roman" w:cs="Times New Roman"/>
          <w:sz w:val="28"/>
          <w:szCs w:val="28"/>
        </w:rPr>
        <w:t xml:space="preserve"> </w:t>
      </w:r>
    </w:p>
    <w:p w:rsidR="00695CC4" w:rsidRPr="00357B57" w:rsidRDefault="00B94BE3" w:rsidP="00E45901">
      <w:pPr>
        <w:spacing w:after="0" w:line="240" w:lineRule="auto"/>
        <w:ind w:firstLine="567"/>
        <w:jc w:val="both"/>
        <w:rPr>
          <w:rStyle w:val="jlqj4b"/>
          <w:rFonts w:ascii="Times New Roman" w:hAnsi="Times New Roman" w:cs="Times New Roman"/>
          <w:sz w:val="28"/>
          <w:szCs w:val="28"/>
        </w:rPr>
      </w:pPr>
      <w:proofErr w:type="gramStart"/>
      <w:r w:rsidRPr="00357B57">
        <w:rPr>
          <w:rFonts w:ascii="Times New Roman" w:hAnsi="Times New Roman" w:cs="Times New Roman"/>
          <w:sz w:val="28"/>
          <w:szCs w:val="28"/>
        </w:rPr>
        <w:t>По данным источников</w:t>
      </w:r>
      <w:r w:rsidR="006D283F" w:rsidRPr="00357B57">
        <w:rPr>
          <w:rFonts w:ascii="Times New Roman" w:hAnsi="Times New Roman" w:cs="Times New Roman"/>
          <w:sz w:val="28"/>
          <w:szCs w:val="28"/>
        </w:rPr>
        <w:t>,</w:t>
      </w:r>
      <w:r w:rsidR="00B54A98" w:rsidRPr="00357B57">
        <w:rPr>
          <w:rFonts w:ascii="Times New Roman" w:hAnsi="Times New Roman" w:cs="Times New Roman"/>
          <w:sz w:val="28"/>
          <w:szCs w:val="28"/>
        </w:rPr>
        <w:t xml:space="preserve"> </w:t>
      </w:r>
      <w:r w:rsidR="00D535C1" w:rsidRPr="00357B57">
        <w:rPr>
          <w:rStyle w:val="jlqj4b"/>
          <w:rFonts w:ascii="Times New Roman" w:hAnsi="Times New Roman" w:cs="Times New Roman"/>
          <w:sz w:val="28"/>
          <w:szCs w:val="28"/>
        </w:rPr>
        <w:t>факоморфическая глаукома</w:t>
      </w:r>
      <w:r w:rsidR="00A56FE8" w:rsidRPr="00357B57">
        <w:rPr>
          <w:rStyle w:val="jlqj4b"/>
          <w:rFonts w:ascii="Times New Roman" w:hAnsi="Times New Roman" w:cs="Times New Roman"/>
          <w:sz w:val="28"/>
          <w:szCs w:val="28"/>
        </w:rPr>
        <w:t xml:space="preserve"> </w:t>
      </w:r>
      <w:r w:rsidR="00927E27" w:rsidRPr="00357B57">
        <w:rPr>
          <w:rFonts w:ascii="Times New Roman" w:hAnsi="Times New Roman" w:cs="Times New Roman"/>
          <w:sz w:val="28"/>
          <w:szCs w:val="28"/>
        </w:rPr>
        <w:t>чаще встречается</w:t>
      </w:r>
      <w:r w:rsidRPr="00357B57">
        <w:rPr>
          <w:rFonts w:ascii="Times New Roman" w:hAnsi="Times New Roman" w:cs="Times New Roman"/>
          <w:sz w:val="28"/>
          <w:szCs w:val="28"/>
        </w:rPr>
        <w:t xml:space="preserve"> у женщин</w:t>
      </w:r>
      <w:proofErr w:type="gramEnd"/>
      <w:r w:rsidR="00891442">
        <w:rPr>
          <w:rFonts w:ascii="Times New Roman" w:hAnsi="Times New Roman" w:cs="Times New Roman"/>
          <w:sz w:val="28"/>
          <w:szCs w:val="28"/>
          <w:lang w:val="kk-KZ"/>
        </w:rPr>
        <w:t xml:space="preserve"> </w:t>
      </w:r>
      <w:r w:rsidR="00291A11" w:rsidRPr="00357B57">
        <w:rPr>
          <w:rFonts w:ascii="Times New Roman" w:hAnsi="Times New Roman" w:cs="Times New Roman"/>
          <w:sz w:val="28"/>
          <w:szCs w:val="28"/>
        </w:rPr>
        <w:fldChar w:fldCharType="begin" w:fldLock="1"/>
      </w:r>
      <w:r w:rsidR="00291A11" w:rsidRPr="00357B57">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291A11" w:rsidRPr="00357B57">
        <w:rPr>
          <w:rFonts w:ascii="Cambria Math" w:hAnsi="Cambria Math" w:cs="Cambria Math"/>
          <w:sz w:val="28"/>
          <w:szCs w:val="28"/>
        </w:rPr>
        <w:instrText>⩾</w:instrText>
      </w:r>
      <w:r w:rsidR="00291A11" w:rsidRPr="00357B57">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cataracts","type":"article-journal","volume":"55"},"uris":["http://www.mendeley.com/documents/?uuid=abecbd2b-e59a-4f04-8fb5-cdccae7966d1"]},{"id":"ITEM-3","itemData":{"DOI":"10.3126/nepjoph.v11i2.27819","ISSN":"2072-6805","PMID":"32792690","abstract":"Introduction: Lens induced glaucoma due to hypermature cataracts is an important cause of secondary glaucoma in the developing world. The most common etiology of lens induced glaucoma is phacomorphic glaucoma from untreated senile cataract.\r Objectives: To study the demographics, clinical presentations and surgical outcome of lens induced glaucoma (LIG).\r Materials and methods: It is the prospective case series of fifty three patients eyes with LIG over a 6 months period from June 2015 to November 2015. All cases of lens induced glaucoma underwent cataract surgery. Data including demographics, clinical presentations, surgical outcome were analysed using Statistical Package for Social Studies 20.0.\r Results: The mean age was 61.5 years (Standard deviation 8.9) with predominantly women (30, 56.6%) were affected. Phacomorphic glaucoma (38, 71.7%) was the main cause of lens induced glaucoma, followed by phacolytic glaucoma (15, 28.3%). The main clinical symptoms were reduced vision (100%), eye pain (96.2%) and redness of eyes (62.3%). All patients (100%) presented with visual acuity of &lt;3/60 or worse and intraocular pressure (IOP) more than 40 mm Hg (34, 64.2%). All 53(100%) patients underwent cataract surgery and all of them had tremendously reduced intraocular pressure with a mean 13.9 mmHg and vision had improved from &gt;6/18 as noted in 16(30.2%) cases.\r Conclusions: The main clinical presentations of LIG are triad of acute reduced vision, eye pain and redness. The better final BCVA is found when there is an early presentation and less IOP at the time of presentation Public awareness, early detection and early intervention aids in good visual recovery and control of intraocular pressure in LIG.","author":[{"dropping-particle":"","family":"Shrestha","given":"Ruchi","non-dropping-particle":"","parse-names":false,"suffix":""},{"dropping-particle":"","family":"Godar","given":"Manita Sunam","non-dropping-particle":"","parse-names":false,"suffix":""},{"dropping-particle":"","family":"Gurung","given":"Shanti","non-dropping-particle":"","parse-names":false,"suffix":""},{"dropping-particle":"","family":"Devkota","given":"Prativa","non-dropping-particle":"","parse-names":false,"suffix":""},{"dropping-particle":"","family":"Manandhar","given":"Laxmi Devi","non-dropping-particle":"","parse-names":false,"suffix":""},{"dropping-particle":"","family":"Shrestha","given":"Nirsara","non-dropping-particle":"","parse-names":false,"suffix":""}],"container-title":"Nepalese Journal of Ophthalmology","id":"ITEM-3","issue":"2","issued":{"date-parts":[["2019","12","31"]]},"page":"145-151","publisher":"Nepal Journals Online (JOL)","title":"Lens induced glaucoma in a tertiary eye care centre in Western Nepal","type":"article-journal","volume":"11"},"uris":["http://www.mendeley.com/documents/?uuid=48bbe12f-7d88-3de5-a48b-1c104cdd36ef"]},{"id":"ITEM-4","itemData":{"DOI":"10.3126/NEPJOPH.V8I2.17006","ISSN":"2072-6805","PMID":"28478470","abstract":"INTRODUCTION: Lens Induced Glaucoma (LIG), is one of commonest cause of secondary glaucoma due to senile cataracts. The purpose of this study was to see the outcome of cataract surgery in patients with LIG.\nMETHODS: This was a prospective case series of 40 patients with LIG who presented to our hospital between April to June 2014. The purpose of this study was to look into the age and sex distribution, causes for delayed presentation, immediate post-operative visual outcome and the reasons for poor visual outcome.\nRESULT: There were 23 phacomorphic cases and 17 phacolytic glaucoma patients included in our study. The mean age at presentation was 63±10 years. Female to male ratio was 2.1:1. The majority of patients 57% presented after 2 weeks of symptoms and the reason for late presentation in more than half of the patients (52.5%) was financial constraints. At presentation, mean preoperative intra ocular pressure was 39±10 mm Hg. Following surgery, 36 of 40 eyes (90%) had an IOP less than 21 mm Hg at discharge. Visual acuity was either hand-movement or just perception of light in all eyes before surgery. At discharge, 26 of 40 operated eyes (65%) achieved 6/60 or better, 2 (5%) had less than 6/60 and 12 (30%) less than 3/60. The reasons for poor VA in these 12 patients were optic atrophy in 5 patients, uveitis in 5 patients, macular cause in one and corneal edema in one.\nCONCLUSION: Cataract surgery proves to be effective in lowering the Intraocular pressure and visual recovery in patients with lens induced glaucoma.","author":[{"dropping-particle":"","family":"RP","given":"Sitoula","non-dropping-particle":"","parse-names":false,"suffix":""},{"dropping-particle":"","family":"I","given":"Sarkar","non-dropping-particle":"","parse-names":false,"suffix":""},{"dropping-particle":"","family":"D","given":"Nayak","non-dropping-particle":"","parse-names":false,"suffix":""},{"dropping-particle":"","family":"SK","given":"Singh","non-dropping-particle":"","parse-names":false,"suffix":""},{"dropping-particle":"","family":"Sitoula","given":"Rakshya Pant","non-dropping-particle":"","parse-names":false,"suffix":""},{"dropping-particle":"","family":"Sarkar","given":"Indrajit","non-dropping-particle":"","parse-names":false,"suffix":""},{"dropping-particle":"","family":"Nayak","given":"Devdutta","non-dropping-particle":"","parse-names":false,"suffix":""},{"dropping-particle":"","family":"Singh","given":"Sanjay Kumar","non-dropping-particle":"","parse-names":false,"suffix":""}],"container-title":"Nepalese journal of ophthalmology : a biannual peer-reviewed academic journal of the Nepal Ophthalmic Society : NEPJOPH","id":"ITEM-4","issue":"16","issued":{"date-parts":[["2016","7","1"]]},"page":"161-166","publisher":"Nepal J Ophthalmol","title":"Lens induced glaucoma: An experience in tertiary eye care center in eastern Nepal","type":"article-journal","volume":"8"},"uris":["http://www.mendeley.com/documents/?uuid=bf9cd394-c211-4129-b816-e58aefb9507d"]}],"mendeley":{"formattedCitation":"[8,35,37,51]","plainTextFormattedCitation":"[8,35,37,51]","previouslyFormattedCitation":"[8,35,37,51]"},"properties":{"noteIndex":0},"schema":"https://github.com/citation-style-language/schema/raw/master/csl-citation.json"}</w:instrText>
      </w:r>
      <w:r w:rsidR="00291A11" w:rsidRPr="00357B57">
        <w:rPr>
          <w:rFonts w:ascii="Times New Roman" w:hAnsi="Times New Roman" w:cs="Times New Roman"/>
          <w:sz w:val="28"/>
          <w:szCs w:val="28"/>
        </w:rPr>
        <w:fldChar w:fldCharType="separate"/>
      </w:r>
      <w:r w:rsidR="00291A11" w:rsidRPr="00357B57">
        <w:rPr>
          <w:rFonts w:ascii="Times New Roman" w:hAnsi="Times New Roman" w:cs="Times New Roman"/>
          <w:noProof/>
          <w:sz w:val="28"/>
          <w:szCs w:val="28"/>
        </w:rPr>
        <w:t>[8,35,37,51]</w:t>
      </w:r>
      <w:r w:rsidR="00291A11" w:rsidRPr="00357B57">
        <w:rPr>
          <w:rFonts w:ascii="Times New Roman" w:hAnsi="Times New Roman" w:cs="Times New Roman"/>
          <w:sz w:val="28"/>
          <w:szCs w:val="28"/>
        </w:rPr>
        <w:fldChar w:fldCharType="end"/>
      </w:r>
      <w:r w:rsidR="006D283F" w:rsidRPr="00357B57">
        <w:rPr>
          <w:rFonts w:ascii="Times New Roman" w:hAnsi="Times New Roman" w:cs="Times New Roman"/>
          <w:sz w:val="28"/>
          <w:szCs w:val="28"/>
        </w:rPr>
        <w:t>. В</w:t>
      </w:r>
      <w:r w:rsidR="00477303" w:rsidRPr="00357B57">
        <w:rPr>
          <w:rFonts w:ascii="Times New Roman" w:hAnsi="Times New Roman" w:cs="Times New Roman"/>
          <w:sz w:val="28"/>
          <w:szCs w:val="28"/>
        </w:rPr>
        <w:t>озможно</w:t>
      </w:r>
      <w:r w:rsidR="006D283F" w:rsidRPr="00357B57">
        <w:rPr>
          <w:rFonts w:ascii="Times New Roman" w:hAnsi="Times New Roman" w:cs="Times New Roman"/>
          <w:sz w:val="28"/>
          <w:szCs w:val="28"/>
        </w:rPr>
        <w:t xml:space="preserve"> это</w:t>
      </w:r>
      <w:r w:rsidR="00477303" w:rsidRPr="00357B57">
        <w:rPr>
          <w:rFonts w:ascii="Times New Roman" w:hAnsi="Times New Roman" w:cs="Times New Roman"/>
          <w:sz w:val="28"/>
          <w:szCs w:val="28"/>
        </w:rPr>
        <w:t xml:space="preserve"> </w:t>
      </w:r>
      <w:r w:rsidR="00927E27" w:rsidRPr="00357B57">
        <w:rPr>
          <w:rFonts w:ascii="Times New Roman" w:hAnsi="Times New Roman" w:cs="Times New Roman"/>
          <w:sz w:val="28"/>
          <w:szCs w:val="28"/>
        </w:rPr>
        <w:t>связано с тем, что у женщин более кор</w:t>
      </w:r>
      <w:r w:rsidR="00B54A98" w:rsidRPr="00357B57">
        <w:rPr>
          <w:rFonts w:ascii="Times New Roman" w:hAnsi="Times New Roman" w:cs="Times New Roman"/>
          <w:sz w:val="28"/>
          <w:szCs w:val="28"/>
        </w:rPr>
        <w:t>о</w:t>
      </w:r>
      <w:r w:rsidRPr="00357B57">
        <w:rPr>
          <w:rFonts w:ascii="Times New Roman" w:hAnsi="Times New Roman" w:cs="Times New Roman"/>
          <w:sz w:val="28"/>
          <w:szCs w:val="28"/>
        </w:rPr>
        <w:t>ткие биопараметры глаза</w:t>
      </w:r>
      <w:r w:rsidR="00927E27" w:rsidRPr="00357B57">
        <w:rPr>
          <w:rFonts w:ascii="Times New Roman" w:hAnsi="Times New Roman" w:cs="Times New Roman"/>
          <w:sz w:val="28"/>
          <w:szCs w:val="28"/>
        </w:rPr>
        <w:t xml:space="preserve"> </w:t>
      </w:r>
      <w:r w:rsidRPr="00357B57">
        <w:rPr>
          <w:rFonts w:ascii="Times New Roman" w:hAnsi="Times New Roman" w:cs="Times New Roman"/>
          <w:sz w:val="28"/>
          <w:szCs w:val="28"/>
        </w:rPr>
        <w:t xml:space="preserve">(короткий </w:t>
      </w:r>
      <w:proofErr w:type="gramStart"/>
      <w:r w:rsidR="00927E27" w:rsidRPr="00357B57">
        <w:rPr>
          <w:rFonts w:ascii="Times New Roman" w:hAnsi="Times New Roman" w:cs="Times New Roman"/>
          <w:sz w:val="28"/>
          <w:szCs w:val="28"/>
        </w:rPr>
        <w:t xml:space="preserve">передне - </w:t>
      </w:r>
      <w:r w:rsidR="00F26BF5" w:rsidRPr="00357B57">
        <w:rPr>
          <w:rFonts w:ascii="Times New Roman" w:hAnsi="Times New Roman" w:cs="Times New Roman"/>
          <w:sz w:val="28"/>
          <w:szCs w:val="28"/>
        </w:rPr>
        <w:t>задний</w:t>
      </w:r>
      <w:proofErr w:type="gramEnd"/>
      <w:r w:rsidR="00F26BF5" w:rsidRPr="00357B57">
        <w:rPr>
          <w:rFonts w:ascii="Times New Roman" w:hAnsi="Times New Roman" w:cs="Times New Roman"/>
          <w:sz w:val="28"/>
          <w:szCs w:val="28"/>
        </w:rPr>
        <w:t xml:space="preserve"> размер </w:t>
      </w:r>
      <w:r w:rsidR="00B54A98" w:rsidRPr="00357B57">
        <w:rPr>
          <w:rFonts w:ascii="Times New Roman" w:hAnsi="Times New Roman" w:cs="Times New Roman"/>
          <w:sz w:val="28"/>
          <w:szCs w:val="28"/>
        </w:rPr>
        <w:t>глазного яб</w:t>
      </w:r>
      <w:r w:rsidRPr="00357B57">
        <w:rPr>
          <w:rFonts w:ascii="Times New Roman" w:hAnsi="Times New Roman" w:cs="Times New Roman"/>
          <w:sz w:val="28"/>
          <w:szCs w:val="28"/>
        </w:rPr>
        <w:t>л</w:t>
      </w:r>
      <w:r w:rsidR="00B54A98" w:rsidRPr="00357B57">
        <w:rPr>
          <w:rFonts w:ascii="Times New Roman" w:hAnsi="Times New Roman" w:cs="Times New Roman"/>
          <w:sz w:val="28"/>
          <w:szCs w:val="28"/>
        </w:rPr>
        <w:t xml:space="preserve">ока </w:t>
      </w:r>
      <w:r w:rsidR="00D535C1" w:rsidRPr="00357B57">
        <w:rPr>
          <w:rFonts w:ascii="Times New Roman" w:hAnsi="Times New Roman" w:cs="Times New Roman"/>
          <w:sz w:val="28"/>
          <w:szCs w:val="28"/>
        </w:rPr>
        <w:t>и мелкая передняя камера</w:t>
      </w:r>
      <w:r w:rsidRPr="00357B57">
        <w:rPr>
          <w:rFonts w:ascii="Times New Roman" w:hAnsi="Times New Roman" w:cs="Times New Roman"/>
          <w:sz w:val="28"/>
          <w:szCs w:val="28"/>
        </w:rPr>
        <w:t>)</w:t>
      </w:r>
      <w:r w:rsidR="00B54A98" w:rsidRPr="00357B57">
        <w:rPr>
          <w:rFonts w:ascii="Times New Roman" w:hAnsi="Times New Roman" w:cs="Times New Roman"/>
          <w:sz w:val="28"/>
          <w:szCs w:val="28"/>
        </w:rPr>
        <w:t xml:space="preserve">, </w:t>
      </w:r>
      <w:r w:rsidR="00291A11" w:rsidRPr="00357B57">
        <w:rPr>
          <w:rFonts w:ascii="Times New Roman" w:hAnsi="Times New Roman" w:cs="Times New Roman"/>
          <w:sz w:val="28"/>
          <w:szCs w:val="28"/>
        </w:rPr>
        <w:t xml:space="preserve">чем у мужчин </w:t>
      </w:r>
      <w:r w:rsidR="00291A11" w:rsidRPr="00357B57">
        <w:rPr>
          <w:rFonts w:ascii="Times New Roman" w:hAnsi="Times New Roman" w:cs="Times New Roman"/>
          <w:sz w:val="28"/>
          <w:szCs w:val="28"/>
        </w:rPr>
        <w:fldChar w:fldCharType="begin" w:fldLock="1"/>
      </w:r>
      <w:r w:rsidR="00291A11" w:rsidRPr="00357B57">
        <w:rPr>
          <w:rFonts w:ascii="Times New Roman" w:hAnsi="Times New Roman" w:cs="Times New Roman"/>
          <w:sz w:val="28"/>
          <w:szCs w:val="28"/>
        </w:rPr>
        <w:instrText>ADDIN CSL_CITATION {"citationItems":[{"id":"ITEM-1","itemData":{"DOI":"10.1001/ARCHOPHTHALMOL.2008.521","ISSN":"1538-3601","PMID":"19139346","abstract":"Objective: To describe ocular biometry relationships in older white adults. Methods: Ocular dimensions were measured with partial coherence laser interferometry in 1968 persons (aged 58-100 years, 59% female) seen at the fourth examination of the Beaver Dam Eye Study. Generalized estimating equations-modeled associations of age, sex, height, and education with ocular dimensions: axial length, corneal curvature radius, and anterior chamber depth. Results: The mean axial length was 23.69 mm; mean corneal curvature radius was 7.70 mm; and mean anterior chamber depth was 3.11 mm. Participants younger than 65 years had larger eyes (longer axial length, greater corneal curvature radius, and deeper anterior chamber depth) than persons aged 75 years or older. Mean axial length was 23.86 mm, 23.66 mm, and 23.55 mm in people aged 64 years and younger, 65 to 74 years, and 75 years or older, respectively. Generally, larger eyes were observed in men (vs women) and in taller (&gt;178 vs ≥158 cm) and more educated (&gt;16 vs &lt;12 years) persons. Adjustment for height accounted for all sex differences. Age differences in axial length were attenuated (P=.06) after adjustment for both height and education. Conclusion: In this older white population, age and sex variations in ocular dimensions are partially explained by differences in stature and education. ©2009 American Medical Association. All rights reserved.","author":[{"dropping-particle":"","family":"KE","given":"Lee","non-dropping-particle":"","parse-names":false,"suffix":""},{"dropping-particle":"","family":"BE","given":"Klein","non-dropping-particle":"","parse-names":false,"suffix":""},{"dropping-particle":"","family":"R","given":"Klein","non-dropping-particle":"","parse-names":false,"suffix":""},{"dropping-particle":"","family":"Z","given":"Quandt","non-dropping-particle":"","parse-names":false,"suffix":""},{"dropping-particle":"","family":"TY","given":"Wong","non-dropping-particle":"","parse-names":false,"suffix":""},{"dropping-particle":"","family":"Lee","given":"Kristine E.","non-dropping-particle":"","parse-names":false,"suffix":""},{"dropping-particle":"","family":"Klein","given":"Barbara E.K.","non-dropping-particle":"","parse-names":false,"suffix":""},{"dropping-particle":"","family":"Klein","given":"Ronald","non-dropping-particle":"","parse-names":false,"suffix":""},{"dropping-particle":"","family":"Quandt","given":"Zoe","non-dropping-particle":"","parse-names":false,"suffix":""},{"dropping-particle":"","family":"Wong","given":"Tien Yin","non-dropping-particle":"","parse-names":false,"suffix":""}],"container-title":"Archives of ophthalmology (Chicago, Ill. : 1960)","id":"ITEM-1","issue":"1","issued":{"date-parts":[["2009","1"]]},"page":"88-93","publisher":"Arch Ophthalmol","title":"Association of age, stature, and education with ocular dimensions in an older white population","type":"article-journal","volume":"127"},"uris":["http://www.mendeley.com/documents/?uuid=41cde0d0-5a5d-4c1b-9cb4-860344d2c909"]}],"mendeley":{"formattedCitation":"[52]","plainTextFormattedCitation":"[52]","previouslyFormattedCitation":"[52]"},"properties":{"noteIndex":0},"schema":"https://github.com/citation-style-language/schema/raw/master/csl-citation.json"}</w:instrText>
      </w:r>
      <w:r w:rsidR="00291A11" w:rsidRPr="00357B57">
        <w:rPr>
          <w:rFonts w:ascii="Times New Roman" w:hAnsi="Times New Roman" w:cs="Times New Roman"/>
          <w:sz w:val="28"/>
          <w:szCs w:val="28"/>
        </w:rPr>
        <w:fldChar w:fldCharType="separate"/>
      </w:r>
      <w:r w:rsidR="00291A11" w:rsidRPr="00357B57">
        <w:rPr>
          <w:rFonts w:ascii="Times New Roman" w:hAnsi="Times New Roman" w:cs="Times New Roman"/>
          <w:noProof/>
          <w:sz w:val="28"/>
          <w:szCs w:val="28"/>
        </w:rPr>
        <w:t>[52]</w:t>
      </w:r>
      <w:r w:rsidR="00291A11" w:rsidRPr="00357B57">
        <w:rPr>
          <w:rFonts w:ascii="Times New Roman" w:hAnsi="Times New Roman" w:cs="Times New Roman"/>
          <w:sz w:val="28"/>
          <w:szCs w:val="28"/>
        </w:rPr>
        <w:fldChar w:fldCharType="end"/>
      </w:r>
      <w:r w:rsidR="004C3610" w:rsidRPr="00357B57">
        <w:rPr>
          <w:rFonts w:ascii="Times New Roman" w:hAnsi="Times New Roman" w:cs="Times New Roman"/>
          <w:sz w:val="28"/>
          <w:szCs w:val="28"/>
        </w:rPr>
        <w:t>.</w:t>
      </w:r>
      <w:r w:rsidR="00B270C9" w:rsidRPr="00357B57">
        <w:rPr>
          <w:rStyle w:val="jlqj4b"/>
          <w:rFonts w:ascii="Times New Roman" w:hAnsi="Times New Roman" w:cs="Times New Roman"/>
          <w:sz w:val="28"/>
          <w:szCs w:val="28"/>
        </w:rPr>
        <w:t xml:space="preserve"> </w:t>
      </w:r>
    </w:p>
    <w:p w:rsidR="00787D12" w:rsidRPr="00357B57" w:rsidRDefault="00B94BE3" w:rsidP="00413DC6">
      <w:pPr>
        <w:spacing w:after="0" w:line="240" w:lineRule="auto"/>
        <w:ind w:firstLine="567"/>
        <w:jc w:val="both"/>
        <w:rPr>
          <w:rStyle w:val="jlqj4b"/>
          <w:rFonts w:ascii="Times New Roman" w:hAnsi="Times New Roman" w:cs="Times New Roman"/>
          <w:sz w:val="28"/>
          <w:szCs w:val="28"/>
        </w:rPr>
      </w:pPr>
      <w:proofErr w:type="gramStart"/>
      <w:r w:rsidRPr="00357B57">
        <w:rPr>
          <w:rStyle w:val="jlqj4b"/>
          <w:rFonts w:ascii="Times New Roman" w:hAnsi="Times New Roman" w:cs="Times New Roman"/>
          <w:sz w:val="28"/>
          <w:szCs w:val="28"/>
        </w:rPr>
        <w:t>Передне – задний</w:t>
      </w:r>
      <w:proofErr w:type="gramEnd"/>
      <w:r w:rsidRPr="00357B57">
        <w:rPr>
          <w:rStyle w:val="jlqj4b"/>
          <w:rFonts w:ascii="Times New Roman" w:hAnsi="Times New Roman" w:cs="Times New Roman"/>
          <w:sz w:val="28"/>
          <w:szCs w:val="28"/>
        </w:rPr>
        <w:t xml:space="preserve"> размер </w:t>
      </w:r>
      <w:r w:rsidR="00A6328E" w:rsidRPr="00357B57">
        <w:rPr>
          <w:rStyle w:val="jlqj4b"/>
          <w:rFonts w:ascii="Times New Roman" w:hAnsi="Times New Roman" w:cs="Times New Roman"/>
          <w:sz w:val="28"/>
          <w:szCs w:val="28"/>
        </w:rPr>
        <w:t xml:space="preserve">глаза является одним из важных параметров в развитии </w:t>
      </w:r>
      <w:r w:rsidRPr="00357B57">
        <w:rPr>
          <w:rStyle w:val="jlqj4b"/>
          <w:rFonts w:ascii="Times New Roman" w:hAnsi="Times New Roman" w:cs="Times New Roman"/>
          <w:sz w:val="28"/>
          <w:szCs w:val="28"/>
        </w:rPr>
        <w:t>разного рода</w:t>
      </w:r>
      <w:r w:rsidR="00A6328E" w:rsidRPr="00357B57">
        <w:rPr>
          <w:rStyle w:val="jlqj4b"/>
          <w:rFonts w:ascii="Times New Roman" w:hAnsi="Times New Roman" w:cs="Times New Roman"/>
          <w:sz w:val="28"/>
          <w:szCs w:val="28"/>
        </w:rPr>
        <w:t xml:space="preserve"> глаукомы.</w:t>
      </w:r>
      <w:r w:rsidR="00A6328E" w:rsidRPr="00357B57">
        <w:rPr>
          <w:rStyle w:val="EndNoteBibliographyTitle0"/>
          <w:rFonts w:ascii="Times New Roman" w:hAnsi="Times New Roman" w:cs="Times New Roman"/>
          <w:noProof w:val="0"/>
          <w:sz w:val="28"/>
          <w:szCs w:val="28"/>
          <w:lang w:val="ru-RU"/>
        </w:rPr>
        <w:t xml:space="preserve"> </w:t>
      </w:r>
      <w:proofErr w:type="gramStart"/>
      <w:r w:rsidR="007A3C35" w:rsidRPr="00357B57">
        <w:rPr>
          <w:rStyle w:val="EndNoteBibliographyTitle0"/>
          <w:rFonts w:ascii="Times New Roman" w:hAnsi="Times New Roman" w:cs="Times New Roman"/>
          <w:noProof w:val="0"/>
          <w:sz w:val="28"/>
          <w:szCs w:val="28"/>
          <w:lang w:val="ru-RU"/>
        </w:rPr>
        <w:t>Важное значение</w:t>
      </w:r>
      <w:proofErr w:type="gramEnd"/>
      <w:r w:rsidR="007A3C35" w:rsidRPr="00357B57">
        <w:rPr>
          <w:rStyle w:val="EndNoteBibliographyTitle0"/>
          <w:rFonts w:ascii="Times New Roman" w:hAnsi="Times New Roman" w:cs="Times New Roman"/>
          <w:noProof w:val="0"/>
          <w:sz w:val="28"/>
          <w:szCs w:val="28"/>
          <w:lang w:val="ru-RU"/>
        </w:rPr>
        <w:t xml:space="preserve"> имеет </w:t>
      </w:r>
      <w:r w:rsidR="00C20ECF" w:rsidRPr="00357B57">
        <w:rPr>
          <w:rStyle w:val="EndNoteBibliographyTitle0"/>
          <w:rFonts w:ascii="Times New Roman" w:hAnsi="Times New Roman" w:cs="Times New Roman"/>
          <w:noProof w:val="0"/>
          <w:sz w:val="28"/>
          <w:szCs w:val="28"/>
          <w:lang w:val="ru-RU"/>
        </w:rPr>
        <w:t>изучение</w:t>
      </w:r>
      <w:r w:rsidR="007A3C35" w:rsidRPr="00357B57">
        <w:rPr>
          <w:rStyle w:val="EndNoteBibliographyTitle0"/>
          <w:rFonts w:ascii="Times New Roman" w:hAnsi="Times New Roman" w:cs="Times New Roman"/>
          <w:noProof w:val="0"/>
          <w:sz w:val="28"/>
          <w:szCs w:val="28"/>
          <w:lang w:val="ru-RU"/>
        </w:rPr>
        <w:t xml:space="preserve"> </w:t>
      </w:r>
      <w:r w:rsidRPr="00357B57">
        <w:rPr>
          <w:rStyle w:val="EndNoteBibliographyTitle0"/>
          <w:rFonts w:ascii="Times New Roman" w:hAnsi="Times New Roman" w:cs="Times New Roman"/>
          <w:noProof w:val="0"/>
          <w:sz w:val="28"/>
          <w:szCs w:val="28"/>
          <w:lang w:val="ru-RU"/>
        </w:rPr>
        <w:t>био</w:t>
      </w:r>
      <w:r w:rsidR="007A3C35" w:rsidRPr="00357B57">
        <w:rPr>
          <w:rStyle w:val="EndNoteBibliographyTitle0"/>
          <w:rFonts w:ascii="Times New Roman" w:hAnsi="Times New Roman" w:cs="Times New Roman"/>
          <w:noProof w:val="0"/>
          <w:sz w:val="28"/>
          <w:szCs w:val="28"/>
          <w:lang w:val="ru-RU"/>
        </w:rPr>
        <w:t>параметров глазного яблока у разных национальностей</w:t>
      </w:r>
      <w:r w:rsidR="00171153">
        <w:rPr>
          <w:rStyle w:val="EndNoteBibliographyTitle0"/>
          <w:rFonts w:ascii="Times New Roman" w:hAnsi="Times New Roman" w:cs="Times New Roman"/>
          <w:noProof w:val="0"/>
          <w:sz w:val="28"/>
          <w:szCs w:val="28"/>
          <w:lang w:val="kk-KZ"/>
        </w:rPr>
        <w:t>,</w:t>
      </w:r>
      <w:r w:rsidR="005B08DA" w:rsidRPr="00357B57">
        <w:rPr>
          <w:rStyle w:val="EndNoteBibliographyTitle0"/>
          <w:rFonts w:ascii="Times New Roman" w:hAnsi="Times New Roman" w:cs="Times New Roman"/>
          <w:noProof w:val="0"/>
          <w:sz w:val="28"/>
          <w:szCs w:val="28"/>
          <w:lang w:val="ru-RU"/>
        </w:rPr>
        <w:t xml:space="preserve"> в</w:t>
      </w:r>
      <w:r w:rsidR="00E91E0E" w:rsidRPr="00357B57">
        <w:rPr>
          <w:rStyle w:val="EndNoteBibliographyTitle0"/>
          <w:rFonts w:ascii="Times New Roman" w:hAnsi="Times New Roman" w:cs="Times New Roman"/>
          <w:noProof w:val="0"/>
          <w:sz w:val="28"/>
          <w:szCs w:val="28"/>
          <w:lang w:val="ru-RU"/>
        </w:rPr>
        <w:t xml:space="preserve"> норме и с глаукомой</w:t>
      </w:r>
      <w:r w:rsidR="007A3C35" w:rsidRPr="00357B57">
        <w:rPr>
          <w:rStyle w:val="EndNoteBibliographyTitle0"/>
          <w:rFonts w:ascii="Times New Roman" w:hAnsi="Times New Roman" w:cs="Times New Roman"/>
          <w:noProof w:val="0"/>
          <w:sz w:val="28"/>
          <w:szCs w:val="28"/>
          <w:lang w:val="ru-RU"/>
        </w:rPr>
        <w:t xml:space="preserve">. </w:t>
      </w:r>
      <w:r w:rsidR="00A6328E" w:rsidRPr="00357B57">
        <w:rPr>
          <w:rStyle w:val="EndNoteBibliographyTitle0"/>
          <w:rFonts w:ascii="Times New Roman" w:hAnsi="Times New Roman" w:cs="Times New Roman"/>
          <w:noProof w:val="0"/>
          <w:sz w:val="28"/>
          <w:szCs w:val="28"/>
          <w:lang w:val="ru-RU"/>
        </w:rPr>
        <w:t xml:space="preserve">Так, </w:t>
      </w:r>
      <w:r w:rsidR="00A6328E" w:rsidRPr="00357B57">
        <w:rPr>
          <w:rFonts w:ascii="Times New Roman" w:hAnsi="Times New Roman" w:cs="Times New Roman"/>
          <w:sz w:val="28"/>
          <w:szCs w:val="28"/>
        </w:rPr>
        <w:t>Casson</w:t>
      </w:r>
      <w:r w:rsidR="00477303" w:rsidRPr="00357B57">
        <w:rPr>
          <w:rFonts w:ascii="Times New Roman" w:hAnsi="Times New Roman" w:cs="Times New Roman"/>
          <w:sz w:val="28"/>
          <w:szCs w:val="28"/>
        </w:rPr>
        <w:t xml:space="preserve"> </w:t>
      </w:r>
      <w:r w:rsidR="00477303" w:rsidRPr="00357B57">
        <w:rPr>
          <w:rStyle w:val="jlqj4b"/>
          <w:rFonts w:ascii="Times New Roman" w:hAnsi="Times New Roman" w:cs="Times New Roman"/>
          <w:sz w:val="28"/>
          <w:szCs w:val="28"/>
        </w:rPr>
        <w:t>at el. сообщают</w:t>
      </w:r>
      <w:r w:rsidR="00A6328E" w:rsidRPr="00357B57">
        <w:rPr>
          <w:rStyle w:val="jlqj4b"/>
          <w:rFonts w:ascii="Times New Roman" w:hAnsi="Times New Roman" w:cs="Times New Roman"/>
          <w:sz w:val="28"/>
          <w:szCs w:val="28"/>
        </w:rPr>
        <w:t xml:space="preserve">, что </w:t>
      </w:r>
      <w:r w:rsidR="0057226D" w:rsidRPr="00357B57">
        <w:rPr>
          <w:rStyle w:val="jlqj4b"/>
          <w:rFonts w:ascii="Times New Roman" w:hAnsi="Times New Roman" w:cs="Times New Roman"/>
          <w:sz w:val="28"/>
          <w:szCs w:val="28"/>
        </w:rPr>
        <w:t>при уменьшении</w:t>
      </w:r>
      <w:r w:rsidR="00A6328E" w:rsidRPr="00357B57">
        <w:rPr>
          <w:rStyle w:val="jlqj4b"/>
          <w:rFonts w:ascii="Times New Roman" w:hAnsi="Times New Roman" w:cs="Times New Roman"/>
          <w:sz w:val="28"/>
          <w:szCs w:val="28"/>
        </w:rPr>
        <w:t xml:space="preserve"> </w:t>
      </w:r>
      <w:proofErr w:type="gramStart"/>
      <w:r w:rsidRPr="00357B57">
        <w:rPr>
          <w:rStyle w:val="jlqj4b"/>
          <w:rFonts w:ascii="Times New Roman" w:hAnsi="Times New Roman" w:cs="Times New Roman"/>
          <w:sz w:val="28"/>
          <w:szCs w:val="28"/>
        </w:rPr>
        <w:t>передне – задн</w:t>
      </w:r>
      <w:r w:rsidR="008F7E77" w:rsidRPr="00357B57">
        <w:rPr>
          <w:rStyle w:val="jlqj4b"/>
          <w:rFonts w:ascii="Times New Roman" w:hAnsi="Times New Roman" w:cs="Times New Roman"/>
          <w:sz w:val="28"/>
          <w:szCs w:val="28"/>
        </w:rPr>
        <w:t>е</w:t>
      </w:r>
      <w:r w:rsidRPr="00357B57">
        <w:rPr>
          <w:rStyle w:val="jlqj4b"/>
          <w:rFonts w:ascii="Times New Roman" w:hAnsi="Times New Roman" w:cs="Times New Roman"/>
          <w:sz w:val="28"/>
          <w:szCs w:val="28"/>
        </w:rPr>
        <w:t>й</w:t>
      </w:r>
      <w:proofErr w:type="gramEnd"/>
      <w:r w:rsidR="00E91E0E" w:rsidRPr="00357B57">
        <w:rPr>
          <w:rStyle w:val="jlqj4b"/>
          <w:rFonts w:ascii="Times New Roman" w:hAnsi="Times New Roman" w:cs="Times New Roman"/>
          <w:sz w:val="28"/>
          <w:szCs w:val="28"/>
        </w:rPr>
        <w:t xml:space="preserve"> длины глазного яблока на </w:t>
      </w:r>
      <w:r w:rsidRPr="00357B57">
        <w:rPr>
          <w:rStyle w:val="jlqj4b"/>
          <w:rFonts w:ascii="Times New Roman" w:hAnsi="Times New Roman" w:cs="Times New Roman"/>
          <w:sz w:val="28"/>
          <w:szCs w:val="28"/>
        </w:rPr>
        <w:t>1</w:t>
      </w:r>
      <w:r w:rsidR="00E91E0E" w:rsidRPr="00357B57">
        <w:rPr>
          <w:rStyle w:val="jlqj4b"/>
          <w:rFonts w:ascii="Times New Roman" w:hAnsi="Times New Roman" w:cs="Times New Roman"/>
          <w:sz w:val="28"/>
          <w:szCs w:val="28"/>
        </w:rPr>
        <w:t xml:space="preserve"> </w:t>
      </w:r>
      <w:r w:rsidR="00A6328E" w:rsidRPr="00357B57">
        <w:rPr>
          <w:rStyle w:val="jlqj4b"/>
          <w:rFonts w:ascii="Times New Roman" w:hAnsi="Times New Roman" w:cs="Times New Roman"/>
          <w:sz w:val="28"/>
          <w:szCs w:val="28"/>
        </w:rPr>
        <w:t>мм</w:t>
      </w:r>
      <w:r w:rsidR="0057226D" w:rsidRPr="00357B57">
        <w:rPr>
          <w:rStyle w:val="jlqj4b"/>
          <w:rFonts w:ascii="Times New Roman" w:hAnsi="Times New Roman" w:cs="Times New Roman"/>
          <w:sz w:val="28"/>
          <w:szCs w:val="28"/>
        </w:rPr>
        <w:t>,</w:t>
      </w:r>
      <w:r w:rsidR="00A6328E" w:rsidRPr="00357B57">
        <w:rPr>
          <w:rStyle w:val="jlqj4b"/>
          <w:rFonts w:ascii="Times New Roman" w:hAnsi="Times New Roman" w:cs="Times New Roman"/>
          <w:sz w:val="28"/>
          <w:szCs w:val="28"/>
        </w:rPr>
        <w:t xml:space="preserve"> риск закрытия </w:t>
      </w:r>
      <w:r w:rsidR="00477303" w:rsidRPr="00357B57">
        <w:rPr>
          <w:rStyle w:val="jlqj4b"/>
          <w:rFonts w:ascii="Times New Roman" w:hAnsi="Times New Roman" w:cs="Times New Roman"/>
          <w:sz w:val="28"/>
          <w:szCs w:val="28"/>
        </w:rPr>
        <w:t>угла передней камеры</w:t>
      </w:r>
      <w:r w:rsidR="0057226D" w:rsidRPr="00357B57">
        <w:rPr>
          <w:rStyle w:val="jlqj4b"/>
          <w:rFonts w:ascii="Times New Roman" w:hAnsi="Times New Roman" w:cs="Times New Roman"/>
          <w:sz w:val="28"/>
          <w:szCs w:val="28"/>
        </w:rPr>
        <w:t xml:space="preserve"> </w:t>
      </w:r>
      <w:r w:rsidR="0031461A" w:rsidRPr="00357B57">
        <w:rPr>
          <w:rStyle w:val="jlqj4b"/>
          <w:rFonts w:ascii="Times New Roman" w:hAnsi="Times New Roman" w:cs="Times New Roman"/>
          <w:sz w:val="28"/>
          <w:szCs w:val="28"/>
        </w:rPr>
        <w:t>удваивае</w:t>
      </w:r>
      <w:r w:rsidR="00A6328E" w:rsidRPr="00357B57">
        <w:rPr>
          <w:rStyle w:val="jlqj4b"/>
          <w:rFonts w:ascii="Times New Roman" w:hAnsi="Times New Roman" w:cs="Times New Roman"/>
          <w:sz w:val="28"/>
          <w:szCs w:val="28"/>
        </w:rPr>
        <w:t>тся</w:t>
      </w:r>
      <w:r w:rsidR="00291A11" w:rsidRPr="00357B57">
        <w:rPr>
          <w:rStyle w:val="jlqj4b"/>
          <w:rFonts w:ascii="Times New Roman" w:hAnsi="Times New Roman" w:cs="Times New Roman"/>
          <w:sz w:val="28"/>
          <w:szCs w:val="28"/>
        </w:rPr>
        <w:t xml:space="preserve"> </w:t>
      </w:r>
      <w:r w:rsidR="00291A11" w:rsidRPr="00357B57">
        <w:rPr>
          <w:rStyle w:val="jlqj4b"/>
          <w:rFonts w:ascii="Times New Roman" w:hAnsi="Times New Roman" w:cs="Times New Roman"/>
          <w:sz w:val="28"/>
          <w:szCs w:val="28"/>
        </w:rPr>
        <w:fldChar w:fldCharType="begin" w:fldLock="1"/>
      </w:r>
      <w:r w:rsidR="00291A11" w:rsidRPr="00357B57">
        <w:rPr>
          <w:rStyle w:val="jlqj4b"/>
          <w:rFonts w:ascii="Times New Roman" w:hAnsi="Times New Roman" w:cs="Times New Roman"/>
          <w:sz w:val="28"/>
          <w:szCs w:val="28"/>
        </w:rPr>
        <w:instrText>ADDIN CSL_CITATION {"citationItems":[{"id":"ITEM-1","itemData":{"DOI":"10.1111/J.1442-9071.2007.01638.X","ISSN":"1442-9071","PMID":"18173412","abstract":"Purpose: To study the association between adult stature and ocular biometric parameters and refraction. Methods: In a population-based cross-sectional ophthalmic survey of 2418 adults (≥40 years old) living in the rural villages in central Myanmar, height and weight were measured using a standardized protocol, and body mass index was calculated. Non-cycloplegic refraction and corneal curvature were determined by an autorefractor. Ultrasound pachymetry was performed and ocular biometry, including axial length, anterior chamber depth, lens thickness and vitreous chamber length were measured using A-mode ocular ultrasonography. Results: Height and weight were significantly correlated with age, gender and all the ocular biometric parameters, except lens thickness. After adjusting for age and gender, taller and heavier persons had eyes with longer axial length, deeper anterior and vitreous chambers, and flatter and thicker corneas than shorter persons. Height was not significantly correlated with refraction, and heavier persons tended to be less myopic (P &lt; 0.001). Multivariate linear regression models revealed consistent results with the findings for association between height, weight and ocular biometry and refractive error. Conclusions: Adult stature is independently associated with vitreous chamber length and corneal radius in this Burmese population. Heavier persons were slightly hyperopic. © 2007 South Australian Institute of Ophthalmology; Journal compilation © 2007 Royal Australian and New Zealand College of Ophthalmologists.","author":[{"dropping-particle":"","family":"Wu","given":"Hui Min","non-dropping-particle":"","parse-names":false,"suffix":""},{"dropping-particle":"","family":"Gupta","given":"Aanchal","non-dropping-particle":"","parse-names":false,"suffix":""},{"dropping-particle":"","family":"Newland","given":"Henry S.","non-dropping-particle":"","parse-names":false,"suffix":""},{"dropping-particle":"","family":"Selva","given":"Dinesh","non-dropping-particle":"","parse-names":false,"suffix":""},{"dropping-particle":"","family":"Aung","given":"Tin","non-dropping-particle":"","parse-names":false,"suffix":""},{"dropping-particle":"","family":"Casson","given":"Robert J.","non-dropping-particle":"","parse-names":false,"suffix":""}],"container-title":"Clinical &amp; experimental ophthalmology","id":"ITEM-1","issue":"9","issued":{"date-parts":[["2007","12"]]},"page":"834-839","publisher":"Clin Exp Ophthalmol","title":"Association between stature, ocular biometry and refraction in an adult population in rural Myanmar: the Meiktila eye study","type":"article-journal","volume":"35"},"uris":["http://www.mendeley.com/documents/?uuid=f3c9093e-792c-3bf2-856d-79b3c03d7186"]},{"id":"ITEM-2","itemData":{"DOI":"10.1016/S2214-109X(17)30393-5","ISSN":"2214-109X","PMID":"29032195","abstract":"Background Contemporary data for causes of vision impairment and blindness form an important basis of recommendations in public health policies. Refreshment of the Global Vision Database with recently published data sources permitted modelling of cause of vision loss data from 1990 to 2015, further disaggregation by cause, and forecasts to 2020. Methods In this systematic review and meta-analysis, we analysed published and unpublished population-based data for the causes of vision impairment and blindness from 1980 to 2014. We identified population-based studies published before July 8, 2014, by searching online databases with no language restrictions (MEDLINE from Jan 1, 1946, and Embase from Jan 1, 1974, and the WHO Library Database). We fitted a series of regression models to estimate the proportion of moderate or severe vision impairment (defined as presenting visual acuity of &lt;6/18 but ≥3/60 in the better eye) and blindness (presenting visual acuity of &lt;3/60 in the better eye) by cause, age, region, and year. Findings We identified 288 studies of 3 983 541 participants contributing data from 98 countries. Among the global population with moderate or severe vision impairment in 2015 (216·6 million [80% uncertainty interval 98·5 million to 359·1 million]), the leading causes were uncorrected refractive error (116·3 million [49·4 million to 202·1 million]), cataract (52·6 million [18·2 million to 109·6 million]), age-related macular degeneration (8·4 million [0·9 million to 29·5 million]), glaucoma (4·0 million [0·6 million to 13·3 million]), and diabetic retinopathy (2·6 million [0·2 million to 9·9 million]). Among the global population who were blind in 2015 (36·0 million [12·9 million to 65·4 million]), the leading causes were cataract (12·6 million [3·4 million to 28·7 million]), uncorrected refractive error (7·4 million [2·4 million to 14·8 million]), and glaucoma (2·9 million [0·4 million to 9·9 million]). By 2020, among the global population with moderate or severe vision impairment (237·1 million [101·5 million to 399·0 million]), the number of people affected by uncorrected refractive error is anticipated to rise to 127·7 million (51·0 million to 225·3 million), by cataract to 57·1 million (17·9 million to 124·1 million), by age-related macular degeneration to 8·8 million (0·8 million to 32·1 million), by glaucoma to 4·5 million (0·5 million to 15·4 million), and by diabetic retinopathy to 3·2 million (0·2 million to 12·9 million). By 2020, a…","author":[{"dropping-particle":"","family":"Flaxman","given":"Seth R.","non-dropping-particle":"","parse-names":false,"suffix":""},{"dropping-particle":"","family":"Bourne","given":"Rupert R.A.","non-dropping-particle":"","parse-names":false,"suffix":""},{"dropping-particle":"","family":"Resnikoff","given":"Serge","non-dropping-particle":"","parse-names":false,"suffix":""},{"dropping-particle":"","family":"Ackland","given":"Peter","non-dropping-particle":"","parse-names":false,"suffix":""},{"dropping-particle":"","family":"Braithwaite","given":"Tasanee","non-dropping-particle":"","parse-names":false,"suffix":""},{"dropping-particle":"V.","family":"Cicinelli","given":"Maria","non-dropping-particle":"","parse-names":false,"suffix":""},{"dropping-particle":"","family":"Das","given":"Aditi","non-dropping-particle":"","parse-names":false,"suffix":""},{"dropping-particle":"","family":"Jonas","given":"Jost B.","non-dropping-particle":"","parse-names":false,"suffix":""},{"dropping-particle":"","family":"Keeffe","given":"Jill","non-dropping-particle":"","parse-names":false,"suffix":""},{"dropping-particle":"","family":"Kempen","given":"John","non-dropping-particle":"","parse-names":false,"suffix":""},{"dropping-particle":"","family":"Leasher","given":"Janet","non-dropping-particle":"","parse-names":false,"suffix":""},{"dropping-particle":"","family":"Limburg","given":"Hans","non-dropping-particle":"","parse-names":false,"suffix":""},{"dropping-particle":"","family":"Naidoo","given":"Kovin","non-dropping-particle":"","parse-names":false,"suffix":""},{"dropping-particle":"","family":"Pesudovs","given":"Konrad","non-dropping-particle":"","parse-names":false,"suffix":""},{"dropping-particle":"","family":"Silvester","given":"Alex","non-dropping-particle":"","parse-names":false,"suffix":""},{"dropping-particle":"","family":"Stevens","given":"Gretchen A.","non-dropping-particle":"","parse-names":false,"suffix":""},{"dropping-particle":"","family":"Tahhan","given":"Nina","non-dropping-particle":"","parse-names":false,"suffix":""},{"dropping-particle":"","family":"Wong","given":"Tien","non-dropping-particle":"","parse-names":false,"suffix":""},{"dropping-particle":"","family":"Taylor","given":"Hugh","non-dropping-particle":"","parse-names":false,"suffix":""},{"dropping-particle":"","family":"Arditi","given":"Aries","non-dropping-particle":"","parse-names":false,"suffix":""},{"dropping-particle":"","family":"Barkana","given":"Yaniv","non-dropping-particle":"","parse-names":false,"suffix":""},{"dropping-particle":"","family":"Bozkurt","given":"Banu","non-dropping-particle":"","parse-names":false,"suffix":""},{"dropping-particle":"","family":"Bron","given":"Alain","non-dropping-particle":"","parse-names":false,"suffix":""},{"dropping-particle":"","family":"Budenz","given":"Donald","non-dropping-particle":"","parse-names":false,"suffix":""},{"dropping-particle":"","family":"Cai","given":"Feng","non-dropping-particle":"","parse-names":false,"suffix":""},{"dropping-particle":"","family":"Casson","given":"Robert","non-dropping-particle":"","parse-names":false,"suffix":""},{"dropping-particle":"","family":"Chakravarthy","given":"Usha","non-dropping-particle":"","parse-names":false,"suffix":""},{"dropping-particle":"","family":"Choi","given":"Jaewan","non-dropping-particle":"","parse-names":false,"suffix":""},{"dropping-particle":"","family":"Congdon","given":"Nathan","non-dropping-particle":"","parse-names":false,"suffix":""},{"dropping-particle":"","family":"Dana","given":"Reza","non-dropping-particle":"","parse-names":false,"suffix":""},{"dropping-particle":"","family":"Dandona","given":"Rakhi","non-dropping-particle":"","parse-names":false,"suffix":""},{"dropping-particle":"","family":"Dandona","given":"Lalit","non-dropping-particle":"","parse-names":false,"suffix":""},{"dropping-particle":"","family":"Dekaris","given":"Iva","non-dropping-particle":"","parse-names":false,"suffix":""},{"dropping-particle":"","family":"Monte","given":"Monte","non-dropping-particle":"Del","parse-names":false,"suffix":""},{"dropping-particle":"","family":"Deva","given":"Jenny","non-dropping-particle":"","parse-names":false,"suffix":""},{"dropping-particle":"","family":"Dreer","given":"Laura","non-dropping-particle":"","parse-names":false,"suffix":""},{"dropping-particle":"","family":"Ellwein","given":"Leon","non-dropping-particle":"","parse-names":false,"suffix":""},{"dropping-particle":"","family":"Frazier","given":"Marcela","non-dropping-particle":"","parse-names":false,"suffix":""},{"dropping-particle":"","family":"Frick","given":"Kevin","non-dropping-particle":"","parse-names":false,"suffix":""},{"dropping-particle":"","family":"Friedman","given":"David","non-dropping-particle":"","parse-names":false,"suffix":""},{"dropping-particle":"","family":"Furtado","given":"Joao","non-dropping-particle":"","parse-names":false,"suffix":""},{"dropping-particle":"","family":"Gao","given":"Hua","non-dropping-particle":"","parse-names":false,"suffix":""},{"dropping-particle":"","family":"Gazzard","given":"Gus","non-dropping-particle":"","parse-names":false,"suffix":""},{"dropping-particle":"","family":"George","given":"Ronnie","non-dropping-particle":"","parse-names":false,"suffix":""},{"dropping-particle":"","family":"Gichuhi","given":"Stephen","non-dropping-particle":"","parse-names":false,"suffix":""},{"dropping-particle":"","family":"Gonzalez","given":"Victor","non-dropping-particle":"","parse-names":false,"suffix":""},{"dropping-particle":"","family":"Hammond","given":"Billy","non-dropping-particle":"","parse-names":false,"suffix":""},{"dropping-particle":"","family":"Hartnett","given":"Mary Elizabeth","non-dropping-particle":"","parse-names":false,"suffix":""},{"dropping-particle":"","family":"He","given":"Minguang","non-dropping-particle":"","parse-names":false,"suffix":""},{"dropping-particle":"","family":"Hejtmancik","given":"James","non-dropping-particle":"","parse-names":false,"suffix":""},{"dropping-particle":"","family":"Hirai","given":"Flavio","non-dropping-particle":"","parse-names":false,"suffix":""},{"dropping-particle":"","family":"Huang","given":"John","non-dropping-particle":"","parse-names":false,"suffix":""},{"dropping-particle":"","family":"Ingram","given":"April","non-dropping-particle":"","parse-names":false,"suffix":""},{"dropping-particle":"","family":"Javitt","given":"Jonathan","non-dropping-particle":"","parse-names":false,"suffix":""},{"dropping-particle":"","family":"Joslin","given":"Charlotte","non-dropping-particle":"","parse-names":false,"suffix":""},{"dropping-particle":"","family":"Khairallah","given":"Moncef","non-dropping-particle":"","parse-names":false,"suffix":""},{"dropping-particle":"","family":"Khanna","given":"Rohit","non-dropping-particle":"","parse-names":false,"suffix":""},{"dropping-particle":"","family":"Kim","given":"Judy","non-dropping-particle":"","parse-names":false,"suffix":""},{"dropping-particle":"","family":"Lambrou","given":"George","non-dropping-particle":"","parse-names":false,"suffix":""},{"dropping-particle":"","family":"Lansingh","given":"Van Charles","non-dropping-particle":"","parse-names":false,"suffix":""},{"dropping-particle":"","family":"Lanzetta","given":"Paolo","non-dropping-particle":"","parse-names":false,"suffix":""},{"dropping-particle":"","family":"Lim","given":"Jennifer","non-dropping-particle":"","parse-names":false,"suffix":""},{"dropping-particle":"","family":"Mansouri","given":"Kaweh","non-dropping-particle":"","parse-names":false,"suffix":""},{"dropping-particle":"","family":"Mathew","given":"Anu","non-dropping-particle":"","parse-names":false,"suffix":""},{"dropping-particle":"","family":"Morse","given":"Alan","non-dropping-particle":"","parse-names":false,"suffix":""},{"dropping-particle":"","family":"Munoz","given":"Beatriz","non-dropping-particle":"","parse-names":false,"suffix":""},{"dropping-particle":"","family":"Musch","given":"David","non-dropping-particle":"","parse-names":false,"suffix":""},{"dropping-particle":"","family":"Nangia","given":"Vinay","non-dropping-particle":"","parse-names":false,"suffix":""},{"dropping-particle":"","family":"Palaiou","given":"Maria","non-dropping-particle":"","parse-names":false,"suffix":""},{"dropping-particle":"","family":"Parodi","given":"Maurizio Battaglia","non-dropping-particle":"","parse-names":false,"suffix":""},{"dropping-particle":"","family":"Pena","given":"Fernando Yaacov","non-dropping-particle":"","parse-names":false,"suffix":""},{"dropping-particle":"","family":"Peto","given":"Tunde","non-dropping-particle":"","parse-names":false,"suffix":""},{"dropping-particle":"","family":"Quigley","given":"Harry","non-dropping-particle":"","parse-names":false,"suffix":""},{"dropping-particle":"","family":"Raju","given":"Murugesan","non-dropping-particle":"","parse-names":false,"suffix":""},{"dropping-particle":"","family":"Ramulu","given":"Pradeep","non-dropping-particle":"","parse-names":false,"suffix":""},{"dropping-particle":"","family":"Reza","given":"Dana","non-dropping-particle":"","parse-names":false,"suffix":""},{"dropping-particle":"","family":"Robin","given":"Alan","non-dropping-particle":"","parse-names":false,"suffix":""},{"dropping-particle":"","family":"Rossetti","given":"Luca","non-dropping-particle":"","parse-names":false,"suffix":""},{"dropping-particle":"","family":"Saaddine","given":"Jinan","non-dropping-particle":"","parse-names":false,"suffix":""},{"dropping-particle":"","family":"Sandar","given":"Mya","non-dropping-particle":"","parse-names":false,"suffix":""},{"dropping-particle":"","family":"Serle","given":"Janet","non-dropping-particle":"","parse-names":false,"suffix":""},{"dropping-particle":"","family":"Shen","given":"Tueng","non-dropping-particle":"","parse-names":false,"suffix":""},{"dropping-particle":"","family":"Shetty","given":"Rajesh","non-dropping-particle":"","parse-names":false,"suffix":""},{"dropping-particle":"","family":"Sieving","given":"Pamela","non-dropping-particle":"","parse-names":false,"suffix":""},{"dropping-particle":"","family":"Silva","given":"Juan Carlos","non-dropping-particle":"","parse-names":false,"suffix":""},{"dropping-particle":"","family":"Sitorus","given":"Rita S.","non-dropping-particle":"","parse-names":false,"suffix":""},{"dropping-particle":"","family":"Stambolian","given":"Dwight","non-dropping-particle":"","parse-names":false,"suffix":""},{"dropping-particle":"","family":"Tejedor","given":"Jaime","non-dropping-particle":"","parse-names":false,"suffix":""},{"dropping-particle":"","family":"Tielsch","given":"James","non-dropping-particle":"","parse-names":false,"suffix":""},{"dropping-particle":"","family":"Tsilimbaris","given":"Miltiadis","non-dropping-particle":"","parse-names":false,"suffix":""},{"dropping-particle":"","family":"Meurs","given":"Jan","non-dropping-particle":"van","parse-names":false,"suffix":""},{"dropping-particle":"","family":"Varma","given":"Rohit","non-dropping-particle":"","parse-names":false,"suffix":""},{"dropping-particle":"","family":"Virgili","given":"Gianni","non-dropping-particle":"","parse-names":false,"suffix":""},{"dropping-particle":"","family":"Wang","given":"Ya Xing","non-dropping-particle":"","parse-names":false,"suffix":""},{"dropping-particle":"","family":"Wang","given":"Ning Li","non-dropping-particle":"","parse-names":false,"suffix":""},{"dropping-particle":"","family":"West","given":"Sheila","non-dropping-particle":"","parse-names":false,"suffix":""},{"dropping-particle":"","family":"Wiedemann","given":"Peter","non-dropping-particle":"","parse-names":false,"suffix":""},{"dropping-particle":"","family":"Wormald","given":"Richard","non-dropping-particle":"","parse-names":false,"suffix":""},{"dropping-particle":"","family":"Zheng","given":"Yingfeng","non-dropping-particle":"","parse-names":false,"suffix":""}],"container-title":"The Lancet. Global health","id":"ITEM-2","issue":"12","issued":{"date-parts":[["2017","12","1"]]},"page":"e1221-e1234","publisher":"Lancet Glob Health","title":"Global causes of blindness and distance vision impairment 1990-2020: a systematic review and meta-analysis","type":"article-journal","volume":"5"},"uris":["http://www.mendeley.com/documents/?uuid=6a46a943-3ffb-3afe-99c0-21a1d41ec9b3"]}],"mendeley":{"formattedCitation":"[31,53]","plainTextFormattedCitation":"[31,53]","previouslyFormattedCitation":"[31,53]"},"properties":{"noteIndex":0},"schema":"https://github.com/citation-style-language/schema/raw/master/csl-citation.json"}</w:instrText>
      </w:r>
      <w:r w:rsidR="00291A11" w:rsidRPr="00357B57">
        <w:rPr>
          <w:rStyle w:val="jlqj4b"/>
          <w:rFonts w:ascii="Times New Roman" w:hAnsi="Times New Roman" w:cs="Times New Roman"/>
          <w:sz w:val="28"/>
          <w:szCs w:val="28"/>
        </w:rPr>
        <w:fldChar w:fldCharType="separate"/>
      </w:r>
      <w:r w:rsidR="00E8652C">
        <w:rPr>
          <w:rStyle w:val="jlqj4b"/>
          <w:rFonts w:ascii="Times New Roman" w:hAnsi="Times New Roman" w:cs="Times New Roman"/>
          <w:noProof/>
          <w:sz w:val="28"/>
          <w:szCs w:val="28"/>
        </w:rPr>
        <w:t>[</w:t>
      </w:r>
      <w:r w:rsidR="00291A11" w:rsidRPr="00357B57">
        <w:rPr>
          <w:rStyle w:val="jlqj4b"/>
          <w:rFonts w:ascii="Times New Roman" w:hAnsi="Times New Roman" w:cs="Times New Roman"/>
          <w:noProof/>
          <w:sz w:val="28"/>
          <w:szCs w:val="28"/>
        </w:rPr>
        <w:t>53]</w:t>
      </w:r>
      <w:r w:rsidR="00291A11" w:rsidRPr="00357B57">
        <w:rPr>
          <w:rStyle w:val="jlqj4b"/>
          <w:rFonts w:ascii="Times New Roman" w:hAnsi="Times New Roman" w:cs="Times New Roman"/>
          <w:sz w:val="28"/>
          <w:szCs w:val="28"/>
        </w:rPr>
        <w:fldChar w:fldCharType="end"/>
      </w:r>
      <w:proofErr w:type="gramStart"/>
      <w:r w:rsidR="004C3610" w:rsidRPr="00357B57">
        <w:rPr>
          <w:rStyle w:val="jlqj4b"/>
          <w:rFonts w:ascii="Times New Roman" w:hAnsi="Times New Roman" w:cs="Times New Roman"/>
          <w:sz w:val="28"/>
          <w:szCs w:val="28"/>
        </w:rPr>
        <w:t>.</w:t>
      </w:r>
      <w:r w:rsidR="0057226D" w:rsidRPr="00357B57">
        <w:rPr>
          <w:rStyle w:val="jlqj4b"/>
          <w:rFonts w:ascii="Times New Roman" w:hAnsi="Times New Roman" w:cs="Times New Roman"/>
          <w:sz w:val="28"/>
          <w:szCs w:val="28"/>
        </w:rPr>
        <w:t xml:space="preserve"> </w:t>
      </w:r>
      <w:r w:rsidR="00A6328E" w:rsidRPr="00357B57">
        <w:rPr>
          <w:rStyle w:val="jlqj4b"/>
          <w:rFonts w:ascii="Times New Roman" w:hAnsi="Times New Roman" w:cs="Times New Roman"/>
          <w:sz w:val="28"/>
          <w:szCs w:val="28"/>
        </w:rPr>
        <w:t>Со</w:t>
      </w:r>
      <w:r w:rsidR="0057226D" w:rsidRPr="00357B57">
        <w:rPr>
          <w:rStyle w:val="jlqj4b"/>
          <w:rFonts w:ascii="Times New Roman" w:hAnsi="Times New Roman" w:cs="Times New Roman"/>
          <w:sz w:val="28"/>
          <w:szCs w:val="28"/>
        </w:rPr>
        <w:t>ответственно</w:t>
      </w:r>
      <w:r w:rsidR="001E3D3C" w:rsidRPr="00357B57">
        <w:rPr>
          <w:rStyle w:val="jlqj4b"/>
          <w:rFonts w:ascii="Times New Roman" w:hAnsi="Times New Roman" w:cs="Times New Roman"/>
          <w:sz w:val="28"/>
          <w:szCs w:val="28"/>
        </w:rPr>
        <w:t>,</w:t>
      </w:r>
      <w:r w:rsidR="00EC4A63" w:rsidRPr="00357B57">
        <w:rPr>
          <w:rStyle w:val="jlqj4b"/>
          <w:rFonts w:ascii="Times New Roman" w:hAnsi="Times New Roman" w:cs="Times New Roman"/>
          <w:sz w:val="28"/>
          <w:szCs w:val="28"/>
        </w:rPr>
        <w:t xml:space="preserve"> длин</w:t>
      </w:r>
      <w:r w:rsidRPr="00357B57">
        <w:rPr>
          <w:rStyle w:val="jlqj4b"/>
          <w:rFonts w:ascii="Times New Roman" w:hAnsi="Times New Roman" w:cs="Times New Roman"/>
          <w:sz w:val="28"/>
          <w:szCs w:val="28"/>
        </w:rPr>
        <w:t>ная ось</w:t>
      </w:r>
      <w:r w:rsidR="006B3435" w:rsidRPr="00357B57">
        <w:rPr>
          <w:rStyle w:val="jlqj4b"/>
          <w:rFonts w:ascii="Times New Roman" w:hAnsi="Times New Roman" w:cs="Times New Roman"/>
          <w:sz w:val="28"/>
          <w:szCs w:val="28"/>
        </w:rPr>
        <w:t xml:space="preserve"> </w:t>
      </w:r>
      <w:r w:rsidR="00A6328E" w:rsidRPr="00357B57">
        <w:rPr>
          <w:rStyle w:val="jlqj4b"/>
          <w:rFonts w:ascii="Times New Roman" w:hAnsi="Times New Roman" w:cs="Times New Roman"/>
          <w:sz w:val="28"/>
          <w:szCs w:val="28"/>
        </w:rPr>
        <w:t>глазного яблока яв</w:t>
      </w:r>
      <w:r w:rsidR="0057226D" w:rsidRPr="00357B57">
        <w:rPr>
          <w:rStyle w:val="jlqj4b"/>
          <w:rFonts w:ascii="Times New Roman" w:hAnsi="Times New Roman" w:cs="Times New Roman"/>
          <w:sz w:val="28"/>
          <w:szCs w:val="28"/>
        </w:rPr>
        <w:t xml:space="preserve">ляется фактором риска </w:t>
      </w:r>
      <w:r w:rsidR="001E3D3C" w:rsidRPr="00357B57">
        <w:rPr>
          <w:rStyle w:val="jlqj4b"/>
          <w:rFonts w:ascii="Times New Roman" w:hAnsi="Times New Roman" w:cs="Times New Roman"/>
          <w:sz w:val="28"/>
          <w:szCs w:val="28"/>
        </w:rPr>
        <w:t>для</w:t>
      </w:r>
      <w:r w:rsidR="0057226D" w:rsidRPr="00357B57">
        <w:rPr>
          <w:rStyle w:val="jlqj4b"/>
          <w:rFonts w:ascii="Times New Roman" w:hAnsi="Times New Roman" w:cs="Times New Roman"/>
          <w:sz w:val="28"/>
          <w:szCs w:val="28"/>
        </w:rPr>
        <w:t xml:space="preserve"> </w:t>
      </w:r>
      <w:r w:rsidR="00695CC4" w:rsidRPr="00357B57">
        <w:rPr>
          <w:rStyle w:val="jlqj4b"/>
          <w:rFonts w:ascii="Times New Roman" w:hAnsi="Times New Roman" w:cs="Times New Roman"/>
          <w:sz w:val="28"/>
          <w:szCs w:val="28"/>
        </w:rPr>
        <w:t xml:space="preserve">развития </w:t>
      </w:r>
      <w:r w:rsidR="0057226D" w:rsidRPr="00357B57">
        <w:rPr>
          <w:rStyle w:val="jlqj4b"/>
          <w:rFonts w:ascii="Times New Roman" w:hAnsi="Times New Roman" w:cs="Times New Roman"/>
          <w:sz w:val="28"/>
          <w:szCs w:val="28"/>
        </w:rPr>
        <w:t xml:space="preserve">первичной </w:t>
      </w:r>
      <w:r w:rsidR="00A6328E" w:rsidRPr="00357B57">
        <w:rPr>
          <w:rStyle w:val="jlqj4b"/>
          <w:rFonts w:ascii="Times New Roman" w:hAnsi="Times New Roman" w:cs="Times New Roman"/>
          <w:sz w:val="28"/>
          <w:szCs w:val="28"/>
        </w:rPr>
        <w:t>открытоугольной глаукомы</w:t>
      </w:r>
      <w:r w:rsidR="001E3D3C" w:rsidRPr="00357B57">
        <w:rPr>
          <w:rStyle w:val="jlqj4b"/>
          <w:rFonts w:ascii="Times New Roman" w:hAnsi="Times New Roman" w:cs="Times New Roman"/>
          <w:sz w:val="28"/>
          <w:szCs w:val="28"/>
        </w:rPr>
        <w:t xml:space="preserve"> и</w:t>
      </w:r>
      <w:r w:rsidR="00A6328E" w:rsidRPr="00357B57">
        <w:rPr>
          <w:rStyle w:val="jlqj4b"/>
          <w:rFonts w:ascii="Times New Roman" w:hAnsi="Times New Roman" w:cs="Times New Roman"/>
          <w:sz w:val="28"/>
          <w:szCs w:val="28"/>
        </w:rPr>
        <w:t xml:space="preserve"> глаукомы с нормальным </w:t>
      </w:r>
      <w:r w:rsidR="00EC4A63" w:rsidRPr="00357B57">
        <w:rPr>
          <w:rStyle w:val="jlqj4b"/>
          <w:rFonts w:ascii="Times New Roman" w:hAnsi="Times New Roman" w:cs="Times New Roman"/>
          <w:sz w:val="28"/>
          <w:szCs w:val="28"/>
        </w:rPr>
        <w:t xml:space="preserve">внутриглазным </w:t>
      </w:r>
      <w:r w:rsidR="00A6328E" w:rsidRPr="00357B57">
        <w:rPr>
          <w:rStyle w:val="jlqj4b"/>
          <w:rFonts w:ascii="Times New Roman" w:hAnsi="Times New Roman" w:cs="Times New Roman"/>
          <w:sz w:val="28"/>
          <w:szCs w:val="28"/>
        </w:rPr>
        <w:t>давлением</w:t>
      </w:r>
      <w:proofErr w:type="gramEnd"/>
      <w:r w:rsidR="00291A11" w:rsidRPr="00357B57">
        <w:rPr>
          <w:rStyle w:val="jlqj4b"/>
          <w:rFonts w:ascii="Times New Roman" w:hAnsi="Times New Roman" w:cs="Times New Roman"/>
          <w:sz w:val="28"/>
          <w:szCs w:val="28"/>
        </w:rPr>
        <w:t xml:space="preserve"> </w:t>
      </w:r>
      <w:r w:rsidR="00291A11" w:rsidRPr="00357B57">
        <w:rPr>
          <w:rStyle w:val="jlqj4b"/>
          <w:rFonts w:ascii="Times New Roman" w:hAnsi="Times New Roman" w:cs="Times New Roman"/>
          <w:sz w:val="28"/>
          <w:szCs w:val="28"/>
        </w:rPr>
        <w:fldChar w:fldCharType="begin" w:fldLock="1"/>
      </w:r>
      <w:r w:rsidR="00291A11" w:rsidRPr="00357B57">
        <w:rPr>
          <w:rStyle w:val="jlqj4b"/>
          <w:rFonts w:ascii="Times New Roman" w:hAnsi="Times New Roman" w:cs="Times New Roman"/>
          <w:sz w:val="28"/>
          <w:szCs w:val="28"/>
        </w:rPr>
        <w:instrText>ADDIN CSL_CITATION {"citationItems":[{"id":"ITEM-1","itemData":{"DOI":"10.1007/S00417-009-1045-2","ISSN":"1435-702X","PMID":"19194720","abstract":"Background: The high prevalence of normal tension glaucoma (NTG) in the Japanese requires special screening tests other than measurements of only the intraocular pressure (IOP). This study was carried out to determine whether there is a significant association between the axial length of the eye and the presence of NTG. Methods: We reviewed the medical records of all patients who were scheduled to undergo cataract surgery alone or combined with glaucoma surgery at the same time. There were 87 patients with NTG, 137 with POAG, and 978 non-glaucomatous control cases. The axial length, IOP, curvature of the anterior corneal surface, age, and gender were determined at the time of the operation. If both eyes had surgery, data from only the right eyes were analyzed. An association of these parameters with NTG and POAG was analyzed by logistic regression analysis. The three groups were analyzed for differences in the axial length using the Kruskal-Wallis test followed by the Mann-Whitney U test. Results: The axial length was significantly associated with NTG (odds=1.24, P=0.002) and POAG (odds=1.28, P=0.001). The incidence of either POAG or NTG was significantly higher in patients with axial lengths &gt;5.0 mm (odds=2.29, P&lt;0.001, Fishe's exact test). The age at the time of cataract surgery was weakly but significantly correlated negatively with the axial length (r=-0.24, P &lt;.001, Pearson's correlation coefficient test). Men had significantly longer axial lengths than women. Conclusions: Long axial lengths can be considered arisk factor for NTG and POAG, and patients with long axial lengths need to be carefully examined for glaucoma. © Springer-Verlag 2009.","author":[{"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dropping-particle":"","family":"Y","given":"Oku","non-dropping-particle":"","parse-names":false,"suffix":""},{"dropping-particle":"","family":"H","given":"Oku","non-dropping-particle":"","parse-names":false,"suffix":""},{"dropping-particle":"","family":"M","given":"Park","non-dropping-particle":"","parse-names":false,"suffix":""},{"dropping-particle":"","family":"K","given":"Hayashi","non-dropping-particle":"","parse-names":false,"suffix":""},{"dropping-particle":"","family":"H","given":"Takahashi","non-dropping-particle":"","parse-names":false,"suffix":""},{"dropping-particle":"","family":"T","given":"Shouji","non-dropping-particle":"","parse-names":false,"suffix":""},{"dropping-particle":"","family":"E","given":"Chihara","non-dropping-particle":"","parse-names":false,"suffix":""},{"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container-title":"Graefe's archive for clinical and experimental ophthalmology = Albrecht von Graefes Archiv fur klinische und experimentelle Ophthalmologie","id":"ITEM-1","issue":"6","issued":{"date-parts":[["2009","6"]]},"page":"781-787","publisher":"Graefes Arch Clin Exp Ophthalmol","title":"Long axial length as risk factor for normal tension glaucoma","type":"article-journal","volume":"247"},"uris":["http://www.mendeley.com/documents/?uuid=4254197e-086b-4651-a5cc-0665b4d06a7f"]}],"mendeley":{"formattedCitation":"[49]","plainTextFormattedCitation":"[49]","previouslyFormattedCitation":"[49]"},"properties":{"noteIndex":0},"schema":"https://github.com/citation-style-language/schema/raw/master/csl-citation.json"}</w:instrText>
      </w:r>
      <w:r w:rsidR="00291A11" w:rsidRPr="00357B57">
        <w:rPr>
          <w:rStyle w:val="jlqj4b"/>
          <w:rFonts w:ascii="Times New Roman" w:hAnsi="Times New Roman" w:cs="Times New Roman"/>
          <w:sz w:val="28"/>
          <w:szCs w:val="28"/>
        </w:rPr>
        <w:fldChar w:fldCharType="separate"/>
      </w:r>
      <w:r w:rsidR="00291A11" w:rsidRPr="00357B57">
        <w:rPr>
          <w:rStyle w:val="jlqj4b"/>
          <w:rFonts w:ascii="Times New Roman" w:hAnsi="Times New Roman" w:cs="Times New Roman"/>
          <w:noProof/>
          <w:sz w:val="28"/>
          <w:szCs w:val="28"/>
        </w:rPr>
        <w:t>[49]</w:t>
      </w:r>
      <w:r w:rsidR="00291A11"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1E3D3C" w:rsidRPr="00357B57">
        <w:rPr>
          <w:rStyle w:val="jlqj4b"/>
          <w:rFonts w:ascii="Times New Roman" w:hAnsi="Times New Roman" w:cs="Times New Roman"/>
          <w:sz w:val="28"/>
          <w:szCs w:val="28"/>
        </w:rPr>
        <w:t xml:space="preserve"> Ряд авторов обнаружили, что при </w:t>
      </w:r>
      <w:r w:rsidR="00D535C1" w:rsidRPr="00357B57">
        <w:rPr>
          <w:rStyle w:val="jlqj4b"/>
          <w:rFonts w:ascii="Times New Roman" w:hAnsi="Times New Roman" w:cs="Times New Roman"/>
          <w:sz w:val="28"/>
          <w:szCs w:val="28"/>
        </w:rPr>
        <w:t>факоморфической глаукоме</w:t>
      </w:r>
      <w:r w:rsidR="005F2C15" w:rsidRPr="00357B57">
        <w:rPr>
          <w:rStyle w:val="jlqj4b"/>
          <w:rFonts w:ascii="Times New Roman" w:hAnsi="Times New Roman" w:cs="Times New Roman"/>
          <w:sz w:val="28"/>
          <w:szCs w:val="28"/>
        </w:rPr>
        <w:t xml:space="preserve"> передне </w:t>
      </w:r>
      <w:r w:rsidRPr="00357B57">
        <w:rPr>
          <w:rStyle w:val="jlqj4b"/>
          <w:rFonts w:ascii="Times New Roman" w:hAnsi="Times New Roman" w:cs="Times New Roman"/>
          <w:sz w:val="28"/>
          <w:szCs w:val="28"/>
        </w:rPr>
        <w:t>–</w:t>
      </w:r>
      <w:r w:rsidR="005F2C15"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задняя ось</w:t>
      </w:r>
      <w:r w:rsidR="001E3D3C" w:rsidRPr="00357B57">
        <w:rPr>
          <w:rStyle w:val="jlqj4b"/>
          <w:rFonts w:ascii="Times New Roman" w:hAnsi="Times New Roman" w:cs="Times New Roman"/>
          <w:sz w:val="28"/>
          <w:szCs w:val="28"/>
        </w:rPr>
        <w:t xml:space="preserve"> глазног</w:t>
      </w:r>
      <w:r w:rsidR="00695CC4" w:rsidRPr="00357B57">
        <w:rPr>
          <w:rStyle w:val="jlqj4b"/>
          <w:rFonts w:ascii="Times New Roman" w:hAnsi="Times New Roman" w:cs="Times New Roman"/>
          <w:sz w:val="28"/>
          <w:szCs w:val="28"/>
        </w:rPr>
        <w:t>о яблока составляет около 23,</w:t>
      </w:r>
      <w:r w:rsidR="001E3D3C" w:rsidRPr="00357B57">
        <w:rPr>
          <w:rStyle w:val="jlqj4b"/>
          <w:rFonts w:ascii="Times New Roman" w:hAnsi="Times New Roman" w:cs="Times New Roman"/>
          <w:sz w:val="28"/>
          <w:szCs w:val="28"/>
        </w:rPr>
        <w:t>0 мм</w:t>
      </w:r>
      <w:r w:rsidR="00DB2850" w:rsidRPr="00357B57">
        <w:rPr>
          <w:rStyle w:val="jlqj4b"/>
          <w:rFonts w:ascii="Times New Roman" w:hAnsi="Times New Roman" w:cs="Times New Roman"/>
          <w:sz w:val="28"/>
          <w:szCs w:val="28"/>
        </w:rPr>
        <w:t xml:space="preserve"> и</w:t>
      </w:r>
      <w:r w:rsidRPr="00357B57">
        <w:rPr>
          <w:rStyle w:val="jlqj4b"/>
          <w:rFonts w:ascii="Times New Roman" w:hAnsi="Times New Roman" w:cs="Times New Roman"/>
          <w:sz w:val="28"/>
          <w:szCs w:val="28"/>
        </w:rPr>
        <w:t xml:space="preserve"> глубина передней камеры </w:t>
      </w:r>
      <w:r w:rsidR="008F7E77"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w:t>
      </w:r>
      <w:r w:rsidR="00695CC4" w:rsidRPr="00357B57">
        <w:rPr>
          <w:rStyle w:val="jlqj4b"/>
          <w:rFonts w:ascii="Times New Roman" w:hAnsi="Times New Roman" w:cs="Times New Roman"/>
          <w:sz w:val="28"/>
          <w:szCs w:val="28"/>
        </w:rPr>
        <w:t>до 2,</w:t>
      </w:r>
      <w:r w:rsidR="001E3D3C" w:rsidRPr="00357B57">
        <w:rPr>
          <w:rStyle w:val="jlqj4b"/>
          <w:rFonts w:ascii="Times New Roman" w:hAnsi="Times New Roman" w:cs="Times New Roman"/>
          <w:sz w:val="28"/>
          <w:szCs w:val="28"/>
        </w:rPr>
        <w:t>3 мм</w:t>
      </w:r>
      <w:r w:rsidR="00291A11" w:rsidRPr="00357B57">
        <w:rPr>
          <w:rStyle w:val="jlqj4b"/>
          <w:rFonts w:ascii="Times New Roman" w:hAnsi="Times New Roman" w:cs="Times New Roman"/>
          <w:sz w:val="28"/>
          <w:szCs w:val="28"/>
        </w:rPr>
        <w:t xml:space="preserve"> </w:t>
      </w:r>
      <w:r w:rsidR="00291A11" w:rsidRPr="00357B57">
        <w:rPr>
          <w:rStyle w:val="jlqj4b"/>
          <w:rFonts w:ascii="Times New Roman" w:hAnsi="Times New Roman" w:cs="Times New Roman"/>
          <w:sz w:val="28"/>
          <w:szCs w:val="28"/>
        </w:rPr>
        <w:fldChar w:fldCharType="begin" w:fldLock="1"/>
      </w:r>
      <w:r w:rsidR="00291A11" w:rsidRPr="00357B57">
        <w:rPr>
          <w:rStyle w:val="jlqj4b"/>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291A11" w:rsidRPr="00357B57">
        <w:rPr>
          <w:rStyle w:val="jlqj4b"/>
          <w:rFonts w:ascii="Cambria Math" w:hAnsi="Cambria Math" w:cs="Cambria Math"/>
          <w:sz w:val="28"/>
          <w:szCs w:val="28"/>
        </w:rPr>
        <w:instrText>⩾</w:instrText>
      </w:r>
      <w:r w:rsidR="00291A11" w:rsidRPr="00357B57">
        <w:rPr>
          <w:rStyle w:val="jlqj4b"/>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cataracts","type":"article-journal","volume":"55"},"uris":["http://www.mendeley.com/documents/?uuid=abecbd2b-e59a-4f04-8fb5-cdccae7966d1"]},{"id":"ITEM-3","itemData":{"DOI":"10.4103/0301-4738.86316","abstract":"Aim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Ophthalmology","id":"ITEM-3","issue":"6","issued":{"date-parts":[["2011","11"]]},"page":"471-474","title":"Retrospective analysis of the risk factors for developing phacomorphic glaucoma","type":"article-journal","volume":"59"},"uris":["http://www.mendeley.com/documents/?uuid=1ef8a56c-a2ef-3b7f-b622-98a69f75b104"]},{"id":"ITEM-4","itemData":{"DOI":"10.1097/IJG.0000000000001167","PMID":"30585936","abstract":"Purpose: To compare anterior segment parameters in fellow eyes of acute primary angle closure (APAC) and fellow eyes of phacomorphic angle closure (AC) and to identify parameters that could be used to differentiate fellow eyes of the 2 entities. Methods: This cross-sectional study included 55 unaffected fellow eyes of APAC, 48 unaffected fellow eyes of phacomorphic AC, and 52 eyes of control subjects. All patients underwent anterior segment optical coherence tomography imaging. Anterior chamber depth, anterior chamber area, anterior chamber width (ACW), iris thickness (IT), iris curvature, lens vault (LV), and angle parameters including angle-opening distance (AOD750) were measured in qualified images using customized software and compared among the groups using a linear mixed model. Results: Fellow eyes of APAC had the smallest axial length, AOD, anterior chamber depth, anterior chamber area, ACW, and the greatest LV, and IT (P≤0.002 for all), followed by fellow eyes of phacomorphic AC, after adjustment for age, sex, and pupil diameter. IT and curvature were comparable between fellow eyes of phacomorphic AC and controls. Angle parameters had the highest area of the receiver-operator characteristic curve for discrimination of fellow eyes of APAC eyes and phacomorphic AC (0.795, P=0.001 for AOD750). In a multivariable analysis, AOD750&lt;0.161 m [odds ratio (OR), 23.43; P=0.001], LV&gt;768.6 m (OR, 16.76; P=0.001), ACW&lt;11.07 mm (OR, 8.93; P=0.023) and younger age (P=0.001) were the factors that discriminated fellow eyes of APAC from phacomorphic AC. Conclusions: Differences in ocular biometric parameters can be detected between fellow eyes of APAC and phacomorphic AC. Narrower angle, more anteriorly displaced lens, and thicker iris are the main parameters that distinguish fellow eyes of APAC and phacomorphic AC.","author":[{"dropping-particle":"","family":"Moghimi","given":"Sasan","non-dropping-particle":"","parse-names":false,"suffix":""},{"dropping-particle":"","family":"Fathollahzadeh","given":"Navid","non-dropping-particle":"","parse-names":false,"suffix":""},{"dropping-particle":"","family":"Chen","given":"Rebecca","non-dropping-particle":"","parse-names":false,"suffix":""},{"dropping-particle":"","family":"Lin","given":"Shan C.","non-dropping-particle":"","parse-names":false,"suffix":""},{"dropping-particle":"","family":"Weinreb","given":"Robert N.","non-dropping-particle":"","parse-names":false,"suffix":""}],"container-title":"Journal of Glaucoma","id":"ITEM-4","issue":"3","issued":{"date-parts":[["2019","3","1"]]},"page":"194-200","publisher":"Lippincott Williams and Wilkins","title":"Comparison of Fellow Eyes of Acute Primary Angle Closure and Phacomorphic Angle Closure","type":"article-journal","volume":"28"},"uris":["http://www.mendeley.com/documents/?uuid=7f8cbb19-fbf7-42e1-b9e1-4836525d4948"]}],"mendeley":{"formattedCitation":"[8,17,35,39]","plainTextFormattedCitation":"[8,17,35,39]","previouslyFormattedCitation":"[8,17,35,39]"},"properties":{"noteIndex":0},"schema":"https://github.com/citation-style-language/schema/raw/master/csl-citation.json"}</w:instrText>
      </w:r>
      <w:r w:rsidR="00291A11" w:rsidRPr="00357B57">
        <w:rPr>
          <w:rStyle w:val="jlqj4b"/>
          <w:rFonts w:ascii="Times New Roman" w:hAnsi="Times New Roman" w:cs="Times New Roman"/>
          <w:sz w:val="28"/>
          <w:szCs w:val="28"/>
        </w:rPr>
        <w:fldChar w:fldCharType="separate"/>
      </w:r>
      <w:r w:rsidR="00291A11" w:rsidRPr="00357B57">
        <w:rPr>
          <w:rStyle w:val="jlqj4b"/>
          <w:rFonts w:ascii="Times New Roman" w:hAnsi="Times New Roman" w:cs="Times New Roman"/>
          <w:noProof/>
          <w:sz w:val="28"/>
          <w:szCs w:val="28"/>
        </w:rPr>
        <w:t>[8,17,35,39]</w:t>
      </w:r>
      <w:r w:rsidR="00291A11"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3D65C3" w:rsidRPr="00357B57">
        <w:rPr>
          <w:rStyle w:val="jlqj4b"/>
          <w:rFonts w:ascii="Times New Roman" w:hAnsi="Times New Roman" w:cs="Times New Roman"/>
          <w:sz w:val="28"/>
          <w:szCs w:val="28"/>
        </w:rPr>
        <w:t xml:space="preserve"> </w:t>
      </w:r>
      <w:r w:rsidR="00787D12" w:rsidRPr="00357B57">
        <w:rPr>
          <w:rStyle w:val="jlqj4b"/>
          <w:rFonts w:ascii="Times New Roman" w:hAnsi="Times New Roman" w:cs="Times New Roman"/>
          <w:sz w:val="28"/>
          <w:szCs w:val="28"/>
        </w:rPr>
        <w:t>Lee et</w:t>
      </w:r>
      <w:r w:rsidRPr="00357B57">
        <w:rPr>
          <w:rStyle w:val="jlqj4b"/>
          <w:rFonts w:ascii="Times New Roman" w:hAnsi="Times New Roman" w:cs="Times New Roman"/>
          <w:sz w:val="28"/>
          <w:szCs w:val="28"/>
        </w:rPr>
        <w:t>.</w:t>
      </w:r>
      <w:r w:rsidR="00787D12" w:rsidRPr="00357B57">
        <w:rPr>
          <w:rStyle w:val="jlqj4b"/>
          <w:rFonts w:ascii="Times New Roman" w:hAnsi="Times New Roman" w:cs="Times New Roman"/>
          <w:sz w:val="28"/>
          <w:szCs w:val="28"/>
        </w:rPr>
        <w:t xml:space="preserve"> al.</w:t>
      </w:r>
      <w:r w:rsidR="008F7E77" w:rsidRPr="00357B57">
        <w:rPr>
          <w:rStyle w:val="jlqj4b"/>
          <w:rFonts w:ascii="Times New Roman" w:hAnsi="Times New Roman" w:cs="Times New Roman"/>
          <w:sz w:val="28"/>
          <w:szCs w:val="28"/>
        </w:rPr>
        <w:t>,</w:t>
      </w:r>
      <w:r w:rsidR="00787D12" w:rsidRPr="00357B57">
        <w:rPr>
          <w:rStyle w:val="jlqj4b"/>
          <w:rFonts w:ascii="Times New Roman" w:hAnsi="Times New Roman" w:cs="Times New Roman"/>
          <w:sz w:val="28"/>
          <w:szCs w:val="28"/>
        </w:rPr>
        <w:t xml:space="preserve"> </w:t>
      </w:r>
      <w:r w:rsidR="0085207A" w:rsidRPr="00357B57">
        <w:rPr>
          <w:rStyle w:val="jlqj4b"/>
          <w:rFonts w:ascii="Times New Roman" w:hAnsi="Times New Roman" w:cs="Times New Roman"/>
          <w:sz w:val="28"/>
          <w:szCs w:val="28"/>
        </w:rPr>
        <w:t xml:space="preserve">обследовав </w:t>
      </w:r>
      <w:r w:rsidR="00D535C1" w:rsidRPr="00357B57">
        <w:rPr>
          <w:rStyle w:val="jlqj4b"/>
          <w:rFonts w:ascii="Times New Roman" w:hAnsi="Times New Roman" w:cs="Times New Roman"/>
          <w:sz w:val="28"/>
          <w:szCs w:val="28"/>
        </w:rPr>
        <w:t>90 глаз с факоморфической глаукомой</w:t>
      </w:r>
      <w:r w:rsidR="00787D12" w:rsidRPr="00357B57">
        <w:rPr>
          <w:rStyle w:val="jlqj4b"/>
          <w:rFonts w:ascii="Times New Roman" w:hAnsi="Times New Roman" w:cs="Times New Roman"/>
          <w:sz w:val="28"/>
          <w:szCs w:val="28"/>
        </w:rPr>
        <w:t xml:space="preserve"> и 9</w:t>
      </w:r>
      <w:r w:rsidR="00DB2850" w:rsidRPr="00357B57">
        <w:rPr>
          <w:rStyle w:val="jlqj4b"/>
          <w:rFonts w:ascii="Times New Roman" w:hAnsi="Times New Roman" w:cs="Times New Roman"/>
          <w:sz w:val="28"/>
          <w:szCs w:val="28"/>
        </w:rPr>
        <w:t>0 глаз с</w:t>
      </w:r>
      <w:r w:rsidR="001E3D3C" w:rsidRPr="00357B57">
        <w:rPr>
          <w:rStyle w:val="jlqj4b"/>
          <w:rFonts w:ascii="Times New Roman" w:hAnsi="Times New Roman" w:cs="Times New Roman"/>
          <w:sz w:val="28"/>
          <w:szCs w:val="28"/>
        </w:rPr>
        <w:t xml:space="preserve"> возрастной катарактой, отметили, что </w:t>
      </w:r>
      <w:r w:rsidRPr="00357B57">
        <w:rPr>
          <w:rStyle w:val="jlqj4b"/>
          <w:rFonts w:ascii="Times New Roman" w:hAnsi="Times New Roman" w:cs="Times New Roman"/>
          <w:sz w:val="28"/>
          <w:szCs w:val="28"/>
        </w:rPr>
        <w:t xml:space="preserve">среднее значение </w:t>
      </w:r>
      <w:proofErr w:type="gramStart"/>
      <w:r w:rsidRPr="00357B57">
        <w:rPr>
          <w:rStyle w:val="jlqj4b"/>
          <w:rFonts w:ascii="Times New Roman" w:hAnsi="Times New Roman" w:cs="Times New Roman"/>
          <w:sz w:val="28"/>
          <w:szCs w:val="28"/>
        </w:rPr>
        <w:t>передне – задней</w:t>
      </w:r>
      <w:proofErr w:type="gramEnd"/>
      <w:r w:rsidRPr="00357B57">
        <w:rPr>
          <w:rStyle w:val="jlqj4b"/>
          <w:rFonts w:ascii="Times New Roman" w:hAnsi="Times New Roman" w:cs="Times New Roman"/>
          <w:sz w:val="28"/>
          <w:szCs w:val="28"/>
        </w:rPr>
        <w:t xml:space="preserve"> оси </w:t>
      </w:r>
      <w:r w:rsidR="00DB2850" w:rsidRPr="00357B57">
        <w:rPr>
          <w:rStyle w:val="jlqj4b"/>
          <w:rFonts w:ascii="Times New Roman" w:hAnsi="Times New Roman" w:cs="Times New Roman"/>
          <w:sz w:val="28"/>
          <w:szCs w:val="28"/>
        </w:rPr>
        <w:t>глазного яблока</w:t>
      </w:r>
      <w:r w:rsidR="00787D12" w:rsidRPr="00357B57">
        <w:rPr>
          <w:rStyle w:val="jlqj4b"/>
          <w:rFonts w:ascii="Times New Roman" w:hAnsi="Times New Roman" w:cs="Times New Roman"/>
          <w:sz w:val="28"/>
          <w:szCs w:val="28"/>
        </w:rPr>
        <w:t xml:space="preserve"> в группе с </w:t>
      </w:r>
      <w:r w:rsidR="00D535C1" w:rsidRPr="00357B57">
        <w:rPr>
          <w:rStyle w:val="jlqj4b"/>
          <w:rFonts w:ascii="Times New Roman" w:hAnsi="Times New Roman" w:cs="Times New Roman"/>
          <w:sz w:val="28"/>
          <w:szCs w:val="28"/>
        </w:rPr>
        <w:t>факоморфической глаукомой</w:t>
      </w:r>
      <w:r w:rsidR="00787D12" w:rsidRPr="00357B57">
        <w:rPr>
          <w:rStyle w:val="jlqj4b"/>
          <w:rFonts w:ascii="Times New Roman" w:hAnsi="Times New Roman" w:cs="Times New Roman"/>
          <w:sz w:val="28"/>
          <w:szCs w:val="28"/>
        </w:rPr>
        <w:t xml:space="preserve"> </w:t>
      </w:r>
      <w:r w:rsidR="00391B9C" w:rsidRPr="00357B57">
        <w:rPr>
          <w:rStyle w:val="jlqj4b"/>
          <w:rFonts w:ascii="Times New Roman" w:hAnsi="Times New Roman" w:cs="Times New Roman"/>
          <w:sz w:val="28"/>
          <w:szCs w:val="28"/>
        </w:rPr>
        <w:t>состави</w:t>
      </w:r>
      <w:r w:rsidR="00617890" w:rsidRPr="00357B57">
        <w:rPr>
          <w:rStyle w:val="jlqj4b"/>
          <w:rFonts w:ascii="Times New Roman" w:hAnsi="Times New Roman" w:cs="Times New Roman"/>
          <w:sz w:val="28"/>
          <w:szCs w:val="28"/>
        </w:rPr>
        <w:t>л</w:t>
      </w:r>
      <w:r w:rsidR="008F7E77" w:rsidRPr="00357B57">
        <w:rPr>
          <w:rStyle w:val="jlqj4b"/>
          <w:rFonts w:ascii="Times New Roman" w:hAnsi="Times New Roman" w:cs="Times New Roman"/>
          <w:sz w:val="28"/>
          <w:szCs w:val="28"/>
        </w:rPr>
        <w:t>о</w:t>
      </w:r>
      <w:r w:rsidR="00617890" w:rsidRPr="00357B57">
        <w:rPr>
          <w:rStyle w:val="jlqj4b"/>
          <w:rFonts w:ascii="Times New Roman" w:hAnsi="Times New Roman" w:cs="Times New Roman"/>
          <w:sz w:val="28"/>
          <w:szCs w:val="28"/>
        </w:rPr>
        <w:t xml:space="preserve"> 23,</w:t>
      </w:r>
      <w:r w:rsidR="005F2C15" w:rsidRPr="00357B57">
        <w:rPr>
          <w:rStyle w:val="jlqj4b"/>
          <w:rFonts w:ascii="Times New Roman" w:hAnsi="Times New Roman" w:cs="Times New Roman"/>
          <w:sz w:val="28"/>
          <w:szCs w:val="28"/>
        </w:rPr>
        <w:t xml:space="preserve">1±0,9 </w:t>
      </w:r>
      <w:r w:rsidR="00391B9C" w:rsidRPr="00357B57">
        <w:rPr>
          <w:rStyle w:val="jlqj4b"/>
          <w:rFonts w:ascii="Times New Roman" w:hAnsi="Times New Roman" w:cs="Times New Roman"/>
          <w:sz w:val="28"/>
          <w:szCs w:val="28"/>
        </w:rPr>
        <w:lastRenderedPageBreak/>
        <w:t xml:space="preserve">мм, </w:t>
      </w:r>
      <w:r w:rsidRPr="00357B57">
        <w:rPr>
          <w:rStyle w:val="jlqj4b"/>
          <w:rFonts w:ascii="Times New Roman" w:hAnsi="Times New Roman" w:cs="Times New Roman"/>
          <w:sz w:val="28"/>
          <w:szCs w:val="28"/>
        </w:rPr>
        <w:t xml:space="preserve">а во второй </w:t>
      </w:r>
      <w:r w:rsidR="00DB2850" w:rsidRPr="00357B57">
        <w:rPr>
          <w:rStyle w:val="jlqj4b"/>
          <w:rFonts w:ascii="Times New Roman" w:hAnsi="Times New Roman" w:cs="Times New Roman"/>
          <w:sz w:val="28"/>
          <w:szCs w:val="28"/>
        </w:rPr>
        <w:t xml:space="preserve">группе </w:t>
      </w:r>
      <w:r w:rsidR="00617890" w:rsidRPr="00357B57">
        <w:rPr>
          <w:rStyle w:val="jlqj4b"/>
          <w:rFonts w:ascii="Times New Roman" w:hAnsi="Times New Roman" w:cs="Times New Roman"/>
          <w:sz w:val="28"/>
          <w:szCs w:val="28"/>
        </w:rPr>
        <w:t>– 23,</w:t>
      </w:r>
      <w:r w:rsidR="00787D12" w:rsidRPr="00357B57">
        <w:rPr>
          <w:rStyle w:val="jlqj4b"/>
          <w:rFonts w:ascii="Times New Roman" w:hAnsi="Times New Roman" w:cs="Times New Roman"/>
          <w:sz w:val="28"/>
          <w:szCs w:val="28"/>
        </w:rPr>
        <w:t>7</w:t>
      </w:r>
      <w:r w:rsidR="00617890" w:rsidRPr="00357B57">
        <w:rPr>
          <w:rStyle w:val="jlqj4b"/>
          <w:rFonts w:ascii="Times New Roman" w:hAnsi="Times New Roman" w:cs="Times New Roman"/>
          <w:sz w:val="28"/>
          <w:szCs w:val="28"/>
        </w:rPr>
        <w:t>±1,</w:t>
      </w:r>
      <w:r w:rsidR="00B664FA" w:rsidRPr="00357B57">
        <w:rPr>
          <w:rStyle w:val="jlqj4b"/>
          <w:rFonts w:ascii="Times New Roman" w:hAnsi="Times New Roman" w:cs="Times New Roman"/>
          <w:sz w:val="28"/>
          <w:szCs w:val="28"/>
        </w:rPr>
        <w:t>5 мм (</w:t>
      </w:r>
      <w:r w:rsidRPr="00357B57">
        <w:rPr>
          <w:rStyle w:val="jlqj4b"/>
          <w:rFonts w:ascii="Times New Roman" w:hAnsi="Times New Roman" w:cs="Times New Roman"/>
          <w:sz w:val="28"/>
          <w:szCs w:val="28"/>
        </w:rPr>
        <w:t>p</w:t>
      </w:r>
      <w:r w:rsidR="005B08DA" w:rsidRPr="00357B57">
        <w:rPr>
          <w:rStyle w:val="jlqj4b"/>
          <w:rFonts w:ascii="Times New Roman" w:hAnsi="Times New Roman" w:cs="Times New Roman"/>
          <w:sz w:val="28"/>
          <w:szCs w:val="28"/>
        </w:rPr>
        <w:t xml:space="preserve"> </w:t>
      </w:r>
      <w:r w:rsidR="001E3D3C" w:rsidRPr="00357B57">
        <w:rPr>
          <w:rStyle w:val="jlqj4b"/>
          <w:rFonts w:ascii="Times New Roman" w:hAnsi="Times New Roman" w:cs="Times New Roman"/>
          <w:sz w:val="28"/>
          <w:szCs w:val="28"/>
        </w:rPr>
        <w:t>=</w:t>
      </w:r>
      <w:r w:rsidR="005B08DA" w:rsidRPr="00357B57">
        <w:rPr>
          <w:rStyle w:val="jlqj4b"/>
          <w:rFonts w:ascii="Times New Roman" w:hAnsi="Times New Roman" w:cs="Times New Roman"/>
          <w:sz w:val="28"/>
          <w:szCs w:val="28"/>
        </w:rPr>
        <w:t xml:space="preserve"> 0,</w:t>
      </w:r>
      <w:r w:rsidR="001E3D3C" w:rsidRPr="00357B57">
        <w:rPr>
          <w:rStyle w:val="jlqj4b"/>
          <w:rFonts w:ascii="Times New Roman" w:hAnsi="Times New Roman" w:cs="Times New Roman"/>
          <w:sz w:val="28"/>
          <w:szCs w:val="28"/>
        </w:rPr>
        <w:t xml:space="preserve">0001). При значении </w:t>
      </w:r>
      <w:proofErr w:type="gramStart"/>
      <w:r w:rsidR="00D535C1" w:rsidRPr="00357B57">
        <w:rPr>
          <w:rStyle w:val="jlqj4b"/>
          <w:rFonts w:ascii="Times New Roman" w:hAnsi="Times New Roman" w:cs="Times New Roman"/>
          <w:sz w:val="28"/>
          <w:szCs w:val="28"/>
        </w:rPr>
        <w:t>передне</w:t>
      </w:r>
      <w:r w:rsidR="00C20ECF"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w:t>
      </w:r>
      <w:r w:rsidR="00C20ECF"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задней</w:t>
      </w:r>
      <w:proofErr w:type="gramEnd"/>
      <w:r w:rsidRPr="00357B57">
        <w:rPr>
          <w:rStyle w:val="jlqj4b"/>
          <w:rFonts w:ascii="Times New Roman" w:hAnsi="Times New Roman" w:cs="Times New Roman"/>
          <w:sz w:val="28"/>
          <w:szCs w:val="28"/>
        </w:rPr>
        <w:t xml:space="preserve"> длины </w:t>
      </w:r>
      <w:r w:rsidR="00D535C1" w:rsidRPr="00357B57">
        <w:rPr>
          <w:rStyle w:val="jlqj4b"/>
          <w:rFonts w:ascii="Times New Roman" w:hAnsi="Times New Roman" w:cs="Times New Roman"/>
          <w:sz w:val="28"/>
          <w:szCs w:val="28"/>
        </w:rPr>
        <w:t xml:space="preserve">глазного яблока меньше </w:t>
      </w:r>
      <w:r w:rsidR="00617890" w:rsidRPr="00357B57">
        <w:rPr>
          <w:rStyle w:val="jlqj4b"/>
          <w:rFonts w:ascii="Times New Roman" w:hAnsi="Times New Roman" w:cs="Times New Roman"/>
          <w:sz w:val="28"/>
          <w:szCs w:val="28"/>
        </w:rPr>
        <w:t>23,</w:t>
      </w:r>
      <w:r w:rsidR="00B664FA" w:rsidRPr="00357B57">
        <w:rPr>
          <w:rStyle w:val="jlqj4b"/>
          <w:rFonts w:ascii="Times New Roman" w:hAnsi="Times New Roman" w:cs="Times New Roman"/>
          <w:sz w:val="28"/>
          <w:szCs w:val="28"/>
        </w:rPr>
        <w:t>7</w:t>
      </w:r>
      <w:r w:rsidR="005F2C15" w:rsidRPr="00357B57">
        <w:rPr>
          <w:rStyle w:val="jlqj4b"/>
          <w:rFonts w:ascii="Times New Roman" w:hAnsi="Times New Roman" w:cs="Times New Roman"/>
          <w:sz w:val="28"/>
          <w:szCs w:val="28"/>
        </w:rPr>
        <w:t xml:space="preserve"> </w:t>
      </w:r>
      <w:r w:rsidR="0085207A" w:rsidRPr="00357B57">
        <w:rPr>
          <w:rStyle w:val="jlqj4b"/>
          <w:rFonts w:ascii="Times New Roman" w:hAnsi="Times New Roman" w:cs="Times New Roman"/>
          <w:sz w:val="28"/>
          <w:szCs w:val="28"/>
        </w:rPr>
        <w:t>мм</w:t>
      </w:r>
      <w:r w:rsidRPr="00357B57">
        <w:rPr>
          <w:rStyle w:val="jlqj4b"/>
          <w:rFonts w:ascii="Times New Roman" w:hAnsi="Times New Roman" w:cs="Times New Roman"/>
          <w:sz w:val="28"/>
          <w:szCs w:val="28"/>
        </w:rPr>
        <w:t xml:space="preserve"> риск развития</w:t>
      </w:r>
      <w:r w:rsidR="0085207A" w:rsidRPr="00357B57">
        <w:rPr>
          <w:rStyle w:val="jlqj4b"/>
          <w:rFonts w:ascii="Times New Roman" w:hAnsi="Times New Roman" w:cs="Times New Roman"/>
          <w:sz w:val="28"/>
          <w:szCs w:val="28"/>
        </w:rPr>
        <w:t xml:space="preserve"> </w:t>
      </w:r>
      <w:r w:rsidR="00D535C1" w:rsidRPr="00357B57">
        <w:rPr>
          <w:rStyle w:val="jlqj4b"/>
          <w:rFonts w:ascii="Times New Roman" w:hAnsi="Times New Roman" w:cs="Times New Roman"/>
          <w:sz w:val="28"/>
          <w:szCs w:val="28"/>
        </w:rPr>
        <w:t>факоморфической глаукомы</w:t>
      </w:r>
      <w:r w:rsidR="00B664FA" w:rsidRPr="00357B57">
        <w:rPr>
          <w:rStyle w:val="jlqj4b"/>
          <w:rFonts w:ascii="Times New Roman" w:hAnsi="Times New Roman" w:cs="Times New Roman"/>
          <w:sz w:val="28"/>
          <w:szCs w:val="28"/>
        </w:rPr>
        <w:t xml:space="preserve"> </w:t>
      </w:r>
      <w:r w:rsidR="00535CBB" w:rsidRPr="00357B57">
        <w:rPr>
          <w:rStyle w:val="jlqj4b"/>
          <w:rFonts w:ascii="Times New Roman" w:hAnsi="Times New Roman" w:cs="Times New Roman"/>
          <w:sz w:val="28"/>
          <w:szCs w:val="28"/>
        </w:rPr>
        <w:t>превышает 4,</w:t>
      </w:r>
      <w:r w:rsidR="005F2C15" w:rsidRPr="00357B57">
        <w:rPr>
          <w:rStyle w:val="jlqj4b"/>
          <w:rFonts w:ascii="Times New Roman" w:hAnsi="Times New Roman" w:cs="Times New Roman"/>
          <w:sz w:val="28"/>
          <w:szCs w:val="28"/>
        </w:rPr>
        <w:t>3 раза (ОШ 4,3</w:t>
      </w:r>
      <w:r w:rsidR="005B08DA" w:rsidRPr="00357B57">
        <w:rPr>
          <w:rStyle w:val="jlqj4b"/>
          <w:rFonts w:ascii="Times New Roman" w:hAnsi="Times New Roman" w:cs="Times New Roman"/>
          <w:sz w:val="28"/>
          <w:szCs w:val="28"/>
        </w:rPr>
        <w:t xml:space="preserve">, 95% </w:t>
      </w:r>
      <w:r w:rsidR="005F2C15" w:rsidRPr="00357B57">
        <w:rPr>
          <w:rStyle w:val="jlqj4b"/>
          <w:rFonts w:ascii="Times New Roman" w:hAnsi="Times New Roman" w:cs="Times New Roman"/>
          <w:sz w:val="28"/>
          <w:szCs w:val="28"/>
        </w:rPr>
        <w:t>ДИ:1,</w:t>
      </w:r>
      <w:r w:rsidR="00C20ECF" w:rsidRPr="00357B57">
        <w:rPr>
          <w:rStyle w:val="jlqj4b"/>
          <w:rFonts w:ascii="Times New Roman" w:hAnsi="Times New Roman" w:cs="Times New Roman"/>
          <w:sz w:val="28"/>
          <w:szCs w:val="28"/>
        </w:rPr>
        <w:t>6 к</w:t>
      </w:r>
      <w:r w:rsidR="005F2C15" w:rsidRPr="00357B57">
        <w:rPr>
          <w:rStyle w:val="jlqj4b"/>
          <w:rFonts w:ascii="Times New Roman" w:hAnsi="Times New Roman" w:cs="Times New Roman"/>
          <w:sz w:val="28"/>
          <w:szCs w:val="28"/>
        </w:rPr>
        <w:t xml:space="preserve"> 11,</w:t>
      </w:r>
      <w:r w:rsidR="008F7E77" w:rsidRPr="00357B57">
        <w:rPr>
          <w:rStyle w:val="jlqj4b"/>
          <w:rFonts w:ascii="Times New Roman" w:hAnsi="Times New Roman" w:cs="Times New Roman"/>
          <w:sz w:val="28"/>
          <w:szCs w:val="28"/>
        </w:rPr>
        <w:t>1),</w:t>
      </w:r>
      <w:r w:rsidR="0011045A" w:rsidRPr="00357B57">
        <w:rPr>
          <w:rStyle w:val="jlqj4b"/>
          <w:rFonts w:ascii="Times New Roman" w:hAnsi="Times New Roman" w:cs="Times New Roman"/>
          <w:sz w:val="28"/>
          <w:szCs w:val="28"/>
        </w:rPr>
        <w:t xml:space="preserve"> чем в глазах </w:t>
      </w:r>
      <w:r w:rsidRPr="00357B57">
        <w:rPr>
          <w:rStyle w:val="jlqj4b"/>
          <w:rFonts w:ascii="Times New Roman" w:hAnsi="Times New Roman" w:cs="Times New Roman"/>
          <w:sz w:val="28"/>
          <w:szCs w:val="28"/>
        </w:rPr>
        <w:t xml:space="preserve">передне-задней осью </w:t>
      </w:r>
      <w:r w:rsidR="00D535C1" w:rsidRPr="00357B57">
        <w:rPr>
          <w:rStyle w:val="jlqj4b"/>
          <w:rFonts w:ascii="Times New Roman" w:hAnsi="Times New Roman" w:cs="Times New Roman"/>
          <w:sz w:val="28"/>
          <w:szCs w:val="28"/>
        </w:rPr>
        <w:t xml:space="preserve">глазного яблока длиннее, чем </w:t>
      </w:r>
      <w:r w:rsidR="00617890" w:rsidRPr="00357B57">
        <w:rPr>
          <w:rStyle w:val="jlqj4b"/>
          <w:rFonts w:ascii="Times New Roman" w:hAnsi="Times New Roman" w:cs="Times New Roman"/>
          <w:sz w:val="28"/>
          <w:szCs w:val="28"/>
        </w:rPr>
        <w:t>23,</w:t>
      </w:r>
      <w:r w:rsidR="00787D12" w:rsidRPr="00357B57">
        <w:rPr>
          <w:rStyle w:val="jlqj4b"/>
          <w:rFonts w:ascii="Times New Roman" w:hAnsi="Times New Roman" w:cs="Times New Roman"/>
          <w:sz w:val="28"/>
          <w:szCs w:val="28"/>
        </w:rPr>
        <w:t>7</w:t>
      </w:r>
      <w:r w:rsidR="001E3D3C" w:rsidRPr="00357B57">
        <w:rPr>
          <w:rStyle w:val="jlqj4b"/>
          <w:rFonts w:ascii="Times New Roman" w:hAnsi="Times New Roman" w:cs="Times New Roman"/>
          <w:sz w:val="28"/>
          <w:szCs w:val="28"/>
        </w:rPr>
        <w:t xml:space="preserve"> мм</w:t>
      </w:r>
      <w:r w:rsidR="00291A11" w:rsidRPr="00357B57">
        <w:rPr>
          <w:rStyle w:val="jlqj4b"/>
          <w:rFonts w:ascii="Times New Roman" w:hAnsi="Times New Roman" w:cs="Times New Roman"/>
          <w:sz w:val="28"/>
          <w:szCs w:val="28"/>
        </w:rPr>
        <w:t xml:space="preserve"> </w:t>
      </w:r>
      <w:r w:rsidR="00291A11" w:rsidRPr="00357B57">
        <w:rPr>
          <w:rStyle w:val="jlqj4b"/>
          <w:rFonts w:ascii="Times New Roman" w:hAnsi="Times New Roman" w:cs="Times New Roman"/>
          <w:sz w:val="28"/>
          <w:szCs w:val="28"/>
        </w:rPr>
        <w:fldChar w:fldCharType="begin" w:fldLock="1"/>
      </w:r>
      <w:r w:rsidR="00291A11" w:rsidRPr="00357B57">
        <w:rPr>
          <w:rStyle w:val="jlqj4b"/>
          <w:rFonts w:ascii="Times New Roman" w:hAnsi="Times New Roman" w:cs="Times New Roman"/>
          <w:sz w:val="28"/>
          <w:szCs w:val="28"/>
        </w:rPr>
        <w:instrText>ADDIN CSL_CITATION {"citationItems":[{"id":"ITEM-1","itemData":{"DOI":"10.4103/0301-4738.86316","abstract":"Aim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Ophthalmology","id":"ITEM-1","issue":"6","issued":{"date-parts":[["2011","11"]]},"page":"471-474","title":"Retrospective analysis of the risk factors for developing phacomorphic glaucoma","type":"article-journal","volume":"59"},"uris":["http://www.mendeley.com/documents/?uuid=1ef8a56c-a2ef-3b7f-b622-98a69f75b104"]}],"mendeley":{"formattedCitation":"[17]","plainTextFormattedCitation":"[17]","previouslyFormattedCitation":"[17]"},"properties":{"noteIndex":0},"schema":"https://github.com/citation-style-language/schema/raw/master/csl-citation.json"}</w:instrText>
      </w:r>
      <w:r w:rsidR="00291A11" w:rsidRPr="00357B57">
        <w:rPr>
          <w:rStyle w:val="jlqj4b"/>
          <w:rFonts w:ascii="Times New Roman" w:hAnsi="Times New Roman" w:cs="Times New Roman"/>
          <w:sz w:val="28"/>
          <w:szCs w:val="28"/>
        </w:rPr>
        <w:fldChar w:fldCharType="separate"/>
      </w:r>
      <w:r w:rsidR="00291A11" w:rsidRPr="00357B57">
        <w:rPr>
          <w:rStyle w:val="jlqj4b"/>
          <w:rFonts w:ascii="Times New Roman" w:hAnsi="Times New Roman" w:cs="Times New Roman"/>
          <w:noProof/>
          <w:sz w:val="28"/>
          <w:szCs w:val="28"/>
        </w:rPr>
        <w:t>[17]</w:t>
      </w:r>
      <w:r w:rsidR="00291A11"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C435D1" w:rsidRPr="00357B57">
        <w:rPr>
          <w:rStyle w:val="jlqj4b"/>
          <w:rFonts w:ascii="Times New Roman" w:hAnsi="Times New Roman" w:cs="Times New Roman"/>
          <w:sz w:val="28"/>
          <w:szCs w:val="28"/>
        </w:rPr>
        <w:t xml:space="preserve"> </w:t>
      </w:r>
      <w:r w:rsidR="001E3D3C" w:rsidRPr="00357B57">
        <w:rPr>
          <w:rStyle w:val="jlqj4b"/>
          <w:rFonts w:ascii="Times New Roman" w:hAnsi="Times New Roman" w:cs="Times New Roman"/>
          <w:sz w:val="28"/>
          <w:szCs w:val="28"/>
        </w:rPr>
        <w:t>Однако</w:t>
      </w:r>
      <w:r w:rsidR="002E2B0C" w:rsidRPr="00357B57">
        <w:rPr>
          <w:rStyle w:val="jlqj4b"/>
          <w:rFonts w:ascii="Times New Roman" w:hAnsi="Times New Roman" w:cs="Times New Roman"/>
          <w:sz w:val="28"/>
          <w:szCs w:val="28"/>
        </w:rPr>
        <w:t>,</w:t>
      </w:r>
      <w:r w:rsidR="001E3D3C" w:rsidRPr="00357B57">
        <w:rPr>
          <w:rStyle w:val="jlqj4b"/>
          <w:rFonts w:ascii="Times New Roman" w:hAnsi="Times New Roman" w:cs="Times New Roman"/>
          <w:sz w:val="28"/>
          <w:szCs w:val="28"/>
        </w:rPr>
        <w:t xml:space="preserve"> </w:t>
      </w:r>
      <w:r w:rsidR="00787D12" w:rsidRPr="00357B57">
        <w:rPr>
          <w:rStyle w:val="jlqj4b"/>
          <w:rFonts w:ascii="Times New Roman" w:hAnsi="Times New Roman" w:cs="Times New Roman"/>
          <w:sz w:val="28"/>
          <w:szCs w:val="28"/>
        </w:rPr>
        <w:t>Subbiah et al.</w:t>
      </w:r>
      <w:r w:rsidR="00B664FA" w:rsidRPr="00357B57">
        <w:rPr>
          <w:rStyle w:val="jlqj4b"/>
          <w:rFonts w:ascii="Times New Roman" w:hAnsi="Times New Roman" w:cs="Times New Roman"/>
          <w:sz w:val="28"/>
          <w:szCs w:val="28"/>
        </w:rPr>
        <w:t xml:space="preserve"> и </w:t>
      </w:r>
      <w:r w:rsidR="001E3D3C" w:rsidRPr="00357B57">
        <w:rPr>
          <w:rStyle w:val="jlqj4b"/>
          <w:rFonts w:ascii="Times New Roman" w:hAnsi="Times New Roman" w:cs="Times New Roman"/>
          <w:sz w:val="28"/>
          <w:szCs w:val="28"/>
        </w:rPr>
        <w:t>Mansouri et al. утверждают</w:t>
      </w:r>
      <w:r w:rsidR="00B664FA" w:rsidRPr="00357B57">
        <w:rPr>
          <w:rStyle w:val="jlqj4b"/>
          <w:rFonts w:ascii="Times New Roman" w:hAnsi="Times New Roman" w:cs="Times New Roman"/>
          <w:sz w:val="28"/>
          <w:szCs w:val="28"/>
        </w:rPr>
        <w:t>,</w:t>
      </w:r>
      <w:r w:rsidR="00787D12" w:rsidRPr="00357B57">
        <w:rPr>
          <w:rStyle w:val="jlqj4b"/>
          <w:rFonts w:ascii="Times New Roman" w:hAnsi="Times New Roman" w:cs="Times New Roman"/>
          <w:sz w:val="28"/>
          <w:szCs w:val="28"/>
        </w:rPr>
        <w:t xml:space="preserve"> что  </w:t>
      </w:r>
      <w:r w:rsidR="00B664FA" w:rsidRPr="00357B57">
        <w:rPr>
          <w:rStyle w:val="jlqj4b"/>
          <w:rFonts w:ascii="Times New Roman" w:hAnsi="Times New Roman" w:cs="Times New Roman"/>
          <w:sz w:val="28"/>
          <w:szCs w:val="28"/>
        </w:rPr>
        <w:t>средн</w:t>
      </w:r>
      <w:r w:rsidR="008F7E77" w:rsidRPr="00357B57">
        <w:rPr>
          <w:rStyle w:val="jlqj4b"/>
          <w:rFonts w:ascii="Times New Roman" w:hAnsi="Times New Roman" w:cs="Times New Roman"/>
          <w:sz w:val="28"/>
          <w:szCs w:val="28"/>
        </w:rPr>
        <w:t xml:space="preserve">яя </w:t>
      </w:r>
      <w:r w:rsidRPr="00357B57">
        <w:rPr>
          <w:rStyle w:val="jlqj4b"/>
          <w:rFonts w:ascii="Times New Roman" w:hAnsi="Times New Roman" w:cs="Times New Roman"/>
          <w:sz w:val="28"/>
          <w:szCs w:val="28"/>
        </w:rPr>
        <w:t>величина</w:t>
      </w:r>
      <w:r w:rsidR="00B664FA"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передне – задней длины</w:t>
      </w:r>
      <w:r w:rsidR="00F71A45" w:rsidRPr="00357B57">
        <w:rPr>
          <w:rStyle w:val="jlqj4b"/>
          <w:rFonts w:ascii="Times New Roman" w:hAnsi="Times New Roman" w:cs="Times New Roman"/>
          <w:sz w:val="28"/>
          <w:szCs w:val="28"/>
        </w:rPr>
        <w:t xml:space="preserve"> размера глазного яблока </w:t>
      </w:r>
      <w:r w:rsidR="001E3D3C" w:rsidRPr="00357B57">
        <w:rPr>
          <w:rStyle w:val="jlqj4b"/>
          <w:rFonts w:ascii="Times New Roman" w:hAnsi="Times New Roman" w:cs="Times New Roman"/>
          <w:sz w:val="28"/>
          <w:szCs w:val="28"/>
        </w:rPr>
        <w:t>в группе с</w:t>
      </w:r>
      <w:r w:rsidR="00787D12" w:rsidRPr="00357B57">
        <w:rPr>
          <w:rStyle w:val="jlqj4b"/>
          <w:rFonts w:ascii="Times New Roman" w:hAnsi="Times New Roman" w:cs="Times New Roman"/>
          <w:sz w:val="28"/>
          <w:szCs w:val="28"/>
        </w:rPr>
        <w:t xml:space="preserve"> </w:t>
      </w:r>
      <w:r w:rsidR="00C24048" w:rsidRPr="00357B57">
        <w:rPr>
          <w:rStyle w:val="jlqj4b"/>
          <w:rFonts w:ascii="Times New Roman" w:hAnsi="Times New Roman" w:cs="Times New Roman"/>
          <w:sz w:val="28"/>
          <w:szCs w:val="28"/>
        </w:rPr>
        <w:t>факоморфической глаукомой</w:t>
      </w:r>
      <w:r w:rsidR="00A56FE8" w:rsidRPr="00357B57">
        <w:rPr>
          <w:rStyle w:val="jlqj4b"/>
          <w:rFonts w:ascii="Times New Roman" w:hAnsi="Times New Roman" w:cs="Times New Roman"/>
          <w:sz w:val="28"/>
          <w:szCs w:val="28"/>
        </w:rPr>
        <w:t xml:space="preserve"> </w:t>
      </w:r>
      <w:r w:rsidR="001E3D3C" w:rsidRPr="00357B57">
        <w:rPr>
          <w:rStyle w:val="jlqj4b"/>
          <w:rFonts w:ascii="Times New Roman" w:hAnsi="Times New Roman" w:cs="Times New Roman"/>
          <w:sz w:val="28"/>
          <w:szCs w:val="28"/>
        </w:rPr>
        <w:t>был</w:t>
      </w:r>
      <w:r w:rsidR="008F7E77" w:rsidRPr="00357B57">
        <w:rPr>
          <w:rStyle w:val="jlqj4b"/>
          <w:rFonts w:ascii="Times New Roman" w:hAnsi="Times New Roman" w:cs="Times New Roman"/>
          <w:sz w:val="28"/>
          <w:szCs w:val="28"/>
        </w:rPr>
        <w:t>а</w:t>
      </w:r>
      <w:r w:rsidR="001E3D3C" w:rsidRPr="00357B57">
        <w:rPr>
          <w:rStyle w:val="jlqj4b"/>
          <w:rFonts w:ascii="Times New Roman" w:hAnsi="Times New Roman" w:cs="Times New Roman"/>
          <w:sz w:val="28"/>
          <w:szCs w:val="28"/>
        </w:rPr>
        <w:t xml:space="preserve"> меньше</w:t>
      </w:r>
      <w:r w:rsidR="00C24048" w:rsidRPr="00357B57">
        <w:rPr>
          <w:rStyle w:val="jlqj4b"/>
          <w:rFonts w:ascii="Times New Roman" w:hAnsi="Times New Roman" w:cs="Times New Roman"/>
          <w:sz w:val="28"/>
          <w:szCs w:val="28"/>
        </w:rPr>
        <w:t>,</w:t>
      </w:r>
      <w:r w:rsidR="001E3D3C" w:rsidRPr="00357B57">
        <w:rPr>
          <w:rStyle w:val="jlqj4b"/>
          <w:rFonts w:ascii="Times New Roman" w:hAnsi="Times New Roman" w:cs="Times New Roman"/>
          <w:sz w:val="28"/>
          <w:szCs w:val="28"/>
        </w:rPr>
        <w:t xml:space="preserve"> </w:t>
      </w:r>
      <w:r w:rsidR="00787D12" w:rsidRPr="00357B57">
        <w:rPr>
          <w:rStyle w:val="jlqj4b"/>
          <w:rFonts w:ascii="Times New Roman" w:hAnsi="Times New Roman" w:cs="Times New Roman"/>
          <w:sz w:val="28"/>
          <w:szCs w:val="28"/>
        </w:rPr>
        <w:t xml:space="preserve">чем </w:t>
      </w:r>
      <w:r w:rsidR="00C24048" w:rsidRPr="00357B57">
        <w:rPr>
          <w:rStyle w:val="jlqj4b"/>
          <w:rFonts w:ascii="Times New Roman" w:hAnsi="Times New Roman" w:cs="Times New Roman"/>
          <w:sz w:val="28"/>
          <w:szCs w:val="28"/>
        </w:rPr>
        <w:t xml:space="preserve"> в </w:t>
      </w:r>
      <w:r w:rsidRPr="00357B57">
        <w:rPr>
          <w:rStyle w:val="jlqj4b"/>
          <w:rFonts w:ascii="Times New Roman" w:hAnsi="Times New Roman" w:cs="Times New Roman"/>
          <w:sz w:val="28"/>
          <w:szCs w:val="28"/>
        </w:rPr>
        <w:t>группе с катарактой,</w:t>
      </w:r>
      <w:r w:rsidR="00787D12" w:rsidRPr="00357B57">
        <w:rPr>
          <w:rStyle w:val="jlqj4b"/>
          <w:rFonts w:ascii="Times New Roman" w:hAnsi="Times New Roman" w:cs="Times New Roman"/>
          <w:sz w:val="28"/>
          <w:szCs w:val="28"/>
        </w:rPr>
        <w:t xml:space="preserve"> но не</w:t>
      </w:r>
      <w:r w:rsidR="00B664FA" w:rsidRPr="00357B57">
        <w:rPr>
          <w:rStyle w:val="jlqj4b"/>
          <w:rFonts w:ascii="Times New Roman" w:hAnsi="Times New Roman" w:cs="Times New Roman"/>
          <w:sz w:val="28"/>
          <w:szCs w:val="28"/>
        </w:rPr>
        <w:t xml:space="preserve"> </w:t>
      </w:r>
      <w:r w:rsidR="005F2C15" w:rsidRPr="00357B57">
        <w:rPr>
          <w:rStyle w:val="jlqj4b"/>
          <w:rFonts w:ascii="Times New Roman" w:hAnsi="Times New Roman" w:cs="Times New Roman"/>
          <w:sz w:val="28"/>
          <w:szCs w:val="28"/>
        </w:rPr>
        <w:t>был</w:t>
      </w:r>
      <w:r w:rsidR="008F7E77" w:rsidRPr="00357B57">
        <w:rPr>
          <w:rStyle w:val="jlqj4b"/>
          <w:rFonts w:ascii="Times New Roman" w:hAnsi="Times New Roman" w:cs="Times New Roman"/>
          <w:sz w:val="28"/>
          <w:szCs w:val="28"/>
        </w:rPr>
        <w:t>а</w:t>
      </w:r>
      <w:r w:rsidR="005F2C15" w:rsidRPr="00357B57">
        <w:rPr>
          <w:rStyle w:val="jlqj4b"/>
          <w:rFonts w:ascii="Times New Roman" w:hAnsi="Times New Roman" w:cs="Times New Roman"/>
          <w:sz w:val="28"/>
          <w:szCs w:val="28"/>
        </w:rPr>
        <w:t xml:space="preserve"> статистически значим</w:t>
      </w:r>
      <w:r w:rsidR="008F7E77" w:rsidRPr="00357B57">
        <w:rPr>
          <w:rStyle w:val="jlqj4b"/>
          <w:rFonts w:ascii="Times New Roman" w:hAnsi="Times New Roman" w:cs="Times New Roman"/>
          <w:sz w:val="28"/>
          <w:szCs w:val="28"/>
        </w:rPr>
        <w:t>ой</w:t>
      </w:r>
      <w:r w:rsidR="005F2C15" w:rsidRPr="00357B57">
        <w:rPr>
          <w:rStyle w:val="jlqj4b"/>
          <w:rFonts w:ascii="Times New Roman" w:hAnsi="Times New Roman" w:cs="Times New Roman"/>
          <w:sz w:val="28"/>
          <w:szCs w:val="28"/>
        </w:rPr>
        <w:t xml:space="preserve"> (р</w:t>
      </w:r>
      <w:r w:rsidR="005B08DA" w:rsidRPr="00357B57">
        <w:rPr>
          <w:rStyle w:val="jlqj4b"/>
          <w:rFonts w:ascii="Times New Roman" w:hAnsi="Times New Roman" w:cs="Times New Roman"/>
          <w:sz w:val="28"/>
          <w:szCs w:val="28"/>
        </w:rPr>
        <w:t xml:space="preserve"> </w:t>
      </w:r>
      <w:r w:rsidR="00617890" w:rsidRPr="00357B57">
        <w:rPr>
          <w:rStyle w:val="jlqj4b"/>
          <w:rFonts w:ascii="Times New Roman" w:hAnsi="Times New Roman" w:cs="Times New Roman"/>
          <w:sz w:val="28"/>
          <w:szCs w:val="28"/>
        </w:rPr>
        <w:t>=</w:t>
      </w:r>
      <w:r w:rsidR="005B08DA" w:rsidRPr="00357B57">
        <w:rPr>
          <w:rStyle w:val="jlqj4b"/>
          <w:rFonts w:ascii="Times New Roman" w:hAnsi="Times New Roman" w:cs="Times New Roman"/>
          <w:sz w:val="28"/>
          <w:szCs w:val="28"/>
        </w:rPr>
        <w:t xml:space="preserve"> </w:t>
      </w:r>
      <w:r w:rsidR="00617890" w:rsidRPr="00357B57">
        <w:rPr>
          <w:rStyle w:val="jlqj4b"/>
          <w:rFonts w:ascii="Times New Roman" w:hAnsi="Times New Roman" w:cs="Times New Roman"/>
          <w:sz w:val="28"/>
          <w:szCs w:val="28"/>
        </w:rPr>
        <w:t>0,</w:t>
      </w:r>
      <w:r w:rsidR="00787D12" w:rsidRPr="00357B57">
        <w:rPr>
          <w:rStyle w:val="jlqj4b"/>
          <w:rFonts w:ascii="Times New Roman" w:hAnsi="Times New Roman" w:cs="Times New Roman"/>
          <w:sz w:val="28"/>
          <w:szCs w:val="28"/>
        </w:rPr>
        <w:t>64</w:t>
      </w:r>
      <w:r w:rsidR="005F2C15" w:rsidRPr="00357B57">
        <w:rPr>
          <w:rStyle w:val="jlqj4b"/>
          <w:rFonts w:ascii="Times New Roman" w:hAnsi="Times New Roman" w:cs="Times New Roman"/>
          <w:sz w:val="28"/>
          <w:szCs w:val="28"/>
        </w:rPr>
        <w:t>, р</w:t>
      </w:r>
      <w:r w:rsidR="005B08DA" w:rsidRPr="00357B57">
        <w:rPr>
          <w:rStyle w:val="jlqj4b"/>
          <w:rFonts w:ascii="Times New Roman" w:hAnsi="Times New Roman" w:cs="Times New Roman"/>
          <w:sz w:val="28"/>
          <w:szCs w:val="28"/>
        </w:rPr>
        <w:t xml:space="preserve"> </w:t>
      </w:r>
      <w:r w:rsidR="00DB561F" w:rsidRPr="00357B57">
        <w:rPr>
          <w:rStyle w:val="jlqj4b"/>
          <w:rFonts w:ascii="Times New Roman" w:hAnsi="Times New Roman" w:cs="Times New Roman"/>
          <w:sz w:val="28"/>
          <w:szCs w:val="28"/>
        </w:rPr>
        <w:t>=</w:t>
      </w:r>
      <w:r w:rsidR="005B08DA" w:rsidRPr="00357B57">
        <w:rPr>
          <w:rStyle w:val="jlqj4b"/>
          <w:rFonts w:ascii="Times New Roman" w:hAnsi="Times New Roman" w:cs="Times New Roman"/>
          <w:sz w:val="28"/>
          <w:szCs w:val="28"/>
        </w:rPr>
        <w:t xml:space="preserve"> </w:t>
      </w:r>
      <w:r w:rsidR="00DB561F" w:rsidRPr="00357B57">
        <w:rPr>
          <w:rStyle w:val="jlqj4b"/>
          <w:rFonts w:ascii="Times New Roman" w:hAnsi="Times New Roman" w:cs="Times New Roman"/>
          <w:sz w:val="28"/>
          <w:szCs w:val="28"/>
        </w:rPr>
        <w:t>0,</w:t>
      </w:r>
      <w:r w:rsidR="00B664FA" w:rsidRPr="00357B57">
        <w:rPr>
          <w:rStyle w:val="jlqj4b"/>
          <w:rFonts w:ascii="Times New Roman" w:hAnsi="Times New Roman" w:cs="Times New Roman"/>
          <w:sz w:val="28"/>
          <w:szCs w:val="28"/>
        </w:rPr>
        <w:t>67)</w:t>
      </w:r>
      <w:r w:rsidR="00291A11" w:rsidRPr="00357B57">
        <w:rPr>
          <w:rStyle w:val="jlqj4b"/>
          <w:rFonts w:ascii="Times New Roman" w:hAnsi="Times New Roman" w:cs="Times New Roman"/>
          <w:sz w:val="28"/>
          <w:szCs w:val="28"/>
        </w:rPr>
        <w:t xml:space="preserve"> </w:t>
      </w:r>
      <w:r w:rsidR="004A31A3" w:rsidRPr="00357B57">
        <w:rPr>
          <w:rStyle w:val="jlqj4b"/>
          <w:rFonts w:ascii="Times New Roman" w:hAnsi="Times New Roman" w:cs="Times New Roman"/>
          <w:sz w:val="28"/>
          <w:szCs w:val="28"/>
        </w:rPr>
        <w:fldChar w:fldCharType="begin" w:fldLock="1"/>
      </w:r>
      <w:r w:rsidR="006B7D58" w:rsidRPr="00357B57">
        <w:rPr>
          <w:rStyle w:val="jlqj4b"/>
          <w:rFonts w:ascii="Times New Roman" w:hAnsi="Times New Roman" w:cs="Times New Roman"/>
          <w:sz w:val="28"/>
          <w:szCs w:val="28"/>
        </w:rPr>
        <w:instrText>ADDIN CSL_CITATION {"citationItems":[{"id":"ITEM-1","itemData":{"DOI":"10.1007/S10792-016-0343-Z","PMID":"27624171","abstract":"Purpose: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Ophthalmology","id":"ITEM-1","issue":"4","issued":{"date-parts":[["2017","8","1"]]},"page":"849-858","publisher":"Springer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[14,35]","plainTextFormattedCitation":"[14,35]","previouslyFormattedCitation":"[14,35]"},"properties":{"noteIndex":0},"schema":"https://github.com/citation-style-language/schema/raw/master/csl-citation.json"}</w:instrText>
      </w:r>
      <w:r w:rsidR="004A31A3" w:rsidRPr="00357B57">
        <w:rPr>
          <w:rStyle w:val="jlqj4b"/>
          <w:rFonts w:ascii="Times New Roman" w:hAnsi="Times New Roman" w:cs="Times New Roman"/>
          <w:sz w:val="28"/>
          <w:szCs w:val="28"/>
        </w:rPr>
        <w:fldChar w:fldCharType="separate"/>
      </w:r>
      <w:r w:rsidR="004A31A3" w:rsidRPr="00357B57">
        <w:rPr>
          <w:rStyle w:val="jlqj4b"/>
          <w:rFonts w:ascii="Times New Roman" w:hAnsi="Times New Roman" w:cs="Times New Roman"/>
          <w:noProof/>
          <w:sz w:val="28"/>
          <w:szCs w:val="28"/>
        </w:rPr>
        <w:t>[14,35]</w:t>
      </w:r>
      <w:r w:rsidR="004A31A3" w:rsidRPr="00357B57">
        <w:rPr>
          <w:rStyle w:val="jlqj4b"/>
          <w:rFonts w:ascii="Times New Roman" w:hAnsi="Times New Roman" w:cs="Times New Roman"/>
          <w:sz w:val="28"/>
          <w:szCs w:val="28"/>
        </w:rPr>
        <w:fldChar w:fldCharType="end"/>
      </w:r>
      <w:r w:rsidR="00243B8F" w:rsidRPr="00357B57">
        <w:rPr>
          <w:rStyle w:val="jlqj4b"/>
          <w:rFonts w:ascii="Times New Roman" w:hAnsi="Times New Roman" w:cs="Times New Roman"/>
          <w:sz w:val="28"/>
          <w:szCs w:val="28"/>
        </w:rPr>
        <w:t>.</w:t>
      </w:r>
      <w:r w:rsidR="00787D12" w:rsidRPr="00357B57">
        <w:rPr>
          <w:rStyle w:val="jlqj4b"/>
          <w:rFonts w:ascii="Times New Roman" w:hAnsi="Times New Roman" w:cs="Times New Roman"/>
          <w:sz w:val="28"/>
          <w:szCs w:val="28"/>
        </w:rPr>
        <w:t xml:space="preserve"> </w:t>
      </w:r>
      <w:r w:rsidR="00971F5F" w:rsidRPr="00357B57">
        <w:rPr>
          <w:rStyle w:val="jlqj4b"/>
          <w:rFonts w:ascii="Times New Roman" w:hAnsi="Times New Roman" w:cs="Times New Roman"/>
          <w:sz w:val="28"/>
          <w:szCs w:val="28"/>
        </w:rPr>
        <w:t xml:space="preserve"> </w:t>
      </w:r>
      <w:r w:rsidR="00787D12" w:rsidRPr="00357B57">
        <w:rPr>
          <w:rStyle w:val="jlqj4b"/>
          <w:rFonts w:ascii="Times New Roman" w:hAnsi="Times New Roman" w:cs="Times New Roman"/>
          <w:sz w:val="28"/>
          <w:szCs w:val="28"/>
        </w:rPr>
        <w:t>Keles</w:t>
      </w:r>
      <w:r w:rsidR="00971F5F" w:rsidRPr="00357B57">
        <w:rPr>
          <w:rStyle w:val="jlqj4b"/>
          <w:rFonts w:ascii="Times New Roman" w:hAnsi="Times New Roman" w:cs="Times New Roman"/>
          <w:sz w:val="28"/>
          <w:szCs w:val="28"/>
        </w:rPr>
        <w:t xml:space="preserve"> et al. </w:t>
      </w:r>
      <w:r w:rsidR="00787D12" w:rsidRPr="00357B57">
        <w:rPr>
          <w:rStyle w:val="jlqj4b"/>
          <w:rFonts w:ascii="Times New Roman" w:hAnsi="Times New Roman" w:cs="Times New Roman"/>
          <w:sz w:val="28"/>
          <w:szCs w:val="28"/>
        </w:rPr>
        <w:t>сравнив</w:t>
      </w:r>
      <w:r w:rsidR="004020C8" w:rsidRPr="00357B57">
        <w:rPr>
          <w:rStyle w:val="jlqj4b"/>
          <w:rFonts w:ascii="Times New Roman" w:hAnsi="Times New Roman" w:cs="Times New Roman"/>
          <w:sz w:val="28"/>
          <w:szCs w:val="28"/>
        </w:rPr>
        <w:t>ая</w:t>
      </w:r>
      <w:r w:rsidRPr="00357B57">
        <w:rPr>
          <w:rStyle w:val="jlqj4b"/>
          <w:rFonts w:ascii="Times New Roman" w:hAnsi="Times New Roman" w:cs="Times New Roman"/>
          <w:sz w:val="28"/>
          <w:szCs w:val="28"/>
        </w:rPr>
        <w:t xml:space="preserve"> 4</w:t>
      </w:r>
      <w:r w:rsidR="00787D12" w:rsidRPr="00357B57">
        <w:rPr>
          <w:rStyle w:val="jlqj4b"/>
          <w:rFonts w:ascii="Times New Roman" w:hAnsi="Times New Roman" w:cs="Times New Roman"/>
          <w:sz w:val="28"/>
          <w:szCs w:val="28"/>
        </w:rPr>
        <w:t xml:space="preserve"> группы</w:t>
      </w:r>
      <w:r w:rsidR="004C3610" w:rsidRPr="00357B57">
        <w:rPr>
          <w:rStyle w:val="jlqj4b"/>
          <w:rFonts w:ascii="Times New Roman" w:hAnsi="Times New Roman" w:cs="Times New Roman"/>
          <w:sz w:val="28"/>
          <w:szCs w:val="28"/>
        </w:rPr>
        <w:t xml:space="preserve">: </w:t>
      </w:r>
      <w:r w:rsidR="00787D12" w:rsidRPr="00357B57">
        <w:rPr>
          <w:rStyle w:val="jlqj4b"/>
          <w:rFonts w:ascii="Times New Roman" w:hAnsi="Times New Roman" w:cs="Times New Roman"/>
          <w:sz w:val="28"/>
          <w:szCs w:val="28"/>
        </w:rPr>
        <w:t xml:space="preserve">глаза с </w:t>
      </w:r>
      <w:r w:rsidR="00C24048" w:rsidRPr="00357B57">
        <w:rPr>
          <w:rStyle w:val="jlqj4b"/>
          <w:rFonts w:ascii="Times New Roman" w:hAnsi="Times New Roman" w:cs="Times New Roman"/>
          <w:sz w:val="28"/>
          <w:szCs w:val="28"/>
        </w:rPr>
        <w:t>факоморфической глаукомой,</w:t>
      </w:r>
      <w:r w:rsidR="00E3370A" w:rsidRPr="00357B57">
        <w:rPr>
          <w:rStyle w:val="jlqj4b"/>
          <w:rFonts w:ascii="Times New Roman" w:hAnsi="Times New Roman" w:cs="Times New Roman"/>
          <w:sz w:val="28"/>
          <w:szCs w:val="28"/>
        </w:rPr>
        <w:t xml:space="preserve"> с возрастной </w:t>
      </w:r>
      <w:r w:rsidR="00BA5FEC" w:rsidRPr="00357B57">
        <w:rPr>
          <w:rStyle w:val="jlqj4b"/>
          <w:rFonts w:ascii="Times New Roman" w:hAnsi="Times New Roman" w:cs="Times New Roman"/>
          <w:sz w:val="28"/>
          <w:szCs w:val="28"/>
        </w:rPr>
        <w:t>катарактой</w:t>
      </w:r>
      <w:r w:rsidR="00787D12" w:rsidRPr="00357B57">
        <w:rPr>
          <w:rStyle w:val="jlqj4b"/>
          <w:rFonts w:ascii="Times New Roman" w:hAnsi="Times New Roman" w:cs="Times New Roman"/>
          <w:sz w:val="28"/>
          <w:szCs w:val="28"/>
        </w:rPr>
        <w:t xml:space="preserve"> и их </w:t>
      </w:r>
      <w:r w:rsidR="00DB561F" w:rsidRPr="00357B57">
        <w:rPr>
          <w:rStyle w:val="jlqj4b"/>
          <w:rFonts w:ascii="Times New Roman" w:hAnsi="Times New Roman" w:cs="Times New Roman"/>
          <w:sz w:val="28"/>
          <w:szCs w:val="28"/>
        </w:rPr>
        <w:t>парные</w:t>
      </w:r>
      <w:r w:rsidR="00EB730E" w:rsidRPr="00357B57">
        <w:rPr>
          <w:rStyle w:val="jlqj4b"/>
          <w:rFonts w:ascii="Times New Roman" w:hAnsi="Times New Roman" w:cs="Times New Roman"/>
          <w:sz w:val="28"/>
          <w:szCs w:val="28"/>
        </w:rPr>
        <w:t xml:space="preserve"> глаза</w:t>
      </w:r>
      <w:r w:rsidR="00971F5F" w:rsidRPr="00357B57">
        <w:rPr>
          <w:rStyle w:val="jlqj4b"/>
          <w:rFonts w:ascii="Times New Roman" w:hAnsi="Times New Roman" w:cs="Times New Roman"/>
          <w:sz w:val="28"/>
          <w:szCs w:val="28"/>
        </w:rPr>
        <w:t xml:space="preserve">, пришли к выводу, что </w:t>
      </w:r>
      <w:r w:rsidRPr="00357B57">
        <w:rPr>
          <w:rStyle w:val="jlqj4b"/>
          <w:rFonts w:ascii="Times New Roman" w:hAnsi="Times New Roman" w:cs="Times New Roman"/>
          <w:sz w:val="28"/>
          <w:szCs w:val="28"/>
        </w:rPr>
        <w:t xml:space="preserve">передне </w:t>
      </w:r>
      <w:proofErr w:type="gramStart"/>
      <w:r w:rsidRPr="00357B57">
        <w:rPr>
          <w:rStyle w:val="jlqj4b"/>
          <w:rFonts w:ascii="Times New Roman" w:hAnsi="Times New Roman" w:cs="Times New Roman"/>
          <w:sz w:val="28"/>
          <w:szCs w:val="28"/>
        </w:rPr>
        <w:t>–з</w:t>
      </w:r>
      <w:proofErr w:type="gramEnd"/>
      <w:r w:rsidRPr="00357B57">
        <w:rPr>
          <w:rStyle w:val="jlqj4b"/>
          <w:rFonts w:ascii="Times New Roman" w:hAnsi="Times New Roman" w:cs="Times New Roman"/>
          <w:sz w:val="28"/>
          <w:szCs w:val="28"/>
        </w:rPr>
        <w:t xml:space="preserve">адняя длина </w:t>
      </w:r>
      <w:r w:rsidR="00C24048" w:rsidRPr="00357B57">
        <w:rPr>
          <w:rStyle w:val="jlqj4b"/>
          <w:rFonts w:ascii="Times New Roman" w:hAnsi="Times New Roman" w:cs="Times New Roman"/>
          <w:sz w:val="28"/>
          <w:szCs w:val="28"/>
        </w:rPr>
        <w:t xml:space="preserve">глаза меньше </w:t>
      </w:r>
      <w:r w:rsidR="00DB561F" w:rsidRPr="00357B57">
        <w:rPr>
          <w:rStyle w:val="jlqj4b"/>
          <w:rFonts w:ascii="Times New Roman" w:hAnsi="Times New Roman" w:cs="Times New Roman"/>
          <w:sz w:val="28"/>
          <w:szCs w:val="28"/>
        </w:rPr>
        <w:t>23,</w:t>
      </w:r>
      <w:r w:rsidR="00BA5FEC" w:rsidRPr="00357B57">
        <w:rPr>
          <w:rStyle w:val="jlqj4b"/>
          <w:rFonts w:ascii="Times New Roman" w:hAnsi="Times New Roman" w:cs="Times New Roman"/>
          <w:sz w:val="28"/>
          <w:szCs w:val="28"/>
        </w:rPr>
        <w:t>22</w:t>
      </w:r>
      <w:r w:rsidR="005F2C15" w:rsidRPr="00357B57">
        <w:rPr>
          <w:rStyle w:val="jlqj4b"/>
          <w:rFonts w:ascii="Times New Roman" w:hAnsi="Times New Roman" w:cs="Times New Roman"/>
          <w:sz w:val="28"/>
          <w:szCs w:val="28"/>
        </w:rPr>
        <w:t xml:space="preserve"> </w:t>
      </w:r>
      <w:r w:rsidR="00787D12" w:rsidRPr="00357B57">
        <w:rPr>
          <w:rStyle w:val="jlqj4b"/>
          <w:rFonts w:ascii="Times New Roman" w:hAnsi="Times New Roman" w:cs="Times New Roman"/>
          <w:sz w:val="28"/>
          <w:szCs w:val="28"/>
        </w:rPr>
        <w:t>мм имел</w:t>
      </w:r>
      <w:r w:rsidR="00244937" w:rsidRPr="00357B57">
        <w:rPr>
          <w:rStyle w:val="jlqj4b"/>
          <w:rFonts w:ascii="Times New Roman" w:hAnsi="Times New Roman" w:cs="Times New Roman"/>
          <w:sz w:val="28"/>
          <w:szCs w:val="28"/>
        </w:rPr>
        <w:t>и</w:t>
      </w:r>
      <w:r w:rsidR="00787D12" w:rsidRPr="00357B57">
        <w:rPr>
          <w:rStyle w:val="jlqj4b"/>
          <w:rFonts w:ascii="Times New Roman" w:hAnsi="Times New Roman" w:cs="Times New Roman"/>
          <w:sz w:val="28"/>
          <w:szCs w:val="28"/>
        </w:rPr>
        <w:t xml:space="preserve"> более высокий</w:t>
      </w:r>
      <w:r w:rsidR="00971F5F" w:rsidRPr="00357B57">
        <w:rPr>
          <w:rStyle w:val="jlqj4b"/>
          <w:rFonts w:ascii="Times New Roman" w:hAnsi="Times New Roman" w:cs="Times New Roman"/>
          <w:sz w:val="28"/>
          <w:szCs w:val="28"/>
        </w:rPr>
        <w:t xml:space="preserve"> риск</w:t>
      </w:r>
      <w:r w:rsidR="00787D12" w:rsidRPr="00357B57">
        <w:rPr>
          <w:rStyle w:val="jlqj4b"/>
          <w:rFonts w:ascii="Times New Roman" w:hAnsi="Times New Roman" w:cs="Times New Roman"/>
          <w:sz w:val="28"/>
          <w:szCs w:val="28"/>
        </w:rPr>
        <w:t xml:space="preserve"> развития </w:t>
      </w:r>
      <w:r w:rsidR="00C24048" w:rsidRPr="00357B57">
        <w:rPr>
          <w:rStyle w:val="jlqj4b"/>
          <w:rFonts w:ascii="Times New Roman" w:hAnsi="Times New Roman" w:cs="Times New Roman"/>
          <w:sz w:val="28"/>
          <w:szCs w:val="28"/>
        </w:rPr>
        <w:t>факоморфической глаукомы</w:t>
      </w:r>
      <w:r w:rsidR="00A56FE8" w:rsidRPr="00357B57">
        <w:rPr>
          <w:rStyle w:val="jlqj4b"/>
          <w:rFonts w:ascii="Times New Roman" w:hAnsi="Times New Roman" w:cs="Times New Roman"/>
          <w:sz w:val="28"/>
          <w:szCs w:val="28"/>
        </w:rPr>
        <w:t xml:space="preserve"> </w:t>
      </w:r>
      <w:r w:rsidR="00DB561F" w:rsidRPr="00357B57">
        <w:rPr>
          <w:rStyle w:val="jlqj4b"/>
          <w:rFonts w:ascii="Times New Roman" w:hAnsi="Times New Roman" w:cs="Times New Roman"/>
          <w:sz w:val="28"/>
          <w:szCs w:val="28"/>
        </w:rPr>
        <w:t>(</w:t>
      </w:r>
      <w:r w:rsidR="00C24048" w:rsidRPr="00357B57">
        <w:rPr>
          <w:rStyle w:val="jlqj4b"/>
          <w:rFonts w:ascii="Times New Roman" w:hAnsi="Times New Roman" w:cs="Times New Roman"/>
          <w:sz w:val="28"/>
          <w:szCs w:val="28"/>
        </w:rPr>
        <w:t>OР</w:t>
      </w:r>
      <w:r w:rsidR="005B08DA" w:rsidRPr="00357B57">
        <w:rPr>
          <w:rStyle w:val="jlqj4b"/>
          <w:rFonts w:ascii="Times New Roman" w:hAnsi="Times New Roman" w:cs="Times New Roman"/>
          <w:sz w:val="28"/>
          <w:szCs w:val="28"/>
        </w:rPr>
        <w:t xml:space="preserve"> </w:t>
      </w:r>
      <w:r w:rsidR="00A32536" w:rsidRPr="00357B57">
        <w:rPr>
          <w:rStyle w:val="jlqj4b"/>
          <w:rFonts w:ascii="Times New Roman" w:hAnsi="Times New Roman" w:cs="Times New Roman"/>
          <w:sz w:val="28"/>
          <w:szCs w:val="28"/>
        </w:rPr>
        <w:t>=</w:t>
      </w:r>
      <w:r w:rsidR="005B08DA" w:rsidRPr="00357B57">
        <w:rPr>
          <w:rStyle w:val="jlqj4b"/>
          <w:rFonts w:ascii="Times New Roman" w:hAnsi="Times New Roman" w:cs="Times New Roman"/>
          <w:sz w:val="28"/>
          <w:szCs w:val="28"/>
        </w:rPr>
        <w:t xml:space="preserve"> </w:t>
      </w:r>
      <w:r w:rsidR="00A32536" w:rsidRPr="00357B57">
        <w:rPr>
          <w:rStyle w:val="jlqj4b"/>
          <w:rFonts w:ascii="Times New Roman" w:hAnsi="Times New Roman" w:cs="Times New Roman"/>
          <w:sz w:val="28"/>
          <w:szCs w:val="28"/>
        </w:rPr>
        <w:t>1,</w:t>
      </w:r>
      <w:r w:rsidR="00DB561F" w:rsidRPr="00357B57">
        <w:rPr>
          <w:rStyle w:val="jlqj4b"/>
          <w:rFonts w:ascii="Times New Roman" w:hAnsi="Times New Roman" w:cs="Times New Roman"/>
          <w:sz w:val="28"/>
          <w:szCs w:val="28"/>
        </w:rPr>
        <w:t xml:space="preserve">88) </w:t>
      </w:r>
      <w:r w:rsidR="00BA5FEC" w:rsidRPr="00357B57">
        <w:rPr>
          <w:rStyle w:val="jlqj4b"/>
          <w:rFonts w:ascii="Times New Roman" w:hAnsi="Times New Roman" w:cs="Times New Roman"/>
          <w:sz w:val="28"/>
          <w:szCs w:val="28"/>
        </w:rPr>
        <w:t xml:space="preserve">по сравнению с глазами возрастной катаракты. </w:t>
      </w:r>
      <w:proofErr w:type="gramStart"/>
      <w:r w:rsidR="00787D12" w:rsidRPr="00357B57">
        <w:rPr>
          <w:rStyle w:val="jlqj4b"/>
          <w:rFonts w:ascii="Times New Roman" w:hAnsi="Times New Roman" w:cs="Times New Roman"/>
          <w:sz w:val="28"/>
          <w:szCs w:val="28"/>
        </w:rPr>
        <w:t xml:space="preserve">Хотя, </w:t>
      </w:r>
      <w:r w:rsidR="00787D12" w:rsidRPr="00357B57">
        <w:rPr>
          <w:rFonts w:ascii="Times New Roman" w:hAnsi="Times New Roman" w:cs="Times New Roman"/>
          <w:sz w:val="28"/>
          <w:szCs w:val="28"/>
        </w:rPr>
        <w:t>в</w:t>
      </w:r>
      <w:r w:rsidR="00787D12" w:rsidRPr="00357B57">
        <w:rPr>
          <w:rStyle w:val="jlqj4b"/>
          <w:rFonts w:ascii="Times New Roman" w:hAnsi="Times New Roman" w:cs="Times New Roman"/>
          <w:sz w:val="28"/>
          <w:szCs w:val="28"/>
        </w:rPr>
        <w:t xml:space="preserve"> этом исследовании </w:t>
      </w:r>
      <w:r w:rsidR="00471C62" w:rsidRPr="00357B57">
        <w:rPr>
          <w:rStyle w:val="jlqj4b"/>
          <w:rFonts w:ascii="Times New Roman" w:hAnsi="Times New Roman" w:cs="Times New Roman"/>
          <w:sz w:val="28"/>
          <w:szCs w:val="28"/>
        </w:rPr>
        <w:t xml:space="preserve">из-за </w:t>
      </w:r>
      <w:r w:rsidR="00C20ECF" w:rsidRPr="00357B57">
        <w:rPr>
          <w:rStyle w:val="jlqj4b"/>
          <w:rFonts w:ascii="Times New Roman" w:hAnsi="Times New Roman" w:cs="Times New Roman"/>
          <w:sz w:val="28"/>
          <w:szCs w:val="28"/>
        </w:rPr>
        <w:t>малого числа</w:t>
      </w:r>
      <w:r w:rsidR="00471C62" w:rsidRPr="00357B57">
        <w:rPr>
          <w:rStyle w:val="jlqj4b"/>
          <w:rFonts w:ascii="Times New Roman" w:hAnsi="Times New Roman" w:cs="Times New Roman"/>
          <w:sz w:val="28"/>
          <w:szCs w:val="28"/>
        </w:rPr>
        <w:t xml:space="preserve"> </w:t>
      </w:r>
      <w:r w:rsidR="00E3370A" w:rsidRPr="00357B57">
        <w:rPr>
          <w:rStyle w:val="jlqj4b"/>
          <w:rFonts w:ascii="Times New Roman" w:hAnsi="Times New Roman" w:cs="Times New Roman"/>
          <w:sz w:val="28"/>
          <w:szCs w:val="28"/>
        </w:rPr>
        <w:t>больных</w:t>
      </w:r>
      <w:r w:rsidR="00471C62" w:rsidRPr="00357B57">
        <w:rPr>
          <w:rStyle w:val="jlqj4b"/>
          <w:rFonts w:ascii="Times New Roman" w:hAnsi="Times New Roman" w:cs="Times New Roman"/>
          <w:sz w:val="28"/>
          <w:szCs w:val="28"/>
        </w:rPr>
        <w:t xml:space="preserve">  в группе с </w:t>
      </w:r>
      <w:r w:rsidR="00A32536" w:rsidRPr="00357B57">
        <w:rPr>
          <w:rStyle w:val="jlqj4b"/>
          <w:rFonts w:ascii="Times New Roman" w:hAnsi="Times New Roman" w:cs="Times New Roman"/>
          <w:sz w:val="28"/>
          <w:szCs w:val="28"/>
        </w:rPr>
        <w:t>ф</w:t>
      </w:r>
      <w:r w:rsidR="00E3370A" w:rsidRPr="00357B57">
        <w:rPr>
          <w:rStyle w:val="jlqj4b"/>
          <w:rFonts w:ascii="Times New Roman" w:hAnsi="Times New Roman" w:cs="Times New Roman"/>
          <w:sz w:val="28"/>
          <w:szCs w:val="28"/>
        </w:rPr>
        <w:t>а</w:t>
      </w:r>
      <w:r w:rsidR="00A32536" w:rsidRPr="00357B57">
        <w:rPr>
          <w:rStyle w:val="jlqj4b"/>
          <w:rFonts w:ascii="Times New Roman" w:hAnsi="Times New Roman" w:cs="Times New Roman"/>
          <w:sz w:val="28"/>
          <w:szCs w:val="28"/>
        </w:rPr>
        <w:t xml:space="preserve">коморфической глаукомой </w:t>
      </w:r>
      <w:r w:rsidR="00787D12" w:rsidRPr="00357B57">
        <w:rPr>
          <w:rStyle w:val="jlqj4b"/>
          <w:rFonts w:ascii="Times New Roman" w:hAnsi="Times New Roman" w:cs="Times New Roman"/>
          <w:sz w:val="28"/>
          <w:szCs w:val="28"/>
        </w:rPr>
        <w:t>не обнаружен</w:t>
      </w:r>
      <w:r w:rsidR="00244937" w:rsidRPr="00357B57">
        <w:rPr>
          <w:rStyle w:val="jlqj4b"/>
          <w:rFonts w:ascii="Times New Roman" w:hAnsi="Times New Roman" w:cs="Times New Roman"/>
          <w:sz w:val="28"/>
          <w:szCs w:val="28"/>
        </w:rPr>
        <w:t>о</w:t>
      </w:r>
      <w:r w:rsidR="00787D12" w:rsidRPr="00357B57">
        <w:rPr>
          <w:rStyle w:val="jlqj4b"/>
          <w:rFonts w:ascii="Times New Roman" w:hAnsi="Times New Roman" w:cs="Times New Roman"/>
          <w:sz w:val="28"/>
          <w:szCs w:val="28"/>
        </w:rPr>
        <w:t xml:space="preserve"> </w:t>
      </w:r>
      <w:r w:rsidR="00471C62" w:rsidRPr="00357B57">
        <w:rPr>
          <w:rStyle w:val="jlqj4b"/>
          <w:rFonts w:ascii="Times New Roman" w:hAnsi="Times New Roman" w:cs="Times New Roman"/>
          <w:sz w:val="28"/>
          <w:szCs w:val="28"/>
        </w:rPr>
        <w:t>статистически достоверн</w:t>
      </w:r>
      <w:r w:rsidR="00244937" w:rsidRPr="00357B57">
        <w:rPr>
          <w:rStyle w:val="jlqj4b"/>
          <w:rFonts w:ascii="Times New Roman" w:hAnsi="Times New Roman" w:cs="Times New Roman"/>
          <w:sz w:val="28"/>
          <w:szCs w:val="28"/>
        </w:rPr>
        <w:t>ой</w:t>
      </w:r>
      <w:r w:rsidR="00471C62" w:rsidRPr="00357B57">
        <w:rPr>
          <w:rStyle w:val="jlqj4b"/>
          <w:rFonts w:ascii="Times New Roman" w:hAnsi="Times New Roman" w:cs="Times New Roman"/>
          <w:sz w:val="28"/>
          <w:szCs w:val="28"/>
        </w:rPr>
        <w:t xml:space="preserve"> </w:t>
      </w:r>
      <w:r w:rsidR="00BA5FEC" w:rsidRPr="00357B57">
        <w:rPr>
          <w:rStyle w:val="jlqj4b"/>
          <w:rFonts w:ascii="Times New Roman" w:hAnsi="Times New Roman" w:cs="Times New Roman"/>
          <w:sz w:val="28"/>
          <w:szCs w:val="28"/>
        </w:rPr>
        <w:t xml:space="preserve">разницы между </w:t>
      </w:r>
      <w:r w:rsidR="00E3370A" w:rsidRPr="00357B57">
        <w:rPr>
          <w:rStyle w:val="jlqj4b"/>
          <w:rFonts w:ascii="Times New Roman" w:hAnsi="Times New Roman" w:cs="Times New Roman"/>
          <w:sz w:val="28"/>
          <w:szCs w:val="28"/>
        </w:rPr>
        <w:t xml:space="preserve">четырьмя </w:t>
      </w:r>
      <w:r w:rsidR="00BA5FEC" w:rsidRPr="00357B57">
        <w:rPr>
          <w:rStyle w:val="jlqj4b"/>
          <w:rFonts w:ascii="Times New Roman" w:hAnsi="Times New Roman" w:cs="Times New Roman"/>
          <w:sz w:val="28"/>
          <w:szCs w:val="28"/>
        </w:rPr>
        <w:t>группами</w:t>
      </w:r>
      <w:proofErr w:type="gramEnd"/>
      <w:r w:rsidR="00BA5FEC" w:rsidRPr="00357B57">
        <w:rPr>
          <w:rStyle w:val="jlqj4b"/>
          <w:rFonts w:ascii="Times New Roman" w:hAnsi="Times New Roman" w:cs="Times New Roman"/>
          <w:sz w:val="28"/>
          <w:szCs w:val="28"/>
        </w:rPr>
        <w:t xml:space="preserve">  </w:t>
      </w:r>
      <w:r w:rsidR="00291A11" w:rsidRPr="00357B57">
        <w:rPr>
          <w:rStyle w:val="jlqj4b"/>
          <w:rFonts w:ascii="Times New Roman" w:hAnsi="Times New Roman" w:cs="Times New Roman"/>
          <w:sz w:val="28"/>
          <w:szCs w:val="28"/>
        </w:rPr>
        <w:fldChar w:fldCharType="begin" w:fldLock="1"/>
      </w:r>
      <w:r w:rsidR="00FA57E6" w:rsidRPr="00357B57">
        <w:rPr>
          <w:rStyle w:val="jlqj4b"/>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FA57E6" w:rsidRPr="00357B57">
        <w:rPr>
          <w:rStyle w:val="jlqj4b"/>
          <w:rFonts w:ascii="Cambria Math" w:hAnsi="Cambria Math" w:cs="Cambria Math"/>
          <w:sz w:val="28"/>
          <w:szCs w:val="28"/>
        </w:rPr>
        <w:instrText>⩾</w:instrText>
      </w:r>
      <w:r w:rsidR="00FA57E6" w:rsidRPr="00357B57">
        <w:rPr>
          <w:rStyle w:val="jlqj4b"/>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00291A11" w:rsidRPr="00357B57">
        <w:rPr>
          <w:rStyle w:val="jlqj4b"/>
          <w:rFonts w:ascii="Times New Roman" w:hAnsi="Times New Roman" w:cs="Times New Roman"/>
          <w:sz w:val="28"/>
          <w:szCs w:val="28"/>
        </w:rPr>
        <w:fldChar w:fldCharType="separate"/>
      </w:r>
      <w:r w:rsidR="00291A11" w:rsidRPr="00357B57">
        <w:rPr>
          <w:rStyle w:val="jlqj4b"/>
          <w:rFonts w:ascii="Times New Roman" w:hAnsi="Times New Roman" w:cs="Times New Roman"/>
          <w:noProof/>
          <w:sz w:val="28"/>
          <w:szCs w:val="28"/>
        </w:rPr>
        <w:t>[8]</w:t>
      </w:r>
      <w:r w:rsidR="00291A11" w:rsidRPr="00357B57">
        <w:rPr>
          <w:rStyle w:val="jlqj4b"/>
          <w:rFonts w:ascii="Times New Roman" w:hAnsi="Times New Roman" w:cs="Times New Roman"/>
          <w:sz w:val="28"/>
          <w:szCs w:val="28"/>
        </w:rPr>
        <w:fldChar w:fldCharType="end"/>
      </w:r>
      <w:r w:rsidR="00787D12" w:rsidRPr="00357B57">
        <w:rPr>
          <w:rStyle w:val="jlqj4b"/>
          <w:rFonts w:ascii="Times New Roman" w:hAnsi="Times New Roman" w:cs="Times New Roman"/>
          <w:sz w:val="28"/>
          <w:szCs w:val="28"/>
        </w:rPr>
        <w:t xml:space="preserve">.  </w:t>
      </w:r>
    </w:p>
    <w:p w:rsidR="007466B2" w:rsidRPr="00357B57" w:rsidRDefault="006B3A14" w:rsidP="00E45901">
      <w:pPr>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sz w:val="28"/>
          <w:szCs w:val="28"/>
        </w:rPr>
        <w:t xml:space="preserve">Неглубокая </w:t>
      </w:r>
      <w:r w:rsidR="00E3370A" w:rsidRPr="00357B57">
        <w:rPr>
          <w:rStyle w:val="jlqj4b"/>
          <w:rFonts w:ascii="Times New Roman" w:hAnsi="Times New Roman" w:cs="Times New Roman"/>
          <w:sz w:val="28"/>
          <w:szCs w:val="28"/>
        </w:rPr>
        <w:t>глубина передней камеры</w:t>
      </w:r>
      <w:r w:rsidRPr="00357B57">
        <w:rPr>
          <w:rStyle w:val="jlqj4b"/>
          <w:rFonts w:ascii="Times New Roman" w:hAnsi="Times New Roman" w:cs="Times New Roman"/>
          <w:sz w:val="28"/>
          <w:szCs w:val="28"/>
        </w:rPr>
        <w:t xml:space="preserve"> также является одним из основных видов</w:t>
      </w:r>
      <w:r w:rsidR="004020C8" w:rsidRPr="00357B57">
        <w:rPr>
          <w:rStyle w:val="jlqj4b"/>
          <w:rFonts w:ascii="Times New Roman" w:hAnsi="Times New Roman" w:cs="Times New Roman"/>
          <w:sz w:val="28"/>
          <w:szCs w:val="28"/>
        </w:rPr>
        <w:t xml:space="preserve"> факторов риска развития</w:t>
      </w:r>
      <w:r w:rsidR="001677D9" w:rsidRPr="00357B57">
        <w:rPr>
          <w:rStyle w:val="jlqj4b"/>
          <w:rFonts w:ascii="Times New Roman" w:hAnsi="Times New Roman" w:cs="Times New Roman"/>
          <w:sz w:val="28"/>
          <w:szCs w:val="28"/>
        </w:rPr>
        <w:t xml:space="preserve"> </w:t>
      </w:r>
      <w:r w:rsidR="00A32536" w:rsidRPr="00357B57">
        <w:rPr>
          <w:rStyle w:val="jlqj4b"/>
          <w:rFonts w:ascii="Times New Roman" w:hAnsi="Times New Roman" w:cs="Times New Roman"/>
          <w:sz w:val="28"/>
          <w:szCs w:val="28"/>
        </w:rPr>
        <w:t>факоморфической глаукомы</w:t>
      </w:r>
      <w:r w:rsidRPr="00357B57">
        <w:rPr>
          <w:rStyle w:val="jlqj4b"/>
          <w:rFonts w:ascii="Times New Roman" w:hAnsi="Times New Roman" w:cs="Times New Roman"/>
          <w:sz w:val="28"/>
          <w:szCs w:val="28"/>
        </w:rPr>
        <w:t>.</w:t>
      </w:r>
      <w:r w:rsidR="004020C8" w:rsidRPr="00357B57">
        <w:rPr>
          <w:rStyle w:val="jlqj4b"/>
          <w:rFonts w:ascii="Times New Roman" w:hAnsi="Times New Roman" w:cs="Times New Roman"/>
          <w:sz w:val="28"/>
          <w:szCs w:val="28"/>
        </w:rPr>
        <w:t xml:space="preserve"> </w:t>
      </w:r>
      <w:r w:rsidR="007466B2" w:rsidRPr="00357B57">
        <w:rPr>
          <w:rStyle w:val="jlqj4b"/>
          <w:rFonts w:ascii="Times New Roman" w:hAnsi="Times New Roman" w:cs="Times New Roman"/>
          <w:sz w:val="28"/>
          <w:szCs w:val="28"/>
        </w:rPr>
        <w:t xml:space="preserve">Mansouri et al. </w:t>
      </w:r>
      <w:r w:rsidR="00471C62" w:rsidRPr="00357B57">
        <w:rPr>
          <w:rStyle w:val="jlqj4b"/>
          <w:rFonts w:ascii="Times New Roman" w:hAnsi="Times New Roman" w:cs="Times New Roman"/>
          <w:sz w:val="28"/>
          <w:szCs w:val="28"/>
        </w:rPr>
        <w:t>сравнил</w:t>
      </w:r>
      <w:r w:rsidR="00B66150" w:rsidRPr="00357B57">
        <w:rPr>
          <w:rStyle w:val="jlqj4b"/>
          <w:rFonts w:ascii="Times New Roman" w:hAnsi="Times New Roman" w:cs="Times New Roman"/>
          <w:sz w:val="28"/>
          <w:szCs w:val="28"/>
        </w:rPr>
        <w:t>и</w:t>
      </w:r>
      <w:r w:rsidR="004A50CC" w:rsidRPr="00357B57">
        <w:rPr>
          <w:rStyle w:val="jlqj4b"/>
          <w:rFonts w:ascii="Times New Roman" w:hAnsi="Times New Roman" w:cs="Times New Roman"/>
          <w:sz w:val="28"/>
          <w:szCs w:val="28"/>
        </w:rPr>
        <w:t xml:space="preserve"> данные </w:t>
      </w:r>
      <w:r w:rsidR="00E85938" w:rsidRPr="00357B57">
        <w:rPr>
          <w:rStyle w:val="jlqj4b"/>
          <w:rFonts w:ascii="Times New Roman" w:hAnsi="Times New Roman" w:cs="Times New Roman"/>
          <w:sz w:val="28"/>
          <w:szCs w:val="28"/>
        </w:rPr>
        <w:t>оптической когорентной томографии (</w:t>
      </w:r>
      <w:proofErr w:type="gramStart"/>
      <w:r w:rsidR="00E85938" w:rsidRPr="00357B57">
        <w:rPr>
          <w:rStyle w:val="jlqj4b"/>
          <w:rFonts w:ascii="Times New Roman" w:hAnsi="Times New Roman" w:cs="Times New Roman"/>
          <w:sz w:val="28"/>
          <w:szCs w:val="28"/>
        </w:rPr>
        <w:t>ОКТ</w:t>
      </w:r>
      <w:proofErr w:type="gramEnd"/>
      <w:r w:rsidR="00E85938" w:rsidRPr="00357B57">
        <w:rPr>
          <w:rStyle w:val="jlqj4b"/>
          <w:rFonts w:ascii="Times New Roman" w:hAnsi="Times New Roman" w:cs="Times New Roman"/>
          <w:sz w:val="28"/>
          <w:szCs w:val="28"/>
        </w:rPr>
        <w:t>)</w:t>
      </w:r>
      <w:r w:rsidR="007466B2" w:rsidRPr="00357B57">
        <w:rPr>
          <w:rStyle w:val="jlqj4b"/>
          <w:rFonts w:ascii="Times New Roman" w:hAnsi="Times New Roman" w:cs="Times New Roman"/>
          <w:sz w:val="28"/>
          <w:szCs w:val="28"/>
        </w:rPr>
        <w:t xml:space="preserve"> </w:t>
      </w:r>
      <w:r w:rsidR="004A50CC" w:rsidRPr="00357B57">
        <w:rPr>
          <w:rStyle w:val="jlqj4b"/>
          <w:rFonts w:ascii="Times New Roman" w:hAnsi="Times New Roman" w:cs="Times New Roman"/>
          <w:sz w:val="28"/>
          <w:szCs w:val="28"/>
        </w:rPr>
        <w:t>переднего</w:t>
      </w:r>
      <w:r w:rsidR="007466B2" w:rsidRPr="00357B57">
        <w:rPr>
          <w:rStyle w:val="jlqj4b"/>
          <w:rFonts w:ascii="Times New Roman" w:hAnsi="Times New Roman" w:cs="Times New Roman"/>
          <w:sz w:val="28"/>
          <w:szCs w:val="28"/>
        </w:rPr>
        <w:t xml:space="preserve"> сегмент</w:t>
      </w:r>
      <w:r w:rsidR="004A50CC" w:rsidRPr="00357B57">
        <w:rPr>
          <w:rStyle w:val="jlqj4b"/>
          <w:rFonts w:ascii="Times New Roman" w:hAnsi="Times New Roman" w:cs="Times New Roman"/>
          <w:sz w:val="28"/>
          <w:szCs w:val="28"/>
        </w:rPr>
        <w:t>а</w:t>
      </w:r>
      <w:r w:rsidR="007466B2" w:rsidRPr="00357B57">
        <w:rPr>
          <w:rStyle w:val="jlqj4b"/>
          <w:rFonts w:ascii="Times New Roman" w:hAnsi="Times New Roman" w:cs="Times New Roman"/>
          <w:sz w:val="28"/>
          <w:szCs w:val="28"/>
        </w:rPr>
        <w:t xml:space="preserve"> глаза</w:t>
      </w:r>
      <w:r w:rsidR="004A50CC" w:rsidRPr="00357B57">
        <w:rPr>
          <w:rStyle w:val="jlqj4b"/>
          <w:rFonts w:ascii="Times New Roman" w:hAnsi="Times New Roman" w:cs="Times New Roman"/>
          <w:sz w:val="28"/>
          <w:szCs w:val="28"/>
        </w:rPr>
        <w:t xml:space="preserve"> с</w:t>
      </w:r>
      <w:r w:rsidR="007466B2" w:rsidRPr="00357B57">
        <w:rPr>
          <w:rStyle w:val="jlqj4b"/>
          <w:rFonts w:ascii="Times New Roman" w:hAnsi="Times New Roman" w:cs="Times New Roman"/>
          <w:sz w:val="28"/>
          <w:szCs w:val="28"/>
        </w:rPr>
        <w:t xml:space="preserve"> </w:t>
      </w:r>
      <w:r w:rsidR="00A32536" w:rsidRPr="00357B57">
        <w:rPr>
          <w:rStyle w:val="jlqj4b"/>
          <w:rFonts w:ascii="Times New Roman" w:hAnsi="Times New Roman" w:cs="Times New Roman"/>
          <w:sz w:val="28"/>
          <w:szCs w:val="28"/>
        </w:rPr>
        <w:t>факоморфической глаук</w:t>
      </w:r>
      <w:r w:rsidR="00E3370A" w:rsidRPr="00357B57">
        <w:rPr>
          <w:rStyle w:val="jlqj4b"/>
          <w:rFonts w:ascii="Times New Roman" w:hAnsi="Times New Roman" w:cs="Times New Roman"/>
          <w:sz w:val="28"/>
          <w:szCs w:val="28"/>
        </w:rPr>
        <w:t>о</w:t>
      </w:r>
      <w:r w:rsidR="00A32536" w:rsidRPr="00357B57">
        <w:rPr>
          <w:rStyle w:val="jlqj4b"/>
          <w:rFonts w:ascii="Times New Roman" w:hAnsi="Times New Roman" w:cs="Times New Roman"/>
          <w:sz w:val="28"/>
          <w:szCs w:val="28"/>
        </w:rPr>
        <w:t>мой</w:t>
      </w:r>
      <w:r w:rsidR="00471C62" w:rsidRPr="00357B57">
        <w:rPr>
          <w:rStyle w:val="jlqj4b"/>
          <w:rFonts w:ascii="Times New Roman" w:hAnsi="Times New Roman" w:cs="Times New Roman"/>
          <w:sz w:val="28"/>
          <w:szCs w:val="28"/>
        </w:rPr>
        <w:t>,</w:t>
      </w:r>
      <w:r w:rsidR="004A50CC" w:rsidRPr="00357B57">
        <w:rPr>
          <w:rStyle w:val="jlqj4b"/>
          <w:rFonts w:ascii="Times New Roman" w:hAnsi="Times New Roman" w:cs="Times New Roman"/>
          <w:sz w:val="28"/>
          <w:szCs w:val="28"/>
        </w:rPr>
        <w:t xml:space="preserve"> </w:t>
      </w:r>
      <w:r w:rsidR="007466B2" w:rsidRPr="00357B57">
        <w:rPr>
          <w:rStyle w:val="jlqj4b"/>
          <w:rFonts w:ascii="Times New Roman" w:hAnsi="Times New Roman" w:cs="Times New Roman"/>
          <w:sz w:val="28"/>
          <w:szCs w:val="28"/>
        </w:rPr>
        <w:t>возрастной катаракты и их парные глаза</w:t>
      </w:r>
      <w:r w:rsidR="00471C62" w:rsidRPr="00357B57">
        <w:rPr>
          <w:rStyle w:val="jlqj4b"/>
          <w:rFonts w:ascii="Times New Roman" w:hAnsi="Times New Roman" w:cs="Times New Roman"/>
          <w:sz w:val="28"/>
          <w:szCs w:val="28"/>
        </w:rPr>
        <w:t>. При этом</w:t>
      </w:r>
      <w:proofErr w:type="gramStart"/>
      <w:r w:rsidR="00471C62" w:rsidRPr="00357B57">
        <w:rPr>
          <w:rStyle w:val="jlqj4b"/>
          <w:rFonts w:ascii="Times New Roman" w:hAnsi="Times New Roman" w:cs="Times New Roman"/>
          <w:sz w:val="28"/>
          <w:szCs w:val="28"/>
        </w:rPr>
        <w:t>,</w:t>
      </w:r>
      <w:proofErr w:type="gramEnd"/>
      <w:r w:rsidR="007466B2" w:rsidRPr="00357B57">
        <w:rPr>
          <w:rStyle w:val="jlqj4b"/>
          <w:rFonts w:ascii="Times New Roman" w:hAnsi="Times New Roman" w:cs="Times New Roman"/>
          <w:sz w:val="28"/>
          <w:szCs w:val="28"/>
        </w:rPr>
        <w:t xml:space="preserve"> в группе</w:t>
      </w:r>
      <w:r w:rsidR="00E3370A" w:rsidRPr="00357B57">
        <w:rPr>
          <w:rStyle w:val="jlqj4b"/>
          <w:rFonts w:ascii="Times New Roman" w:hAnsi="Times New Roman" w:cs="Times New Roman"/>
          <w:sz w:val="28"/>
          <w:szCs w:val="28"/>
        </w:rPr>
        <w:t xml:space="preserve"> с факоморфической глаукомой</w:t>
      </w:r>
      <w:r w:rsidR="007466B2" w:rsidRPr="00357B57">
        <w:rPr>
          <w:rStyle w:val="jlqj4b"/>
          <w:rFonts w:ascii="Times New Roman" w:hAnsi="Times New Roman" w:cs="Times New Roman"/>
          <w:sz w:val="28"/>
          <w:szCs w:val="28"/>
        </w:rPr>
        <w:t xml:space="preserve"> обнаружен самый меньший угол</w:t>
      </w:r>
      <w:r w:rsidR="008C49FD" w:rsidRPr="00357B57">
        <w:rPr>
          <w:rStyle w:val="jlqj4b"/>
          <w:rFonts w:ascii="Times New Roman" w:hAnsi="Times New Roman" w:cs="Times New Roman"/>
          <w:sz w:val="28"/>
          <w:szCs w:val="28"/>
        </w:rPr>
        <w:t xml:space="preserve"> передней камеры</w:t>
      </w:r>
      <w:r w:rsidR="007466B2" w:rsidRPr="00357B57">
        <w:rPr>
          <w:rStyle w:val="jlqj4b"/>
          <w:rFonts w:ascii="Times New Roman" w:hAnsi="Times New Roman" w:cs="Times New Roman"/>
          <w:sz w:val="28"/>
          <w:szCs w:val="28"/>
        </w:rPr>
        <w:t xml:space="preserve">, </w:t>
      </w:r>
      <w:r w:rsidR="00244937" w:rsidRPr="00357B57">
        <w:rPr>
          <w:rStyle w:val="jlqj4b"/>
          <w:rFonts w:ascii="Times New Roman" w:hAnsi="Times New Roman" w:cs="Times New Roman"/>
          <w:sz w:val="28"/>
          <w:szCs w:val="28"/>
        </w:rPr>
        <w:t xml:space="preserve">более </w:t>
      </w:r>
      <w:r w:rsidR="00E3370A" w:rsidRPr="00357B57">
        <w:rPr>
          <w:rStyle w:val="jlqj4b"/>
          <w:rFonts w:ascii="Times New Roman" w:hAnsi="Times New Roman" w:cs="Times New Roman"/>
          <w:sz w:val="28"/>
          <w:szCs w:val="28"/>
        </w:rPr>
        <w:t>мелкая</w:t>
      </w:r>
      <w:r w:rsidR="00E85938" w:rsidRPr="00357B57">
        <w:rPr>
          <w:rStyle w:val="jlqj4b"/>
          <w:rFonts w:ascii="Times New Roman" w:hAnsi="Times New Roman" w:cs="Times New Roman"/>
          <w:sz w:val="28"/>
          <w:szCs w:val="28"/>
        </w:rPr>
        <w:t xml:space="preserve"> </w:t>
      </w:r>
      <w:r w:rsidR="00E3370A" w:rsidRPr="00357B57">
        <w:rPr>
          <w:rStyle w:val="jlqj4b"/>
          <w:rFonts w:ascii="Times New Roman" w:hAnsi="Times New Roman" w:cs="Times New Roman"/>
          <w:sz w:val="28"/>
          <w:szCs w:val="28"/>
        </w:rPr>
        <w:t>передняя камера</w:t>
      </w:r>
      <w:r w:rsidR="00E85938" w:rsidRPr="00357B57">
        <w:rPr>
          <w:rStyle w:val="jlqj4b"/>
          <w:rFonts w:ascii="Times New Roman" w:hAnsi="Times New Roman" w:cs="Times New Roman"/>
          <w:sz w:val="28"/>
          <w:szCs w:val="28"/>
        </w:rPr>
        <w:t xml:space="preserve">, </w:t>
      </w:r>
      <w:r w:rsidR="007466B2" w:rsidRPr="00357B57">
        <w:rPr>
          <w:rStyle w:val="jlqj4b"/>
          <w:rFonts w:ascii="Times New Roman" w:hAnsi="Times New Roman" w:cs="Times New Roman"/>
          <w:sz w:val="28"/>
          <w:szCs w:val="28"/>
        </w:rPr>
        <w:t xml:space="preserve">чем в </w:t>
      </w:r>
      <w:r w:rsidR="00B66150" w:rsidRPr="00357B57">
        <w:rPr>
          <w:rStyle w:val="jlqj4b"/>
          <w:rFonts w:ascii="Times New Roman" w:hAnsi="Times New Roman" w:cs="Times New Roman"/>
          <w:sz w:val="28"/>
          <w:szCs w:val="28"/>
        </w:rPr>
        <w:t>остальных группах.</w:t>
      </w:r>
      <w:r w:rsidR="00E3370A" w:rsidRPr="00357B57">
        <w:rPr>
          <w:rStyle w:val="jlqj4b"/>
          <w:rFonts w:ascii="Times New Roman" w:hAnsi="Times New Roman" w:cs="Times New Roman"/>
          <w:sz w:val="28"/>
          <w:szCs w:val="28"/>
        </w:rPr>
        <w:t xml:space="preserve"> </w:t>
      </w:r>
      <w:proofErr w:type="gramStart"/>
      <w:r w:rsidR="00E3370A" w:rsidRPr="00357B57">
        <w:rPr>
          <w:rStyle w:val="jlqj4b"/>
          <w:rFonts w:ascii="Times New Roman" w:hAnsi="Times New Roman" w:cs="Times New Roman"/>
          <w:sz w:val="28"/>
          <w:szCs w:val="28"/>
        </w:rPr>
        <w:t>В данной работе</w:t>
      </w:r>
      <w:r w:rsidR="007466B2" w:rsidRPr="00357B57">
        <w:rPr>
          <w:rStyle w:val="jlqj4b"/>
          <w:rFonts w:ascii="Times New Roman" w:hAnsi="Times New Roman" w:cs="Times New Roman"/>
          <w:sz w:val="28"/>
          <w:szCs w:val="28"/>
        </w:rPr>
        <w:t xml:space="preserve"> глаза глубиной передн</w:t>
      </w:r>
      <w:r w:rsidR="00244937" w:rsidRPr="00357B57">
        <w:rPr>
          <w:rStyle w:val="jlqj4b"/>
          <w:rFonts w:ascii="Times New Roman" w:hAnsi="Times New Roman" w:cs="Times New Roman"/>
          <w:sz w:val="28"/>
          <w:szCs w:val="28"/>
        </w:rPr>
        <w:t>е</w:t>
      </w:r>
      <w:r w:rsidR="007466B2" w:rsidRPr="00357B57">
        <w:rPr>
          <w:rStyle w:val="jlqj4b"/>
          <w:rFonts w:ascii="Times New Roman" w:hAnsi="Times New Roman" w:cs="Times New Roman"/>
          <w:sz w:val="28"/>
          <w:szCs w:val="28"/>
        </w:rPr>
        <w:t>й камеры до 2,6 мм имели высокий риск (</w:t>
      </w:r>
      <w:r w:rsidR="00E3370A" w:rsidRPr="00357B57">
        <w:rPr>
          <w:rStyle w:val="jlqj4b"/>
          <w:rFonts w:ascii="Times New Roman" w:hAnsi="Times New Roman" w:cs="Times New Roman"/>
          <w:sz w:val="28"/>
          <w:szCs w:val="28"/>
        </w:rPr>
        <w:t xml:space="preserve">ОР </w:t>
      </w:r>
      <w:r w:rsidR="00A32536" w:rsidRPr="00357B57">
        <w:rPr>
          <w:rStyle w:val="jlqj4b"/>
          <w:rFonts w:ascii="Times New Roman" w:hAnsi="Times New Roman" w:cs="Times New Roman"/>
          <w:sz w:val="28"/>
          <w:szCs w:val="28"/>
        </w:rPr>
        <w:t>7,</w:t>
      </w:r>
      <w:r w:rsidR="007466B2" w:rsidRPr="00357B57">
        <w:rPr>
          <w:rStyle w:val="jlqj4b"/>
          <w:rFonts w:ascii="Times New Roman" w:hAnsi="Times New Roman" w:cs="Times New Roman"/>
          <w:sz w:val="28"/>
          <w:szCs w:val="28"/>
        </w:rPr>
        <w:t xml:space="preserve">9) </w:t>
      </w:r>
      <w:r w:rsidR="00A32536" w:rsidRPr="00357B57">
        <w:rPr>
          <w:rStyle w:val="jlqj4b"/>
          <w:rFonts w:ascii="Times New Roman" w:hAnsi="Times New Roman" w:cs="Times New Roman"/>
          <w:sz w:val="28"/>
          <w:szCs w:val="28"/>
        </w:rPr>
        <w:t>развития факоморфической глаукомы</w:t>
      </w:r>
      <w:proofErr w:type="gramEnd"/>
      <w:r w:rsidR="00FA57E6" w:rsidRPr="00357B57">
        <w:rPr>
          <w:rStyle w:val="jlqj4b"/>
          <w:rFonts w:ascii="Times New Roman" w:hAnsi="Times New Roman" w:cs="Times New Roman"/>
          <w:sz w:val="28"/>
          <w:szCs w:val="28"/>
        </w:rPr>
        <w:t xml:space="preserve"> </w:t>
      </w:r>
      <w:r w:rsidR="00FA57E6" w:rsidRPr="00357B57">
        <w:rPr>
          <w:rStyle w:val="jlqj4b"/>
          <w:rFonts w:ascii="Times New Roman" w:hAnsi="Times New Roman" w:cs="Times New Roman"/>
          <w:sz w:val="28"/>
          <w:szCs w:val="28"/>
        </w:rPr>
        <w:fldChar w:fldCharType="begin" w:fldLock="1"/>
      </w:r>
      <w:r w:rsidR="00FA57E6" w:rsidRPr="00357B57">
        <w:rPr>
          <w:rStyle w:val="jlqj4b"/>
          <w:rFonts w:ascii="Times New Roman" w:hAnsi="Times New Roman" w:cs="Times New Roman"/>
          <w:sz w:val="28"/>
          <w:szCs w:val="28"/>
        </w:rPr>
        <w:instrText>ADDIN CSL_CITATION {"citationItems":[{"id":"ITEM-1","itemData":{"DOI":"10.1167/IOVS.14-14748","PMID":"25335976","abstract":"Purpose: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Science","id":"ITEM-1","issue":"11","issued":{"date-parts":[["2014","10","21"]]},"page":"7403-7409","publisher":"Association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[35]","plainTextFormattedCitation":"[35]","previouslyFormattedCitation":"[35]"},"properties":{"noteIndex":0},"schema":"https://github.com/citation-style-language/schema/raw/master/csl-citation.json"}</w:instrText>
      </w:r>
      <w:r w:rsidR="00FA57E6" w:rsidRPr="00357B57">
        <w:rPr>
          <w:rStyle w:val="jlqj4b"/>
          <w:rFonts w:ascii="Times New Roman" w:hAnsi="Times New Roman" w:cs="Times New Roman"/>
          <w:sz w:val="28"/>
          <w:szCs w:val="28"/>
        </w:rPr>
        <w:fldChar w:fldCharType="separate"/>
      </w:r>
      <w:r w:rsidR="00FA57E6" w:rsidRPr="00357B57">
        <w:rPr>
          <w:rStyle w:val="jlqj4b"/>
          <w:rFonts w:ascii="Times New Roman" w:hAnsi="Times New Roman" w:cs="Times New Roman"/>
          <w:noProof/>
          <w:sz w:val="28"/>
          <w:szCs w:val="28"/>
        </w:rPr>
        <w:t>[35]</w:t>
      </w:r>
      <w:r w:rsidR="00FA57E6" w:rsidRPr="00357B57">
        <w:rPr>
          <w:rStyle w:val="jlqj4b"/>
          <w:rFonts w:ascii="Times New Roman" w:hAnsi="Times New Roman" w:cs="Times New Roman"/>
          <w:sz w:val="28"/>
          <w:szCs w:val="28"/>
        </w:rPr>
        <w:fldChar w:fldCharType="end"/>
      </w:r>
      <w:r w:rsidR="007466B2" w:rsidRPr="00357B57">
        <w:rPr>
          <w:rStyle w:val="jlqj4b"/>
          <w:rFonts w:ascii="Times New Roman" w:hAnsi="Times New Roman" w:cs="Times New Roman"/>
          <w:sz w:val="28"/>
          <w:szCs w:val="28"/>
        </w:rPr>
        <w:t xml:space="preserve">. </w:t>
      </w:r>
      <w:r w:rsidR="007466B2" w:rsidRPr="00357B57">
        <w:rPr>
          <w:rFonts w:ascii="Times New Roman" w:hAnsi="Times New Roman" w:cs="Times New Roman"/>
          <w:sz w:val="28"/>
          <w:szCs w:val="28"/>
        </w:rPr>
        <w:t>В подтверждение</w:t>
      </w:r>
      <w:r w:rsidR="007466B2" w:rsidRPr="00357B57">
        <w:rPr>
          <w:rFonts w:ascii="Times New Roman" w:hAnsi="Times New Roman" w:cs="Times New Roman"/>
          <w:sz w:val="20"/>
          <w:szCs w:val="20"/>
        </w:rPr>
        <w:t xml:space="preserve"> </w:t>
      </w:r>
      <w:r w:rsidR="007466B2" w:rsidRPr="00357B57">
        <w:rPr>
          <w:rStyle w:val="jlqj4b"/>
          <w:rFonts w:ascii="Times New Roman" w:hAnsi="Times New Roman" w:cs="Times New Roman"/>
          <w:sz w:val="28"/>
          <w:szCs w:val="28"/>
        </w:rPr>
        <w:t xml:space="preserve">к исследованию Mansouri, Keles et al. </w:t>
      </w:r>
      <w:r w:rsidR="000E2A40" w:rsidRPr="00357B57">
        <w:rPr>
          <w:rStyle w:val="jlqj4b"/>
          <w:rFonts w:ascii="Times New Roman" w:hAnsi="Times New Roman" w:cs="Times New Roman"/>
          <w:sz w:val="28"/>
          <w:szCs w:val="28"/>
        </w:rPr>
        <w:t>описали</w:t>
      </w:r>
      <w:r w:rsidR="00E85938" w:rsidRPr="00357B57">
        <w:rPr>
          <w:rStyle w:val="jlqj4b"/>
          <w:rFonts w:ascii="Times New Roman" w:hAnsi="Times New Roman" w:cs="Times New Roman"/>
          <w:sz w:val="28"/>
          <w:szCs w:val="28"/>
        </w:rPr>
        <w:t xml:space="preserve">, что в глазах с глубиной передней камеры до </w:t>
      </w:r>
      <w:r w:rsidR="00F71A45" w:rsidRPr="00357B57">
        <w:rPr>
          <w:rStyle w:val="jlqj4b"/>
          <w:rFonts w:ascii="Times New Roman" w:hAnsi="Times New Roman" w:cs="Times New Roman"/>
          <w:sz w:val="28"/>
          <w:szCs w:val="28"/>
        </w:rPr>
        <w:t>3</w:t>
      </w:r>
      <w:r w:rsidR="00E85938" w:rsidRPr="00357B57">
        <w:rPr>
          <w:rStyle w:val="jlqj4b"/>
          <w:rFonts w:ascii="Times New Roman" w:hAnsi="Times New Roman" w:cs="Times New Roman"/>
          <w:sz w:val="28"/>
          <w:szCs w:val="28"/>
        </w:rPr>
        <w:t>,</w:t>
      </w:r>
      <w:r w:rsidR="00F71A45" w:rsidRPr="00357B57">
        <w:rPr>
          <w:rStyle w:val="jlqj4b"/>
          <w:rFonts w:ascii="Times New Roman" w:hAnsi="Times New Roman" w:cs="Times New Roman"/>
          <w:sz w:val="28"/>
          <w:szCs w:val="28"/>
        </w:rPr>
        <w:t>2</w:t>
      </w:r>
      <w:r w:rsidR="007466B2" w:rsidRPr="00357B57">
        <w:rPr>
          <w:rStyle w:val="jlqj4b"/>
          <w:rFonts w:ascii="Times New Roman" w:hAnsi="Times New Roman" w:cs="Times New Roman"/>
          <w:sz w:val="28"/>
          <w:szCs w:val="28"/>
        </w:rPr>
        <w:t>7</w:t>
      </w:r>
      <w:r w:rsidR="005F2C15" w:rsidRPr="00357B57">
        <w:rPr>
          <w:rStyle w:val="jlqj4b"/>
          <w:rFonts w:ascii="Times New Roman" w:hAnsi="Times New Roman" w:cs="Times New Roman"/>
          <w:sz w:val="28"/>
          <w:szCs w:val="28"/>
        </w:rPr>
        <w:t xml:space="preserve"> </w:t>
      </w:r>
      <w:r w:rsidR="007466B2" w:rsidRPr="00357B57">
        <w:rPr>
          <w:rStyle w:val="jlqj4b"/>
          <w:rFonts w:ascii="Times New Roman" w:hAnsi="Times New Roman" w:cs="Times New Roman"/>
          <w:sz w:val="28"/>
          <w:szCs w:val="28"/>
        </w:rPr>
        <w:t xml:space="preserve">мм риск развития </w:t>
      </w:r>
      <w:r w:rsidR="00A32536" w:rsidRPr="00357B57">
        <w:rPr>
          <w:rStyle w:val="jlqj4b"/>
          <w:rFonts w:ascii="Times New Roman" w:hAnsi="Times New Roman" w:cs="Times New Roman"/>
          <w:sz w:val="28"/>
          <w:szCs w:val="28"/>
        </w:rPr>
        <w:t>факоморфической глаукомы</w:t>
      </w:r>
      <w:r w:rsidR="00E85938" w:rsidRPr="00357B57">
        <w:rPr>
          <w:rStyle w:val="jlqj4b"/>
          <w:rFonts w:ascii="Times New Roman" w:hAnsi="Times New Roman" w:cs="Times New Roman"/>
          <w:sz w:val="28"/>
          <w:szCs w:val="28"/>
        </w:rPr>
        <w:t xml:space="preserve"> в 10,79 раз</w:t>
      </w:r>
      <w:r w:rsidR="000E2A40" w:rsidRPr="00357B57">
        <w:rPr>
          <w:rStyle w:val="jlqj4b"/>
          <w:rFonts w:ascii="Times New Roman" w:hAnsi="Times New Roman" w:cs="Times New Roman"/>
          <w:sz w:val="28"/>
          <w:szCs w:val="28"/>
        </w:rPr>
        <w:t xml:space="preserve"> выше</w:t>
      </w:r>
      <w:r w:rsidR="00E85938" w:rsidRPr="00357B57">
        <w:rPr>
          <w:rStyle w:val="jlqj4b"/>
          <w:rFonts w:ascii="Times New Roman" w:hAnsi="Times New Roman" w:cs="Times New Roman"/>
          <w:sz w:val="28"/>
          <w:szCs w:val="28"/>
        </w:rPr>
        <w:t>,</w:t>
      </w:r>
      <w:r w:rsidR="000E2A40" w:rsidRPr="00357B57">
        <w:rPr>
          <w:rStyle w:val="jlqj4b"/>
          <w:rFonts w:ascii="Times New Roman" w:hAnsi="Times New Roman" w:cs="Times New Roman"/>
          <w:sz w:val="28"/>
          <w:szCs w:val="28"/>
        </w:rPr>
        <w:t xml:space="preserve"> чем в</w:t>
      </w:r>
      <w:r w:rsidR="00E45734" w:rsidRPr="00357B57">
        <w:rPr>
          <w:rStyle w:val="jlqj4b"/>
          <w:rFonts w:ascii="Times New Roman" w:hAnsi="Times New Roman" w:cs="Times New Roman"/>
          <w:sz w:val="28"/>
          <w:szCs w:val="28"/>
        </w:rPr>
        <w:t xml:space="preserve"> глазах с глубиной передней камеры </w:t>
      </w:r>
      <w:r w:rsidR="00F71A45" w:rsidRPr="00357B57">
        <w:rPr>
          <w:rStyle w:val="jlqj4b"/>
          <w:rFonts w:ascii="Times New Roman" w:hAnsi="Times New Roman" w:cs="Times New Roman"/>
          <w:sz w:val="28"/>
          <w:szCs w:val="28"/>
        </w:rPr>
        <w:t>3</w:t>
      </w:r>
      <w:r w:rsidR="00E85938" w:rsidRPr="00357B57">
        <w:rPr>
          <w:rStyle w:val="jlqj4b"/>
          <w:rFonts w:ascii="Times New Roman" w:hAnsi="Times New Roman" w:cs="Times New Roman"/>
          <w:sz w:val="28"/>
          <w:szCs w:val="28"/>
        </w:rPr>
        <w:t>,</w:t>
      </w:r>
      <w:r w:rsidR="00F71A45" w:rsidRPr="00357B57">
        <w:rPr>
          <w:rStyle w:val="jlqj4b"/>
          <w:rFonts w:ascii="Times New Roman" w:hAnsi="Times New Roman" w:cs="Times New Roman"/>
          <w:sz w:val="28"/>
          <w:szCs w:val="28"/>
        </w:rPr>
        <w:t>2</w:t>
      </w:r>
      <w:r w:rsidR="00A32536" w:rsidRPr="00357B57">
        <w:rPr>
          <w:rStyle w:val="jlqj4b"/>
          <w:rFonts w:ascii="Times New Roman" w:hAnsi="Times New Roman" w:cs="Times New Roman"/>
          <w:sz w:val="28"/>
          <w:szCs w:val="28"/>
        </w:rPr>
        <w:t>7</w:t>
      </w:r>
      <w:r w:rsidR="003F0D6D" w:rsidRPr="00357B57">
        <w:rPr>
          <w:rStyle w:val="jlqj4b"/>
          <w:rFonts w:ascii="Times New Roman" w:hAnsi="Times New Roman" w:cs="Times New Roman"/>
          <w:sz w:val="28"/>
          <w:szCs w:val="28"/>
        </w:rPr>
        <w:t xml:space="preserve"> </w:t>
      </w:r>
      <w:r w:rsidR="000E2A40" w:rsidRPr="00357B57">
        <w:rPr>
          <w:rStyle w:val="jlqj4b"/>
          <w:rFonts w:ascii="Times New Roman" w:hAnsi="Times New Roman" w:cs="Times New Roman"/>
          <w:sz w:val="28"/>
          <w:szCs w:val="28"/>
        </w:rPr>
        <w:t>мм</w:t>
      </w:r>
      <w:r w:rsidR="00E45734" w:rsidRPr="00357B57">
        <w:rPr>
          <w:rStyle w:val="jlqj4b"/>
          <w:rFonts w:ascii="Times New Roman" w:hAnsi="Times New Roman" w:cs="Times New Roman"/>
          <w:sz w:val="28"/>
          <w:szCs w:val="28"/>
        </w:rPr>
        <w:t xml:space="preserve"> и выше</w:t>
      </w:r>
      <w:r w:rsidR="000E2A40" w:rsidRPr="00357B57">
        <w:rPr>
          <w:rStyle w:val="jlqj4b"/>
          <w:rFonts w:ascii="Times New Roman" w:hAnsi="Times New Roman" w:cs="Times New Roman"/>
          <w:sz w:val="28"/>
          <w:szCs w:val="28"/>
        </w:rPr>
        <w:t xml:space="preserve"> </w:t>
      </w:r>
      <w:r w:rsidR="004C3610" w:rsidRPr="00357B57">
        <w:rPr>
          <w:rStyle w:val="jlqj4b"/>
          <w:rFonts w:ascii="Times New Roman" w:hAnsi="Times New Roman" w:cs="Times New Roman"/>
          <w:sz w:val="28"/>
          <w:szCs w:val="28"/>
        </w:rPr>
        <w:t>(p &lt;</w:t>
      </w:r>
      <w:r w:rsidR="005F2C15" w:rsidRPr="00357B57">
        <w:rPr>
          <w:rStyle w:val="jlqj4b"/>
          <w:rFonts w:ascii="Times New Roman" w:hAnsi="Times New Roman" w:cs="Times New Roman"/>
          <w:sz w:val="28"/>
          <w:szCs w:val="28"/>
        </w:rPr>
        <w:t xml:space="preserve"> </w:t>
      </w:r>
      <w:r w:rsidR="004C3610" w:rsidRPr="00357B57">
        <w:rPr>
          <w:rStyle w:val="jlqj4b"/>
          <w:rFonts w:ascii="Times New Roman" w:hAnsi="Times New Roman" w:cs="Times New Roman"/>
          <w:sz w:val="28"/>
          <w:szCs w:val="28"/>
        </w:rPr>
        <w:t>0,001)</w:t>
      </w:r>
      <w:r w:rsidR="007466B2" w:rsidRPr="00357B57">
        <w:rPr>
          <w:rStyle w:val="jlqj4b"/>
          <w:rFonts w:ascii="Times New Roman" w:hAnsi="Times New Roman" w:cs="Times New Roman"/>
          <w:sz w:val="28"/>
          <w:szCs w:val="28"/>
        </w:rPr>
        <w:fldChar w:fldCharType="begin" w:fldLock="1"/>
      </w:r>
      <w:r w:rsidR="00C046B7" w:rsidRPr="00357B57">
        <w:rPr>
          <w:rStyle w:val="jlqj4b"/>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C046B7" w:rsidRPr="00357B57">
        <w:rPr>
          <w:rStyle w:val="jlqj4b"/>
          <w:rFonts w:ascii="Cambria Math" w:hAnsi="Cambria Math" w:cs="Cambria Math"/>
          <w:sz w:val="28"/>
          <w:szCs w:val="28"/>
        </w:rPr>
        <w:instrText>⩾</w:instrText>
      </w:r>
      <w:r w:rsidR="00C046B7" w:rsidRPr="00357B57">
        <w:rPr>
          <w:rStyle w:val="jlqj4b"/>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007466B2" w:rsidRPr="00357B57">
        <w:rPr>
          <w:rStyle w:val="jlqj4b"/>
          <w:rFonts w:ascii="Times New Roman" w:hAnsi="Times New Roman" w:cs="Times New Roman"/>
          <w:sz w:val="28"/>
          <w:szCs w:val="28"/>
        </w:rPr>
        <w:fldChar w:fldCharType="separate"/>
      </w:r>
      <w:r w:rsidR="00C046B7" w:rsidRPr="00357B57">
        <w:rPr>
          <w:rStyle w:val="jlqj4b"/>
          <w:rFonts w:ascii="Times New Roman" w:hAnsi="Times New Roman" w:cs="Times New Roman"/>
          <w:noProof/>
          <w:sz w:val="28"/>
          <w:szCs w:val="28"/>
        </w:rPr>
        <w:t>[8]</w:t>
      </w:r>
      <w:r w:rsidR="007466B2"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7466B2" w:rsidRPr="00357B57">
        <w:rPr>
          <w:rStyle w:val="jlqj4b"/>
          <w:rFonts w:ascii="Times New Roman" w:hAnsi="Times New Roman" w:cs="Times New Roman"/>
          <w:sz w:val="28"/>
          <w:szCs w:val="28"/>
        </w:rPr>
        <w:t xml:space="preserve"> </w:t>
      </w:r>
      <w:r w:rsidR="000E2A40" w:rsidRPr="00357B57">
        <w:rPr>
          <w:rStyle w:val="jlqj4b"/>
          <w:rFonts w:ascii="Times New Roman" w:hAnsi="Times New Roman" w:cs="Times New Roman"/>
          <w:sz w:val="28"/>
          <w:szCs w:val="28"/>
        </w:rPr>
        <w:t xml:space="preserve">Lee et al. сообщили, что при сравнении глубины </w:t>
      </w:r>
      <w:r w:rsidR="00A32536" w:rsidRPr="00357B57">
        <w:rPr>
          <w:rStyle w:val="jlqj4b"/>
          <w:rFonts w:ascii="Times New Roman" w:hAnsi="Times New Roman" w:cs="Times New Roman"/>
          <w:sz w:val="28"/>
          <w:szCs w:val="28"/>
        </w:rPr>
        <w:t>передней камеры</w:t>
      </w:r>
      <w:r w:rsidR="000E2A40" w:rsidRPr="00357B57">
        <w:rPr>
          <w:rStyle w:val="jlqj4b"/>
          <w:rFonts w:ascii="Times New Roman" w:hAnsi="Times New Roman" w:cs="Times New Roman"/>
          <w:sz w:val="28"/>
          <w:szCs w:val="28"/>
        </w:rPr>
        <w:t xml:space="preserve"> в парных глазах</w:t>
      </w:r>
      <w:r w:rsidR="00E45734" w:rsidRPr="00357B57">
        <w:rPr>
          <w:rStyle w:val="jlqj4b"/>
          <w:rFonts w:ascii="Times New Roman" w:hAnsi="Times New Roman" w:cs="Times New Roman"/>
          <w:sz w:val="28"/>
          <w:szCs w:val="28"/>
        </w:rPr>
        <w:t xml:space="preserve"> с</w:t>
      </w:r>
      <w:r w:rsidR="000E2A40" w:rsidRPr="00357B57">
        <w:rPr>
          <w:rStyle w:val="jlqj4b"/>
          <w:rFonts w:ascii="Times New Roman" w:hAnsi="Times New Roman" w:cs="Times New Roman"/>
          <w:sz w:val="28"/>
          <w:szCs w:val="28"/>
        </w:rPr>
        <w:t xml:space="preserve"> </w:t>
      </w:r>
      <w:r w:rsidR="00A32536" w:rsidRPr="00357B57">
        <w:rPr>
          <w:rStyle w:val="jlqj4b"/>
          <w:rFonts w:ascii="Times New Roman" w:hAnsi="Times New Roman" w:cs="Times New Roman"/>
          <w:sz w:val="28"/>
          <w:szCs w:val="28"/>
        </w:rPr>
        <w:t>факоморфической глауком</w:t>
      </w:r>
      <w:r w:rsidR="00244937" w:rsidRPr="00357B57">
        <w:rPr>
          <w:rStyle w:val="jlqj4b"/>
          <w:rFonts w:ascii="Times New Roman" w:hAnsi="Times New Roman" w:cs="Times New Roman"/>
          <w:sz w:val="28"/>
          <w:szCs w:val="28"/>
        </w:rPr>
        <w:t>ой</w:t>
      </w:r>
      <w:r w:rsidR="00A32536" w:rsidRPr="00357B57">
        <w:rPr>
          <w:rStyle w:val="jlqj4b"/>
          <w:rFonts w:ascii="Times New Roman" w:hAnsi="Times New Roman" w:cs="Times New Roman"/>
          <w:sz w:val="28"/>
          <w:szCs w:val="28"/>
        </w:rPr>
        <w:t xml:space="preserve"> </w:t>
      </w:r>
      <w:r w:rsidR="000E2A40" w:rsidRPr="00357B57">
        <w:rPr>
          <w:rStyle w:val="jlqj4b"/>
          <w:rFonts w:ascii="Times New Roman" w:hAnsi="Times New Roman" w:cs="Times New Roman"/>
          <w:sz w:val="28"/>
          <w:szCs w:val="28"/>
        </w:rPr>
        <w:t xml:space="preserve">и в глазах </w:t>
      </w:r>
      <w:r w:rsidR="00E45734" w:rsidRPr="00357B57">
        <w:rPr>
          <w:rStyle w:val="jlqj4b"/>
          <w:rFonts w:ascii="Times New Roman" w:hAnsi="Times New Roman" w:cs="Times New Roman"/>
          <w:sz w:val="28"/>
          <w:szCs w:val="28"/>
        </w:rPr>
        <w:t xml:space="preserve">с </w:t>
      </w:r>
      <w:r w:rsidR="00E3370A" w:rsidRPr="00357B57">
        <w:rPr>
          <w:rStyle w:val="jlqj4b"/>
          <w:rFonts w:ascii="Times New Roman" w:hAnsi="Times New Roman" w:cs="Times New Roman"/>
          <w:sz w:val="28"/>
          <w:szCs w:val="28"/>
        </w:rPr>
        <w:t>возрастной</w:t>
      </w:r>
      <w:r w:rsidR="000E2A40" w:rsidRPr="00357B57">
        <w:rPr>
          <w:rStyle w:val="jlqj4b"/>
          <w:rFonts w:ascii="Times New Roman" w:hAnsi="Times New Roman" w:cs="Times New Roman"/>
          <w:sz w:val="28"/>
          <w:szCs w:val="28"/>
        </w:rPr>
        <w:t xml:space="preserve"> </w:t>
      </w:r>
      <w:r w:rsidR="00E45734" w:rsidRPr="00357B57">
        <w:rPr>
          <w:rStyle w:val="jlqj4b"/>
          <w:rFonts w:ascii="Times New Roman" w:hAnsi="Times New Roman" w:cs="Times New Roman"/>
          <w:sz w:val="28"/>
          <w:szCs w:val="28"/>
        </w:rPr>
        <w:t>катарактой</w:t>
      </w:r>
      <w:r w:rsidR="000E2A40" w:rsidRPr="00357B57">
        <w:rPr>
          <w:rStyle w:val="jlqj4b"/>
          <w:rFonts w:ascii="Times New Roman" w:hAnsi="Times New Roman" w:cs="Times New Roman"/>
          <w:sz w:val="28"/>
          <w:szCs w:val="28"/>
        </w:rPr>
        <w:t xml:space="preserve"> существенной разницы не </w:t>
      </w:r>
      <w:r w:rsidR="00E45734" w:rsidRPr="00357B57">
        <w:rPr>
          <w:rStyle w:val="jlqj4b"/>
          <w:rFonts w:ascii="Times New Roman" w:hAnsi="Times New Roman" w:cs="Times New Roman"/>
          <w:sz w:val="28"/>
          <w:szCs w:val="28"/>
        </w:rPr>
        <w:t>обнаружен</w:t>
      </w:r>
      <w:r w:rsidR="00244937" w:rsidRPr="00357B57">
        <w:rPr>
          <w:rStyle w:val="jlqj4b"/>
          <w:rFonts w:ascii="Times New Roman" w:hAnsi="Times New Roman" w:cs="Times New Roman"/>
          <w:sz w:val="28"/>
          <w:szCs w:val="28"/>
        </w:rPr>
        <w:t>о</w:t>
      </w:r>
      <w:r w:rsidR="00FA57E6" w:rsidRPr="00357B57">
        <w:rPr>
          <w:rStyle w:val="jlqj4b"/>
          <w:rFonts w:ascii="Times New Roman" w:hAnsi="Times New Roman" w:cs="Times New Roman"/>
          <w:sz w:val="28"/>
          <w:szCs w:val="28"/>
        </w:rPr>
        <w:t xml:space="preserve"> </w:t>
      </w:r>
      <w:r w:rsidR="00FA57E6" w:rsidRPr="00357B57">
        <w:rPr>
          <w:rStyle w:val="jlqj4b"/>
          <w:rFonts w:ascii="Times New Roman" w:hAnsi="Times New Roman" w:cs="Times New Roman"/>
          <w:sz w:val="28"/>
          <w:szCs w:val="28"/>
        </w:rPr>
        <w:fldChar w:fldCharType="begin" w:fldLock="1"/>
      </w:r>
      <w:r w:rsidR="00FA57E6" w:rsidRPr="00357B57">
        <w:rPr>
          <w:rStyle w:val="jlqj4b"/>
          <w:rFonts w:ascii="Times New Roman" w:hAnsi="Times New Roman" w:cs="Times New Roman"/>
          <w:sz w:val="28"/>
          <w:szCs w:val="28"/>
        </w:rPr>
        <w:instrText>ADDIN CSL_CITATION {"citationItems":[{"id":"ITEM-1","itemData":{"DOI":"10.4103/0301-4738.86316","abstract":"Aim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Ophthalmology","id":"ITEM-1","issue":"6","issued":{"date-parts":[["2011","11"]]},"page":"471-474","title":"Retrospective analysis of the risk factors for developing phacomorphic glaucoma","type":"article-journal","volume":"59"},"uris":["http://www.mendeley.com/documents/?uuid=1ef8a56c-a2ef-3b7f-b622-98a69f75b104"]}],"mendeley":{"formattedCitation":"[17]","plainTextFormattedCitation":"[17]","previouslyFormattedCitation":"[17]"},"properties":{"noteIndex":0},"schema":"https://github.com/citation-style-language/schema/raw/master/csl-citation.json"}</w:instrText>
      </w:r>
      <w:r w:rsidR="00FA57E6" w:rsidRPr="00357B57">
        <w:rPr>
          <w:rStyle w:val="jlqj4b"/>
          <w:rFonts w:ascii="Times New Roman" w:hAnsi="Times New Roman" w:cs="Times New Roman"/>
          <w:sz w:val="28"/>
          <w:szCs w:val="28"/>
        </w:rPr>
        <w:fldChar w:fldCharType="separate"/>
      </w:r>
      <w:r w:rsidR="00FA57E6" w:rsidRPr="00357B57">
        <w:rPr>
          <w:rStyle w:val="jlqj4b"/>
          <w:rFonts w:ascii="Times New Roman" w:hAnsi="Times New Roman" w:cs="Times New Roman"/>
          <w:noProof/>
          <w:sz w:val="28"/>
          <w:szCs w:val="28"/>
        </w:rPr>
        <w:t>[17]</w:t>
      </w:r>
      <w:r w:rsidR="00FA57E6" w:rsidRPr="00357B57">
        <w:rPr>
          <w:rStyle w:val="jlqj4b"/>
          <w:rFonts w:ascii="Times New Roman" w:hAnsi="Times New Roman" w:cs="Times New Roman"/>
          <w:sz w:val="28"/>
          <w:szCs w:val="28"/>
        </w:rPr>
        <w:fldChar w:fldCharType="end"/>
      </w:r>
      <w:proofErr w:type="gramStart"/>
      <w:r w:rsidR="00782403" w:rsidRPr="00357B57">
        <w:rPr>
          <w:rStyle w:val="jlqj4b"/>
          <w:rFonts w:ascii="Times New Roman" w:hAnsi="Times New Roman" w:cs="Times New Roman"/>
          <w:sz w:val="28"/>
          <w:szCs w:val="28"/>
        </w:rPr>
        <w:t>.</w:t>
      </w:r>
      <w:r w:rsidR="00782403" w:rsidRPr="00357B57">
        <w:rPr>
          <w:rStyle w:val="jlqj4b"/>
          <w:rFonts w:ascii="Times New Roman" w:hAnsi="Times New Roman" w:cs="Times New Roman"/>
          <w:sz w:val="28"/>
          <w:szCs w:val="28"/>
          <w:lang w:val="kk-KZ"/>
        </w:rPr>
        <w:t xml:space="preserve"> </w:t>
      </w:r>
      <w:r w:rsidR="0085207A" w:rsidRPr="00357B57">
        <w:rPr>
          <w:rStyle w:val="jlqj4b"/>
          <w:rFonts w:ascii="Times New Roman" w:hAnsi="Times New Roman" w:cs="Times New Roman"/>
          <w:sz w:val="28"/>
          <w:szCs w:val="28"/>
        </w:rPr>
        <w:t xml:space="preserve">Аналогичное исследование </w:t>
      </w:r>
      <w:r w:rsidR="000E2A40" w:rsidRPr="00357B57">
        <w:rPr>
          <w:rStyle w:val="jlqj4b"/>
          <w:rFonts w:ascii="Times New Roman" w:hAnsi="Times New Roman" w:cs="Times New Roman"/>
          <w:sz w:val="28"/>
          <w:szCs w:val="28"/>
        </w:rPr>
        <w:t>Subbiah et al.</w:t>
      </w:r>
      <w:proofErr w:type="gramEnd"/>
      <w:r w:rsidR="000E2A40" w:rsidRPr="00357B57">
        <w:rPr>
          <w:rStyle w:val="jlqj4b"/>
          <w:rFonts w:ascii="Times New Roman" w:hAnsi="Times New Roman" w:cs="Times New Roman"/>
          <w:sz w:val="28"/>
          <w:szCs w:val="28"/>
        </w:rPr>
        <w:t xml:space="preserve"> </w:t>
      </w:r>
      <w:r w:rsidR="00FA57E6" w:rsidRPr="00357B57">
        <w:rPr>
          <w:rStyle w:val="jlqj4b"/>
          <w:rFonts w:ascii="Times New Roman" w:hAnsi="Times New Roman" w:cs="Times New Roman"/>
          <w:sz w:val="28"/>
          <w:szCs w:val="28"/>
        </w:rPr>
        <w:t xml:space="preserve"> </w:t>
      </w:r>
      <w:r w:rsidR="00FA57E6" w:rsidRPr="00357B57">
        <w:rPr>
          <w:rStyle w:val="jlqj4b"/>
          <w:rFonts w:ascii="Times New Roman" w:hAnsi="Times New Roman" w:cs="Times New Roman"/>
          <w:sz w:val="28"/>
          <w:szCs w:val="28"/>
        </w:rPr>
        <w:fldChar w:fldCharType="begin" w:fldLock="1"/>
      </w:r>
      <w:r w:rsidR="007D1641" w:rsidRPr="00357B57">
        <w:rPr>
          <w:rStyle w:val="jlqj4b"/>
          <w:rFonts w:ascii="Times New Roman" w:hAnsi="Times New Roman" w:cs="Times New Roman"/>
          <w:sz w:val="28"/>
          <w:szCs w:val="28"/>
        </w:rPr>
        <w:instrText>ADDIN CSL_CITATION {"citationItems":[{"id":"ITEM-1","itemData":{"DOI":"10.1007/S10792-016-0343-Z","PMID":"27624171","abstract":"Purpose: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Ophthalmology","id":"ITEM-1","issue":"4","issued":{"date-parts":[["2017","8","1"]]},"page":"849-858","publisher":"Springer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mendeley":{"formattedCitation":"[14]","plainTextFormattedCitation":"[14]","previouslyFormattedCitation":"[14]"},"properties":{"noteIndex":0},"schema":"https://github.com/citation-style-language/schema/raw/master/csl-citation.json"}</w:instrText>
      </w:r>
      <w:r w:rsidR="00FA57E6" w:rsidRPr="00357B57">
        <w:rPr>
          <w:rStyle w:val="jlqj4b"/>
          <w:rFonts w:ascii="Times New Roman" w:hAnsi="Times New Roman" w:cs="Times New Roman"/>
          <w:sz w:val="28"/>
          <w:szCs w:val="28"/>
        </w:rPr>
        <w:fldChar w:fldCharType="separate"/>
      </w:r>
      <w:r w:rsidR="00FA57E6" w:rsidRPr="00357B57">
        <w:rPr>
          <w:rStyle w:val="jlqj4b"/>
          <w:rFonts w:ascii="Times New Roman" w:hAnsi="Times New Roman" w:cs="Times New Roman"/>
          <w:noProof/>
          <w:sz w:val="28"/>
          <w:szCs w:val="28"/>
        </w:rPr>
        <w:t>[14]</w:t>
      </w:r>
      <w:r w:rsidR="00FA57E6" w:rsidRPr="00357B57">
        <w:rPr>
          <w:rStyle w:val="jlqj4b"/>
          <w:rFonts w:ascii="Times New Roman" w:hAnsi="Times New Roman" w:cs="Times New Roman"/>
          <w:sz w:val="28"/>
          <w:szCs w:val="28"/>
        </w:rPr>
        <w:fldChar w:fldCharType="end"/>
      </w:r>
      <w:r w:rsidR="00FA57E6" w:rsidRPr="00357B57">
        <w:rPr>
          <w:rStyle w:val="jlqj4b"/>
          <w:rFonts w:ascii="Times New Roman" w:hAnsi="Times New Roman" w:cs="Times New Roman"/>
          <w:sz w:val="28"/>
          <w:szCs w:val="28"/>
        </w:rPr>
        <w:t xml:space="preserve"> </w:t>
      </w:r>
      <w:r w:rsidR="00A32536" w:rsidRPr="00357B57">
        <w:rPr>
          <w:rStyle w:val="jlqj4b"/>
          <w:rFonts w:ascii="Times New Roman" w:hAnsi="Times New Roman" w:cs="Times New Roman"/>
          <w:sz w:val="28"/>
          <w:szCs w:val="28"/>
        </w:rPr>
        <w:t>утверждае</w:t>
      </w:r>
      <w:r w:rsidR="000E2A40" w:rsidRPr="00357B57">
        <w:rPr>
          <w:rStyle w:val="jlqj4b"/>
          <w:rFonts w:ascii="Times New Roman" w:hAnsi="Times New Roman" w:cs="Times New Roman"/>
          <w:sz w:val="28"/>
          <w:szCs w:val="28"/>
        </w:rPr>
        <w:t xml:space="preserve">т, что при сравнении  параметров глаз </w:t>
      </w:r>
      <w:r w:rsidR="00A32536" w:rsidRPr="00357B57">
        <w:rPr>
          <w:rStyle w:val="jlqj4b"/>
          <w:rFonts w:ascii="Times New Roman" w:hAnsi="Times New Roman" w:cs="Times New Roman"/>
          <w:sz w:val="28"/>
          <w:szCs w:val="28"/>
        </w:rPr>
        <w:t>с факоморфической глаукомой</w:t>
      </w:r>
      <w:r w:rsidR="00CF00A1" w:rsidRPr="00357B57">
        <w:rPr>
          <w:rStyle w:val="jlqj4b"/>
          <w:rFonts w:ascii="Times New Roman" w:hAnsi="Times New Roman" w:cs="Times New Roman"/>
          <w:sz w:val="28"/>
          <w:szCs w:val="28"/>
        </w:rPr>
        <w:t xml:space="preserve"> и возрастной катарактой</w:t>
      </w:r>
      <w:r w:rsidR="00E3370A" w:rsidRPr="00357B57">
        <w:rPr>
          <w:rStyle w:val="jlqj4b"/>
          <w:rFonts w:ascii="Times New Roman" w:hAnsi="Times New Roman" w:cs="Times New Roman"/>
          <w:sz w:val="28"/>
          <w:szCs w:val="28"/>
        </w:rPr>
        <w:t xml:space="preserve"> обе группы имели мелкую переднюю камеру глазного яблока, но</w:t>
      </w:r>
      <w:r w:rsidR="00997060" w:rsidRPr="00357B57">
        <w:rPr>
          <w:rStyle w:val="jlqj4b"/>
          <w:rFonts w:ascii="Times New Roman" w:hAnsi="Times New Roman" w:cs="Times New Roman"/>
          <w:sz w:val="28"/>
          <w:szCs w:val="28"/>
        </w:rPr>
        <w:t xml:space="preserve"> статистически</w:t>
      </w:r>
      <w:r w:rsidR="000E2A40" w:rsidRPr="00357B57">
        <w:rPr>
          <w:rStyle w:val="jlqj4b"/>
          <w:rFonts w:ascii="Times New Roman" w:hAnsi="Times New Roman" w:cs="Times New Roman"/>
          <w:sz w:val="28"/>
          <w:szCs w:val="28"/>
        </w:rPr>
        <w:t xml:space="preserve"> </w:t>
      </w:r>
      <w:r w:rsidR="00244937" w:rsidRPr="00357B57">
        <w:rPr>
          <w:rStyle w:val="jlqj4b"/>
          <w:rFonts w:ascii="Times New Roman" w:hAnsi="Times New Roman" w:cs="Times New Roman"/>
          <w:sz w:val="28"/>
          <w:szCs w:val="28"/>
        </w:rPr>
        <w:t xml:space="preserve">оно </w:t>
      </w:r>
      <w:r w:rsidR="00997060" w:rsidRPr="00357B57">
        <w:rPr>
          <w:rStyle w:val="jlqj4b"/>
          <w:rFonts w:ascii="Times New Roman" w:hAnsi="Times New Roman" w:cs="Times New Roman"/>
          <w:sz w:val="28"/>
          <w:szCs w:val="28"/>
        </w:rPr>
        <w:t>не значим</w:t>
      </w:r>
      <w:r w:rsidR="00244937" w:rsidRPr="00357B57">
        <w:rPr>
          <w:rStyle w:val="jlqj4b"/>
          <w:rFonts w:ascii="Times New Roman" w:hAnsi="Times New Roman" w:cs="Times New Roman"/>
          <w:sz w:val="28"/>
          <w:szCs w:val="28"/>
        </w:rPr>
        <w:t>о</w:t>
      </w:r>
      <w:r w:rsidR="004C3610" w:rsidRPr="00357B57">
        <w:rPr>
          <w:rStyle w:val="jlqj4b"/>
          <w:rFonts w:ascii="Times New Roman" w:hAnsi="Times New Roman" w:cs="Times New Roman"/>
          <w:sz w:val="28"/>
          <w:szCs w:val="28"/>
        </w:rPr>
        <w:t>.</w:t>
      </w:r>
      <w:r w:rsidR="000E2A40" w:rsidRPr="00357B57">
        <w:rPr>
          <w:rStyle w:val="jlqj4b"/>
          <w:rFonts w:ascii="Times New Roman" w:hAnsi="Times New Roman" w:cs="Times New Roman"/>
          <w:sz w:val="28"/>
          <w:szCs w:val="28"/>
        </w:rPr>
        <w:t xml:space="preserve"> </w:t>
      </w:r>
      <w:r w:rsidR="00E3370A" w:rsidRPr="00357B57">
        <w:rPr>
          <w:rStyle w:val="jlqj4b"/>
          <w:rFonts w:ascii="Times New Roman" w:hAnsi="Times New Roman" w:cs="Times New Roman"/>
          <w:sz w:val="28"/>
          <w:szCs w:val="28"/>
        </w:rPr>
        <w:t>Итак</w:t>
      </w:r>
      <w:r w:rsidR="00997060" w:rsidRPr="00357B57">
        <w:rPr>
          <w:rStyle w:val="jlqj4b"/>
          <w:rFonts w:ascii="Times New Roman" w:hAnsi="Times New Roman" w:cs="Times New Roman"/>
          <w:sz w:val="28"/>
          <w:szCs w:val="28"/>
        </w:rPr>
        <w:t>,</w:t>
      </w:r>
      <w:r w:rsidR="00782403" w:rsidRPr="00357B57">
        <w:rPr>
          <w:rStyle w:val="jlqj4b"/>
          <w:rFonts w:ascii="Times New Roman" w:hAnsi="Times New Roman" w:cs="Times New Roman"/>
          <w:sz w:val="28"/>
          <w:szCs w:val="28"/>
          <w:lang w:val="kk-KZ"/>
        </w:rPr>
        <w:t xml:space="preserve"> </w:t>
      </w:r>
      <w:r w:rsidR="00A32536" w:rsidRPr="00357B57">
        <w:rPr>
          <w:rStyle w:val="jlqj4b"/>
          <w:rFonts w:ascii="Times New Roman" w:hAnsi="Times New Roman" w:cs="Times New Roman"/>
          <w:sz w:val="28"/>
          <w:szCs w:val="28"/>
        </w:rPr>
        <w:t xml:space="preserve">факоморфическая глаукома </w:t>
      </w:r>
      <w:r w:rsidR="00997060" w:rsidRPr="00357B57">
        <w:rPr>
          <w:rStyle w:val="jlqj4b"/>
          <w:rFonts w:ascii="Times New Roman" w:hAnsi="Times New Roman" w:cs="Times New Roman"/>
          <w:sz w:val="28"/>
          <w:szCs w:val="28"/>
        </w:rPr>
        <w:t xml:space="preserve">развивается </w:t>
      </w:r>
      <w:r w:rsidR="007466B2" w:rsidRPr="00357B57">
        <w:rPr>
          <w:rStyle w:val="jlqj4b"/>
          <w:rFonts w:ascii="Times New Roman" w:hAnsi="Times New Roman" w:cs="Times New Roman"/>
          <w:sz w:val="28"/>
          <w:szCs w:val="28"/>
        </w:rPr>
        <w:t>в гла</w:t>
      </w:r>
      <w:r w:rsidR="00997060" w:rsidRPr="00357B57">
        <w:rPr>
          <w:rStyle w:val="jlqj4b"/>
          <w:rFonts w:ascii="Times New Roman" w:hAnsi="Times New Roman" w:cs="Times New Roman"/>
          <w:sz w:val="28"/>
          <w:szCs w:val="28"/>
        </w:rPr>
        <w:t xml:space="preserve">зах с неглубокими и глубокими </w:t>
      </w:r>
      <w:r w:rsidR="00E3370A" w:rsidRPr="00357B57">
        <w:rPr>
          <w:rStyle w:val="jlqj4b"/>
          <w:rFonts w:ascii="Times New Roman" w:hAnsi="Times New Roman" w:cs="Times New Roman"/>
          <w:sz w:val="28"/>
          <w:szCs w:val="28"/>
        </w:rPr>
        <w:t>передн</w:t>
      </w:r>
      <w:r w:rsidR="00244937" w:rsidRPr="00357B57">
        <w:rPr>
          <w:rStyle w:val="jlqj4b"/>
          <w:rFonts w:ascii="Times New Roman" w:hAnsi="Times New Roman" w:cs="Times New Roman"/>
          <w:sz w:val="28"/>
          <w:szCs w:val="28"/>
        </w:rPr>
        <w:t>ими</w:t>
      </w:r>
      <w:r w:rsidR="00E3370A" w:rsidRPr="00357B57">
        <w:rPr>
          <w:rStyle w:val="jlqj4b"/>
          <w:rFonts w:ascii="Times New Roman" w:hAnsi="Times New Roman" w:cs="Times New Roman"/>
          <w:sz w:val="28"/>
          <w:szCs w:val="28"/>
        </w:rPr>
        <w:t xml:space="preserve"> камер</w:t>
      </w:r>
      <w:r w:rsidR="00244937" w:rsidRPr="00357B57">
        <w:rPr>
          <w:rStyle w:val="jlqj4b"/>
          <w:rFonts w:ascii="Times New Roman" w:hAnsi="Times New Roman" w:cs="Times New Roman"/>
          <w:sz w:val="28"/>
          <w:szCs w:val="28"/>
        </w:rPr>
        <w:t>ами</w:t>
      </w:r>
      <w:r w:rsidR="00746160" w:rsidRPr="00357B57">
        <w:rPr>
          <w:rStyle w:val="jlqj4b"/>
          <w:rFonts w:ascii="Times New Roman" w:hAnsi="Times New Roman" w:cs="Times New Roman"/>
          <w:sz w:val="28"/>
          <w:szCs w:val="28"/>
        </w:rPr>
        <w:t>.</w:t>
      </w:r>
      <w:r w:rsidR="007466B2" w:rsidRPr="00357B57">
        <w:rPr>
          <w:rStyle w:val="jlqj4b"/>
          <w:rFonts w:ascii="Times New Roman" w:hAnsi="Times New Roman" w:cs="Times New Roman"/>
          <w:sz w:val="28"/>
          <w:szCs w:val="28"/>
        </w:rPr>
        <w:t xml:space="preserve"> </w:t>
      </w:r>
      <w:r w:rsidR="00746160" w:rsidRPr="00357B57">
        <w:rPr>
          <w:rStyle w:val="jlqj4b"/>
          <w:rFonts w:ascii="Times New Roman" w:hAnsi="Times New Roman" w:cs="Times New Roman"/>
          <w:sz w:val="28"/>
          <w:szCs w:val="28"/>
        </w:rPr>
        <w:t>Однако,</w:t>
      </w:r>
      <w:r w:rsidR="007466B2" w:rsidRPr="00357B57">
        <w:rPr>
          <w:rStyle w:val="jlqj4b"/>
          <w:rFonts w:ascii="Times New Roman" w:hAnsi="Times New Roman" w:cs="Times New Roman"/>
          <w:sz w:val="28"/>
          <w:szCs w:val="28"/>
        </w:rPr>
        <w:t xml:space="preserve"> риск развития </w:t>
      </w:r>
      <w:r w:rsidR="00A32536" w:rsidRPr="00357B57">
        <w:rPr>
          <w:rStyle w:val="jlqj4b"/>
          <w:rFonts w:ascii="Times New Roman" w:hAnsi="Times New Roman" w:cs="Times New Roman"/>
          <w:sz w:val="28"/>
          <w:szCs w:val="28"/>
        </w:rPr>
        <w:t>факоморфической глаукомы</w:t>
      </w:r>
      <w:r w:rsidR="007466B2" w:rsidRPr="00357B57">
        <w:rPr>
          <w:rStyle w:val="jlqj4b"/>
          <w:rFonts w:ascii="Times New Roman" w:hAnsi="Times New Roman" w:cs="Times New Roman"/>
          <w:sz w:val="28"/>
          <w:szCs w:val="28"/>
        </w:rPr>
        <w:t xml:space="preserve"> в глазах с уз</w:t>
      </w:r>
      <w:r w:rsidR="00746160" w:rsidRPr="00357B57">
        <w:rPr>
          <w:rStyle w:val="jlqj4b"/>
          <w:rFonts w:ascii="Times New Roman" w:hAnsi="Times New Roman" w:cs="Times New Roman"/>
          <w:sz w:val="28"/>
          <w:szCs w:val="28"/>
        </w:rPr>
        <w:t>ким и закрытым углами</w:t>
      </w:r>
      <w:r w:rsidR="007466B2" w:rsidRPr="00357B57">
        <w:rPr>
          <w:rStyle w:val="jlqj4b"/>
          <w:rFonts w:ascii="Times New Roman" w:hAnsi="Times New Roman" w:cs="Times New Roman"/>
          <w:sz w:val="28"/>
          <w:szCs w:val="28"/>
        </w:rPr>
        <w:t xml:space="preserve"> </w:t>
      </w:r>
      <w:r w:rsidR="00E3370A" w:rsidRPr="00357B57">
        <w:rPr>
          <w:rStyle w:val="jlqj4b"/>
          <w:rFonts w:ascii="Times New Roman" w:hAnsi="Times New Roman" w:cs="Times New Roman"/>
          <w:sz w:val="28"/>
          <w:szCs w:val="28"/>
        </w:rPr>
        <w:t xml:space="preserve">передней камеры </w:t>
      </w:r>
      <w:r w:rsidR="00244937" w:rsidRPr="00357B57">
        <w:rPr>
          <w:rStyle w:val="jlqj4b"/>
          <w:rFonts w:ascii="Times New Roman" w:hAnsi="Times New Roman" w:cs="Times New Roman"/>
          <w:sz w:val="28"/>
          <w:szCs w:val="28"/>
        </w:rPr>
        <w:t xml:space="preserve">в </w:t>
      </w:r>
      <w:r w:rsidR="007466B2" w:rsidRPr="00357B57">
        <w:rPr>
          <w:rStyle w:val="jlqj4b"/>
          <w:rFonts w:ascii="Times New Roman" w:hAnsi="Times New Roman" w:cs="Times New Roman"/>
          <w:sz w:val="28"/>
          <w:szCs w:val="28"/>
        </w:rPr>
        <w:t>несколько раз выше</w:t>
      </w:r>
      <w:r w:rsidR="00746160" w:rsidRPr="00357B57">
        <w:rPr>
          <w:rStyle w:val="jlqj4b"/>
          <w:rFonts w:ascii="Times New Roman" w:hAnsi="Times New Roman" w:cs="Times New Roman"/>
          <w:sz w:val="28"/>
          <w:szCs w:val="28"/>
        </w:rPr>
        <w:t>,</w:t>
      </w:r>
      <w:r w:rsidR="007466B2" w:rsidRPr="00357B57">
        <w:rPr>
          <w:rStyle w:val="jlqj4b"/>
          <w:rFonts w:ascii="Times New Roman" w:hAnsi="Times New Roman" w:cs="Times New Roman"/>
          <w:sz w:val="28"/>
          <w:szCs w:val="28"/>
        </w:rPr>
        <w:t xml:space="preserve"> ч</w:t>
      </w:r>
      <w:r w:rsidR="00997060" w:rsidRPr="00357B57">
        <w:rPr>
          <w:rStyle w:val="jlqj4b"/>
          <w:rFonts w:ascii="Times New Roman" w:hAnsi="Times New Roman" w:cs="Times New Roman"/>
          <w:sz w:val="28"/>
          <w:szCs w:val="28"/>
        </w:rPr>
        <w:t>ем в глазах с открытым углом</w:t>
      </w:r>
      <w:r w:rsidR="007D1641" w:rsidRPr="00357B57">
        <w:rPr>
          <w:rStyle w:val="jlqj4b"/>
          <w:rFonts w:ascii="Times New Roman" w:hAnsi="Times New Roman" w:cs="Times New Roman"/>
          <w:sz w:val="28"/>
          <w:szCs w:val="28"/>
        </w:rPr>
        <w:t xml:space="preserve"> </w:t>
      </w:r>
      <w:r w:rsidR="007D1641" w:rsidRPr="00357B57">
        <w:rPr>
          <w:rStyle w:val="jlqj4b"/>
          <w:rFonts w:ascii="Times New Roman" w:hAnsi="Times New Roman" w:cs="Times New Roman"/>
          <w:sz w:val="28"/>
          <w:szCs w:val="28"/>
        </w:rPr>
        <w:fldChar w:fldCharType="begin" w:fldLock="1"/>
      </w:r>
      <w:r w:rsidR="007D1641" w:rsidRPr="00357B57">
        <w:rPr>
          <w:rStyle w:val="jlqj4b"/>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7D1641" w:rsidRPr="00357B57">
        <w:rPr>
          <w:rStyle w:val="jlqj4b"/>
          <w:rFonts w:ascii="Cambria Math" w:hAnsi="Cambria Math" w:cs="Cambria Math"/>
          <w:sz w:val="28"/>
          <w:szCs w:val="28"/>
        </w:rPr>
        <w:instrText>⩾</w:instrText>
      </w:r>
      <w:r w:rsidR="007D1641" w:rsidRPr="00357B57">
        <w:rPr>
          <w:rStyle w:val="jlqj4b"/>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007D1641" w:rsidRPr="00357B57">
        <w:rPr>
          <w:rStyle w:val="jlqj4b"/>
          <w:rFonts w:ascii="Times New Roman" w:hAnsi="Times New Roman" w:cs="Times New Roman"/>
          <w:sz w:val="28"/>
          <w:szCs w:val="28"/>
        </w:rPr>
        <w:fldChar w:fldCharType="separate"/>
      </w:r>
      <w:r w:rsidR="007D1641" w:rsidRPr="00357B57">
        <w:rPr>
          <w:rStyle w:val="jlqj4b"/>
          <w:rFonts w:ascii="Times New Roman" w:hAnsi="Times New Roman" w:cs="Times New Roman"/>
          <w:noProof/>
          <w:sz w:val="28"/>
          <w:szCs w:val="28"/>
        </w:rPr>
        <w:t>[8]</w:t>
      </w:r>
      <w:r w:rsidR="007D1641"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w:t>
      </w:r>
    </w:p>
    <w:p w:rsidR="006C7A62" w:rsidRPr="002F7CF0" w:rsidRDefault="00150244" w:rsidP="00E45901">
      <w:pPr>
        <w:spacing w:after="0" w:line="240" w:lineRule="auto"/>
        <w:ind w:firstLine="567"/>
        <w:jc w:val="both"/>
        <w:rPr>
          <w:rStyle w:val="jlqj4b"/>
          <w:rFonts w:ascii="Times New Roman" w:hAnsi="Times New Roman" w:cs="Times New Roman"/>
          <w:sz w:val="28"/>
          <w:szCs w:val="28"/>
        </w:rPr>
      </w:pPr>
      <w:r w:rsidRPr="002F7CF0">
        <w:rPr>
          <w:rStyle w:val="jlqj4b"/>
          <w:rFonts w:ascii="Times New Roman" w:hAnsi="Times New Roman" w:cs="Times New Roman"/>
          <w:sz w:val="28"/>
          <w:szCs w:val="28"/>
        </w:rPr>
        <w:t>По данным</w:t>
      </w:r>
      <w:r w:rsidR="000D39F4" w:rsidRPr="002F7CF0">
        <w:rPr>
          <w:rStyle w:val="jlqj4b"/>
          <w:rFonts w:ascii="Times New Roman" w:hAnsi="Times New Roman" w:cs="Times New Roman"/>
          <w:sz w:val="28"/>
          <w:szCs w:val="28"/>
        </w:rPr>
        <w:t xml:space="preserve"> Жазини Б.С. </w:t>
      </w:r>
      <w:r w:rsidR="000D39F4" w:rsidRPr="002F7CF0">
        <w:rPr>
          <w:rStyle w:val="jlqj4b"/>
          <w:rFonts w:ascii="Times New Roman" w:hAnsi="Times New Roman" w:cs="Times New Roman"/>
          <w:sz w:val="28"/>
          <w:szCs w:val="28"/>
        </w:rPr>
        <w:fldChar w:fldCharType="begin" w:fldLock="1"/>
      </w:r>
      <w:r w:rsidR="00C046B7" w:rsidRPr="002F7CF0">
        <w:rPr>
          <w:rStyle w:val="jlqj4b"/>
          <w:rFonts w:ascii="Times New Roman" w:hAnsi="Times New Roman" w:cs="Times New Roman"/>
          <w:sz w:val="28"/>
          <w:szCs w:val="28"/>
        </w:rPr>
        <w:instrText>ADDIN CSL_CITATION {"citationItems":[{"id":"ITEM-1","itemData":{"author":[{"dropping-particle":"","family":"Садырхановна","given":"Жазини Балжан","non-dropping-particle":"","parse-names":false,"suffix":""}],"id":"ITEM-1","issued":{"date-parts":[["2002"]]},"number-of-pages":"25","title":"Клинико-биохимические нарушения при факоморфической глаукоме и оптимицазия тактика её лечения","type":"thesis"},"uris":["http://www.mendeley.com/documents/?uuid=a0b3abe3-cf90-4d37-ad41-d0746b5da19b"]}],"mendeley":{"formattedCitation":"[7]","plainTextFormattedCitation":"[7]","previouslyFormattedCitation":"[7]"},"properties":{"noteIndex":0},"schema":"https://github.com/citation-style-language/schema/raw/master/csl-citation.json"}</w:instrText>
      </w:r>
      <w:r w:rsidR="000D39F4" w:rsidRPr="002F7CF0">
        <w:rPr>
          <w:rStyle w:val="jlqj4b"/>
          <w:rFonts w:ascii="Times New Roman" w:hAnsi="Times New Roman" w:cs="Times New Roman"/>
          <w:sz w:val="28"/>
          <w:szCs w:val="28"/>
        </w:rPr>
        <w:fldChar w:fldCharType="separate"/>
      </w:r>
      <w:r w:rsidR="00C046B7" w:rsidRPr="002F7CF0">
        <w:rPr>
          <w:rStyle w:val="jlqj4b"/>
          <w:rFonts w:ascii="Times New Roman" w:hAnsi="Times New Roman" w:cs="Times New Roman"/>
          <w:noProof/>
          <w:sz w:val="28"/>
          <w:szCs w:val="28"/>
        </w:rPr>
        <w:t>[7]</w:t>
      </w:r>
      <w:r w:rsidR="000D39F4" w:rsidRPr="002F7CF0">
        <w:rPr>
          <w:rStyle w:val="jlqj4b"/>
          <w:rFonts w:ascii="Times New Roman" w:hAnsi="Times New Roman" w:cs="Times New Roman"/>
          <w:sz w:val="28"/>
          <w:szCs w:val="28"/>
        </w:rPr>
        <w:fldChar w:fldCharType="end"/>
      </w:r>
      <w:r w:rsidRPr="002F7CF0">
        <w:rPr>
          <w:rStyle w:val="jlqj4b"/>
          <w:rFonts w:ascii="Times New Roman" w:hAnsi="Times New Roman" w:cs="Times New Roman"/>
          <w:sz w:val="28"/>
          <w:szCs w:val="28"/>
        </w:rPr>
        <w:t xml:space="preserve">, </w:t>
      </w:r>
      <w:r w:rsidR="00A32536" w:rsidRPr="002F7CF0">
        <w:rPr>
          <w:rFonts w:ascii="Times New Roman" w:hAnsi="Times New Roman" w:cs="Times New Roman"/>
          <w:sz w:val="28"/>
          <w:szCs w:val="28"/>
        </w:rPr>
        <w:t>факоморфическая глаукома</w:t>
      </w:r>
      <w:r w:rsidR="006C7A62" w:rsidRPr="002F7CF0">
        <w:rPr>
          <w:rStyle w:val="jlqj4b"/>
          <w:rFonts w:ascii="Times New Roman" w:hAnsi="Times New Roman" w:cs="Times New Roman"/>
          <w:sz w:val="28"/>
          <w:szCs w:val="28"/>
        </w:rPr>
        <w:t xml:space="preserve"> </w:t>
      </w:r>
      <w:r w:rsidR="003917B1" w:rsidRPr="002F7CF0">
        <w:rPr>
          <w:rStyle w:val="jlqj4b"/>
          <w:rFonts w:ascii="Times New Roman" w:hAnsi="Times New Roman" w:cs="Times New Roman"/>
          <w:sz w:val="28"/>
          <w:szCs w:val="28"/>
        </w:rPr>
        <w:t xml:space="preserve">встречается </w:t>
      </w:r>
      <w:r w:rsidR="00244937" w:rsidRPr="002F7CF0">
        <w:rPr>
          <w:rStyle w:val="jlqj4b"/>
          <w:rFonts w:ascii="Times New Roman" w:hAnsi="Times New Roman" w:cs="Times New Roman"/>
          <w:sz w:val="28"/>
          <w:szCs w:val="28"/>
        </w:rPr>
        <w:t xml:space="preserve">в </w:t>
      </w:r>
      <w:r w:rsidR="00A32536" w:rsidRPr="002F7CF0">
        <w:rPr>
          <w:rStyle w:val="jlqj4b"/>
          <w:rFonts w:ascii="Times New Roman" w:hAnsi="Times New Roman" w:cs="Times New Roman"/>
          <w:sz w:val="28"/>
          <w:szCs w:val="28"/>
        </w:rPr>
        <w:t>2,</w:t>
      </w:r>
      <w:r w:rsidR="000D39F4" w:rsidRPr="002F7CF0">
        <w:rPr>
          <w:rStyle w:val="jlqj4b"/>
          <w:rFonts w:ascii="Times New Roman" w:hAnsi="Times New Roman" w:cs="Times New Roman"/>
          <w:sz w:val="28"/>
          <w:szCs w:val="28"/>
        </w:rPr>
        <w:t xml:space="preserve">4 раза чаще у женщин и </w:t>
      </w:r>
      <w:r w:rsidR="008F34FF" w:rsidRPr="002F7CF0">
        <w:rPr>
          <w:rStyle w:val="jlqj4b"/>
          <w:rFonts w:ascii="Times New Roman" w:hAnsi="Times New Roman" w:cs="Times New Roman"/>
          <w:sz w:val="28"/>
          <w:szCs w:val="28"/>
        </w:rPr>
        <w:t xml:space="preserve"> </w:t>
      </w:r>
      <w:r w:rsidRPr="002F7CF0">
        <w:rPr>
          <w:rStyle w:val="jlqj4b"/>
          <w:rFonts w:ascii="Times New Roman" w:hAnsi="Times New Roman" w:cs="Times New Roman"/>
          <w:sz w:val="28"/>
          <w:szCs w:val="28"/>
        </w:rPr>
        <w:t>сре</w:t>
      </w:r>
      <w:r w:rsidR="000D7E86" w:rsidRPr="002F7CF0">
        <w:rPr>
          <w:rStyle w:val="jlqj4b"/>
          <w:rFonts w:ascii="Times New Roman" w:hAnsi="Times New Roman" w:cs="Times New Roman"/>
          <w:sz w:val="28"/>
          <w:szCs w:val="28"/>
        </w:rPr>
        <w:t>дняя величина</w:t>
      </w:r>
      <w:r w:rsidRPr="002F7CF0">
        <w:rPr>
          <w:rStyle w:val="jlqj4b"/>
          <w:rFonts w:ascii="Times New Roman" w:hAnsi="Times New Roman" w:cs="Times New Roman"/>
          <w:sz w:val="28"/>
          <w:szCs w:val="28"/>
        </w:rPr>
        <w:t xml:space="preserve"> </w:t>
      </w:r>
      <w:proofErr w:type="gramStart"/>
      <w:r w:rsidR="00E3370A" w:rsidRPr="002F7CF0">
        <w:rPr>
          <w:rStyle w:val="jlqj4b"/>
          <w:rFonts w:ascii="Times New Roman" w:hAnsi="Times New Roman" w:cs="Times New Roman"/>
          <w:sz w:val="28"/>
          <w:szCs w:val="28"/>
        </w:rPr>
        <w:t>передне – задней</w:t>
      </w:r>
      <w:proofErr w:type="gramEnd"/>
      <w:r w:rsidR="00E3370A" w:rsidRPr="002F7CF0">
        <w:rPr>
          <w:rStyle w:val="jlqj4b"/>
          <w:rFonts w:ascii="Times New Roman" w:hAnsi="Times New Roman" w:cs="Times New Roman"/>
          <w:sz w:val="28"/>
          <w:szCs w:val="28"/>
        </w:rPr>
        <w:t xml:space="preserve"> длины</w:t>
      </w:r>
      <w:r w:rsidR="008F34FF" w:rsidRPr="002F7CF0">
        <w:rPr>
          <w:rStyle w:val="jlqj4b"/>
          <w:rFonts w:ascii="Times New Roman" w:hAnsi="Times New Roman" w:cs="Times New Roman"/>
          <w:sz w:val="28"/>
          <w:szCs w:val="28"/>
        </w:rPr>
        <w:t xml:space="preserve"> глазного яблока </w:t>
      </w:r>
      <w:r w:rsidR="000D7E86" w:rsidRPr="002F7CF0">
        <w:rPr>
          <w:rStyle w:val="jlqj4b"/>
          <w:rFonts w:ascii="Times New Roman" w:hAnsi="Times New Roman" w:cs="Times New Roman"/>
          <w:sz w:val="28"/>
          <w:szCs w:val="28"/>
        </w:rPr>
        <w:t>состав</w:t>
      </w:r>
      <w:r w:rsidR="00244937" w:rsidRPr="002F7CF0">
        <w:rPr>
          <w:rStyle w:val="jlqj4b"/>
          <w:rFonts w:ascii="Times New Roman" w:hAnsi="Times New Roman" w:cs="Times New Roman"/>
          <w:sz w:val="28"/>
          <w:szCs w:val="28"/>
        </w:rPr>
        <w:t>ляет</w:t>
      </w:r>
      <w:r w:rsidR="003917B1" w:rsidRPr="002F7CF0">
        <w:rPr>
          <w:rStyle w:val="jlqj4b"/>
          <w:rFonts w:ascii="Times New Roman" w:hAnsi="Times New Roman" w:cs="Times New Roman"/>
          <w:sz w:val="28"/>
          <w:szCs w:val="28"/>
        </w:rPr>
        <w:t xml:space="preserve"> </w:t>
      </w:r>
      <w:r w:rsidR="00A32536" w:rsidRPr="002F7CF0">
        <w:rPr>
          <w:rStyle w:val="jlqj4b"/>
          <w:rFonts w:ascii="Times New Roman" w:hAnsi="Times New Roman" w:cs="Times New Roman"/>
          <w:sz w:val="28"/>
          <w:szCs w:val="28"/>
        </w:rPr>
        <w:t>22,98</w:t>
      </w:r>
      <w:r w:rsidR="00540096">
        <w:rPr>
          <w:rStyle w:val="jlqj4b"/>
          <w:rFonts w:ascii="Times New Roman" w:hAnsi="Times New Roman" w:cs="Times New Roman"/>
          <w:sz w:val="28"/>
          <w:szCs w:val="28"/>
          <w:lang w:val="kk-KZ"/>
        </w:rPr>
        <w:t xml:space="preserve"> </w:t>
      </w:r>
      <w:r w:rsidR="00A32536" w:rsidRPr="002F7CF0">
        <w:rPr>
          <w:rStyle w:val="jlqj4b"/>
          <w:rFonts w:ascii="Times New Roman" w:hAnsi="Times New Roman" w:cs="Times New Roman"/>
          <w:sz w:val="28"/>
          <w:szCs w:val="28"/>
        </w:rPr>
        <w:t>±</w:t>
      </w:r>
      <w:r w:rsidR="00540096">
        <w:rPr>
          <w:rStyle w:val="jlqj4b"/>
          <w:rFonts w:ascii="Times New Roman" w:hAnsi="Times New Roman" w:cs="Times New Roman"/>
          <w:sz w:val="28"/>
          <w:szCs w:val="28"/>
          <w:lang w:val="kk-KZ"/>
        </w:rPr>
        <w:t xml:space="preserve"> </w:t>
      </w:r>
      <w:r w:rsidR="00A32536" w:rsidRPr="002F7CF0">
        <w:rPr>
          <w:rStyle w:val="jlqj4b"/>
          <w:rFonts w:ascii="Times New Roman" w:hAnsi="Times New Roman" w:cs="Times New Roman"/>
          <w:sz w:val="28"/>
          <w:szCs w:val="28"/>
        </w:rPr>
        <w:t>0,</w:t>
      </w:r>
      <w:r w:rsidRPr="002F7CF0">
        <w:rPr>
          <w:rStyle w:val="jlqj4b"/>
          <w:rFonts w:ascii="Times New Roman" w:hAnsi="Times New Roman" w:cs="Times New Roman"/>
          <w:sz w:val="28"/>
          <w:szCs w:val="28"/>
        </w:rPr>
        <w:t xml:space="preserve">16 мм, </w:t>
      </w:r>
      <w:r w:rsidR="000D7E86" w:rsidRPr="002F7CF0">
        <w:rPr>
          <w:rStyle w:val="jlqj4b"/>
          <w:rFonts w:ascii="Times New Roman" w:hAnsi="Times New Roman" w:cs="Times New Roman"/>
          <w:sz w:val="28"/>
          <w:szCs w:val="28"/>
        </w:rPr>
        <w:t>передняя камера</w:t>
      </w:r>
      <w:r w:rsidR="008F34FF" w:rsidRPr="002F7CF0">
        <w:rPr>
          <w:rStyle w:val="jlqj4b"/>
          <w:rFonts w:ascii="Times New Roman" w:hAnsi="Times New Roman" w:cs="Times New Roman"/>
          <w:sz w:val="28"/>
          <w:szCs w:val="28"/>
        </w:rPr>
        <w:t xml:space="preserve"> </w:t>
      </w:r>
      <w:r w:rsidR="005C75EF" w:rsidRPr="002F7CF0">
        <w:rPr>
          <w:rStyle w:val="jlqj4b"/>
          <w:rFonts w:ascii="Times New Roman" w:hAnsi="Times New Roman" w:cs="Times New Roman"/>
          <w:sz w:val="28"/>
          <w:szCs w:val="28"/>
        </w:rPr>
        <w:t>– 1,53</w:t>
      </w:r>
      <w:r w:rsidR="00540096">
        <w:rPr>
          <w:rStyle w:val="jlqj4b"/>
          <w:rFonts w:ascii="Times New Roman" w:hAnsi="Times New Roman" w:cs="Times New Roman"/>
          <w:sz w:val="28"/>
          <w:szCs w:val="28"/>
          <w:lang w:val="kk-KZ"/>
        </w:rPr>
        <w:t xml:space="preserve"> </w:t>
      </w:r>
      <w:r w:rsidR="005C75EF" w:rsidRPr="002F7CF0">
        <w:rPr>
          <w:rStyle w:val="jlqj4b"/>
          <w:rFonts w:ascii="Times New Roman" w:hAnsi="Times New Roman" w:cs="Times New Roman"/>
          <w:sz w:val="28"/>
          <w:szCs w:val="28"/>
        </w:rPr>
        <w:t>±</w:t>
      </w:r>
      <w:r w:rsidR="00540096">
        <w:rPr>
          <w:rStyle w:val="jlqj4b"/>
          <w:rFonts w:ascii="Times New Roman" w:hAnsi="Times New Roman" w:cs="Times New Roman"/>
          <w:sz w:val="28"/>
          <w:szCs w:val="28"/>
          <w:lang w:val="kk-KZ"/>
        </w:rPr>
        <w:t xml:space="preserve"> </w:t>
      </w:r>
      <w:r w:rsidR="005C75EF" w:rsidRPr="002F7CF0">
        <w:rPr>
          <w:rStyle w:val="jlqj4b"/>
          <w:rFonts w:ascii="Times New Roman" w:hAnsi="Times New Roman" w:cs="Times New Roman"/>
          <w:sz w:val="28"/>
          <w:szCs w:val="28"/>
        </w:rPr>
        <w:t>0,</w:t>
      </w:r>
      <w:r w:rsidR="006C7A62" w:rsidRPr="002F7CF0">
        <w:rPr>
          <w:rStyle w:val="jlqj4b"/>
          <w:rFonts w:ascii="Times New Roman" w:hAnsi="Times New Roman" w:cs="Times New Roman"/>
          <w:sz w:val="28"/>
          <w:szCs w:val="28"/>
        </w:rPr>
        <w:t xml:space="preserve">09 мм,  </w:t>
      </w:r>
      <w:r w:rsidR="003917B1" w:rsidRPr="002F7CF0">
        <w:rPr>
          <w:rStyle w:val="jlqj4b"/>
          <w:rFonts w:ascii="Times New Roman" w:hAnsi="Times New Roman" w:cs="Times New Roman"/>
          <w:sz w:val="28"/>
          <w:szCs w:val="28"/>
        </w:rPr>
        <w:t xml:space="preserve">толщина </w:t>
      </w:r>
      <w:r w:rsidR="006C7A62" w:rsidRPr="002F7CF0">
        <w:rPr>
          <w:rStyle w:val="jlqj4b"/>
          <w:rFonts w:ascii="Times New Roman" w:hAnsi="Times New Roman" w:cs="Times New Roman"/>
          <w:sz w:val="28"/>
          <w:szCs w:val="28"/>
        </w:rPr>
        <w:t xml:space="preserve">хрусталика </w:t>
      </w:r>
      <w:r w:rsidR="000D39F4" w:rsidRPr="002F7CF0">
        <w:rPr>
          <w:rStyle w:val="jlqj4b"/>
          <w:rFonts w:ascii="Times New Roman" w:hAnsi="Times New Roman" w:cs="Times New Roman"/>
          <w:sz w:val="28"/>
          <w:szCs w:val="28"/>
        </w:rPr>
        <w:t xml:space="preserve">– </w:t>
      </w:r>
      <w:r w:rsidRPr="002F7CF0">
        <w:rPr>
          <w:rStyle w:val="jlqj4b"/>
          <w:rFonts w:ascii="Times New Roman" w:hAnsi="Times New Roman" w:cs="Times New Roman"/>
          <w:sz w:val="28"/>
          <w:szCs w:val="28"/>
        </w:rPr>
        <w:t>5</w:t>
      </w:r>
      <w:r w:rsidR="00A32536" w:rsidRPr="002F7CF0">
        <w:rPr>
          <w:rStyle w:val="jlqj4b"/>
          <w:rFonts w:ascii="Times New Roman" w:hAnsi="Times New Roman" w:cs="Times New Roman"/>
          <w:sz w:val="28"/>
          <w:szCs w:val="28"/>
        </w:rPr>
        <w:t>,12</w:t>
      </w:r>
      <w:r w:rsidR="000D7E86" w:rsidRPr="002F7CF0">
        <w:rPr>
          <w:rStyle w:val="jlqj4b"/>
          <w:rFonts w:ascii="Times New Roman" w:hAnsi="Times New Roman" w:cs="Times New Roman"/>
          <w:sz w:val="28"/>
          <w:szCs w:val="28"/>
        </w:rPr>
        <w:t xml:space="preserve"> </w:t>
      </w:r>
      <w:r w:rsidR="00A32536" w:rsidRPr="002F7CF0">
        <w:rPr>
          <w:rStyle w:val="jlqj4b"/>
          <w:rFonts w:ascii="Times New Roman" w:hAnsi="Times New Roman" w:cs="Times New Roman"/>
          <w:sz w:val="28"/>
          <w:szCs w:val="28"/>
        </w:rPr>
        <w:t>±</w:t>
      </w:r>
      <w:r w:rsidR="000D7E86" w:rsidRPr="002F7CF0">
        <w:rPr>
          <w:rStyle w:val="jlqj4b"/>
          <w:rFonts w:ascii="Times New Roman" w:hAnsi="Times New Roman" w:cs="Times New Roman"/>
          <w:sz w:val="28"/>
          <w:szCs w:val="28"/>
        </w:rPr>
        <w:t xml:space="preserve"> </w:t>
      </w:r>
      <w:r w:rsidR="00A32536" w:rsidRPr="002F7CF0">
        <w:rPr>
          <w:rStyle w:val="jlqj4b"/>
          <w:rFonts w:ascii="Times New Roman" w:hAnsi="Times New Roman" w:cs="Times New Roman"/>
          <w:sz w:val="28"/>
          <w:szCs w:val="28"/>
        </w:rPr>
        <w:t>0,</w:t>
      </w:r>
      <w:r w:rsidR="000D39F4" w:rsidRPr="002F7CF0">
        <w:rPr>
          <w:rStyle w:val="jlqj4b"/>
          <w:rFonts w:ascii="Times New Roman" w:hAnsi="Times New Roman" w:cs="Times New Roman"/>
          <w:sz w:val="28"/>
          <w:szCs w:val="28"/>
        </w:rPr>
        <w:t xml:space="preserve">12 мм. На парных </w:t>
      </w:r>
      <w:r w:rsidR="003917B1" w:rsidRPr="002F7CF0">
        <w:rPr>
          <w:rStyle w:val="jlqj4b"/>
          <w:rFonts w:ascii="Times New Roman" w:hAnsi="Times New Roman" w:cs="Times New Roman"/>
          <w:sz w:val="28"/>
          <w:szCs w:val="28"/>
        </w:rPr>
        <w:t xml:space="preserve">глазах </w:t>
      </w:r>
      <w:proofErr w:type="gramStart"/>
      <w:r w:rsidR="000D7E86" w:rsidRPr="002F7CF0">
        <w:rPr>
          <w:rStyle w:val="jlqj4b"/>
          <w:rFonts w:ascii="Times New Roman" w:hAnsi="Times New Roman" w:cs="Times New Roman"/>
          <w:sz w:val="28"/>
          <w:szCs w:val="28"/>
        </w:rPr>
        <w:t>передне – задняя</w:t>
      </w:r>
      <w:proofErr w:type="gramEnd"/>
      <w:r w:rsidR="000D7E86" w:rsidRPr="002F7CF0">
        <w:rPr>
          <w:rStyle w:val="jlqj4b"/>
          <w:rFonts w:ascii="Times New Roman" w:hAnsi="Times New Roman" w:cs="Times New Roman"/>
          <w:sz w:val="28"/>
          <w:szCs w:val="28"/>
        </w:rPr>
        <w:t xml:space="preserve"> длина</w:t>
      </w:r>
      <w:r w:rsidR="00902782" w:rsidRPr="002F7CF0">
        <w:rPr>
          <w:rStyle w:val="jlqj4b"/>
          <w:rFonts w:ascii="Times New Roman" w:hAnsi="Times New Roman" w:cs="Times New Roman"/>
          <w:sz w:val="28"/>
          <w:szCs w:val="28"/>
        </w:rPr>
        <w:t xml:space="preserve"> </w:t>
      </w:r>
      <w:r w:rsidR="003E07B2" w:rsidRPr="002F7CF0">
        <w:rPr>
          <w:rStyle w:val="jlqj4b"/>
          <w:rFonts w:ascii="Times New Roman" w:hAnsi="Times New Roman" w:cs="Times New Roman"/>
          <w:sz w:val="28"/>
          <w:szCs w:val="28"/>
        </w:rPr>
        <w:t xml:space="preserve">глазного яблока </w:t>
      </w:r>
      <w:r w:rsidR="00391B9C" w:rsidRPr="002F7CF0">
        <w:rPr>
          <w:rStyle w:val="jlqj4b"/>
          <w:rFonts w:ascii="Times New Roman" w:hAnsi="Times New Roman" w:cs="Times New Roman"/>
          <w:sz w:val="28"/>
          <w:szCs w:val="28"/>
        </w:rPr>
        <w:t>был</w:t>
      </w:r>
      <w:r w:rsidR="00244937" w:rsidRPr="002F7CF0">
        <w:rPr>
          <w:rStyle w:val="jlqj4b"/>
          <w:rFonts w:ascii="Times New Roman" w:hAnsi="Times New Roman" w:cs="Times New Roman"/>
          <w:sz w:val="28"/>
          <w:szCs w:val="28"/>
        </w:rPr>
        <w:t>а</w:t>
      </w:r>
      <w:r w:rsidR="00391B9C" w:rsidRPr="002F7CF0">
        <w:rPr>
          <w:rStyle w:val="jlqj4b"/>
          <w:rFonts w:ascii="Times New Roman" w:hAnsi="Times New Roman" w:cs="Times New Roman"/>
          <w:sz w:val="28"/>
          <w:szCs w:val="28"/>
        </w:rPr>
        <w:t xml:space="preserve"> 22</w:t>
      </w:r>
      <w:r w:rsidR="005C75EF" w:rsidRPr="002F7CF0">
        <w:rPr>
          <w:rStyle w:val="jlqj4b"/>
          <w:rFonts w:ascii="Times New Roman" w:hAnsi="Times New Roman" w:cs="Times New Roman"/>
          <w:sz w:val="28"/>
          <w:szCs w:val="28"/>
        </w:rPr>
        <w:t>,85 ± 0,</w:t>
      </w:r>
      <w:r w:rsidR="000D39F4" w:rsidRPr="002F7CF0">
        <w:rPr>
          <w:rStyle w:val="jlqj4b"/>
          <w:rFonts w:ascii="Times New Roman" w:hAnsi="Times New Roman" w:cs="Times New Roman"/>
          <w:sz w:val="28"/>
          <w:szCs w:val="28"/>
        </w:rPr>
        <w:t>12 мм</w:t>
      </w:r>
      <w:r w:rsidR="005C75EF" w:rsidRPr="002F7CF0">
        <w:rPr>
          <w:rStyle w:val="jlqj4b"/>
          <w:rFonts w:ascii="Times New Roman" w:hAnsi="Times New Roman" w:cs="Times New Roman"/>
          <w:sz w:val="28"/>
          <w:szCs w:val="28"/>
        </w:rPr>
        <w:t>,</w:t>
      </w:r>
      <w:r w:rsidR="003917B1" w:rsidRPr="002F7CF0">
        <w:rPr>
          <w:rStyle w:val="jlqj4b"/>
          <w:rFonts w:ascii="Times New Roman" w:hAnsi="Times New Roman" w:cs="Times New Roman"/>
          <w:sz w:val="28"/>
          <w:szCs w:val="28"/>
        </w:rPr>
        <w:t xml:space="preserve"> </w:t>
      </w:r>
      <w:r w:rsidR="000D7E86" w:rsidRPr="002F7CF0">
        <w:rPr>
          <w:rStyle w:val="jlqj4b"/>
          <w:rFonts w:ascii="Times New Roman" w:hAnsi="Times New Roman" w:cs="Times New Roman"/>
          <w:sz w:val="28"/>
          <w:szCs w:val="28"/>
        </w:rPr>
        <w:t>параметры п</w:t>
      </w:r>
      <w:r w:rsidR="00A32536" w:rsidRPr="002F7CF0">
        <w:rPr>
          <w:rStyle w:val="jlqj4b"/>
          <w:rFonts w:ascii="Times New Roman" w:hAnsi="Times New Roman" w:cs="Times New Roman"/>
          <w:sz w:val="28"/>
          <w:szCs w:val="28"/>
        </w:rPr>
        <w:t>ередней камеры</w:t>
      </w:r>
      <w:r w:rsidR="005C75EF" w:rsidRPr="002F7CF0">
        <w:rPr>
          <w:rStyle w:val="jlqj4b"/>
          <w:rFonts w:ascii="Times New Roman" w:hAnsi="Times New Roman" w:cs="Times New Roman"/>
          <w:sz w:val="28"/>
          <w:szCs w:val="28"/>
        </w:rPr>
        <w:t xml:space="preserve"> – 2,</w:t>
      </w:r>
      <w:r w:rsidR="006C7A62" w:rsidRPr="002F7CF0">
        <w:rPr>
          <w:rStyle w:val="jlqj4b"/>
          <w:rFonts w:ascii="Times New Roman" w:hAnsi="Times New Roman" w:cs="Times New Roman"/>
          <w:sz w:val="28"/>
          <w:szCs w:val="28"/>
        </w:rPr>
        <w:t>6</w:t>
      </w:r>
      <w:r w:rsidR="000D39F4" w:rsidRPr="002F7CF0">
        <w:rPr>
          <w:rStyle w:val="jlqj4b"/>
          <w:rFonts w:ascii="Times New Roman" w:hAnsi="Times New Roman" w:cs="Times New Roman"/>
          <w:sz w:val="28"/>
          <w:szCs w:val="28"/>
        </w:rPr>
        <w:t xml:space="preserve"> </w:t>
      </w:r>
      <w:r w:rsidR="006C7A62" w:rsidRPr="002F7CF0">
        <w:rPr>
          <w:rStyle w:val="jlqj4b"/>
          <w:rFonts w:ascii="Times New Roman" w:hAnsi="Times New Roman" w:cs="Times New Roman"/>
          <w:sz w:val="28"/>
          <w:szCs w:val="28"/>
        </w:rPr>
        <w:t>±</w:t>
      </w:r>
      <w:r w:rsidR="000D39F4" w:rsidRPr="002F7CF0">
        <w:rPr>
          <w:rStyle w:val="jlqj4b"/>
          <w:rFonts w:ascii="Times New Roman" w:hAnsi="Times New Roman" w:cs="Times New Roman"/>
          <w:sz w:val="28"/>
          <w:szCs w:val="28"/>
        </w:rPr>
        <w:t xml:space="preserve"> </w:t>
      </w:r>
      <w:r w:rsidR="005C75EF" w:rsidRPr="002F7CF0">
        <w:rPr>
          <w:rStyle w:val="jlqj4b"/>
          <w:rFonts w:ascii="Times New Roman" w:hAnsi="Times New Roman" w:cs="Times New Roman"/>
          <w:sz w:val="28"/>
          <w:szCs w:val="28"/>
        </w:rPr>
        <w:t>0,</w:t>
      </w:r>
      <w:r w:rsidRPr="002F7CF0">
        <w:rPr>
          <w:rStyle w:val="jlqj4b"/>
          <w:rFonts w:ascii="Times New Roman" w:hAnsi="Times New Roman" w:cs="Times New Roman"/>
          <w:sz w:val="28"/>
          <w:szCs w:val="28"/>
        </w:rPr>
        <w:t>09</w:t>
      </w:r>
      <w:r w:rsidR="006C7A62" w:rsidRPr="002F7CF0">
        <w:rPr>
          <w:rStyle w:val="jlqj4b"/>
          <w:rFonts w:ascii="Times New Roman" w:hAnsi="Times New Roman" w:cs="Times New Roman"/>
          <w:sz w:val="28"/>
          <w:szCs w:val="28"/>
        </w:rPr>
        <w:t xml:space="preserve"> </w:t>
      </w:r>
      <w:r w:rsidRPr="002F7CF0">
        <w:rPr>
          <w:rStyle w:val="jlqj4b"/>
          <w:rFonts w:ascii="Times New Roman" w:hAnsi="Times New Roman" w:cs="Times New Roman"/>
          <w:sz w:val="28"/>
          <w:szCs w:val="28"/>
        </w:rPr>
        <w:t>мм и</w:t>
      </w:r>
      <w:r w:rsidR="00A32536" w:rsidRPr="002F7CF0">
        <w:rPr>
          <w:rStyle w:val="jlqj4b"/>
          <w:rFonts w:ascii="Times New Roman" w:hAnsi="Times New Roman" w:cs="Times New Roman"/>
          <w:sz w:val="28"/>
          <w:szCs w:val="28"/>
        </w:rPr>
        <w:t xml:space="preserve"> толщина</w:t>
      </w:r>
      <w:r w:rsidRPr="002F7CF0">
        <w:rPr>
          <w:rStyle w:val="jlqj4b"/>
          <w:rFonts w:ascii="Times New Roman" w:hAnsi="Times New Roman" w:cs="Times New Roman"/>
          <w:sz w:val="28"/>
          <w:szCs w:val="28"/>
        </w:rPr>
        <w:t xml:space="preserve"> </w:t>
      </w:r>
      <w:r w:rsidR="003917B1" w:rsidRPr="002F7CF0">
        <w:rPr>
          <w:rStyle w:val="jlqj4b"/>
          <w:rFonts w:ascii="Times New Roman" w:hAnsi="Times New Roman" w:cs="Times New Roman"/>
          <w:sz w:val="28"/>
          <w:szCs w:val="28"/>
        </w:rPr>
        <w:t>хрусталик</w:t>
      </w:r>
      <w:r w:rsidR="003E07B2" w:rsidRPr="002F7CF0">
        <w:rPr>
          <w:rStyle w:val="jlqj4b"/>
          <w:rFonts w:ascii="Times New Roman" w:hAnsi="Times New Roman" w:cs="Times New Roman"/>
          <w:sz w:val="28"/>
          <w:szCs w:val="28"/>
        </w:rPr>
        <w:t xml:space="preserve">а – </w:t>
      </w:r>
      <w:r w:rsidR="003917B1" w:rsidRPr="002F7CF0">
        <w:rPr>
          <w:rStyle w:val="jlqj4b"/>
          <w:rFonts w:ascii="Times New Roman" w:hAnsi="Times New Roman" w:cs="Times New Roman"/>
          <w:sz w:val="28"/>
          <w:szCs w:val="28"/>
        </w:rPr>
        <w:t>4,</w:t>
      </w:r>
      <w:r w:rsidR="006C7A62" w:rsidRPr="002F7CF0">
        <w:rPr>
          <w:rStyle w:val="jlqj4b"/>
          <w:rFonts w:ascii="Times New Roman" w:hAnsi="Times New Roman" w:cs="Times New Roman"/>
          <w:sz w:val="28"/>
          <w:szCs w:val="28"/>
        </w:rPr>
        <w:t>16</w:t>
      </w:r>
      <w:r w:rsidR="000D39F4" w:rsidRPr="002F7CF0">
        <w:rPr>
          <w:rStyle w:val="jlqj4b"/>
          <w:rFonts w:ascii="Times New Roman" w:hAnsi="Times New Roman" w:cs="Times New Roman"/>
          <w:sz w:val="28"/>
          <w:szCs w:val="28"/>
        </w:rPr>
        <w:t xml:space="preserve"> </w:t>
      </w:r>
      <w:r w:rsidR="006C7A62" w:rsidRPr="002F7CF0">
        <w:rPr>
          <w:rStyle w:val="jlqj4b"/>
          <w:rFonts w:ascii="Times New Roman" w:hAnsi="Times New Roman" w:cs="Times New Roman"/>
          <w:sz w:val="28"/>
          <w:szCs w:val="28"/>
        </w:rPr>
        <w:t>±</w:t>
      </w:r>
      <w:r w:rsidR="004666A4">
        <w:rPr>
          <w:rStyle w:val="jlqj4b"/>
          <w:rFonts w:ascii="Times New Roman" w:hAnsi="Times New Roman" w:cs="Times New Roman"/>
          <w:sz w:val="28"/>
          <w:szCs w:val="28"/>
          <w:lang w:val="kk-KZ"/>
        </w:rPr>
        <w:t xml:space="preserve"> </w:t>
      </w:r>
      <w:r w:rsidR="003917B1" w:rsidRPr="002F7CF0">
        <w:rPr>
          <w:rStyle w:val="jlqj4b"/>
          <w:rFonts w:ascii="Times New Roman" w:hAnsi="Times New Roman" w:cs="Times New Roman"/>
          <w:sz w:val="28"/>
          <w:szCs w:val="28"/>
        </w:rPr>
        <w:t>0,</w:t>
      </w:r>
      <w:r w:rsidRPr="002F7CF0">
        <w:rPr>
          <w:rStyle w:val="jlqj4b"/>
          <w:rFonts w:ascii="Times New Roman" w:hAnsi="Times New Roman" w:cs="Times New Roman"/>
          <w:sz w:val="28"/>
          <w:szCs w:val="28"/>
        </w:rPr>
        <w:t xml:space="preserve">01 мм. </w:t>
      </w:r>
      <w:r w:rsidR="007466B2" w:rsidRPr="002F7CF0">
        <w:rPr>
          <w:rStyle w:val="jlqj4b"/>
          <w:rFonts w:ascii="Times New Roman" w:hAnsi="Times New Roman" w:cs="Times New Roman"/>
          <w:sz w:val="28"/>
          <w:szCs w:val="28"/>
        </w:rPr>
        <w:t xml:space="preserve">Результат </w:t>
      </w:r>
      <w:r w:rsidR="000D7E86" w:rsidRPr="002F7CF0">
        <w:rPr>
          <w:rStyle w:val="jlqj4b"/>
          <w:rFonts w:ascii="Times New Roman" w:hAnsi="Times New Roman" w:cs="Times New Roman"/>
          <w:sz w:val="28"/>
          <w:szCs w:val="28"/>
        </w:rPr>
        <w:t>данного</w:t>
      </w:r>
      <w:r w:rsidR="007466B2" w:rsidRPr="002F7CF0">
        <w:rPr>
          <w:rStyle w:val="jlqj4b"/>
          <w:rFonts w:ascii="Times New Roman" w:hAnsi="Times New Roman" w:cs="Times New Roman"/>
          <w:sz w:val="28"/>
          <w:szCs w:val="28"/>
        </w:rPr>
        <w:t xml:space="preserve"> исследования </w:t>
      </w:r>
      <w:r w:rsidR="00244937" w:rsidRPr="002F7CF0">
        <w:rPr>
          <w:rStyle w:val="jlqj4b"/>
          <w:rFonts w:ascii="Times New Roman" w:hAnsi="Times New Roman" w:cs="Times New Roman"/>
          <w:sz w:val="28"/>
          <w:szCs w:val="28"/>
        </w:rPr>
        <w:t>показывает</w:t>
      </w:r>
      <w:r w:rsidR="006C7A62" w:rsidRPr="002F7CF0">
        <w:rPr>
          <w:rStyle w:val="jlqj4b"/>
          <w:rFonts w:ascii="Times New Roman" w:hAnsi="Times New Roman" w:cs="Times New Roman"/>
          <w:sz w:val="28"/>
          <w:szCs w:val="28"/>
        </w:rPr>
        <w:t xml:space="preserve">, что </w:t>
      </w:r>
      <w:r w:rsidR="006977D5" w:rsidRPr="002F7CF0">
        <w:rPr>
          <w:rStyle w:val="jlqj4b"/>
          <w:rFonts w:ascii="Times New Roman" w:hAnsi="Times New Roman" w:cs="Times New Roman"/>
          <w:sz w:val="28"/>
          <w:szCs w:val="28"/>
        </w:rPr>
        <w:t xml:space="preserve">по мере </w:t>
      </w:r>
      <w:r w:rsidR="006C7A62" w:rsidRPr="002F7CF0">
        <w:rPr>
          <w:rStyle w:val="jlqj4b"/>
          <w:rFonts w:ascii="Times New Roman" w:hAnsi="Times New Roman" w:cs="Times New Roman"/>
          <w:sz w:val="28"/>
          <w:szCs w:val="28"/>
        </w:rPr>
        <w:t>у</w:t>
      </w:r>
      <w:r w:rsidR="003E07B2" w:rsidRPr="002F7CF0">
        <w:rPr>
          <w:rStyle w:val="jlqj4b"/>
          <w:rFonts w:ascii="Times New Roman" w:hAnsi="Times New Roman" w:cs="Times New Roman"/>
          <w:sz w:val="28"/>
          <w:szCs w:val="28"/>
        </w:rPr>
        <w:t>величения</w:t>
      </w:r>
      <w:r w:rsidR="006977D5" w:rsidRPr="002F7CF0">
        <w:rPr>
          <w:rStyle w:val="jlqj4b"/>
          <w:rFonts w:ascii="Times New Roman" w:hAnsi="Times New Roman" w:cs="Times New Roman"/>
          <w:sz w:val="28"/>
          <w:szCs w:val="28"/>
        </w:rPr>
        <w:t xml:space="preserve"> </w:t>
      </w:r>
      <w:r w:rsidR="00A32536" w:rsidRPr="002F7CF0">
        <w:rPr>
          <w:rStyle w:val="jlqj4b"/>
          <w:rFonts w:ascii="Times New Roman" w:hAnsi="Times New Roman" w:cs="Times New Roman"/>
          <w:sz w:val="28"/>
          <w:szCs w:val="28"/>
        </w:rPr>
        <w:t>продолжительности</w:t>
      </w:r>
      <w:r w:rsidR="000D7E86" w:rsidRPr="002F7CF0">
        <w:rPr>
          <w:rStyle w:val="jlqj4b"/>
          <w:rFonts w:ascii="Times New Roman" w:hAnsi="Times New Roman" w:cs="Times New Roman"/>
          <w:sz w:val="28"/>
          <w:szCs w:val="28"/>
        </w:rPr>
        <w:t xml:space="preserve"> симптомов</w:t>
      </w:r>
      <w:r w:rsidR="00A32536" w:rsidRPr="002F7CF0">
        <w:rPr>
          <w:rStyle w:val="jlqj4b"/>
          <w:rFonts w:ascii="Times New Roman" w:hAnsi="Times New Roman" w:cs="Times New Roman"/>
          <w:sz w:val="28"/>
          <w:szCs w:val="28"/>
        </w:rPr>
        <w:t xml:space="preserve"> факоморфической глаукомы</w:t>
      </w:r>
      <w:r w:rsidR="006977D5" w:rsidRPr="002F7CF0">
        <w:rPr>
          <w:rStyle w:val="jlqj4b"/>
          <w:rFonts w:ascii="Times New Roman" w:hAnsi="Times New Roman" w:cs="Times New Roman"/>
          <w:sz w:val="28"/>
          <w:szCs w:val="28"/>
        </w:rPr>
        <w:t xml:space="preserve"> у</w:t>
      </w:r>
      <w:r w:rsidR="003E07B2" w:rsidRPr="002F7CF0">
        <w:rPr>
          <w:rStyle w:val="jlqj4b"/>
          <w:rFonts w:ascii="Times New Roman" w:hAnsi="Times New Roman" w:cs="Times New Roman"/>
          <w:sz w:val="28"/>
          <w:szCs w:val="28"/>
        </w:rPr>
        <w:t xml:space="preserve">длиняется </w:t>
      </w:r>
      <w:proofErr w:type="gramStart"/>
      <w:r w:rsidR="000D7E86" w:rsidRPr="002F7CF0">
        <w:rPr>
          <w:rStyle w:val="jlqj4b"/>
          <w:rFonts w:ascii="Times New Roman" w:hAnsi="Times New Roman" w:cs="Times New Roman"/>
          <w:sz w:val="28"/>
          <w:szCs w:val="28"/>
        </w:rPr>
        <w:t>передне – задняя</w:t>
      </w:r>
      <w:proofErr w:type="gramEnd"/>
      <w:r w:rsidR="000D7E86" w:rsidRPr="002F7CF0">
        <w:rPr>
          <w:rStyle w:val="jlqj4b"/>
          <w:rFonts w:ascii="Times New Roman" w:hAnsi="Times New Roman" w:cs="Times New Roman"/>
          <w:sz w:val="28"/>
          <w:szCs w:val="28"/>
        </w:rPr>
        <w:t xml:space="preserve"> ось </w:t>
      </w:r>
      <w:r w:rsidR="003E07B2" w:rsidRPr="002F7CF0">
        <w:rPr>
          <w:rStyle w:val="jlqj4b"/>
          <w:rFonts w:ascii="Times New Roman" w:hAnsi="Times New Roman" w:cs="Times New Roman"/>
          <w:sz w:val="28"/>
          <w:szCs w:val="28"/>
        </w:rPr>
        <w:t>глазного яблока</w:t>
      </w:r>
      <w:r w:rsidR="004C3610" w:rsidRPr="002F7CF0">
        <w:rPr>
          <w:rStyle w:val="jlqj4b"/>
          <w:rFonts w:ascii="Times New Roman" w:hAnsi="Times New Roman" w:cs="Times New Roman"/>
          <w:sz w:val="28"/>
          <w:szCs w:val="28"/>
        </w:rPr>
        <w:t>.</w:t>
      </w:r>
      <w:r w:rsidR="006C7A62" w:rsidRPr="002F7CF0">
        <w:rPr>
          <w:rStyle w:val="jlqj4b"/>
          <w:rFonts w:ascii="Times New Roman" w:hAnsi="Times New Roman" w:cs="Times New Roman"/>
          <w:sz w:val="28"/>
          <w:szCs w:val="28"/>
        </w:rPr>
        <w:t xml:space="preserve"> </w:t>
      </w:r>
    </w:p>
    <w:p w:rsidR="00DE3FAE" w:rsidRPr="00357B57" w:rsidRDefault="000E2A40" w:rsidP="00E45901">
      <w:pPr>
        <w:spacing w:after="0" w:line="240" w:lineRule="auto"/>
        <w:ind w:firstLine="567"/>
        <w:jc w:val="both"/>
        <w:rPr>
          <w:rFonts w:ascii="Times New Roman" w:eastAsia="Times New Roman" w:hAnsi="Times New Roman" w:cs="Times New Roman"/>
          <w:sz w:val="28"/>
          <w:szCs w:val="28"/>
          <w:lang w:eastAsia="ru-RU"/>
        </w:rPr>
      </w:pPr>
      <w:r w:rsidRPr="002F7CF0">
        <w:rPr>
          <w:rStyle w:val="jlqj4b"/>
          <w:rFonts w:ascii="Times New Roman" w:hAnsi="Times New Roman" w:cs="Times New Roman"/>
          <w:sz w:val="28"/>
          <w:szCs w:val="28"/>
        </w:rPr>
        <w:lastRenderedPageBreak/>
        <w:t>Жазини Б.С.</w:t>
      </w:r>
      <w:r w:rsidR="003E07B2" w:rsidRPr="002F7CF0">
        <w:rPr>
          <w:rStyle w:val="jlqj4b"/>
          <w:rFonts w:ascii="Times New Roman" w:hAnsi="Times New Roman" w:cs="Times New Roman"/>
          <w:sz w:val="28"/>
          <w:szCs w:val="28"/>
        </w:rPr>
        <w:t xml:space="preserve"> сообщает</w:t>
      </w:r>
      <w:r w:rsidRPr="002F7CF0">
        <w:rPr>
          <w:rStyle w:val="jlqj4b"/>
          <w:rFonts w:ascii="Times New Roman" w:hAnsi="Times New Roman" w:cs="Times New Roman"/>
          <w:sz w:val="28"/>
          <w:szCs w:val="28"/>
        </w:rPr>
        <w:t>,</w:t>
      </w:r>
      <w:r w:rsidR="003E07B2" w:rsidRPr="002F7CF0">
        <w:rPr>
          <w:rStyle w:val="jlqj4b"/>
          <w:rFonts w:ascii="Times New Roman" w:hAnsi="Times New Roman" w:cs="Times New Roman"/>
          <w:sz w:val="28"/>
          <w:szCs w:val="28"/>
        </w:rPr>
        <w:t xml:space="preserve"> что</w:t>
      </w:r>
      <w:r w:rsidRPr="002F7CF0">
        <w:rPr>
          <w:rStyle w:val="jlqj4b"/>
          <w:rFonts w:ascii="Times New Roman" w:hAnsi="Times New Roman" w:cs="Times New Roman"/>
          <w:sz w:val="28"/>
          <w:szCs w:val="28"/>
        </w:rPr>
        <w:t xml:space="preserve"> </w:t>
      </w:r>
      <w:r w:rsidR="00EF0B01" w:rsidRPr="002F7CF0">
        <w:rPr>
          <w:rStyle w:val="jlqj4b"/>
          <w:rFonts w:ascii="Times New Roman" w:hAnsi="Times New Roman" w:cs="Times New Roman"/>
          <w:sz w:val="28"/>
          <w:szCs w:val="28"/>
        </w:rPr>
        <w:t>факоморфическая глаукома</w:t>
      </w:r>
      <w:r w:rsidR="00BB15A1" w:rsidRPr="002F7CF0">
        <w:rPr>
          <w:rStyle w:val="jlqj4b"/>
          <w:rFonts w:ascii="Times New Roman" w:hAnsi="Times New Roman" w:cs="Times New Roman"/>
          <w:sz w:val="28"/>
          <w:szCs w:val="28"/>
        </w:rPr>
        <w:t xml:space="preserve"> сопровождается развитием стресс – реакции, а адаптация организма обеспечивается изменением гормонального ф</w:t>
      </w:r>
      <w:r w:rsidRPr="002F7CF0">
        <w:rPr>
          <w:rStyle w:val="jlqj4b"/>
          <w:rFonts w:ascii="Times New Roman" w:hAnsi="Times New Roman" w:cs="Times New Roman"/>
          <w:sz w:val="28"/>
          <w:szCs w:val="28"/>
        </w:rPr>
        <w:t xml:space="preserve">она и это приводит к повышению </w:t>
      </w:r>
      <w:r w:rsidR="00BB15A1" w:rsidRPr="002F7CF0">
        <w:rPr>
          <w:rStyle w:val="jlqj4b"/>
          <w:rFonts w:ascii="Times New Roman" w:hAnsi="Times New Roman" w:cs="Times New Roman"/>
          <w:sz w:val="28"/>
          <w:szCs w:val="28"/>
        </w:rPr>
        <w:t xml:space="preserve">в плазме крови концентрации </w:t>
      </w:r>
      <w:r w:rsidR="00391B9C" w:rsidRPr="002F7CF0">
        <w:rPr>
          <w:rStyle w:val="jlqj4b"/>
          <w:rFonts w:ascii="Times New Roman" w:hAnsi="Times New Roman" w:cs="Times New Roman"/>
          <w:sz w:val="28"/>
          <w:szCs w:val="28"/>
        </w:rPr>
        <w:t>гормонов</w:t>
      </w:r>
      <w:r w:rsidR="00244937" w:rsidRPr="002F7CF0">
        <w:rPr>
          <w:rStyle w:val="jlqj4b"/>
          <w:rFonts w:ascii="Times New Roman" w:hAnsi="Times New Roman" w:cs="Times New Roman"/>
          <w:sz w:val="28"/>
          <w:szCs w:val="28"/>
        </w:rPr>
        <w:t>, таких</w:t>
      </w:r>
      <w:r w:rsidR="00391B9C" w:rsidRPr="002F7CF0">
        <w:rPr>
          <w:rStyle w:val="jlqj4b"/>
          <w:rFonts w:ascii="Times New Roman" w:hAnsi="Times New Roman" w:cs="Times New Roman"/>
          <w:sz w:val="28"/>
          <w:szCs w:val="28"/>
        </w:rPr>
        <w:t xml:space="preserve"> как</w:t>
      </w:r>
      <w:r w:rsidR="00BB15A1" w:rsidRPr="002F7CF0">
        <w:rPr>
          <w:rStyle w:val="jlqj4b"/>
          <w:rFonts w:ascii="Times New Roman" w:hAnsi="Times New Roman" w:cs="Times New Roman"/>
          <w:sz w:val="28"/>
          <w:szCs w:val="28"/>
        </w:rPr>
        <w:t xml:space="preserve"> кортизол, тироксин, трийодтиронин. Нарушение гормонального фона способствует </w:t>
      </w:r>
      <w:r w:rsidR="00391B9C" w:rsidRPr="002F7CF0">
        <w:rPr>
          <w:rStyle w:val="jlqj4b"/>
          <w:rFonts w:ascii="Times New Roman" w:hAnsi="Times New Roman" w:cs="Times New Roman"/>
          <w:sz w:val="28"/>
          <w:szCs w:val="28"/>
        </w:rPr>
        <w:t>сдвигу иммунных</w:t>
      </w:r>
      <w:r w:rsidR="00BB15A1" w:rsidRPr="002F7CF0">
        <w:rPr>
          <w:rStyle w:val="jlqj4b"/>
          <w:rFonts w:ascii="Times New Roman" w:hAnsi="Times New Roman" w:cs="Times New Roman"/>
          <w:sz w:val="28"/>
          <w:szCs w:val="28"/>
        </w:rPr>
        <w:t xml:space="preserve"> процессов и в</w:t>
      </w:r>
      <w:r w:rsidR="00BB15A1" w:rsidRPr="00357B57">
        <w:rPr>
          <w:rStyle w:val="jlqj4b"/>
          <w:rFonts w:ascii="Times New Roman" w:hAnsi="Times New Roman" w:cs="Times New Roman"/>
          <w:sz w:val="28"/>
          <w:szCs w:val="28"/>
        </w:rPr>
        <w:t xml:space="preserve"> </w:t>
      </w:r>
      <w:r w:rsidR="00BB15A1" w:rsidRPr="00733794">
        <w:rPr>
          <w:rStyle w:val="jlqj4b"/>
          <w:rFonts w:ascii="Times New Roman" w:hAnsi="Times New Roman" w:cs="Times New Roman"/>
          <w:sz w:val="28"/>
          <w:szCs w:val="28"/>
        </w:rPr>
        <w:t>крови повыша</w:t>
      </w:r>
      <w:r w:rsidR="00941760" w:rsidRPr="00733794">
        <w:rPr>
          <w:rStyle w:val="jlqj4b"/>
          <w:rFonts w:ascii="Times New Roman" w:hAnsi="Times New Roman" w:cs="Times New Roman"/>
          <w:sz w:val="28"/>
          <w:szCs w:val="28"/>
        </w:rPr>
        <w:t>ю</w:t>
      </w:r>
      <w:r w:rsidR="00BB15A1" w:rsidRPr="00733794">
        <w:rPr>
          <w:rStyle w:val="jlqj4b"/>
          <w:rFonts w:ascii="Times New Roman" w:hAnsi="Times New Roman" w:cs="Times New Roman"/>
          <w:sz w:val="28"/>
          <w:szCs w:val="28"/>
        </w:rPr>
        <w:t>тся иммуноглобулины (Ig A, Ig M, Ig G). Все указанные</w:t>
      </w:r>
      <w:r w:rsidRPr="00733794">
        <w:rPr>
          <w:rStyle w:val="jlqj4b"/>
          <w:rFonts w:ascii="Times New Roman" w:hAnsi="Times New Roman" w:cs="Times New Roman"/>
          <w:sz w:val="28"/>
          <w:szCs w:val="28"/>
        </w:rPr>
        <w:t xml:space="preserve"> факторы</w:t>
      </w:r>
      <w:r w:rsidR="00BB15A1" w:rsidRPr="00733794">
        <w:rPr>
          <w:rStyle w:val="jlqj4b"/>
          <w:rFonts w:ascii="Times New Roman" w:hAnsi="Times New Roman" w:cs="Times New Roman"/>
          <w:sz w:val="28"/>
          <w:szCs w:val="28"/>
        </w:rPr>
        <w:t xml:space="preserve"> могут способствовать повышению проницае</w:t>
      </w:r>
      <w:r w:rsidR="00F117D6">
        <w:rPr>
          <w:rStyle w:val="jlqj4b"/>
          <w:rFonts w:ascii="Times New Roman" w:hAnsi="Times New Roman" w:cs="Times New Roman"/>
          <w:sz w:val="28"/>
          <w:szCs w:val="28"/>
        </w:rPr>
        <w:t xml:space="preserve">мости гематоофтальмологического </w:t>
      </w:r>
      <w:r w:rsidR="00BB15A1" w:rsidRPr="00733794">
        <w:rPr>
          <w:rStyle w:val="jlqj4b"/>
          <w:rFonts w:ascii="Times New Roman" w:hAnsi="Times New Roman" w:cs="Times New Roman"/>
          <w:sz w:val="28"/>
          <w:szCs w:val="28"/>
        </w:rPr>
        <w:t>барьера и усилению аутосенсебилизации организма. А также автор заявляет, что</w:t>
      </w:r>
      <w:r w:rsidR="005B0D79" w:rsidRPr="00733794">
        <w:rPr>
          <w:rStyle w:val="jlqj4b"/>
          <w:rFonts w:ascii="Times New Roman" w:hAnsi="Times New Roman" w:cs="Times New Roman"/>
          <w:sz w:val="28"/>
          <w:szCs w:val="28"/>
        </w:rPr>
        <w:t xml:space="preserve"> </w:t>
      </w:r>
      <w:r w:rsidR="00EF0B01" w:rsidRPr="00733794">
        <w:rPr>
          <w:rStyle w:val="jlqj4b"/>
          <w:rFonts w:ascii="Times New Roman" w:hAnsi="Times New Roman" w:cs="Times New Roman"/>
          <w:sz w:val="28"/>
          <w:szCs w:val="28"/>
        </w:rPr>
        <w:t>факоморфическая глаукома</w:t>
      </w:r>
      <w:r w:rsidR="005B0D79" w:rsidRPr="00733794">
        <w:rPr>
          <w:rStyle w:val="jlqj4b"/>
          <w:rFonts w:ascii="Times New Roman" w:hAnsi="Times New Roman" w:cs="Times New Roman"/>
          <w:sz w:val="28"/>
          <w:szCs w:val="28"/>
        </w:rPr>
        <w:t xml:space="preserve"> </w:t>
      </w:r>
      <w:r w:rsidR="00BB15A1" w:rsidRPr="00733794">
        <w:rPr>
          <w:rStyle w:val="jlqj4b"/>
          <w:rFonts w:ascii="Times New Roman" w:hAnsi="Times New Roman" w:cs="Times New Roman"/>
          <w:sz w:val="28"/>
          <w:szCs w:val="28"/>
        </w:rPr>
        <w:t xml:space="preserve">имеет сезонность, то есть приступ </w:t>
      </w:r>
      <w:r w:rsidR="00EF0B01" w:rsidRPr="00733794">
        <w:rPr>
          <w:rStyle w:val="jlqj4b"/>
          <w:rFonts w:ascii="Times New Roman" w:hAnsi="Times New Roman" w:cs="Times New Roman"/>
          <w:sz w:val="28"/>
          <w:szCs w:val="28"/>
        </w:rPr>
        <w:t>факоморфической глаукомы наиболее часто приходил</w:t>
      </w:r>
      <w:r w:rsidR="00941760" w:rsidRPr="00733794">
        <w:rPr>
          <w:rStyle w:val="jlqj4b"/>
          <w:rFonts w:ascii="Times New Roman" w:hAnsi="Times New Roman" w:cs="Times New Roman"/>
          <w:sz w:val="28"/>
          <w:szCs w:val="28"/>
        </w:rPr>
        <w:t>ся</w:t>
      </w:r>
      <w:r w:rsidR="00BB15A1" w:rsidRPr="00733794">
        <w:rPr>
          <w:rStyle w:val="jlqj4b"/>
          <w:rFonts w:ascii="Times New Roman" w:hAnsi="Times New Roman" w:cs="Times New Roman"/>
          <w:sz w:val="28"/>
          <w:szCs w:val="28"/>
        </w:rPr>
        <w:t xml:space="preserve"> на весенние и осенние месяцы </w:t>
      </w:r>
      <w:r w:rsidR="00BB15A1" w:rsidRPr="00733794">
        <w:rPr>
          <w:rStyle w:val="jlqj4b"/>
          <w:rFonts w:ascii="Times New Roman" w:hAnsi="Times New Roman" w:cs="Times New Roman"/>
          <w:sz w:val="28"/>
          <w:szCs w:val="28"/>
        </w:rPr>
        <w:fldChar w:fldCharType="begin" w:fldLock="1"/>
      </w:r>
      <w:r w:rsidR="00C046B7" w:rsidRPr="00733794">
        <w:rPr>
          <w:rStyle w:val="jlqj4b"/>
          <w:rFonts w:ascii="Times New Roman" w:hAnsi="Times New Roman" w:cs="Times New Roman"/>
          <w:sz w:val="28"/>
          <w:szCs w:val="28"/>
        </w:rPr>
        <w:instrText>ADDIN CSL_CITATION {"citationItems":[{"id":"ITEM-1","itemData":{"author":[{"dropping-particle":"","family":"Садырхановна","given":"Жазини Балжан","non-dropping-particle":"","parse-names":false,"suffix":""}],"id":"ITEM-1","issued":{"date-parts":[["2002"]]},"number-of-pages":"25","title":"Клинико-биохимические нарушения при факоморфической глаукоме и оптимицазия тактика её лечения","type":"thesis"},"uris":["http://www.mendeley.com/documents/?uuid=a0b3abe3-cf90-4d37-ad41-d0746b5da19b"]}],"mendeley":{"formattedCitation":"[7]","plainTextFormattedCitation":"[7]","previouslyFormattedCitation":"[7]"},"properties":{"noteIndex":0},"schema":"https://github.com/citation-style-language/schema/raw/master/csl-citation.json"}</w:instrText>
      </w:r>
      <w:r w:rsidR="00BB15A1" w:rsidRPr="00733794">
        <w:rPr>
          <w:rStyle w:val="jlqj4b"/>
          <w:rFonts w:ascii="Times New Roman" w:hAnsi="Times New Roman" w:cs="Times New Roman"/>
          <w:sz w:val="28"/>
          <w:szCs w:val="28"/>
        </w:rPr>
        <w:fldChar w:fldCharType="separate"/>
      </w:r>
      <w:r w:rsidR="00C046B7" w:rsidRPr="00733794">
        <w:rPr>
          <w:rStyle w:val="jlqj4b"/>
          <w:rFonts w:ascii="Times New Roman" w:hAnsi="Times New Roman" w:cs="Times New Roman"/>
          <w:noProof/>
          <w:sz w:val="28"/>
          <w:szCs w:val="28"/>
        </w:rPr>
        <w:t>[7]</w:t>
      </w:r>
      <w:r w:rsidR="00BB15A1" w:rsidRPr="00733794">
        <w:rPr>
          <w:rStyle w:val="jlqj4b"/>
          <w:rFonts w:ascii="Times New Roman" w:hAnsi="Times New Roman" w:cs="Times New Roman"/>
          <w:sz w:val="28"/>
          <w:szCs w:val="28"/>
        </w:rPr>
        <w:fldChar w:fldCharType="end"/>
      </w:r>
      <w:r w:rsidR="009057E3" w:rsidRPr="00733794">
        <w:rPr>
          <w:rStyle w:val="jlqj4b"/>
          <w:rFonts w:ascii="Times New Roman" w:hAnsi="Times New Roman" w:cs="Times New Roman"/>
          <w:sz w:val="28"/>
          <w:szCs w:val="28"/>
        </w:rPr>
        <w:t>.</w:t>
      </w:r>
      <w:r w:rsidR="009057E3" w:rsidRPr="00357B57">
        <w:rPr>
          <w:rFonts w:ascii="Times New Roman" w:eastAsia="Times New Roman" w:hAnsi="Times New Roman" w:cs="Times New Roman"/>
          <w:sz w:val="28"/>
          <w:szCs w:val="28"/>
          <w:lang w:eastAsia="ru-RU"/>
        </w:rPr>
        <w:t xml:space="preserve"> </w:t>
      </w:r>
    </w:p>
    <w:p w:rsidR="00CC2977" w:rsidRPr="00357B57" w:rsidRDefault="00B816DA" w:rsidP="00E45901">
      <w:pPr>
        <w:spacing w:after="0" w:line="240" w:lineRule="auto"/>
        <w:ind w:firstLine="567"/>
        <w:jc w:val="both"/>
        <w:rPr>
          <w:rStyle w:val="markedcontent"/>
          <w:rFonts w:ascii="Times New Roman" w:hAnsi="Times New Roman" w:cs="Times New Roman"/>
          <w:sz w:val="28"/>
          <w:szCs w:val="28"/>
        </w:rPr>
      </w:pPr>
      <w:proofErr w:type="gramStart"/>
      <w:r w:rsidRPr="00357B57">
        <w:rPr>
          <w:rStyle w:val="markedcontent"/>
          <w:rFonts w:ascii="Times New Roman" w:hAnsi="Times New Roman" w:cs="Times New Roman"/>
          <w:sz w:val="28"/>
          <w:szCs w:val="28"/>
        </w:rPr>
        <w:t>В последнее время параметры глаз широко изучаются учеными с помощью попу</w:t>
      </w:r>
      <w:r w:rsidR="00CC2977" w:rsidRPr="00357B57">
        <w:rPr>
          <w:rStyle w:val="markedcontent"/>
          <w:rFonts w:ascii="Times New Roman" w:hAnsi="Times New Roman" w:cs="Times New Roman"/>
          <w:sz w:val="28"/>
          <w:szCs w:val="28"/>
        </w:rPr>
        <w:t>ляционных исследований</w:t>
      </w:r>
      <w:proofErr w:type="gramEnd"/>
      <w:r w:rsidR="007D1641" w:rsidRPr="00357B57">
        <w:rPr>
          <w:rStyle w:val="markedcontent"/>
          <w:rFonts w:ascii="Times New Roman" w:hAnsi="Times New Roman" w:cs="Times New Roman"/>
          <w:sz w:val="28"/>
          <w:szCs w:val="28"/>
        </w:rPr>
        <w:t xml:space="preserve"> </w:t>
      </w:r>
      <w:r w:rsidR="00CC3DDA" w:rsidRPr="00357B57">
        <w:rPr>
          <w:rStyle w:val="markedcontent"/>
          <w:rFonts w:ascii="Times New Roman" w:hAnsi="Times New Roman" w:cs="Times New Roman"/>
          <w:sz w:val="28"/>
          <w:szCs w:val="28"/>
        </w:rPr>
        <w:fldChar w:fldCharType="begin" w:fldLock="1"/>
      </w:r>
      <w:r w:rsidR="00CC3DDA" w:rsidRPr="00357B57">
        <w:rPr>
          <w:rStyle w:val="markedcontent"/>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Survey","type":"article-journal","volume":"86"},"uris":["http://www.mendeley.com/documents/?uuid=11fae314-7df5-378b-ae45-e2523a935505"]},{"id":"ITEM-2","itemData":{"DOI":"10.1371/JOURNAL.PONE.0271814","ISSN":"1932-6203","PMID":"35895708","abstract":"&lt;p&gt;This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Fielding","non-dropping-particle":"","parse-names":false,"suffix":""}],"id":"ITEM-2","issue":"7","issued":{"date-parts":[["2022","7","27"]]},"page":"e0271814","publisher":"PLoS One","title":"Evaluation of ocular biometry in the Japanese population using a multicenter approach: Prospective observational study","type":"article-journal","volume":"17"},"uris":["http://www.mendeley.com/documents/?uuid=0f4d4197-c69c-3fcc-9c44-475e8f20be38"]},{"id":"ITEM-3","itemData":{"DOI":"10.1001/ARCHOPHTHALMOL.2008.521","ISSN":"1538-3601","PMID":"19139346","abstract":"Objective: To describe ocular biometry relationships in older white adults. Methods: Ocular dimensions were measured with partial coherence laser interferometry in 1968 persons (aged 58-100 years, 59% female) seen at the fourth examination of the Beaver Dam Eye Study. Generalized estimating equations-modeled associations of age, sex, height, and education with ocular dimensions: axial length, corneal curvature radius, and anterior chamber depth. Results: The mean axial length was 23.69 mm; mean corneal curvature radius was 7.70 mm; and mean anterior chamber depth was 3.11 mm. Participants younger than 65 years had larger eyes (longer axial length, greater corneal curvature radius, and deeper anterior chamber depth) than persons aged 75 years or older. Mean axial length was 23.86 mm, 23.66 mm, and 23.55 mm in people aged 64 years and younger, 65 to 74 years, and 75 years or older, respectively. Generally, larger eyes were observed in men (vs women) and in taller (&gt;178 vs ≥158 cm) and more educated (&gt;16 vs &lt;12 years) persons. Adjustment for height accounted for all sex differences. Age differences in axial length were attenuated (P=.06) after adjustment for both height and education. Conclusion: In this older white population, age and sex variations in ocular dimensions are partially explained by differences in stature and education. ©2009 American Medical Association. All rights reserved.","author":[{"dropping-particle":"","family":"KE","given":"Lee","non-dropping-particle":"","parse-names":false,"suffix":""},{"dropping-particle":"","family":"BE","given":"Klein","non-dropping-particle":"","parse-names":false,"suffix":""},{"dropping-particle":"","family":"R","given":"Klein","non-dropping-particle":"","parse-names":false,"suffix":""},{"dropping-particle":"","family":"Z","given":"Quandt","non-dropping-particle":"","parse-names":false,"suffix":""},{"dropping-particle":"","family":"TY","given":"Wong","non-dropping-particle":"","parse-names":false,"suffix":""},{"dropping-particle":"","family":"Lee","given":"Kristine E.","non-dropping-particle":"","parse-names":false,"suffix":""},{"dropping-particle":"","family":"Klein","given":"Barbara E.K.","non-dropping-particle":"","parse-names":false,"suffix":""},{"dropping-particle":"","family":"Klein","given":"Ronald","non-dropping-particle":"","parse-names":false,"suffix":""},{"dropping-particle":"","family":"Quandt","given":"Zoe","non-dropping-particle":"","parse-names":false,"suffix":""},{"dropping-particle":"","family":"Wong","given":"Tien Yin","non-dropping-particle":"","parse-names":false,"suffix":""}],"container-title":"Archives of ophthalmology (Chicago, Ill. : 1960)","id":"ITEM-3","issue":"1","issued":{"date-parts":[["2009","1"]]},"page":"88-93","publisher":"Arch Ophthalmol","title":"Association of age, stature, and education with ocular dimensions in an older white population","type":"article-journal","volume":"127"},"uris":["http://www.mendeley.com/documents/?uuid=41cde0d0-5a5d-4c1b-9cb4-860344d2c909"]}],"mendeley":{"formattedCitation":"[18,19,52]","plainTextFormattedCitation":"[18,19,52]","previouslyFormattedCitation":"[18,19,52]"},"properties":{"noteIndex":0},"schema":"https://github.com/citation-style-language/schema/raw/master/csl-citation.json"}</w:instrText>
      </w:r>
      <w:r w:rsidR="00CC3DDA" w:rsidRPr="00357B57">
        <w:rPr>
          <w:rStyle w:val="markedcontent"/>
          <w:rFonts w:ascii="Times New Roman" w:hAnsi="Times New Roman" w:cs="Times New Roman"/>
          <w:sz w:val="28"/>
          <w:szCs w:val="28"/>
        </w:rPr>
        <w:fldChar w:fldCharType="separate"/>
      </w:r>
      <w:r w:rsidR="00CC3DDA" w:rsidRPr="00357B57">
        <w:rPr>
          <w:rStyle w:val="markedcontent"/>
          <w:rFonts w:ascii="Times New Roman" w:hAnsi="Times New Roman" w:cs="Times New Roman"/>
          <w:noProof/>
          <w:sz w:val="28"/>
          <w:szCs w:val="28"/>
        </w:rPr>
        <w:t>[18,19,52]</w:t>
      </w:r>
      <w:r w:rsidR="00CC3DDA" w:rsidRPr="00357B57">
        <w:rPr>
          <w:rStyle w:val="markedcontent"/>
          <w:rFonts w:ascii="Times New Roman" w:hAnsi="Times New Roman" w:cs="Times New Roman"/>
          <w:sz w:val="28"/>
          <w:szCs w:val="28"/>
        </w:rPr>
        <w:fldChar w:fldCharType="end"/>
      </w:r>
      <w:r w:rsidR="00CC3DDA" w:rsidRPr="00357B57">
        <w:rPr>
          <w:rStyle w:val="markedcontent"/>
          <w:rFonts w:ascii="Times New Roman" w:hAnsi="Times New Roman" w:cs="Times New Roman"/>
          <w:sz w:val="28"/>
          <w:szCs w:val="28"/>
        </w:rPr>
        <w:t>.</w:t>
      </w:r>
      <w:r w:rsidR="007D1641" w:rsidRPr="00357B57">
        <w:rPr>
          <w:rStyle w:val="markedcontent"/>
          <w:rFonts w:ascii="Times New Roman" w:hAnsi="Times New Roman" w:cs="Times New Roman"/>
          <w:sz w:val="28"/>
          <w:szCs w:val="28"/>
        </w:rPr>
        <w:t xml:space="preserve"> </w:t>
      </w:r>
      <w:proofErr w:type="gramStart"/>
      <w:r w:rsidRPr="00357B57">
        <w:rPr>
          <w:rStyle w:val="markedcontent"/>
          <w:rFonts w:ascii="Times New Roman" w:hAnsi="Times New Roman" w:cs="Times New Roman"/>
          <w:sz w:val="28"/>
          <w:szCs w:val="28"/>
        </w:rPr>
        <w:t>Однако</w:t>
      </w:r>
      <w:proofErr w:type="gramEnd"/>
      <w:r w:rsidRPr="00357B57">
        <w:rPr>
          <w:rStyle w:val="markedcontent"/>
          <w:rFonts w:ascii="Times New Roman" w:hAnsi="Times New Roman" w:cs="Times New Roman"/>
          <w:sz w:val="28"/>
          <w:szCs w:val="28"/>
        </w:rPr>
        <w:t xml:space="preserve"> в Казахстане средние биометрические параметры глаза еще не изучались. </w:t>
      </w:r>
      <w:proofErr w:type="gramStart"/>
      <w:r w:rsidRPr="00357B57">
        <w:rPr>
          <w:rStyle w:val="markedcontent"/>
          <w:rFonts w:ascii="Times New Roman" w:hAnsi="Times New Roman" w:cs="Times New Roman"/>
          <w:sz w:val="28"/>
          <w:szCs w:val="28"/>
        </w:rPr>
        <w:t>Население Ка</w:t>
      </w:r>
      <w:r w:rsidR="00E14EEF">
        <w:rPr>
          <w:rStyle w:val="markedcontent"/>
          <w:rFonts w:ascii="Times New Roman" w:hAnsi="Times New Roman" w:cs="Times New Roman"/>
          <w:sz w:val="28"/>
          <w:szCs w:val="28"/>
        </w:rPr>
        <w:t>захстана составляет более 19,</w:t>
      </w:r>
      <w:r w:rsidR="00E14EEF">
        <w:rPr>
          <w:rStyle w:val="markedcontent"/>
          <w:rFonts w:ascii="Times New Roman" w:hAnsi="Times New Roman" w:cs="Times New Roman"/>
          <w:sz w:val="28"/>
          <w:szCs w:val="28"/>
          <w:lang w:val="kk-KZ"/>
        </w:rPr>
        <w:t xml:space="preserve">7 </w:t>
      </w:r>
      <w:r w:rsidRPr="00357B57">
        <w:rPr>
          <w:rStyle w:val="markedcontent"/>
          <w:rFonts w:ascii="Times New Roman" w:hAnsi="Times New Roman" w:cs="Times New Roman"/>
          <w:sz w:val="28"/>
          <w:szCs w:val="28"/>
        </w:rPr>
        <w:t>млн. человек с доминирующей казахской этническ</w:t>
      </w:r>
      <w:r w:rsidR="00CC2977" w:rsidRPr="00357B57">
        <w:rPr>
          <w:rStyle w:val="markedcontent"/>
          <w:rFonts w:ascii="Times New Roman" w:hAnsi="Times New Roman" w:cs="Times New Roman"/>
          <w:sz w:val="28"/>
          <w:szCs w:val="28"/>
        </w:rPr>
        <w:t xml:space="preserve">ой группой, составляющей 70% </w:t>
      </w:r>
      <w:proofErr w:type="gramEnd"/>
      <w:r w:rsidR="00CC2977" w:rsidRPr="00357B57">
        <w:rPr>
          <w:rStyle w:val="markedcontent"/>
          <w:rFonts w:ascii="Times New Roman" w:hAnsi="Times New Roman" w:cs="Times New Roman"/>
          <w:sz w:val="28"/>
          <w:szCs w:val="28"/>
        </w:rPr>
        <w:fldChar w:fldCharType="begin" w:fldLock="1"/>
      </w:r>
      <w:r w:rsidR="00C046B7" w:rsidRPr="00357B57">
        <w:rPr>
          <w:rStyle w:val="markedcontent"/>
          <w:rFonts w:ascii="Times New Roman" w:hAnsi="Times New Roman" w:cs="Times New Roman"/>
          <w:sz w:val="28"/>
          <w:szCs w:val="28"/>
        </w:rPr>
        <w:instrText>ADDIN CSL_CITATION {"citationItems":[{"id":"ITEM-1","itemData":{"URL":"https://www.akorda.kz/ru/republic_of_kazakhstan/kazakhstan","accessed":{"date-parts":[["2022","8","8"]]},"id":"ITEM-1","issued":{"date-parts":[["0"]]},"title":"Республика Казахстан — Официальный сайт Президента Республики Казахстан","type":"webpage"},"uris":["http://www.mendeley.com/documents/?uuid=e781ebd8-cd50-3a71-8222-d68f3ef4a9d3"]}],"mendeley":{"formattedCitation":"[20]","plainTextFormattedCitation":"[20]","previouslyFormattedCitation":"[20]"},"properties":{"noteIndex":0},"schema":"https://github.com/citation-style-language/schema/raw/master/csl-citation.json"}</w:instrText>
      </w:r>
      <w:r w:rsidR="00CC2977" w:rsidRPr="00357B57">
        <w:rPr>
          <w:rStyle w:val="markedcontent"/>
          <w:rFonts w:ascii="Times New Roman" w:hAnsi="Times New Roman" w:cs="Times New Roman"/>
          <w:sz w:val="28"/>
          <w:szCs w:val="28"/>
        </w:rPr>
        <w:fldChar w:fldCharType="separate"/>
      </w:r>
      <w:r w:rsidR="00C046B7" w:rsidRPr="00357B57">
        <w:rPr>
          <w:rStyle w:val="markedcontent"/>
          <w:rFonts w:ascii="Times New Roman" w:hAnsi="Times New Roman" w:cs="Times New Roman"/>
          <w:noProof/>
          <w:sz w:val="28"/>
          <w:szCs w:val="28"/>
        </w:rPr>
        <w:t>[20]</w:t>
      </w:r>
      <w:r w:rsidR="00CC2977" w:rsidRPr="00357B57">
        <w:rPr>
          <w:rStyle w:val="markedcontent"/>
          <w:rFonts w:ascii="Times New Roman" w:hAnsi="Times New Roman" w:cs="Times New Roman"/>
          <w:sz w:val="28"/>
          <w:szCs w:val="28"/>
        </w:rPr>
        <w:fldChar w:fldCharType="end"/>
      </w:r>
      <w:proofErr w:type="gramStart"/>
      <w:r w:rsidR="00782403" w:rsidRPr="00357B57">
        <w:rPr>
          <w:rStyle w:val="markedcontent"/>
          <w:rFonts w:ascii="Times New Roman" w:hAnsi="Times New Roman" w:cs="Times New Roman"/>
          <w:sz w:val="28"/>
          <w:szCs w:val="28"/>
        </w:rPr>
        <w:t xml:space="preserve">.  Казахи </w:t>
      </w:r>
      <w:r w:rsidRPr="00357B57">
        <w:rPr>
          <w:rStyle w:val="markedcontent"/>
          <w:rFonts w:ascii="Times New Roman" w:hAnsi="Times New Roman" w:cs="Times New Roman"/>
          <w:sz w:val="28"/>
          <w:szCs w:val="28"/>
        </w:rPr>
        <w:t>представляют особый фенотип, который отличается от др</w:t>
      </w:r>
      <w:r w:rsidR="00B972F8" w:rsidRPr="00357B57">
        <w:rPr>
          <w:rStyle w:val="markedcontent"/>
          <w:rFonts w:ascii="Times New Roman" w:hAnsi="Times New Roman" w:cs="Times New Roman"/>
          <w:sz w:val="28"/>
          <w:szCs w:val="28"/>
        </w:rPr>
        <w:t>угих азиатов и кавказцев</w:t>
      </w:r>
      <w:proofErr w:type="gramEnd"/>
      <w:r w:rsidR="00B972F8" w:rsidRPr="00357B57">
        <w:rPr>
          <w:rStyle w:val="markedcontent"/>
          <w:rFonts w:ascii="Times New Roman" w:hAnsi="Times New Roman" w:cs="Times New Roman"/>
          <w:sz w:val="28"/>
          <w:szCs w:val="28"/>
        </w:rPr>
        <w:t xml:space="preserve"> </w:t>
      </w:r>
      <w:r w:rsidR="00B972F8" w:rsidRPr="00357B57">
        <w:rPr>
          <w:rStyle w:val="markedcontent"/>
          <w:rFonts w:ascii="Times New Roman" w:hAnsi="Times New Roman" w:cs="Times New Roman"/>
          <w:sz w:val="28"/>
          <w:szCs w:val="28"/>
        </w:rPr>
        <w:fldChar w:fldCharType="begin" w:fldLock="1"/>
      </w:r>
      <w:r w:rsidR="00C046B7" w:rsidRPr="00357B57">
        <w:rPr>
          <w:rStyle w:val="markedcontent"/>
          <w:rFonts w:ascii="Times New Roman" w:hAnsi="Times New Roman" w:cs="Times New Roman"/>
          <w:sz w:val="28"/>
          <w:szCs w:val="28"/>
        </w:rPr>
        <w:instrText>ADDIN CSL_CITATION {"citationItems":[{"id":"ITEM-1","itemData":{"DOI":"10.1007/S00414-016-1319-2","ISSN":"1437-1596","PMID":"26846763","abstract":"The six-dye GlobalFiler™ Express PCR amplification kit incorporates 21 commonly used autosomal short tandem repeat (STR) loci and three gender determination loci. In this study, we analyzed the GlobalFiler STR loci on 748 unrelated individuals from a Chinese Kazakh population of Xinjiang, China. No significant deviations from Hardy-Weinberg equilibrium and linkage disequilibrium were observed within and between 21 autosomal STR loci. SE33 showed the greatest power of discrimination in Kazakh population. The combined power of discrimination of Kazakh was 99.999999999999999999999996797 %. No significant differences of allele frequencies were observed between Kazakh and Uyghur at all 15 tested STR loci, as well as Mongolian. Significant differences were only observed between Kazakh and the other Chinese populations at TH01. Multiple STR loci showed significant differences between Kazakh and Arab, as well as South Portuguese. The multidimensional scaling plot (MDS) plot and neighbor-joining tree also showed Kazakh is genetically close to Uyghur.","author":[{"dropping-particle":"","family":"Zhang","given":"Honghua","non-dropping-particle":"","parse-names":false,"suffix":""},{"dropping-particle":"","family":"Yang","given":"Shuping","non-dropping-particle":"","parse-names":false,"suffix":""},{"dropping-particle":"","family":"Guo","given":"Wei","non-dropping-particle":"","parse-names":false,"suffix":""},{"dropping-particle":"","family":"Ren","given":"Bo","non-dropping-particle":"","parse-names":false,"suffix":""},{"dropping-particle":"","family":"Pu","given":"Liwen","non-dropping-particle":"","parse-names":false,"suffix":""},{"dropping-particle":"","family":"Ma","given":"Teng","non-dropping-particle":"","parse-names":false,"suffix":""},{"dropping-particle":"","family":"Xia","given":"Mingying","non-dropping-particle":"","parse-names":false,"suffix":""},{"dropping-particle":"","family":"Jin","given":"Li","non-dropping-particle":"","parse-names":false,"suffix":""},{"dropping-particle":"","family":"Li","given":"Liming","non-dropping-particle":"","parse-names":false,"suffix":""},{"dropping-particle":"","family":"Li","given":"Shilin","non-dropping-particle":"","parse-names":false,"suffix":""}],"container-title":"International journal of legal medicine","id":"ITEM-1","issue":"5","issued":{"date-parts":[["2016","9","1"]]},"page":"1187-1189","publisher":"Int J Legal Med","title":"Population genetic analysis of the GlobalFiler STR loci in 748 individuals from the Kazakh population of Xinjiang in northwest China","type":"article-journal","volume":"130"},"uris":["http://www.mendeley.com/documents/?uuid=0419b81c-e5f3-317e-bce4-cd3f4c051959"]},{"id":"ITEM-2","itemData":{"DOI":"10.1080/20961790.2020.1751379","ISSN":"2471-1411","PMID":"35784425","abstract":"Short tandem repeats (STRs) play an essential role in forensic genetics due to their high degree of polymorphisms, wide distributions and easy detection method. In this study, allelic frequencies and forensic statistical parameters of the 19 autosomal STR loci in a Kazak ethnic group were calculated, and its genetic relationships with reference populations were assessed in order to understand population structure better and enrich population genetic data for forensic practice in Chinese Kazak ethnic group. There were 226 identified alleles with the corresponding allelic frequencies ranging from 0.0008 to 0.5295 in the 628 unrelated healthy Kazak individuals in Xinjiang Uygur Autonomous Region. All autosomal STRs were conformed to the Hardy-Weinberg equilibrium after Bonferroni’s correction. The cumulative power of discrimination and the combined probability of exclusion of all the 19 autosomal STRs were 0.999 999 999 999 999 999 999 997 162 and 0.999 999 994 484, respectively. Furthermore, the DA distances and Fixation index values of pairwise populations, principal component analysis, multidimensional scaling analysis, phylogenetic tree analysis and structure analysis were conducted to probe the genetic relationships between the Kazak group and other reference populations. The population genetic results showed that these 19 autosomal STR loci were characterised by high genetic diversities in the Kazak group. Furthermore, the studied Kazak group had close genetic relationships with the Uyghur group and the Uzbek group. The present results may facilitate understanding the genetic background of the Chinese Xinjiang Kazak group.","author":[{"dropping-particle":"","family":"Wang","given":"Yijie","non-dropping-particle":"","parse-names":false,"suffix":""},{"dropping-particle":"","family":"Jin","given":"Xiaoye","non-dropping-particle":"","parse-names":false,"suffix":""},{"dropping-particle":"","family":"Zhang","given":"Wenqing","non-dropping-particle":"","parse-names":false,"suffix":""},{"dropping-particle":"","family":"Cui","given":"Wei","non-dropping-particle":"","parse-names":false,"suffix":""},{"dropping-particle":"","family":"Kong","given":"Tingting","non-dropping-particle":"","parse-names":false,"suffix":""},{"dropping-particle":"","family":"Chen","given":"Chong","non-dropping-particle":"","parse-names":false,"suffix":""},{"dropping-particle":"","family":"Guo","given":"Yuxin","non-dropping-particle":"","parse-names":false,"suffix":""},{"dropping-particle":"","family":"Meng","given":"Haotian","non-dropping-particle":"","parse-names":false,"suffix":""},{"dropping-particle":"","family":"Zhu","given":"Bofeng","non-dropping-particle":"","parse-names":false,"suffix":""}],"container-title":"Forensic sciences research","id":"ITEM-2","issue":"2","issued":{"date-parts":[["2020"]]},"publisher":"Forensic Sci Res","title":"Comprehensive analyses for genetic diversities of 19 autosomal STRs in Chinese Kazak group and its phylogenetic relationships with other continental populations","type":"article-journal","volume":"7"},"uris":["http://www.mendeley.com/documents/?uuid=8595c21f-c07e-3f23-a5f4-5b3dffed4c17"]}],"mendeley":{"formattedCitation":"[21,22]","plainTextFormattedCitation":"[21,22]","previouslyFormattedCitation":"[21,22]"},"properties":{"noteIndex":0},"schema":"https://github.com/citation-style-language/schema/raw/master/csl-citation.json"}</w:instrText>
      </w:r>
      <w:r w:rsidR="00B972F8" w:rsidRPr="00357B57">
        <w:rPr>
          <w:rStyle w:val="markedcontent"/>
          <w:rFonts w:ascii="Times New Roman" w:hAnsi="Times New Roman" w:cs="Times New Roman"/>
          <w:sz w:val="28"/>
          <w:szCs w:val="28"/>
        </w:rPr>
        <w:fldChar w:fldCharType="separate"/>
      </w:r>
      <w:r w:rsidR="00C046B7" w:rsidRPr="00357B57">
        <w:rPr>
          <w:rStyle w:val="markedcontent"/>
          <w:rFonts w:ascii="Times New Roman" w:hAnsi="Times New Roman" w:cs="Times New Roman"/>
          <w:noProof/>
          <w:sz w:val="28"/>
          <w:szCs w:val="28"/>
        </w:rPr>
        <w:t>[21,22]</w:t>
      </w:r>
      <w:r w:rsidR="00B972F8" w:rsidRPr="00357B57">
        <w:rPr>
          <w:rStyle w:val="markedcontent"/>
          <w:rFonts w:ascii="Times New Roman" w:hAnsi="Times New Roman" w:cs="Times New Roman"/>
          <w:sz w:val="28"/>
          <w:szCs w:val="28"/>
        </w:rPr>
        <w:fldChar w:fldCharType="end"/>
      </w:r>
      <w:r w:rsidRPr="00357B57">
        <w:rPr>
          <w:rStyle w:val="markedcontent"/>
          <w:rFonts w:ascii="Times New Roman" w:hAnsi="Times New Roman" w:cs="Times New Roman"/>
          <w:sz w:val="28"/>
          <w:szCs w:val="28"/>
        </w:rPr>
        <w:t xml:space="preserve"> В Казахстане распространенность глаукомы высока, а в структуре инвалидности по зрению глауко</w:t>
      </w:r>
      <w:r w:rsidR="00CC2977" w:rsidRPr="00357B57">
        <w:rPr>
          <w:rStyle w:val="markedcontent"/>
          <w:rFonts w:ascii="Times New Roman" w:hAnsi="Times New Roman" w:cs="Times New Roman"/>
          <w:sz w:val="28"/>
          <w:szCs w:val="28"/>
        </w:rPr>
        <w:t xml:space="preserve">ма занимает первое место </w:t>
      </w:r>
      <w:r w:rsidR="00CC2977" w:rsidRPr="00357B57">
        <w:rPr>
          <w:rStyle w:val="markedcontent"/>
          <w:rFonts w:ascii="Times New Roman" w:hAnsi="Times New Roman" w:cs="Times New Roman"/>
          <w:sz w:val="28"/>
          <w:szCs w:val="28"/>
        </w:rPr>
        <w:fldChar w:fldCharType="begin" w:fldLock="1"/>
      </w:r>
      <w:r w:rsidR="00C046B7" w:rsidRPr="00357B57">
        <w:rPr>
          <w:rStyle w:val="markedcontent"/>
          <w:rFonts w:ascii="Times New Roman" w:hAnsi="Times New Roman" w:cs="Times New Roman"/>
          <w:sz w:val="28"/>
          <w:szCs w:val="28"/>
        </w:rPr>
        <w:instrText>ADDIN CSL_CITATION {"citationItems":[{"id":"ITEM-1","itemData":{"DOI":"10.31082/1728-452X-2020-219-220-9-10-39-43","ISSN":"1728452X","abstract":"Glaucoma is a leading cause of irreversible blindness and visual impairment. Preventing of amblyopia and blindness can be a cost-effective intervention by health services and primary health- social care services. According to A.P. Nesterov (2008), the term 'glaucoma' encompasses a large group of eye diseases with a predominantly chronic course and serious prognosis. Despite the fact that in Kazakhstan modern achievements of science and technology of glaucoma are developed and introduced into practical healthcare the number of patients blinded due to glaucoma does not decrease. Aim. To carry out an analysis of data on visual impairment due to glaucoma in Almaty for three years (2016 - 2018). Material and methods. The data of primary visual impairment of Almaty city population of according to MSE 2016 - 2018 were studied. In 2016, 204 out of 948 primary visually impaired patients were diagnosed with glaucoma, in 2017 respectively out of 1331 patients 279 were disabled, and in 2018 256 out of 1018 disabled patients were diagnosed with glaucoma. A total of 739 disabled patients were analysed over three years. Results and discussion. In comparative analysis of data by disability group, it was found that primary open-angle glaucoma was the main cause of disability during the last years studied. Consequently, the vision of the better seeing eye ranged from zero to 0.04 with optimal vision correction. Moreover, the proportion of group one disability gradually increased from 68.7% in 2016 to 86.8% in 2018, while group two data, on the contrary, decreased from 80.7% to 67.3% (terminal stage from 89.5% to 59.1%); group three figures were 65.0 to 71.2% and 76.3% to 80.5% respectively. The increase in the group III disabilities was slow (from 65.0% to 71.2%). The analysis of disability groups over the years under study has shown that the leading cause of disability is a primary open-angle glaucoma, followed by primary closed-angle, secondary and congenital glaucoma. Moreover congenital glaucoma has been reported since 2017 with a decreasing trend (3.2% to 1.2%). Conclusion. Timely detection and observation in dynamics, regular supportive therapy in patients with primary glaucoma regardless of the type and stage of the disease (except for the terminal stage), treatment of existing general, especially vascular disease at the place of residence at least twice a year would contribute to preserving of visual functions and decreasing the number of the visually impaired pe…","author":[{"dropping-particle":"","family":"Teleuova","given":"Tynyskul","non-dropping-particle":"","parse-names":false,"suffix":""},{"dropping-particle":"","family":"Zhumageldiyeva","given":"Farida","non-dropping-particle":"","parse-names":false,"suffix":""},{"dropping-particle":"","family":"Meyrmanova","given":"Zhanar","non-dropping-particle":"","parse-names":false,"suffix":""},{"dropping-particle":"","family":"Issakhanova","given":"Jamilya","non-dropping-particle":"","parse-names":false,"suffix":""},{"dropping-particle":"","family":"Tnalieva","given":"Indira","non-dropping-particle":"","parse-names":false,"suffix":""}],"container-title":"Journal \"Medicine\"","id":"ITEM-1","issue":"219-220","issued":{"date-parts":[["2021","1","20"]]},"page":"39-43","publisher":"Healthcare of Kazakhstan","title":"Visual disability due to glaukoma according to the data of the medical and social examination of the city of Almaty","type":"article-journal","volume":"9-10"},"uris":["http://www.mendeley.com/documents/?uuid=9c0de807-d439-364e-a303-14939d05f38c"]},{"id":"ITEM-2","itemData":{"DOI":"10.1055/A-1327-3999","ISSN":"1439-3999","PMID":"33853192","abstract":"Background Glaucoma is one of the leading causes of permanent visual disability around the world. However, the available literature lacks data on the prevalence of glaucoma in Central Asia, particularly in the Republic of Kazakhstan. Objective The study was aimed at assessing the prevalence of glaucoma in the population of the Republic of Kazakhstan over 40 years old in 2019. Methods A retrospective study was based on the analysis of the results of glaucoma screenings in 171832 patients over 40 years old living in Kazakhstan (in 14 counties). Glaucoma cases were confirmed by Goldmann tonometry, fundus photography, and visual field testing. Demographic indicators, territorial differences, and hereditary predisposition were studied and analysed. In addition, blood pressure was measured. Results Of 171832 patients examined, 452 with verified glaucoma were identified. The average age of the patients was 63.9 ± 9.4. In rural areas, the prevalence of glaucoma was higher compared to the urban population. The overall prevalence of glaucoma among people over 40 years old was 2.37 ± 0.17. The prevalence of glaucoma among women was higher than for men, with an indicator of 1.91 (95% CI relative risk 1.78-2.03) (p &lt; 0.05). The highest prevalence was found in the 71-75 age group [equals to 14.2% (95% CI 11.7-19.9)], with a statistically significant difference (p &lt; 0.05). The highest prevalence of glaucoma was observed in the group of people with a hereditary predisposition, with an indicator of 14.7% (95% CI 0.6-1.9) (p &lt; 0.05). Among all patients with concomitant arterial hypertension (n = 90, 19.9%), women (60%) compared with men (40%) had a 2.4% higher risk of glaucoma morbidity (95% CI 1.2%-3.8%). Conclusion This study provides updated information on the prevalence of glaucoma in Kazakhstan. The results obtained confirm that the increase in the prevalence of glaucoma in Kazakhstan is directly proportional to the increase in the patients' age. These results showed the importance of screening for a timely diagnosis, especially for patients with high risk factors such as hereditary predisposition. Moreover, the results indicate that the early detection of systemic hypertension and increased intraocular pressure can be used for the prevention of undesirable outcomes such as an irreversible blindness.","author":[{"dropping-particle":"","family":"Tashtitova","given":"Lyailya","non-dropping-particle":"","parse-names":false,"suffix":""},{"dropping-particle":"","family":"Aldasheva","given":"Neilya","non-dropping-particle":"","parse-names":false,"suffix":""}],"container-title":"Klinische Monatsblatter fur Augenheilkunde","id":"ITEM-2","issue":"2","issued":{"date-parts":[["2022","2","1"]]},"page":"202-207","publisher":"Klin Monbl Augenheilkd","title":"Study of the Prevalence of Glaucoma in Kazakhstan","type":"article-journal","volume":"239"},"uris":["http://www.mendeley.com/documents/?uuid=13cbc66c-0160-3726-8dc5-38d6dd554749"]}],"mendeley":{"formattedCitation":"[23,24]","plainTextFormattedCitation":"[23,24]","previouslyFormattedCitation":"[23,24]"},"properties":{"noteIndex":0},"schema":"https://github.com/citation-style-language/schema/raw/master/csl-citation.json"}</w:instrText>
      </w:r>
      <w:r w:rsidR="00CC2977" w:rsidRPr="00357B57">
        <w:rPr>
          <w:rStyle w:val="markedcontent"/>
          <w:rFonts w:ascii="Times New Roman" w:hAnsi="Times New Roman" w:cs="Times New Roman"/>
          <w:sz w:val="28"/>
          <w:szCs w:val="28"/>
        </w:rPr>
        <w:fldChar w:fldCharType="separate"/>
      </w:r>
      <w:r w:rsidR="00C046B7" w:rsidRPr="00357B57">
        <w:rPr>
          <w:rStyle w:val="markedcontent"/>
          <w:rFonts w:ascii="Times New Roman" w:hAnsi="Times New Roman" w:cs="Times New Roman"/>
          <w:noProof/>
          <w:sz w:val="28"/>
          <w:szCs w:val="28"/>
        </w:rPr>
        <w:t>[23,24]</w:t>
      </w:r>
      <w:r w:rsidR="00CC2977" w:rsidRPr="00357B57">
        <w:rPr>
          <w:rStyle w:val="markedcontent"/>
          <w:rFonts w:ascii="Times New Roman" w:hAnsi="Times New Roman" w:cs="Times New Roman"/>
          <w:sz w:val="28"/>
          <w:szCs w:val="28"/>
        </w:rPr>
        <w:fldChar w:fldCharType="end"/>
      </w:r>
      <w:r w:rsidRPr="00357B57">
        <w:rPr>
          <w:rStyle w:val="markedcontent"/>
          <w:rFonts w:ascii="Times New Roman" w:hAnsi="Times New Roman" w:cs="Times New Roman"/>
          <w:sz w:val="28"/>
          <w:szCs w:val="28"/>
        </w:rPr>
        <w:t xml:space="preserve">. Поэтому важно определить нормальные биометрические параметры в </w:t>
      </w:r>
      <w:r w:rsidR="00733794">
        <w:rPr>
          <w:rStyle w:val="markedcontent"/>
          <w:rFonts w:ascii="Times New Roman" w:hAnsi="Times New Roman" w:cs="Times New Roman"/>
          <w:sz w:val="28"/>
          <w:szCs w:val="28"/>
          <w:lang w:val="kk-KZ"/>
        </w:rPr>
        <w:t xml:space="preserve">нашем </w:t>
      </w:r>
      <w:r w:rsidRPr="00357B57">
        <w:rPr>
          <w:rStyle w:val="markedcontent"/>
          <w:rFonts w:ascii="Times New Roman" w:hAnsi="Times New Roman" w:cs="Times New Roman"/>
          <w:sz w:val="28"/>
          <w:szCs w:val="28"/>
        </w:rPr>
        <w:t xml:space="preserve">государстве для поддержки разработки национальных скрининговых и диагностических рекомендаций. </w:t>
      </w:r>
    </w:p>
    <w:p w:rsidR="00B816DA" w:rsidRPr="00357B57" w:rsidRDefault="00B816DA" w:rsidP="00E45901">
      <w:pPr>
        <w:spacing w:after="0" w:line="240" w:lineRule="auto"/>
        <w:ind w:firstLine="567"/>
        <w:jc w:val="both"/>
        <w:rPr>
          <w:rStyle w:val="markedcontent"/>
          <w:rFonts w:ascii="Times New Roman" w:hAnsi="Times New Roman" w:cs="Times New Roman"/>
          <w:sz w:val="28"/>
          <w:szCs w:val="28"/>
        </w:rPr>
      </w:pPr>
      <w:r w:rsidRPr="00357B57">
        <w:rPr>
          <w:rStyle w:val="markedcontent"/>
          <w:rFonts w:ascii="Times New Roman" w:hAnsi="Times New Roman" w:cs="Times New Roman"/>
          <w:sz w:val="28"/>
          <w:szCs w:val="28"/>
        </w:rPr>
        <w:t>Поскольку нет данных о биометрии глаза у казахов, целью нашего исследования было выявление референсных биометрических параметров глаза среди взрослого казахского населения</w:t>
      </w:r>
      <w:r w:rsidR="003C1C7D" w:rsidRPr="00357B57">
        <w:rPr>
          <w:rStyle w:val="markedcontent"/>
          <w:rFonts w:ascii="Times New Roman" w:hAnsi="Times New Roman" w:cs="Times New Roman"/>
          <w:sz w:val="28"/>
          <w:szCs w:val="28"/>
        </w:rPr>
        <w:t>.</w:t>
      </w:r>
    </w:p>
    <w:p w:rsidR="004A4B11" w:rsidRPr="00357B57" w:rsidRDefault="00447BDF" w:rsidP="00E45901">
      <w:pPr>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sz w:val="28"/>
          <w:szCs w:val="28"/>
        </w:rPr>
        <w:t>Таким образом, учитыва</w:t>
      </w:r>
      <w:r w:rsidR="00A97D88" w:rsidRPr="00357B57">
        <w:rPr>
          <w:rStyle w:val="jlqj4b"/>
          <w:rFonts w:ascii="Times New Roman" w:hAnsi="Times New Roman" w:cs="Times New Roman"/>
          <w:sz w:val="28"/>
          <w:szCs w:val="28"/>
        </w:rPr>
        <w:t>я данны</w:t>
      </w:r>
      <w:r w:rsidR="003C1C7D" w:rsidRPr="00357B57">
        <w:rPr>
          <w:rStyle w:val="jlqj4b"/>
          <w:rFonts w:ascii="Times New Roman" w:hAnsi="Times New Roman" w:cs="Times New Roman"/>
          <w:sz w:val="28"/>
          <w:szCs w:val="28"/>
        </w:rPr>
        <w:t>е</w:t>
      </w:r>
      <w:r w:rsidR="00A97D88" w:rsidRPr="00357B57">
        <w:rPr>
          <w:rStyle w:val="jlqj4b"/>
          <w:rFonts w:ascii="Times New Roman" w:hAnsi="Times New Roman" w:cs="Times New Roman"/>
          <w:sz w:val="28"/>
          <w:szCs w:val="28"/>
        </w:rPr>
        <w:t xml:space="preserve"> </w:t>
      </w:r>
      <w:r w:rsidR="004443D0" w:rsidRPr="00357B57">
        <w:rPr>
          <w:rStyle w:val="jlqj4b"/>
          <w:rFonts w:ascii="Times New Roman" w:hAnsi="Times New Roman" w:cs="Times New Roman"/>
          <w:sz w:val="28"/>
          <w:szCs w:val="28"/>
        </w:rPr>
        <w:t>литературы</w:t>
      </w:r>
      <w:r w:rsidRPr="00357B57">
        <w:rPr>
          <w:rStyle w:val="jlqj4b"/>
          <w:rFonts w:ascii="Times New Roman" w:hAnsi="Times New Roman" w:cs="Times New Roman"/>
          <w:sz w:val="28"/>
          <w:szCs w:val="28"/>
        </w:rPr>
        <w:t xml:space="preserve">, можно подчеркнуть, что </w:t>
      </w:r>
      <w:r w:rsidR="00EF0B01" w:rsidRPr="00357B57">
        <w:rPr>
          <w:rStyle w:val="jlqj4b"/>
          <w:rFonts w:ascii="Times New Roman" w:hAnsi="Times New Roman" w:cs="Times New Roman"/>
          <w:sz w:val="28"/>
          <w:szCs w:val="28"/>
        </w:rPr>
        <w:t>факоморфическая глаукома</w:t>
      </w:r>
      <w:r w:rsidR="00A97D88" w:rsidRPr="00357B57">
        <w:rPr>
          <w:rStyle w:val="jlqj4b"/>
          <w:rFonts w:ascii="Times New Roman" w:hAnsi="Times New Roman" w:cs="Times New Roman"/>
          <w:sz w:val="28"/>
          <w:szCs w:val="28"/>
        </w:rPr>
        <w:t xml:space="preserve"> чаще встречается </w:t>
      </w:r>
      <w:r w:rsidR="00391B9C" w:rsidRPr="00357B57">
        <w:rPr>
          <w:rStyle w:val="jlqj4b"/>
          <w:rFonts w:ascii="Times New Roman" w:hAnsi="Times New Roman" w:cs="Times New Roman"/>
          <w:sz w:val="28"/>
          <w:szCs w:val="28"/>
        </w:rPr>
        <w:t>у людей</w:t>
      </w:r>
      <w:r w:rsidR="00891503" w:rsidRPr="00357B57">
        <w:rPr>
          <w:rStyle w:val="jlqj4b"/>
          <w:rFonts w:ascii="Times New Roman" w:hAnsi="Times New Roman" w:cs="Times New Roman"/>
          <w:sz w:val="28"/>
          <w:szCs w:val="28"/>
        </w:rPr>
        <w:t xml:space="preserve"> пожилого возраста</w:t>
      </w:r>
      <w:r w:rsidRPr="00357B57">
        <w:rPr>
          <w:rStyle w:val="jlqj4b"/>
          <w:rFonts w:ascii="Times New Roman" w:hAnsi="Times New Roman" w:cs="Times New Roman"/>
          <w:sz w:val="28"/>
          <w:szCs w:val="28"/>
        </w:rPr>
        <w:t xml:space="preserve">, особенно женского пола и имеет разнообразные </w:t>
      </w:r>
      <w:r w:rsidR="00391B9C" w:rsidRPr="00357B57">
        <w:rPr>
          <w:rStyle w:val="jlqj4b"/>
          <w:rFonts w:ascii="Times New Roman" w:hAnsi="Times New Roman" w:cs="Times New Roman"/>
          <w:sz w:val="28"/>
          <w:szCs w:val="28"/>
        </w:rPr>
        <w:t>биометрические параметры</w:t>
      </w:r>
      <w:r w:rsidRPr="00357B57">
        <w:rPr>
          <w:rStyle w:val="jlqj4b"/>
          <w:rFonts w:ascii="Times New Roman" w:hAnsi="Times New Roman" w:cs="Times New Roman"/>
          <w:sz w:val="28"/>
          <w:szCs w:val="28"/>
        </w:rPr>
        <w:t xml:space="preserve"> глазного яблока в зависимости от национальности. Также при </w:t>
      </w:r>
      <w:r w:rsidR="00EF0B01" w:rsidRPr="00357B57">
        <w:rPr>
          <w:rStyle w:val="jlqj4b"/>
          <w:rFonts w:ascii="Times New Roman" w:hAnsi="Times New Roman" w:cs="Times New Roman"/>
          <w:sz w:val="28"/>
          <w:szCs w:val="28"/>
        </w:rPr>
        <w:t>факоморфическ</w:t>
      </w:r>
      <w:r w:rsidR="003C1C7D" w:rsidRPr="00357B57">
        <w:rPr>
          <w:rStyle w:val="jlqj4b"/>
          <w:rFonts w:ascii="Times New Roman" w:hAnsi="Times New Roman" w:cs="Times New Roman"/>
          <w:sz w:val="28"/>
          <w:szCs w:val="28"/>
        </w:rPr>
        <w:t>ой</w:t>
      </w:r>
      <w:r w:rsidR="00EF0B01" w:rsidRPr="00357B57">
        <w:rPr>
          <w:rStyle w:val="jlqj4b"/>
          <w:rFonts w:ascii="Times New Roman" w:hAnsi="Times New Roman" w:cs="Times New Roman"/>
          <w:sz w:val="28"/>
          <w:szCs w:val="28"/>
        </w:rPr>
        <w:t xml:space="preserve"> глауком</w:t>
      </w:r>
      <w:r w:rsidR="003C1C7D" w:rsidRPr="00357B57">
        <w:rPr>
          <w:rStyle w:val="jlqj4b"/>
          <w:rFonts w:ascii="Times New Roman" w:hAnsi="Times New Roman" w:cs="Times New Roman"/>
          <w:sz w:val="28"/>
          <w:szCs w:val="28"/>
        </w:rPr>
        <w:t>е</w:t>
      </w:r>
      <w:r w:rsidRPr="00357B57">
        <w:rPr>
          <w:rStyle w:val="jlqj4b"/>
          <w:rFonts w:ascii="Times New Roman" w:hAnsi="Times New Roman" w:cs="Times New Roman"/>
          <w:sz w:val="28"/>
          <w:szCs w:val="28"/>
        </w:rPr>
        <w:t xml:space="preserve"> чаще намечается </w:t>
      </w:r>
      <w:r w:rsidR="00733794">
        <w:rPr>
          <w:rStyle w:val="jlqj4b"/>
          <w:rFonts w:ascii="Times New Roman" w:hAnsi="Times New Roman" w:cs="Times New Roman"/>
          <w:sz w:val="28"/>
          <w:szCs w:val="28"/>
        </w:rPr>
        <w:t xml:space="preserve">короткий </w:t>
      </w:r>
      <w:proofErr w:type="gramStart"/>
      <w:r w:rsidR="00733794">
        <w:rPr>
          <w:rStyle w:val="jlqj4b"/>
          <w:rFonts w:ascii="Times New Roman" w:hAnsi="Times New Roman" w:cs="Times New Roman"/>
          <w:sz w:val="28"/>
          <w:szCs w:val="28"/>
        </w:rPr>
        <w:t>передне</w:t>
      </w:r>
      <w:r w:rsidRPr="00357B57">
        <w:rPr>
          <w:rStyle w:val="jlqj4b"/>
          <w:rFonts w:ascii="Times New Roman" w:hAnsi="Times New Roman" w:cs="Times New Roman"/>
          <w:sz w:val="28"/>
          <w:szCs w:val="28"/>
        </w:rPr>
        <w:t xml:space="preserve"> - задний</w:t>
      </w:r>
      <w:proofErr w:type="gramEnd"/>
      <w:r w:rsidRPr="00357B57">
        <w:rPr>
          <w:rStyle w:val="jlqj4b"/>
          <w:rFonts w:ascii="Times New Roman" w:hAnsi="Times New Roman" w:cs="Times New Roman"/>
          <w:sz w:val="28"/>
          <w:szCs w:val="28"/>
        </w:rPr>
        <w:t xml:space="preserve"> раз</w:t>
      </w:r>
      <w:r w:rsidR="00902782" w:rsidRPr="00357B57">
        <w:rPr>
          <w:rStyle w:val="jlqj4b"/>
          <w:rFonts w:ascii="Times New Roman" w:hAnsi="Times New Roman" w:cs="Times New Roman"/>
          <w:sz w:val="28"/>
          <w:szCs w:val="28"/>
        </w:rPr>
        <w:t>мер, неглубокая передняя камера и</w:t>
      </w:r>
      <w:r w:rsidR="003B2FFD" w:rsidRPr="00357B57">
        <w:rPr>
          <w:rStyle w:val="jlqj4b"/>
          <w:rFonts w:ascii="Times New Roman" w:hAnsi="Times New Roman" w:cs="Times New Roman"/>
          <w:sz w:val="28"/>
          <w:szCs w:val="28"/>
        </w:rPr>
        <w:t xml:space="preserve"> толстый хрусталик.</w:t>
      </w:r>
    </w:p>
    <w:p w:rsidR="007D1641" w:rsidRPr="00357B57" w:rsidRDefault="007D1641" w:rsidP="00F117D6">
      <w:pPr>
        <w:spacing w:after="0" w:line="240" w:lineRule="auto"/>
        <w:ind w:firstLine="567"/>
        <w:jc w:val="both"/>
        <w:rPr>
          <w:rStyle w:val="jlqj4b"/>
          <w:rFonts w:ascii="Times New Roman" w:hAnsi="Times New Roman" w:cs="Times New Roman"/>
          <w:b/>
          <w:sz w:val="28"/>
          <w:szCs w:val="28"/>
        </w:rPr>
      </w:pPr>
    </w:p>
    <w:p w:rsidR="004A4B11" w:rsidRPr="00357B57" w:rsidRDefault="00507B17" w:rsidP="00851061">
      <w:pPr>
        <w:spacing w:after="0" w:line="240" w:lineRule="auto"/>
        <w:ind w:firstLine="567"/>
        <w:jc w:val="both"/>
        <w:rPr>
          <w:rStyle w:val="jlqj4b"/>
          <w:rFonts w:ascii="Times New Roman" w:hAnsi="Times New Roman" w:cs="Times New Roman"/>
          <w:b/>
          <w:sz w:val="28"/>
          <w:szCs w:val="28"/>
        </w:rPr>
      </w:pPr>
      <w:r w:rsidRPr="00357B57">
        <w:rPr>
          <w:rStyle w:val="jlqj4b"/>
          <w:rFonts w:ascii="Times New Roman" w:hAnsi="Times New Roman" w:cs="Times New Roman"/>
          <w:b/>
          <w:sz w:val="28"/>
          <w:szCs w:val="28"/>
        </w:rPr>
        <w:t>1.2</w:t>
      </w:r>
      <w:r w:rsidR="00B0324F">
        <w:rPr>
          <w:rStyle w:val="jlqj4b"/>
          <w:rFonts w:ascii="Times New Roman" w:hAnsi="Times New Roman" w:cs="Times New Roman"/>
          <w:b/>
          <w:sz w:val="28"/>
          <w:szCs w:val="28"/>
          <w:lang w:val="kk-KZ"/>
        </w:rPr>
        <w:t xml:space="preserve"> </w:t>
      </w:r>
      <w:r w:rsidR="004A4B11" w:rsidRPr="00357B57">
        <w:rPr>
          <w:rStyle w:val="jlqj4b"/>
          <w:rFonts w:ascii="Times New Roman" w:hAnsi="Times New Roman" w:cs="Times New Roman"/>
          <w:b/>
          <w:sz w:val="28"/>
          <w:szCs w:val="28"/>
        </w:rPr>
        <w:t>Клиническая картина и л</w:t>
      </w:r>
      <w:r w:rsidR="008F28A7" w:rsidRPr="00357B57">
        <w:rPr>
          <w:rStyle w:val="jlqj4b"/>
          <w:rFonts w:ascii="Times New Roman" w:hAnsi="Times New Roman" w:cs="Times New Roman"/>
          <w:b/>
          <w:sz w:val="28"/>
          <w:szCs w:val="28"/>
        </w:rPr>
        <w:t>ечение факоморфической глаукомы</w:t>
      </w:r>
    </w:p>
    <w:p w:rsidR="009057E3" w:rsidRPr="00357B57" w:rsidRDefault="00F7151D" w:rsidP="00851061">
      <w:pPr>
        <w:spacing w:after="0" w:line="240" w:lineRule="auto"/>
        <w:ind w:firstLine="567"/>
        <w:jc w:val="both"/>
        <w:rPr>
          <w:rStyle w:val="jlqj4b"/>
          <w:rFonts w:ascii="Times New Roman" w:hAnsi="Times New Roman" w:cs="Times New Roman"/>
          <w:sz w:val="28"/>
          <w:szCs w:val="28"/>
        </w:rPr>
      </w:pPr>
      <w:proofErr w:type="gramStart"/>
      <w:r w:rsidRPr="00357B57">
        <w:rPr>
          <w:rFonts w:ascii="Times New Roman" w:eastAsia="Times New Roman" w:hAnsi="Times New Roman" w:cs="Times New Roman"/>
          <w:sz w:val="28"/>
          <w:szCs w:val="28"/>
          <w:lang w:eastAsia="ru-RU"/>
        </w:rPr>
        <w:t>По данным литературы, к</w:t>
      </w:r>
      <w:r w:rsidR="009057E3" w:rsidRPr="00357B57">
        <w:rPr>
          <w:rFonts w:ascii="Times New Roman" w:eastAsia="Times New Roman" w:hAnsi="Times New Roman" w:cs="Times New Roman"/>
          <w:sz w:val="28"/>
          <w:szCs w:val="28"/>
          <w:lang w:eastAsia="ru-RU"/>
        </w:rPr>
        <w:t xml:space="preserve">линика </w:t>
      </w:r>
      <w:r w:rsidR="00EF0B01" w:rsidRPr="00357B57">
        <w:rPr>
          <w:rFonts w:ascii="Times New Roman" w:eastAsia="Times New Roman" w:hAnsi="Times New Roman" w:cs="Times New Roman"/>
          <w:sz w:val="28"/>
          <w:szCs w:val="28"/>
          <w:lang w:eastAsia="ru-RU"/>
        </w:rPr>
        <w:t>факоморфическ</w:t>
      </w:r>
      <w:r w:rsidR="003C1C7D" w:rsidRPr="00357B57">
        <w:rPr>
          <w:rFonts w:ascii="Times New Roman" w:eastAsia="Times New Roman" w:hAnsi="Times New Roman" w:cs="Times New Roman"/>
          <w:sz w:val="28"/>
          <w:szCs w:val="28"/>
          <w:lang w:eastAsia="ru-RU"/>
        </w:rPr>
        <w:t>ой</w:t>
      </w:r>
      <w:r w:rsidR="00EF0B01" w:rsidRPr="00357B57">
        <w:rPr>
          <w:rFonts w:ascii="Times New Roman" w:eastAsia="Times New Roman" w:hAnsi="Times New Roman" w:cs="Times New Roman"/>
          <w:sz w:val="28"/>
          <w:szCs w:val="28"/>
          <w:lang w:eastAsia="ru-RU"/>
        </w:rPr>
        <w:t xml:space="preserve"> глауком</w:t>
      </w:r>
      <w:r w:rsidR="003C1C7D" w:rsidRPr="00357B57">
        <w:rPr>
          <w:rFonts w:ascii="Times New Roman" w:eastAsia="Times New Roman" w:hAnsi="Times New Roman" w:cs="Times New Roman"/>
          <w:sz w:val="28"/>
          <w:szCs w:val="28"/>
          <w:lang w:eastAsia="ru-RU"/>
        </w:rPr>
        <w:t>ы</w:t>
      </w:r>
      <w:r w:rsidR="009057E3" w:rsidRPr="00357B57">
        <w:rPr>
          <w:rFonts w:ascii="Times New Roman" w:eastAsia="Times New Roman" w:hAnsi="Times New Roman" w:cs="Times New Roman"/>
          <w:sz w:val="28"/>
          <w:szCs w:val="28"/>
          <w:lang w:eastAsia="ru-RU"/>
        </w:rPr>
        <w:t xml:space="preserve"> имеет сходную </w:t>
      </w:r>
      <w:r w:rsidRPr="00357B57">
        <w:rPr>
          <w:rFonts w:ascii="Times New Roman" w:eastAsia="Times New Roman" w:hAnsi="Times New Roman" w:cs="Times New Roman"/>
          <w:sz w:val="28"/>
          <w:szCs w:val="28"/>
          <w:lang w:eastAsia="ru-RU"/>
        </w:rPr>
        <w:t xml:space="preserve">клиническую </w:t>
      </w:r>
      <w:r w:rsidR="009057E3" w:rsidRPr="00357B57">
        <w:rPr>
          <w:rFonts w:ascii="Times New Roman" w:eastAsia="Times New Roman" w:hAnsi="Times New Roman" w:cs="Times New Roman"/>
          <w:sz w:val="28"/>
          <w:szCs w:val="28"/>
          <w:lang w:eastAsia="ru-RU"/>
        </w:rPr>
        <w:t xml:space="preserve">картину с острым приступом первичной закрытоугольной </w:t>
      </w:r>
      <w:r w:rsidR="00B826F3" w:rsidRPr="00357B57">
        <w:rPr>
          <w:rFonts w:ascii="Times New Roman" w:eastAsia="Times New Roman" w:hAnsi="Times New Roman" w:cs="Times New Roman"/>
          <w:sz w:val="28"/>
          <w:szCs w:val="28"/>
          <w:lang w:eastAsia="ru-RU"/>
        </w:rPr>
        <w:t>глаукомы</w:t>
      </w:r>
      <w:proofErr w:type="gramEnd"/>
      <w:r w:rsidR="00F02B7D" w:rsidRPr="00357B57">
        <w:rPr>
          <w:rFonts w:ascii="Times New Roman" w:eastAsia="Times New Roman" w:hAnsi="Times New Roman" w:cs="Times New Roman"/>
          <w:sz w:val="28"/>
          <w:szCs w:val="28"/>
          <w:lang w:eastAsia="ru-RU"/>
        </w:rPr>
        <w:t xml:space="preserve"> </w:t>
      </w:r>
      <w:r w:rsidR="00F02B7D" w:rsidRPr="00357B57">
        <w:rPr>
          <w:rFonts w:ascii="Times New Roman" w:eastAsia="Times New Roman" w:hAnsi="Times New Roman" w:cs="Times New Roman"/>
          <w:sz w:val="28"/>
          <w:szCs w:val="28"/>
          <w:lang w:eastAsia="ru-RU"/>
        </w:rPr>
        <w:fldChar w:fldCharType="begin" w:fldLock="1"/>
      </w:r>
      <w:r w:rsidR="00F02B7D" w:rsidRPr="00357B57">
        <w:rPr>
          <w:rFonts w:ascii="Times New Roman" w:eastAsia="Times New Roman" w:hAnsi="Times New Roman" w:cs="Times New Roman"/>
          <w:sz w:val="28"/>
          <w:szCs w:val="28"/>
          <w:lang w:eastAsia="ru-RU"/>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F02B7D" w:rsidRPr="00357B57">
        <w:rPr>
          <w:rFonts w:ascii="Cambria Math" w:eastAsia="Times New Roman" w:hAnsi="Cambria Math" w:cs="Cambria Math"/>
          <w:sz w:val="28"/>
          <w:szCs w:val="28"/>
          <w:lang w:eastAsia="ru-RU"/>
        </w:rPr>
        <w:instrText>⩾</w:instrText>
      </w:r>
      <w:r w:rsidR="00F02B7D" w:rsidRPr="00357B57">
        <w:rPr>
          <w:rFonts w:ascii="Times New Roman" w:eastAsia="Times New Roman" w:hAnsi="Times New Roman" w:cs="Times New Roman"/>
          <w:sz w:val="28"/>
          <w:szCs w:val="28"/>
          <w:lang w:eastAsia="ru-RU"/>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[8,35]","plainTextFormattedCitation":"[8,35]","previouslyFormattedCitation":"[8,35]"},"properties":{"noteIndex":0},"schema":"https://github.com/citation-style-language/schema/raw/master/csl-citation.json"}</w:instrText>
      </w:r>
      <w:r w:rsidR="00F02B7D" w:rsidRPr="00357B57">
        <w:rPr>
          <w:rFonts w:ascii="Times New Roman" w:eastAsia="Times New Roman" w:hAnsi="Times New Roman" w:cs="Times New Roman"/>
          <w:sz w:val="28"/>
          <w:szCs w:val="28"/>
          <w:lang w:eastAsia="ru-RU"/>
        </w:rPr>
        <w:fldChar w:fldCharType="separate"/>
      </w:r>
      <w:r w:rsidR="00F02B7D" w:rsidRPr="00357B57">
        <w:rPr>
          <w:rFonts w:ascii="Times New Roman" w:eastAsia="Times New Roman" w:hAnsi="Times New Roman" w:cs="Times New Roman"/>
          <w:noProof/>
          <w:sz w:val="28"/>
          <w:szCs w:val="28"/>
          <w:lang w:eastAsia="ru-RU"/>
        </w:rPr>
        <w:t>[8,35]</w:t>
      </w:r>
      <w:r w:rsidR="00F02B7D" w:rsidRPr="00357B57">
        <w:rPr>
          <w:rFonts w:ascii="Times New Roman" w:eastAsia="Times New Roman" w:hAnsi="Times New Roman" w:cs="Times New Roman"/>
          <w:sz w:val="28"/>
          <w:szCs w:val="28"/>
          <w:lang w:eastAsia="ru-RU"/>
        </w:rPr>
        <w:fldChar w:fldCharType="end"/>
      </w:r>
      <w:r w:rsidR="00B826F3" w:rsidRPr="00357B57">
        <w:rPr>
          <w:rFonts w:ascii="Times New Roman" w:eastAsia="Times New Roman" w:hAnsi="Times New Roman" w:cs="Times New Roman"/>
          <w:sz w:val="28"/>
          <w:szCs w:val="28"/>
          <w:lang w:eastAsia="ru-RU"/>
        </w:rPr>
        <w:t xml:space="preserve">. </w:t>
      </w:r>
      <w:r w:rsidR="009057E3" w:rsidRPr="00357B57">
        <w:rPr>
          <w:rStyle w:val="jlqj4b"/>
          <w:rFonts w:ascii="Times New Roman" w:hAnsi="Times New Roman" w:cs="Times New Roman"/>
          <w:sz w:val="28"/>
          <w:szCs w:val="28"/>
        </w:rPr>
        <w:t xml:space="preserve">При </w:t>
      </w:r>
      <w:r w:rsidR="003B2FFD" w:rsidRPr="00357B57">
        <w:rPr>
          <w:rFonts w:ascii="Times New Roman" w:eastAsia="Times New Roman" w:hAnsi="Times New Roman" w:cs="Times New Roman"/>
          <w:sz w:val="28"/>
          <w:szCs w:val="28"/>
          <w:lang w:eastAsia="ru-RU"/>
        </w:rPr>
        <w:t>вторичной глаукоме</w:t>
      </w:r>
      <w:r w:rsidR="003C1C7D" w:rsidRPr="00357B57">
        <w:rPr>
          <w:rFonts w:ascii="Times New Roman" w:eastAsia="Times New Roman" w:hAnsi="Times New Roman" w:cs="Times New Roman"/>
          <w:sz w:val="28"/>
          <w:szCs w:val="28"/>
          <w:lang w:eastAsia="ru-RU"/>
        </w:rPr>
        <w:t>,</w:t>
      </w:r>
      <w:r w:rsidR="003B2FFD" w:rsidRPr="00357B57">
        <w:rPr>
          <w:rFonts w:ascii="Times New Roman" w:eastAsia="Times New Roman" w:hAnsi="Times New Roman" w:cs="Times New Roman"/>
          <w:sz w:val="28"/>
          <w:szCs w:val="28"/>
          <w:lang w:eastAsia="ru-RU"/>
        </w:rPr>
        <w:t xml:space="preserve"> вызванной набуханием хрусталика</w:t>
      </w:r>
      <w:r w:rsidR="003C1C7D" w:rsidRPr="00357B57">
        <w:rPr>
          <w:rFonts w:ascii="Times New Roman" w:eastAsia="Times New Roman" w:hAnsi="Times New Roman" w:cs="Times New Roman"/>
          <w:sz w:val="28"/>
          <w:szCs w:val="28"/>
          <w:lang w:eastAsia="ru-RU"/>
        </w:rPr>
        <w:t>,</w:t>
      </w:r>
      <w:r w:rsidR="000D7E86" w:rsidRPr="00357B57">
        <w:rPr>
          <w:rFonts w:ascii="Times New Roman" w:eastAsia="Times New Roman" w:hAnsi="Times New Roman" w:cs="Times New Roman"/>
          <w:sz w:val="28"/>
          <w:szCs w:val="28"/>
          <w:lang w:eastAsia="ru-RU"/>
        </w:rPr>
        <w:t xml:space="preserve"> </w:t>
      </w:r>
      <w:r w:rsidR="009057E3" w:rsidRPr="00357B57">
        <w:rPr>
          <w:rStyle w:val="jlqj4b"/>
          <w:rFonts w:ascii="Times New Roman" w:hAnsi="Times New Roman" w:cs="Times New Roman"/>
          <w:sz w:val="28"/>
          <w:szCs w:val="28"/>
        </w:rPr>
        <w:t>быва</w:t>
      </w:r>
      <w:r w:rsidR="003C1C7D" w:rsidRPr="00357B57">
        <w:rPr>
          <w:rStyle w:val="jlqj4b"/>
          <w:rFonts w:ascii="Times New Roman" w:hAnsi="Times New Roman" w:cs="Times New Roman"/>
          <w:sz w:val="28"/>
          <w:szCs w:val="28"/>
        </w:rPr>
        <w:t>ю</w:t>
      </w:r>
      <w:r w:rsidR="009057E3" w:rsidRPr="00357B57">
        <w:rPr>
          <w:rStyle w:val="jlqj4b"/>
          <w:rFonts w:ascii="Times New Roman" w:hAnsi="Times New Roman" w:cs="Times New Roman"/>
          <w:sz w:val="28"/>
          <w:szCs w:val="28"/>
        </w:rPr>
        <w:t>т</w:t>
      </w:r>
      <w:r w:rsidR="000D7E86" w:rsidRPr="00357B57">
        <w:rPr>
          <w:rStyle w:val="jlqj4b"/>
          <w:rFonts w:ascii="Times New Roman" w:hAnsi="Times New Roman" w:cs="Times New Roman"/>
          <w:sz w:val="28"/>
          <w:szCs w:val="28"/>
        </w:rPr>
        <w:t xml:space="preserve"> такие признаки как:</w:t>
      </w:r>
      <w:r w:rsidR="009057E3" w:rsidRPr="00357B57">
        <w:rPr>
          <w:rStyle w:val="jlqj4b"/>
          <w:rFonts w:ascii="Times New Roman" w:hAnsi="Times New Roman" w:cs="Times New Roman"/>
          <w:sz w:val="28"/>
          <w:szCs w:val="28"/>
        </w:rPr>
        <w:t xml:space="preserve"> выраженная за</w:t>
      </w:r>
      <w:r w:rsidR="000D7E86" w:rsidRPr="00357B57">
        <w:rPr>
          <w:rStyle w:val="jlqj4b"/>
          <w:rFonts w:ascii="Times New Roman" w:hAnsi="Times New Roman" w:cs="Times New Roman"/>
          <w:sz w:val="28"/>
          <w:szCs w:val="28"/>
        </w:rPr>
        <w:t>стойная инъекция</w:t>
      </w:r>
      <w:r w:rsidR="009057E3" w:rsidRPr="00357B57">
        <w:rPr>
          <w:rStyle w:val="jlqj4b"/>
          <w:rFonts w:ascii="Times New Roman" w:hAnsi="Times New Roman" w:cs="Times New Roman"/>
          <w:sz w:val="28"/>
          <w:szCs w:val="28"/>
        </w:rPr>
        <w:t xml:space="preserve">, </w:t>
      </w:r>
      <w:r w:rsidR="00391B9C" w:rsidRPr="00357B57">
        <w:rPr>
          <w:rStyle w:val="jlqj4b"/>
          <w:rFonts w:ascii="Times New Roman" w:hAnsi="Times New Roman" w:cs="Times New Roman"/>
          <w:sz w:val="28"/>
          <w:szCs w:val="28"/>
        </w:rPr>
        <w:t>отек эпителия</w:t>
      </w:r>
      <w:r w:rsidR="009057E3" w:rsidRPr="00357B57">
        <w:rPr>
          <w:rStyle w:val="jlqj4b"/>
          <w:rFonts w:ascii="Times New Roman" w:hAnsi="Times New Roman" w:cs="Times New Roman"/>
          <w:sz w:val="28"/>
          <w:szCs w:val="28"/>
        </w:rPr>
        <w:t xml:space="preserve"> роговицы, </w:t>
      </w:r>
      <w:r w:rsidR="000D7E86" w:rsidRPr="00357B57">
        <w:rPr>
          <w:rStyle w:val="jlqj4b"/>
          <w:rFonts w:ascii="Times New Roman" w:hAnsi="Times New Roman" w:cs="Times New Roman"/>
          <w:sz w:val="28"/>
          <w:szCs w:val="28"/>
        </w:rPr>
        <w:t>не</w:t>
      </w:r>
      <w:r w:rsidR="009057E3" w:rsidRPr="00357B57">
        <w:rPr>
          <w:rStyle w:val="jlqj4b"/>
          <w:rFonts w:ascii="Times New Roman" w:hAnsi="Times New Roman" w:cs="Times New Roman"/>
          <w:sz w:val="28"/>
          <w:szCs w:val="28"/>
        </w:rPr>
        <w:t xml:space="preserve">широкий зрачок, неглубокая передняя камера, мутный и набухший хрусталик. </w:t>
      </w:r>
      <w:r w:rsidR="008F28A7" w:rsidRPr="00357B57">
        <w:rPr>
          <w:rStyle w:val="jlqj4b"/>
          <w:rFonts w:ascii="Times New Roman" w:hAnsi="Times New Roman" w:cs="Times New Roman"/>
          <w:sz w:val="28"/>
          <w:szCs w:val="28"/>
        </w:rPr>
        <w:t xml:space="preserve">А при </w:t>
      </w:r>
      <w:r w:rsidR="009057E3" w:rsidRPr="00357B57">
        <w:rPr>
          <w:rStyle w:val="jlqj4b"/>
          <w:rFonts w:ascii="Times New Roman" w:hAnsi="Times New Roman" w:cs="Times New Roman"/>
          <w:sz w:val="28"/>
          <w:szCs w:val="28"/>
        </w:rPr>
        <w:t>остром приступе</w:t>
      </w:r>
      <w:r w:rsidR="00EF0B01" w:rsidRPr="00357B57">
        <w:rPr>
          <w:rStyle w:val="jlqj4b"/>
          <w:rFonts w:ascii="Times New Roman" w:hAnsi="Times New Roman" w:cs="Times New Roman"/>
          <w:sz w:val="28"/>
          <w:szCs w:val="28"/>
        </w:rPr>
        <w:t xml:space="preserve"> глаукомы</w:t>
      </w:r>
      <w:r w:rsidR="009057E3" w:rsidRPr="00357B57">
        <w:rPr>
          <w:rStyle w:val="jlqj4b"/>
          <w:rFonts w:ascii="Times New Roman" w:hAnsi="Times New Roman" w:cs="Times New Roman"/>
          <w:sz w:val="28"/>
          <w:szCs w:val="28"/>
        </w:rPr>
        <w:t xml:space="preserve"> в больном глазу передняя камера мелк</w:t>
      </w:r>
      <w:r w:rsidR="007A107D" w:rsidRPr="00357B57">
        <w:rPr>
          <w:rStyle w:val="jlqj4b"/>
          <w:rFonts w:ascii="Times New Roman" w:hAnsi="Times New Roman" w:cs="Times New Roman"/>
          <w:sz w:val="28"/>
          <w:szCs w:val="28"/>
        </w:rPr>
        <w:t>ая, размеры хрусталика не велики</w:t>
      </w:r>
      <w:r w:rsidR="009057E3" w:rsidRPr="00357B57">
        <w:rPr>
          <w:rStyle w:val="jlqj4b"/>
          <w:rFonts w:ascii="Times New Roman" w:hAnsi="Times New Roman" w:cs="Times New Roman"/>
          <w:sz w:val="28"/>
          <w:szCs w:val="28"/>
        </w:rPr>
        <w:t xml:space="preserve"> и </w:t>
      </w:r>
      <w:r w:rsidR="008F28A7" w:rsidRPr="00357B57">
        <w:rPr>
          <w:rStyle w:val="jlqj4b"/>
          <w:rFonts w:ascii="Times New Roman" w:hAnsi="Times New Roman" w:cs="Times New Roman"/>
          <w:sz w:val="28"/>
          <w:szCs w:val="28"/>
        </w:rPr>
        <w:t>на</w:t>
      </w:r>
      <w:r w:rsidR="003B2FFD" w:rsidRPr="00357B57">
        <w:rPr>
          <w:rStyle w:val="jlqj4b"/>
          <w:rFonts w:ascii="Times New Roman" w:hAnsi="Times New Roman" w:cs="Times New Roman"/>
          <w:sz w:val="28"/>
          <w:szCs w:val="28"/>
        </w:rPr>
        <w:t xml:space="preserve"> больном глазу угол передней камеры закрыт и </w:t>
      </w:r>
      <w:r w:rsidR="003C1C7D" w:rsidRPr="00357B57">
        <w:rPr>
          <w:rStyle w:val="jlqj4b"/>
          <w:rFonts w:ascii="Times New Roman" w:hAnsi="Times New Roman" w:cs="Times New Roman"/>
          <w:sz w:val="28"/>
          <w:szCs w:val="28"/>
        </w:rPr>
        <w:t>на</w:t>
      </w:r>
      <w:r w:rsidR="008F28A7" w:rsidRPr="00357B57">
        <w:rPr>
          <w:rStyle w:val="jlqj4b"/>
          <w:rFonts w:ascii="Times New Roman" w:hAnsi="Times New Roman" w:cs="Times New Roman"/>
          <w:sz w:val="28"/>
          <w:szCs w:val="28"/>
        </w:rPr>
        <w:t xml:space="preserve"> парном глазу угол передней камеры</w:t>
      </w:r>
      <w:r w:rsidR="009057E3" w:rsidRPr="00357B57">
        <w:rPr>
          <w:rStyle w:val="jlqj4b"/>
          <w:rFonts w:ascii="Times New Roman" w:hAnsi="Times New Roman" w:cs="Times New Roman"/>
          <w:sz w:val="28"/>
          <w:szCs w:val="28"/>
        </w:rPr>
        <w:t xml:space="preserve"> </w:t>
      </w:r>
      <w:r w:rsidR="008F28A7" w:rsidRPr="00357B57">
        <w:rPr>
          <w:rStyle w:val="jlqj4b"/>
          <w:rFonts w:ascii="Times New Roman" w:hAnsi="Times New Roman" w:cs="Times New Roman"/>
          <w:sz w:val="28"/>
          <w:szCs w:val="28"/>
        </w:rPr>
        <w:t>узкий</w:t>
      </w:r>
      <w:r w:rsidR="00F02B7D" w:rsidRPr="00357B57">
        <w:rPr>
          <w:rStyle w:val="jlqj4b"/>
          <w:rFonts w:ascii="Times New Roman" w:hAnsi="Times New Roman" w:cs="Times New Roman"/>
          <w:sz w:val="28"/>
          <w:szCs w:val="28"/>
        </w:rPr>
        <w:t xml:space="preserve"> </w:t>
      </w:r>
      <w:r w:rsidR="00F02B7D" w:rsidRPr="00357B57">
        <w:rPr>
          <w:rStyle w:val="jlqj4b"/>
          <w:rFonts w:ascii="Times New Roman" w:hAnsi="Times New Roman" w:cs="Times New Roman"/>
          <w:sz w:val="28"/>
          <w:szCs w:val="28"/>
        </w:rPr>
        <w:fldChar w:fldCharType="begin" w:fldLock="1"/>
      </w:r>
      <w:r w:rsidR="00F02B7D" w:rsidRPr="00357B57">
        <w:rPr>
          <w:rStyle w:val="jlqj4b"/>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F02B7D" w:rsidRPr="00357B57">
        <w:rPr>
          <w:rStyle w:val="jlqj4b"/>
          <w:rFonts w:ascii="Cambria Math" w:hAnsi="Cambria Math" w:cs="Cambria Math"/>
          <w:sz w:val="28"/>
          <w:szCs w:val="28"/>
        </w:rPr>
        <w:instrText>⩾</w:instrText>
      </w:r>
      <w:r w:rsidR="00F02B7D" w:rsidRPr="00357B57">
        <w:rPr>
          <w:rStyle w:val="jlqj4b"/>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Ophthalmology","id":"ITEM-2","issue":"6","issued":{"date-parts":[["2011","11"]]},"page":"471-474","title":"Retrospective analysis of the risk factors for developing phacomorphic glaucoma","type":"article-journal","volume":"59"},"uris":["http://www.mendeley.com/documents/?uuid=1ef8a56c-a2ef-3b7f-b622-98a69f75b104"]},{"id":"ITEM-3","itemData":{"DOI":"10.3126/NEPJOPH.V8I2.17006","ISSN":"2072-6805","PMID":"28478470","abstract":"INTRODUCTION: Lens Induced Glaucoma (LIG), is one of commonest cause of secondary glaucoma due to senile cataracts. The purpose of this study was to see the outcome of cataract surgery in patients with LIG.\nMETHODS: This was a prospective case series of 40 patients with LIG who presented to our hospital between April to June 2014. The purpose of this study was to look into the age and sex distribution, causes for delayed presentation, immediate post-operative visual outcome and the reasons for poor visual outcome.\nRESULT: There were 23 phacomorphic cases and 17 phacolytic glaucoma patients included in our study. The mean age at presentation was 63±10 years. Female to male ratio was 2.1:1. The majority of patients 57% presented after 2 weeks of symptoms and the reason for late presentation in more than half of the patients (52.5%) was financial constraints. At presentation, mean preoperative intra ocular pressure was 39±10 mm Hg. Following surgery, 36 of 40 eyes (90%) had an IOP less than 21 mm Hg at discharge. Visual acuity was either hand-movement or just perception of light in all eyes before surgery. At discharge, 26 of 40 operated eyes (65%) achieved 6/60 or better, 2 (5%) had less than 6/60 and 12 (30%) less than 3/60. The reasons for poor VA in these 12 patients were optic atrophy in 5 patients, uveitis in 5 patients, macular cause in one and corneal edema in one.\nCONCLUSION: Cataract surgery proves to be effective in lowering the Intraocular pressure and visual recovery in patients with lens induced glaucoma.","author":[{"dropping-particle":"","family":"RP","given":"Sitoula","non-dropping-particle":"","parse-names":false,"suffix":""},{"dropping-particle":"","family":"I","given":"Sarkar","non-dropping-particle":"","parse-names":false,"suffix":""},{"dropping-particle":"","family":"D","given":"Nayak","non-dropping-particle":"","parse-names":false,"suffix":""},{"dropping-particle":"","family":"SK","given":"Singh","non-dropping-particle":"","parse-names":false,"suffix":""},{"dropping-particle":"","family":"Sitoula","given":"Rakshya Pant","non-dropping-particle":"","parse-names":false,"suffix":""},{"dropping-particle":"","family":"Sarkar","given":"Indrajit","non-dropping-particle":"","parse-names":false,"suffix":""},{"dropping-particle":"","family":"Nayak","given":"Devdutta","non-dropping-particle":"","parse-names":false,"suffix":""},{"dropping-particle":"","family":"Singh","given":"Sanjay Kumar","non-dropping-particle":"","parse-names":false,"suffix":""}],"container-title":"Nepalese journal of ophthalmology : a biannual peer-reviewed academic journal of the Nepal Ophthalmic Society : NEPJOPH","id":"ITEM-3","issue":"16","issued":{"date-parts":[["2016","7","1"]]},"page":"161-166","publisher":"Nepal J Ophthalmol","title":"Lens induced glaucoma: An experience in tertiary eye care center in eastern Nepal","type":"article-journal","volume":"8"},"uris":["http://www.mendeley.com/documents/?uuid=bf9cd394-c211-4129-b816-e58aefb9507d"]},{"id":"ITEM-4","itemData":{"DOI":"10.1001/ARCHOPHT.126.5.686","ISSN":"1538-3601","PMID":"18474780","abstract":"Objectives: To investigate systemic and ocular risk factors for angle closure (AC) in older Singaporeans and to determine if these risk factors are different in men vs women and in Chinese vs non-Chinese persons. Methods: A cross-sectional study of 2042 subjects with phakia 50 years or older recruited from a primary care clinic in Singapore. Subjects completed a detailed questionnaire and underwent refraction, biometry, and gonioscopy. Univariate and multivariate analyses were performed to determine risk factors for AC. Results: The prevalence of AC among this study population was 19.3% (n=395); 89.4% (n=1826) of the study population were Chinese. In univariate analysis, patients with AC were older, female, and of Chinese descent and had shorter axial length, lower body mass index, higher intraocular pressure, and shallower anterior chamber depth. In multivariate analysis, female sex (odds ratio [OR], 1.43; 95% confidence interval [CI], 1.06-1.92; P=.02), Chinese race/ethnicity (OR, 3.58; 95% CI, 2.03-6.29; P&lt;.001), axial length (OR per millimeter increase, 0.69; 95% CI, 0.58-0.81; P&lt;.001), and central anterior chamber depth of less than 2.80mmvs at least 3.00 mm (OR, 42.5; 95% CI, 27.4-66.2; P&lt;.001) were independently associated with AC. Conclusions: In this community-based study of older Singaporeans, statistically significant independent predictors of AC were female sex, shorter axial length, shallower central anterior chamber depth, and Chinese race/ethnicity. Sex and racial/ethnic differences in the risk of AC were not fully explained by sex and racial/ethnic variations in axial length or anterior chamber depth. ©2008 American Medical Association. All rights reserved.","author":[{"dropping-particle":"","family":"R","given":"Lavanya","non-dropping-particle":"","parse-names":false,"suffix":""},{"dropping-particle":"","family":"TY","given":"Wong","non-dropping-particle":"","parse-names":false,"suffix":""},{"dropping-particle":"","family":"DS","given":"Friedman","non-dropping-particle":"","parse-names":false,"suffix":""},{"dropping-particle":"","family":"HT","given":"Aung","non-dropping-particle":"","parse-names":false,"suffix":""},{"dropping-particle":"","family":"T","given":"Aung Alfred","non-dropping-particle":"","parse-names":false,"suffix":""},{"dropping-particle":"","family":"H","given":"Gao","non-dropping-particle":"","parse-names":false,"suffix":""},{"dropping-particle":"","family":"SK","given":"Seah","non-dropping-particle":"","parse-names":false,"suffix":""},{"dropping-particle":"","family":"K","given":"Kashiwagi","non-dropping-particle":"","parse-names":false,"suffix":""},{"dropping-particle":"","family":"PJ","given":"Foster","non-dropping-particle":"","parse-names":false,"suffix":""},{"dropping-particle":"","family":"T","given":"Aung Alfred","non-dropping-particle":"","parse-names":false,"suffix":""},{"dropping-particle":"","family":"Lavanya","given":"Raghavan","non-dropping-particle":"","parse-names":false,"suffix":""},{"dropping-particle":"","family":"Wong","given":"Tien Yin","non-dropping-particle":"","parse-names":false,"suffix":""},{"dropping-particle":"","family":"Friedman","given":"David S.","non-dropping-particle":"","parse-names":false,"suffix":""},{"dropping-particle":"","family":"Aung","given":"Han T.","non-dropping-particle":"","parse-names":false,"suffix":""},{"dropping-particle":"","family":"Alfred","given":"Tamuno","non-dropping-particle":"","parse-names":false,"suffix":""},{"dropping-particle":"","family":"Gao","given":"Hong","non-dropping-particle":"","parse-names":false,"suffix":""},{"dropping-particle":"","family":"Seah","given":"Steve K.","non-dropping-particle":"","parse-names":false,"suffix":""},{"dropping-particle":"","family":"Kashiwagi","given":"Kenji","non-dropping-particle":"","parse-names":false,"suffix":""},{"dropping-particle":"","family":"Foster","given":"Paul J.","non-dropping-particle":"","parse-names":false,"suffix":""},{"dropping-particle":"","family":"Aung","given":"Tin","non-dropping-particle":"","parse-names":false,"suffix":""}],"container-title":"Archives of ophthalmology (Chicago, Ill. : 1960)","id":"ITEM-4","issue":"5","issued":{"date-parts":[["2008","5"]]},"page":"686-691","publisher":"Arch Ophthalmol","title":"Determinants of angle closure in older Singaporeans","type":"article-journal","volume":"126"},"uris":["http://www.mendeley.com/documents/?uuid=18d8dd6e-2ae1-4925-894d-d0b5e72c0679"]},{"id":"ITEM-5","itemData":{"DOI":"10.2147/OPTH.S39503","PMID":"23326185","abstract":"Background: The purpose of this study was to compare the efficacy and safety of argon laser peripheral iridoplasty (ALPI) and systemic intraocular pressure (IOP)-lowering medications in the immediate management of acute phacomorphic angle closure. Methods: Consecutive cases of acute phacomorphic angle closure were randomized to receive ALPI and an intravenous or oral carbonic anhydrase inhibitor as initial treatment. Intravenous mannitol was administered for presenting IOP &gt; 60 mmHg or IOP &gt; 40 mmHg 2 hours posttreatment in both arms. Results: Of 10 consecutive cases, six received medical therapy and four received ALPI. Fifty percent in the medical group and none in the ALPI group required intravenous mannitol. The ALPI group took less time to achieve IOP &lt; 25 mmHg (18.8 ± 7.5 minutes versus 115.0 ± 97.0 minutes, P = 0.001, F test); had a greater IOP reduction within 30 minutes (69.8% ± 7.7% versus 40.9 ± 23.9%, P = 0.03, t-test); and had a consistently smaller post-attack cup to disc ratio (0.50 ± 0.02 versus 0.60 ± 0.20, P = 0.002, F test). Conclusion: ALPI offers greater safety, consistency, and efficacy than systemic IOP-lowering medications as initial treatment for phacomorphic angle closure. © 2013 Lee et al, publisher and licensee Dove Medical Press Ltd.","author":[{"dropping-particle":"","family":"Lee","given":"Jacky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Y.F.","non-dropping-particle":"","parse-names":false,"suffix":""}],"container-title":"Clinical Ophthalmology","id":"ITEM-5","issue":"1","issued":{"date-parts":[["2013","1","8"]]},"page":"63-69","title":"Argon laser peripheral iridoplasty versus systemic intraocular pressure-lowering medications as immediate management for acute phacomorphic angle closure","type":"article-journal","volume":"7"},"uris":["http://www.mendeley.com/documents/?uuid=476c99b7-e19c-4dfb-896a-051dffcdeff3"]}],"mendeley":{"formattedCitation":"[8,17,48,51,54]","plainTextFormattedCitation":"[8,17,48,51,54]","previouslyFormattedCitation":"[8,17,48,51,54]"},"properties":{"noteIndex":0},"schema":"https://github.com/citation-style-language/schema/raw/master/csl-citation.json"}</w:instrText>
      </w:r>
      <w:r w:rsidR="00F02B7D" w:rsidRPr="00357B57">
        <w:rPr>
          <w:rStyle w:val="jlqj4b"/>
          <w:rFonts w:ascii="Times New Roman" w:hAnsi="Times New Roman" w:cs="Times New Roman"/>
          <w:sz w:val="28"/>
          <w:szCs w:val="28"/>
        </w:rPr>
        <w:fldChar w:fldCharType="separate"/>
      </w:r>
      <w:r w:rsidR="00F02B7D" w:rsidRPr="00357B57">
        <w:rPr>
          <w:rStyle w:val="jlqj4b"/>
          <w:rFonts w:ascii="Times New Roman" w:hAnsi="Times New Roman" w:cs="Times New Roman"/>
          <w:noProof/>
          <w:sz w:val="28"/>
          <w:szCs w:val="28"/>
        </w:rPr>
        <w:t>[8,17,48,51,54]</w:t>
      </w:r>
      <w:r w:rsidR="00F02B7D" w:rsidRPr="00357B57">
        <w:rPr>
          <w:rStyle w:val="jlqj4b"/>
          <w:rFonts w:ascii="Times New Roman" w:hAnsi="Times New Roman" w:cs="Times New Roman"/>
          <w:sz w:val="28"/>
          <w:szCs w:val="28"/>
        </w:rPr>
        <w:fldChar w:fldCharType="end"/>
      </w:r>
      <w:r w:rsidR="009057E3" w:rsidRPr="00357B57">
        <w:rPr>
          <w:rStyle w:val="jlqj4b"/>
          <w:rFonts w:ascii="Times New Roman" w:hAnsi="Times New Roman" w:cs="Times New Roman"/>
          <w:sz w:val="28"/>
          <w:szCs w:val="28"/>
        </w:rPr>
        <w:t>.</w:t>
      </w:r>
    </w:p>
    <w:p w:rsidR="009057E3" w:rsidRPr="00357B57" w:rsidRDefault="009057E3" w:rsidP="00413DC6">
      <w:pPr>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sz w:val="28"/>
          <w:szCs w:val="28"/>
        </w:rPr>
        <w:t xml:space="preserve"> </w:t>
      </w:r>
      <w:proofErr w:type="gramStart"/>
      <w:r w:rsidRPr="00357B57">
        <w:rPr>
          <w:rStyle w:val="jlqj4b"/>
          <w:rFonts w:ascii="Times New Roman" w:hAnsi="Times New Roman" w:cs="Times New Roman"/>
          <w:sz w:val="28"/>
          <w:szCs w:val="28"/>
        </w:rPr>
        <w:t>Жа</w:t>
      </w:r>
      <w:r w:rsidR="007A107D" w:rsidRPr="00357B57">
        <w:rPr>
          <w:rStyle w:val="jlqj4b"/>
          <w:rFonts w:ascii="Times New Roman" w:hAnsi="Times New Roman" w:cs="Times New Roman"/>
          <w:sz w:val="28"/>
          <w:szCs w:val="28"/>
        </w:rPr>
        <w:t xml:space="preserve">лобы при </w:t>
      </w:r>
      <w:r w:rsidR="00EF0B01" w:rsidRPr="00357B57">
        <w:rPr>
          <w:rStyle w:val="jlqj4b"/>
          <w:rFonts w:ascii="Times New Roman" w:hAnsi="Times New Roman" w:cs="Times New Roman"/>
          <w:sz w:val="28"/>
          <w:szCs w:val="28"/>
        </w:rPr>
        <w:t xml:space="preserve">факоморфической глаукоме </w:t>
      </w:r>
      <w:r w:rsidR="000D7E86" w:rsidRPr="00357B57">
        <w:rPr>
          <w:rStyle w:val="jlqj4b"/>
          <w:rFonts w:ascii="Times New Roman" w:hAnsi="Times New Roman" w:cs="Times New Roman"/>
          <w:sz w:val="28"/>
          <w:szCs w:val="28"/>
        </w:rPr>
        <w:t>аналогичные</w:t>
      </w:r>
      <w:r w:rsidR="00796798" w:rsidRPr="00357B57">
        <w:rPr>
          <w:rStyle w:val="jlqj4b"/>
          <w:rFonts w:ascii="Times New Roman" w:hAnsi="Times New Roman" w:cs="Times New Roman"/>
          <w:sz w:val="28"/>
          <w:szCs w:val="28"/>
        </w:rPr>
        <w:t xml:space="preserve"> с </w:t>
      </w:r>
      <w:r w:rsidR="00F71A45" w:rsidRPr="00357B57">
        <w:rPr>
          <w:rStyle w:val="jlqj4b"/>
          <w:rFonts w:ascii="Times New Roman" w:hAnsi="Times New Roman" w:cs="Times New Roman"/>
          <w:sz w:val="28"/>
          <w:szCs w:val="28"/>
        </w:rPr>
        <w:t xml:space="preserve">острым приступом </w:t>
      </w:r>
      <w:r w:rsidR="003B2FFD" w:rsidRPr="00357B57">
        <w:rPr>
          <w:rStyle w:val="jlqj4b"/>
          <w:rFonts w:ascii="Times New Roman" w:hAnsi="Times New Roman" w:cs="Times New Roman"/>
          <w:sz w:val="28"/>
          <w:szCs w:val="28"/>
        </w:rPr>
        <w:t>з</w:t>
      </w:r>
      <w:r w:rsidR="000D7E86" w:rsidRPr="00357B57">
        <w:rPr>
          <w:rStyle w:val="jlqj4b"/>
          <w:rFonts w:ascii="Times New Roman" w:hAnsi="Times New Roman" w:cs="Times New Roman"/>
          <w:sz w:val="28"/>
          <w:szCs w:val="28"/>
        </w:rPr>
        <w:t xml:space="preserve">акрытоугольной </w:t>
      </w:r>
      <w:r w:rsidR="00F71A45" w:rsidRPr="00357B57">
        <w:rPr>
          <w:rStyle w:val="jlqj4b"/>
          <w:rFonts w:ascii="Times New Roman" w:hAnsi="Times New Roman" w:cs="Times New Roman"/>
          <w:sz w:val="28"/>
          <w:szCs w:val="28"/>
        </w:rPr>
        <w:t>глаукомы</w:t>
      </w:r>
      <w:r w:rsidR="00796798" w:rsidRPr="00357B57">
        <w:rPr>
          <w:rStyle w:val="jlqj4b"/>
          <w:rFonts w:ascii="Times New Roman" w:hAnsi="Times New Roman" w:cs="Times New Roman"/>
          <w:sz w:val="28"/>
          <w:szCs w:val="28"/>
        </w:rPr>
        <w:t xml:space="preserve">, часто симптомы сочетаются в виде </w:t>
      </w:r>
      <w:r w:rsidR="00796798" w:rsidRPr="00357B57">
        <w:rPr>
          <w:rStyle w:val="jlqj4b"/>
          <w:rFonts w:ascii="Times New Roman" w:hAnsi="Times New Roman" w:cs="Times New Roman"/>
          <w:sz w:val="28"/>
          <w:szCs w:val="28"/>
        </w:rPr>
        <w:lastRenderedPageBreak/>
        <w:t>боли</w:t>
      </w:r>
      <w:r w:rsidRPr="00357B57">
        <w:rPr>
          <w:rStyle w:val="jlqj4b"/>
          <w:rFonts w:ascii="Times New Roman" w:hAnsi="Times New Roman" w:cs="Times New Roman"/>
          <w:sz w:val="28"/>
          <w:szCs w:val="28"/>
        </w:rPr>
        <w:t xml:space="preserve"> в глазах</w:t>
      </w:r>
      <w:r w:rsidR="00796798" w:rsidRPr="00357B57">
        <w:rPr>
          <w:rStyle w:val="jlqj4b"/>
          <w:rFonts w:ascii="Times New Roman" w:hAnsi="Times New Roman" w:cs="Times New Roman"/>
          <w:sz w:val="28"/>
          <w:szCs w:val="28"/>
        </w:rPr>
        <w:t xml:space="preserve">, </w:t>
      </w:r>
      <w:r w:rsidR="003B2FFD" w:rsidRPr="00357B57">
        <w:rPr>
          <w:rStyle w:val="jlqj4b"/>
          <w:rFonts w:ascii="Times New Roman" w:hAnsi="Times New Roman" w:cs="Times New Roman"/>
          <w:sz w:val="28"/>
          <w:szCs w:val="28"/>
        </w:rPr>
        <w:t>резк</w:t>
      </w:r>
      <w:r w:rsidR="003C1C7D" w:rsidRPr="00357B57">
        <w:rPr>
          <w:rStyle w:val="jlqj4b"/>
          <w:rFonts w:ascii="Times New Roman" w:hAnsi="Times New Roman" w:cs="Times New Roman"/>
          <w:sz w:val="28"/>
          <w:szCs w:val="28"/>
        </w:rPr>
        <w:t>ого</w:t>
      </w:r>
      <w:r w:rsidR="003B2FFD" w:rsidRPr="00357B57">
        <w:rPr>
          <w:rStyle w:val="jlqj4b"/>
          <w:rFonts w:ascii="Times New Roman" w:hAnsi="Times New Roman" w:cs="Times New Roman"/>
          <w:sz w:val="28"/>
          <w:szCs w:val="28"/>
        </w:rPr>
        <w:t xml:space="preserve"> снижени</w:t>
      </w:r>
      <w:r w:rsidR="003C1C7D" w:rsidRPr="00357B57">
        <w:rPr>
          <w:rStyle w:val="jlqj4b"/>
          <w:rFonts w:ascii="Times New Roman" w:hAnsi="Times New Roman" w:cs="Times New Roman"/>
          <w:sz w:val="28"/>
          <w:szCs w:val="28"/>
        </w:rPr>
        <w:t>я</w:t>
      </w:r>
      <w:r w:rsidR="003B2FFD" w:rsidRPr="00357B57">
        <w:rPr>
          <w:rStyle w:val="jlqj4b"/>
          <w:rFonts w:ascii="Times New Roman" w:hAnsi="Times New Roman" w:cs="Times New Roman"/>
          <w:sz w:val="28"/>
          <w:szCs w:val="28"/>
        </w:rPr>
        <w:t xml:space="preserve"> остроты зрения,</w:t>
      </w:r>
      <w:r w:rsidRPr="00357B57">
        <w:rPr>
          <w:rStyle w:val="jlqj4b"/>
          <w:rFonts w:ascii="Times New Roman" w:hAnsi="Times New Roman" w:cs="Times New Roman"/>
          <w:sz w:val="28"/>
          <w:szCs w:val="28"/>
        </w:rPr>
        <w:t xml:space="preserve"> </w:t>
      </w:r>
      <w:r w:rsidR="00F7151D" w:rsidRPr="00357B57">
        <w:rPr>
          <w:rStyle w:val="jlqj4b"/>
          <w:rFonts w:ascii="Times New Roman" w:hAnsi="Times New Roman" w:cs="Times New Roman"/>
          <w:sz w:val="28"/>
          <w:szCs w:val="28"/>
        </w:rPr>
        <w:t>расширени</w:t>
      </w:r>
      <w:r w:rsidR="003C1C7D" w:rsidRPr="00357B57">
        <w:rPr>
          <w:rStyle w:val="jlqj4b"/>
          <w:rFonts w:ascii="Times New Roman" w:hAnsi="Times New Roman" w:cs="Times New Roman"/>
          <w:sz w:val="28"/>
          <w:szCs w:val="28"/>
        </w:rPr>
        <w:t>я</w:t>
      </w:r>
      <w:r w:rsidR="00F7151D" w:rsidRPr="00357B57">
        <w:rPr>
          <w:rStyle w:val="jlqj4b"/>
          <w:rFonts w:ascii="Times New Roman" w:hAnsi="Times New Roman" w:cs="Times New Roman"/>
          <w:sz w:val="28"/>
          <w:szCs w:val="28"/>
        </w:rPr>
        <w:t xml:space="preserve"> эпибульбарных сосудов </w:t>
      </w:r>
      <w:r w:rsidR="000D7E86" w:rsidRPr="00357B57">
        <w:rPr>
          <w:rStyle w:val="jlqj4b"/>
          <w:rFonts w:ascii="Times New Roman" w:hAnsi="Times New Roman" w:cs="Times New Roman"/>
          <w:sz w:val="28"/>
          <w:szCs w:val="28"/>
        </w:rPr>
        <w:t>глаза, головной бол</w:t>
      </w:r>
      <w:r w:rsidR="003C1C7D" w:rsidRPr="00357B57">
        <w:rPr>
          <w:rStyle w:val="jlqj4b"/>
          <w:rFonts w:ascii="Times New Roman" w:hAnsi="Times New Roman" w:cs="Times New Roman"/>
          <w:sz w:val="28"/>
          <w:szCs w:val="28"/>
        </w:rPr>
        <w:t>и</w:t>
      </w:r>
      <w:r w:rsidR="000D7E86"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тошнот</w:t>
      </w:r>
      <w:r w:rsidR="003C1C7D" w:rsidRPr="00357B57">
        <w:rPr>
          <w:rStyle w:val="jlqj4b"/>
          <w:rFonts w:ascii="Times New Roman" w:hAnsi="Times New Roman" w:cs="Times New Roman"/>
          <w:sz w:val="28"/>
          <w:szCs w:val="28"/>
        </w:rPr>
        <w:t>ы</w:t>
      </w:r>
      <w:r w:rsidR="000D7E86" w:rsidRPr="00357B57">
        <w:rPr>
          <w:rStyle w:val="jlqj4b"/>
          <w:rFonts w:ascii="Times New Roman" w:hAnsi="Times New Roman" w:cs="Times New Roman"/>
          <w:sz w:val="28"/>
          <w:szCs w:val="28"/>
        </w:rPr>
        <w:t xml:space="preserve"> и редко рвот</w:t>
      </w:r>
      <w:r w:rsidR="003C1C7D" w:rsidRPr="00357B57">
        <w:rPr>
          <w:rStyle w:val="jlqj4b"/>
          <w:rFonts w:ascii="Times New Roman" w:hAnsi="Times New Roman" w:cs="Times New Roman"/>
          <w:sz w:val="28"/>
          <w:szCs w:val="28"/>
        </w:rPr>
        <w:t>ы</w:t>
      </w:r>
      <w:proofErr w:type="gramEnd"/>
      <w:r w:rsidR="00F02B7D" w:rsidRPr="00357B57">
        <w:rPr>
          <w:rStyle w:val="jlqj4b"/>
          <w:rFonts w:ascii="Times New Roman" w:hAnsi="Times New Roman" w:cs="Times New Roman"/>
          <w:sz w:val="28"/>
          <w:szCs w:val="28"/>
        </w:rPr>
        <w:t xml:space="preserve"> </w:t>
      </w:r>
      <w:r w:rsidR="00F02B7D" w:rsidRPr="00357B57">
        <w:rPr>
          <w:rStyle w:val="jlqj4b"/>
          <w:rFonts w:ascii="Times New Roman" w:hAnsi="Times New Roman" w:cs="Times New Roman"/>
          <w:sz w:val="28"/>
          <w:szCs w:val="28"/>
        </w:rPr>
        <w:fldChar w:fldCharType="begin" w:fldLock="1"/>
      </w:r>
      <w:r w:rsidR="00F02B7D" w:rsidRPr="00357B57">
        <w:rPr>
          <w:rStyle w:val="jlqj4b"/>
          <w:rFonts w:ascii="Times New Roman" w:hAnsi="Times New Roman" w:cs="Times New Roman"/>
          <w:sz w:val="28"/>
          <w:szCs w:val="28"/>
        </w:rPr>
        <w:instrText>ADDIN CSL_CITATION {"citationItems":[{"id":"ITEM-1","itemData":{"DOI":"10.1016/S0161-6420(92)31912-8","ISSN":"0161-6420","PMID":"1594209","abstract":"Acute angle-closure glaucoma can be triggered by a mature or intumescent cataract, and occurs in eyes with open angles, as well as in those with narrow, occludable angles. This is encountered more in developing countries, where patients present late. They tend to wait until the cataract becomes mature, because it is common belief among these patients that cataracts should not be operated on until vision drops to the level of hand movements or light perception. The authors reviewed the charts of 10 patients who were treated for phacomorphic glaucoma, by first undergoing neodymium: YAG (Nd:YAG) laser iridotomy. In all patients, the acute angle-closure glaucoma attack could be reversed or prevented by the iridotomy, before subsequent cataract extraction. The value of Nd:YAG laser iridotomy in the initial management of phacomorphic glaucoma is discussed. © 1992, American Academy of Ophthalmology, Inc. All rights reserved.","author":[{"dropping-particle":"","family":"KF","given":"Tomey","non-dropping-particle":"","parse-names":false,"suffix":""},{"dropping-particle":"","family":"AA","given":"al-Rajhi","non-dropping-particle":"","parse-names":false,"suffix":""},{"dropping-particle":"","family":"TOMEY","given":"Karim F.","non-dropping-particle":"","parse-names":false,"suffix":""},{"dropping-particle":"","family":"ALRAJHI","given":"A A","non-dropping-particle":"","parse-names":false,"suffix":""},{"dropping-particle":"","family":"Al-Rajhi","given":"Ali A.","non-dropping-particle":"","parse-names":false,"suffix":""}],"container-title":"OPHTHALMOLOGY","id":"ITEM-1","issue":"5","issued":{"date-parts":[["1992"]]},"page":"660-665","publisher":"Ophthalmology","title":"NEODYMIUM - YAG LASER IRIDOTOMY IN THE INITIAL MANAGEMENT OF PHACOMORPHIC GLAUCOMA","type":"article-journal","volume":"99"},"uris":["http://www.mendeley.com/documents/?uuid=c11b31f5-05fd-4df1-bf85-c8961b8f3d2b"]},{"id":"ITEM-2","itemData":{"author":[{"dropping-particle":"","family":"Нестеров","given":"АП","non-dropping-particle":"","parse-names":false,"suffix":""}],"id":"ITEM-2","issued":{"date-parts":[["2014"]]},"title":"Глаукома","type":"article-journal"},"uris":["http://www.mendeley.com/documents/?uuid=f7bfd8cb-1038-3aa0-a045-970e00bc35e3"]}],"mendeley":{"formattedCitation":"[2,55]","plainTextFormattedCitation":"[2,55]","previouslyFormattedCitation":"[2,55]"},"properties":{"noteIndex":0},"schema":"https://github.com/citation-style-language/schema/raw/master/csl-citation.json"}</w:instrText>
      </w:r>
      <w:r w:rsidR="00F02B7D" w:rsidRPr="00357B57">
        <w:rPr>
          <w:rStyle w:val="jlqj4b"/>
          <w:rFonts w:ascii="Times New Roman" w:hAnsi="Times New Roman" w:cs="Times New Roman"/>
          <w:sz w:val="28"/>
          <w:szCs w:val="28"/>
        </w:rPr>
        <w:fldChar w:fldCharType="separate"/>
      </w:r>
      <w:r w:rsidR="00F02B7D" w:rsidRPr="00357B57">
        <w:rPr>
          <w:rStyle w:val="jlqj4b"/>
          <w:rFonts w:ascii="Times New Roman" w:hAnsi="Times New Roman" w:cs="Times New Roman"/>
          <w:noProof/>
          <w:sz w:val="28"/>
          <w:szCs w:val="28"/>
        </w:rPr>
        <w:t>[2,55]</w:t>
      </w:r>
      <w:r w:rsidR="00F02B7D" w:rsidRPr="00357B57">
        <w:rPr>
          <w:rStyle w:val="jlqj4b"/>
          <w:rFonts w:ascii="Times New Roman" w:hAnsi="Times New Roman" w:cs="Times New Roman"/>
          <w:sz w:val="28"/>
          <w:szCs w:val="28"/>
        </w:rPr>
        <w:fldChar w:fldCharType="end"/>
      </w:r>
      <w:r w:rsidRPr="00357B57">
        <w:rPr>
          <w:rStyle w:val="jlqj4b"/>
          <w:rFonts w:ascii="Times New Roman" w:hAnsi="Times New Roman" w:cs="Times New Roman"/>
          <w:sz w:val="28"/>
          <w:szCs w:val="28"/>
        </w:rPr>
        <w:t>.</w:t>
      </w:r>
    </w:p>
    <w:p w:rsidR="0093501E" w:rsidRPr="00357B57" w:rsidRDefault="00FE10DB" w:rsidP="00413DC6">
      <w:pPr>
        <w:spacing w:after="0" w:line="240" w:lineRule="auto"/>
        <w:ind w:firstLine="567"/>
        <w:jc w:val="both"/>
        <w:rPr>
          <w:rFonts w:ascii="Times New Roman" w:hAnsi="Times New Roman" w:cs="Times New Roman"/>
          <w:sz w:val="28"/>
          <w:szCs w:val="28"/>
        </w:rPr>
      </w:pPr>
      <w:r w:rsidRPr="00357B57">
        <w:rPr>
          <w:rStyle w:val="jlqj4b"/>
          <w:rFonts w:ascii="Times New Roman" w:hAnsi="Times New Roman" w:cs="Times New Roman"/>
          <w:sz w:val="28"/>
          <w:szCs w:val="28"/>
        </w:rPr>
        <w:t xml:space="preserve">Диагноз </w:t>
      </w:r>
      <w:r w:rsidR="003C1C7D" w:rsidRPr="00357B57">
        <w:rPr>
          <w:rStyle w:val="jlqj4b"/>
          <w:rFonts w:ascii="Times New Roman" w:hAnsi="Times New Roman" w:cs="Times New Roman"/>
          <w:sz w:val="28"/>
          <w:szCs w:val="28"/>
        </w:rPr>
        <w:t>«</w:t>
      </w:r>
      <w:r w:rsidR="00EF0B01" w:rsidRPr="00357B57">
        <w:rPr>
          <w:rStyle w:val="jlqj4b"/>
          <w:rFonts w:ascii="Times New Roman" w:hAnsi="Times New Roman" w:cs="Times New Roman"/>
          <w:sz w:val="28"/>
          <w:szCs w:val="28"/>
        </w:rPr>
        <w:t>факоморфическая глаукома</w:t>
      </w:r>
      <w:r w:rsidR="003C1C7D" w:rsidRPr="00357B57">
        <w:rPr>
          <w:rStyle w:val="jlqj4b"/>
          <w:rFonts w:ascii="Times New Roman" w:hAnsi="Times New Roman" w:cs="Times New Roman"/>
          <w:sz w:val="28"/>
          <w:szCs w:val="28"/>
        </w:rPr>
        <w:t>»</w:t>
      </w:r>
      <w:r w:rsidR="00EF0B01"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основывается на данных комплексного обследования органа зрения</w:t>
      </w:r>
      <w:r w:rsidR="003C1C7D" w:rsidRPr="00357B57">
        <w:rPr>
          <w:rStyle w:val="jlqj4b"/>
          <w:rFonts w:ascii="Times New Roman" w:hAnsi="Times New Roman" w:cs="Times New Roman"/>
          <w:sz w:val="28"/>
          <w:szCs w:val="28"/>
        </w:rPr>
        <w:t>, в которое входит</w:t>
      </w:r>
      <w:r w:rsidRPr="00357B57">
        <w:rPr>
          <w:rStyle w:val="jlqj4b"/>
          <w:rFonts w:ascii="Times New Roman" w:hAnsi="Times New Roman" w:cs="Times New Roman"/>
          <w:sz w:val="28"/>
          <w:szCs w:val="28"/>
        </w:rPr>
        <w:t xml:space="preserve">: </w:t>
      </w:r>
      <w:r w:rsidR="0093501E" w:rsidRPr="00357B57">
        <w:rPr>
          <w:rStyle w:val="jlqj4b"/>
          <w:rFonts w:ascii="Times New Roman" w:hAnsi="Times New Roman" w:cs="Times New Roman"/>
          <w:sz w:val="28"/>
          <w:szCs w:val="28"/>
        </w:rPr>
        <w:t>ультразвуковое исследование (УЗИ), ультразвуковая биомикроскопия (УБМ), оптическая когорентная томография (</w:t>
      </w:r>
      <w:proofErr w:type="gramStart"/>
      <w:r w:rsidR="0093501E" w:rsidRPr="00357B57">
        <w:rPr>
          <w:rStyle w:val="jlqj4b"/>
          <w:rFonts w:ascii="Times New Roman" w:hAnsi="Times New Roman" w:cs="Times New Roman"/>
          <w:sz w:val="28"/>
          <w:szCs w:val="28"/>
        </w:rPr>
        <w:t>ОКТ</w:t>
      </w:r>
      <w:proofErr w:type="gramEnd"/>
      <w:r w:rsidR="0093501E"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биомикроскопия, гониоскопия, периметрия</w:t>
      </w:r>
      <w:r w:rsidR="00EF0B01" w:rsidRPr="00357B57">
        <w:rPr>
          <w:rStyle w:val="jlqj4b"/>
          <w:rFonts w:ascii="Times New Roman" w:hAnsi="Times New Roman" w:cs="Times New Roman"/>
          <w:sz w:val="28"/>
          <w:szCs w:val="28"/>
        </w:rPr>
        <w:t xml:space="preserve">. После </w:t>
      </w:r>
      <w:r w:rsidR="000D7E86" w:rsidRPr="00357B57">
        <w:rPr>
          <w:rStyle w:val="jlqj4b"/>
          <w:rFonts w:ascii="Times New Roman" w:hAnsi="Times New Roman" w:cs="Times New Roman"/>
          <w:sz w:val="28"/>
          <w:szCs w:val="28"/>
        </w:rPr>
        <w:t>снижения</w:t>
      </w:r>
      <w:r w:rsidR="00EF0B01" w:rsidRPr="00357B57">
        <w:rPr>
          <w:rStyle w:val="jlqj4b"/>
          <w:rFonts w:ascii="Times New Roman" w:hAnsi="Times New Roman" w:cs="Times New Roman"/>
          <w:sz w:val="28"/>
          <w:szCs w:val="28"/>
        </w:rPr>
        <w:t xml:space="preserve"> внутриглазного давления</w:t>
      </w:r>
      <w:r w:rsidR="0093501E" w:rsidRPr="00357B57">
        <w:rPr>
          <w:rStyle w:val="jlqj4b"/>
          <w:rFonts w:ascii="Times New Roman" w:hAnsi="Times New Roman" w:cs="Times New Roman"/>
          <w:sz w:val="28"/>
          <w:szCs w:val="28"/>
        </w:rPr>
        <w:t xml:space="preserve"> и </w:t>
      </w:r>
      <w:r w:rsidR="000D7E86" w:rsidRPr="00357B57">
        <w:rPr>
          <w:rStyle w:val="jlqj4b"/>
          <w:rFonts w:ascii="Times New Roman" w:hAnsi="Times New Roman" w:cs="Times New Roman"/>
          <w:sz w:val="28"/>
          <w:szCs w:val="28"/>
        </w:rPr>
        <w:t>просветления</w:t>
      </w:r>
      <w:r w:rsidR="0093501E" w:rsidRPr="00357B57">
        <w:rPr>
          <w:rStyle w:val="jlqj4b"/>
          <w:rFonts w:ascii="Times New Roman" w:hAnsi="Times New Roman" w:cs="Times New Roman"/>
          <w:sz w:val="28"/>
          <w:szCs w:val="28"/>
        </w:rPr>
        <w:t xml:space="preserve"> роговицы </w:t>
      </w:r>
      <w:r w:rsidR="00782403" w:rsidRPr="00357B57">
        <w:rPr>
          <w:rStyle w:val="jlqj4b"/>
          <w:rFonts w:ascii="Times New Roman" w:hAnsi="Times New Roman" w:cs="Times New Roman"/>
          <w:sz w:val="28"/>
          <w:szCs w:val="28"/>
        </w:rPr>
        <w:t>проводит</w:t>
      </w:r>
      <w:r w:rsidR="00447BDF" w:rsidRPr="00357B57">
        <w:rPr>
          <w:rStyle w:val="jlqj4b"/>
          <w:rFonts w:ascii="Times New Roman" w:hAnsi="Times New Roman" w:cs="Times New Roman"/>
          <w:sz w:val="28"/>
          <w:szCs w:val="28"/>
        </w:rPr>
        <w:t>ся гониоскопия</w:t>
      </w:r>
      <w:r w:rsidR="0093501E" w:rsidRPr="00357B57">
        <w:rPr>
          <w:rStyle w:val="jlqj4b"/>
          <w:rFonts w:ascii="Times New Roman" w:hAnsi="Times New Roman" w:cs="Times New Roman"/>
          <w:sz w:val="28"/>
          <w:szCs w:val="28"/>
        </w:rPr>
        <w:t xml:space="preserve">. </w:t>
      </w:r>
      <w:proofErr w:type="gramStart"/>
      <w:r w:rsidR="00447BDF" w:rsidRPr="00357B57">
        <w:rPr>
          <w:rStyle w:val="jlqj4b"/>
          <w:rFonts w:ascii="Times New Roman" w:hAnsi="Times New Roman" w:cs="Times New Roman"/>
          <w:sz w:val="28"/>
          <w:szCs w:val="28"/>
        </w:rPr>
        <w:t xml:space="preserve">Так, </w:t>
      </w:r>
      <w:r w:rsidR="0093501E" w:rsidRPr="00357B57">
        <w:rPr>
          <w:rStyle w:val="jlqj4b"/>
          <w:rFonts w:ascii="Times New Roman" w:hAnsi="Times New Roman" w:cs="Times New Roman"/>
          <w:sz w:val="28"/>
          <w:szCs w:val="28"/>
        </w:rPr>
        <w:t xml:space="preserve">результаты гониоскопии </w:t>
      </w:r>
      <w:r w:rsidR="00267403" w:rsidRPr="00357B57">
        <w:rPr>
          <w:rStyle w:val="jlqj4b"/>
          <w:rFonts w:ascii="Times New Roman" w:hAnsi="Times New Roman" w:cs="Times New Roman"/>
          <w:sz w:val="28"/>
          <w:szCs w:val="28"/>
        </w:rPr>
        <w:t xml:space="preserve">парного глаза </w:t>
      </w:r>
      <w:r w:rsidR="0093501E" w:rsidRPr="00357B57">
        <w:rPr>
          <w:rStyle w:val="jlqj4b"/>
          <w:rFonts w:ascii="Times New Roman" w:hAnsi="Times New Roman" w:cs="Times New Roman"/>
          <w:sz w:val="28"/>
          <w:szCs w:val="28"/>
        </w:rPr>
        <w:t>помога</w:t>
      </w:r>
      <w:r w:rsidR="00740523" w:rsidRPr="00357B57">
        <w:rPr>
          <w:rStyle w:val="jlqj4b"/>
          <w:rFonts w:ascii="Times New Roman" w:hAnsi="Times New Roman" w:cs="Times New Roman"/>
          <w:sz w:val="28"/>
          <w:szCs w:val="28"/>
        </w:rPr>
        <w:t>ю</w:t>
      </w:r>
      <w:r w:rsidR="0093501E" w:rsidRPr="00357B57">
        <w:rPr>
          <w:rStyle w:val="jlqj4b"/>
          <w:rFonts w:ascii="Times New Roman" w:hAnsi="Times New Roman" w:cs="Times New Roman"/>
          <w:sz w:val="28"/>
          <w:szCs w:val="28"/>
        </w:rPr>
        <w:t xml:space="preserve">т провести </w:t>
      </w:r>
      <w:r w:rsidR="000D7E86" w:rsidRPr="00357B57">
        <w:rPr>
          <w:rStyle w:val="jlqj4b"/>
          <w:rFonts w:ascii="Times New Roman" w:hAnsi="Times New Roman" w:cs="Times New Roman"/>
          <w:sz w:val="28"/>
          <w:szCs w:val="28"/>
        </w:rPr>
        <w:t>сравнительную</w:t>
      </w:r>
      <w:r w:rsidR="00EF0B01" w:rsidRPr="00357B57">
        <w:rPr>
          <w:rStyle w:val="jlqj4b"/>
          <w:rFonts w:ascii="Times New Roman" w:hAnsi="Times New Roman" w:cs="Times New Roman"/>
          <w:sz w:val="28"/>
          <w:szCs w:val="28"/>
        </w:rPr>
        <w:t xml:space="preserve"> диагностику между факоморфической </w:t>
      </w:r>
      <w:r w:rsidR="0093501E" w:rsidRPr="00357B57">
        <w:rPr>
          <w:rStyle w:val="jlqj4b"/>
          <w:rFonts w:ascii="Times New Roman" w:hAnsi="Times New Roman" w:cs="Times New Roman"/>
          <w:sz w:val="28"/>
          <w:szCs w:val="28"/>
        </w:rPr>
        <w:t>и острым приступом глаукомы</w:t>
      </w:r>
      <w:proofErr w:type="gramEnd"/>
      <w:r w:rsidR="00F02B7D" w:rsidRPr="00357B57">
        <w:rPr>
          <w:rStyle w:val="jlqj4b"/>
          <w:rFonts w:ascii="Times New Roman" w:hAnsi="Times New Roman" w:cs="Times New Roman"/>
          <w:sz w:val="28"/>
          <w:szCs w:val="28"/>
        </w:rPr>
        <w:t xml:space="preserve"> </w:t>
      </w:r>
      <w:r w:rsidR="00F02B7D" w:rsidRPr="00357B57">
        <w:rPr>
          <w:rStyle w:val="jlqj4b"/>
          <w:rFonts w:ascii="Times New Roman" w:hAnsi="Times New Roman" w:cs="Times New Roman"/>
          <w:sz w:val="28"/>
          <w:szCs w:val="28"/>
        </w:rPr>
        <w:fldChar w:fldCharType="begin" w:fldLock="1"/>
      </w:r>
      <w:r w:rsidR="00F02B7D" w:rsidRPr="00357B57">
        <w:rPr>
          <w:rStyle w:val="jlqj4b"/>
          <w:rFonts w:ascii="Times New Roman" w:hAnsi="Times New Roman" w:cs="Times New Roman"/>
          <w:sz w:val="28"/>
          <w:szCs w:val="28"/>
        </w:rPr>
        <w:instrText>ADDIN CSL_CITATION {"citationItems":[{"id":"ITEM-1","itemData":{"DOI":"10.2147/OPTH.S39503","PMID":"23326185","abstract":"Background: The purpose of this study was to compare the efficacy and safety of argon laser peripheral iridoplasty (ALPI) and systemic intraocular pressure (IOP)-lowering medications in the immediate management of acute phacomorphic angle closure. Methods: Consecutive cases of acute phacomorphic angle closure were randomized to receive ALPI and an intravenous or oral carbonic anhydrase inhibitor as initial treatment. Intravenous mannitol was administered for presenting IOP &gt; 60 mmHg or IOP &gt; 40 mmHg 2 hours posttreatment in both arms. Results: Of 10 consecutive cases, six received medical therapy and four received ALPI. Fifty percent in the medical group and none in the ALPI group required intravenous mannitol. The ALPI group took less time to achieve IOP &lt; 25 mmHg (18.8 ± 7.5 minutes versus 115.0 ± 97.0 minutes, P = 0.001, F test); had a greater IOP reduction within 30 minutes (69.8% ± 7.7% versus 40.9 ± 23.9%, P = 0.03, t-test); and had a consistently smaller post-attack cup to disc ratio (0.50 ± 0.02 versus 0.60 ± 0.20, P = 0.002, F test). Conclusion: ALPI offers greater safety, consistency, and efficacy than systemic IOP-lowering medications as initial treatment for phacomorphic angle closure. © 2013 Lee et al, publisher and licensee Dove Medical Press Ltd.","author":[{"dropping-particle":"","family":"Lee","given":"Jacky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Y.F.","non-dropping-particle":"","parse-names":false,"suffix":""}],"container-title":"Clinical Ophthalmology","id":"ITEM-1","issue":"1","issued":{"date-parts":[["2013","1","8"]]},"page":"63-69","title":"Argon laser peripheral iridoplasty versus systemic intraocular pressure-lowering medications as immediate management for acute phacomorphic angle closure","type":"article-journal","volume":"7"},"uris":["http://www.mendeley.com/documents/?uuid=476c99b7-e19c-4dfb-896a-051dffcdeff3"]}],"mendeley":{"formattedCitation":"[54]","plainTextFormattedCitation":"[54]","previouslyFormattedCitation":"[54]"},"properties":{"noteIndex":0},"schema":"https://github.com/citation-style-language/schema/raw/master/csl-citation.json"}</w:instrText>
      </w:r>
      <w:r w:rsidR="00F02B7D" w:rsidRPr="00357B57">
        <w:rPr>
          <w:rStyle w:val="jlqj4b"/>
          <w:rFonts w:ascii="Times New Roman" w:hAnsi="Times New Roman" w:cs="Times New Roman"/>
          <w:sz w:val="28"/>
          <w:szCs w:val="28"/>
        </w:rPr>
        <w:fldChar w:fldCharType="separate"/>
      </w:r>
      <w:r w:rsidR="00F02B7D" w:rsidRPr="00357B57">
        <w:rPr>
          <w:rStyle w:val="jlqj4b"/>
          <w:rFonts w:ascii="Times New Roman" w:hAnsi="Times New Roman" w:cs="Times New Roman"/>
          <w:noProof/>
          <w:sz w:val="28"/>
          <w:szCs w:val="28"/>
        </w:rPr>
        <w:t>[54]</w:t>
      </w:r>
      <w:r w:rsidR="00F02B7D" w:rsidRPr="00357B57">
        <w:rPr>
          <w:rStyle w:val="jlqj4b"/>
          <w:rFonts w:ascii="Times New Roman" w:hAnsi="Times New Roman" w:cs="Times New Roman"/>
          <w:sz w:val="28"/>
          <w:szCs w:val="28"/>
        </w:rPr>
        <w:fldChar w:fldCharType="end"/>
      </w:r>
      <w:r w:rsidR="0093501E" w:rsidRPr="00357B57">
        <w:rPr>
          <w:rStyle w:val="jlqj4b"/>
          <w:rFonts w:ascii="Times New Roman" w:hAnsi="Times New Roman" w:cs="Times New Roman"/>
          <w:sz w:val="28"/>
          <w:szCs w:val="28"/>
        </w:rPr>
        <w:t xml:space="preserve">. В глазах </w:t>
      </w:r>
      <w:r w:rsidR="00C11C19" w:rsidRPr="00357B57">
        <w:rPr>
          <w:rStyle w:val="jlqj4b"/>
          <w:rFonts w:ascii="Times New Roman" w:hAnsi="Times New Roman" w:cs="Times New Roman"/>
          <w:sz w:val="28"/>
          <w:szCs w:val="28"/>
        </w:rPr>
        <w:t xml:space="preserve">с </w:t>
      </w:r>
      <w:r w:rsidR="00EF0B01" w:rsidRPr="00357B57">
        <w:rPr>
          <w:rStyle w:val="jlqj4b"/>
          <w:rFonts w:ascii="Times New Roman" w:hAnsi="Times New Roman" w:cs="Times New Roman"/>
          <w:sz w:val="28"/>
          <w:szCs w:val="28"/>
        </w:rPr>
        <w:t>факоморфической глаукомой</w:t>
      </w:r>
      <w:r w:rsidR="00EC4DF4" w:rsidRPr="00357B57">
        <w:rPr>
          <w:rStyle w:val="jlqj4b"/>
          <w:rFonts w:ascii="Times New Roman" w:hAnsi="Times New Roman" w:cs="Times New Roman"/>
          <w:sz w:val="28"/>
          <w:szCs w:val="28"/>
        </w:rPr>
        <w:t xml:space="preserve"> </w:t>
      </w:r>
      <w:r w:rsidR="00447BDF" w:rsidRPr="00357B57">
        <w:rPr>
          <w:rStyle w:val="jlqj4b"/>
          <w:rFonts w:ascii="Times New Roman" w:hAnsi="Times New Roman" w:cs="Times New Roman"/>
          <w:sz w:val="28"/>
          <w:szCs w:val="28"/>
        </w:rPr>
        <w:t xml:space="preserve">угол передней камеры </w:t>
      </w:r>
      <w:r w:rsidR="000D7E86" w:rsidRPr="00357B57">
        <w:rPr>
          <w:rStyle w:val="jlqj4b"/>
          <w:rFonts w:ascii="Times New Roman" w:hAnsi="Times New Roman" w:cs="Times New Roman"/>
          <w:sz w:val="28"/>
          <w:szCs w:val="28"/>
        </w:rPr>
        <w:t>мо</w:t>
      </w:r>
      <w:r w:rsidR="00740523" w:rsidRPr="00357B57">
        <w:rPr>
          <w:rStyle w:val="jlqj4b"/>
          <w:rFonts w:ascii="Times New Roman" w:hAnsi="Times New Roman" w:cs="Times New Roman"/>
          <w:sz w:val="28"/>
          <w:szCs w:val="28"/>
        </w:rPr>
        <w:t>же</w:t>
      </w:r>
      <w:r w:rsidR="000D7E86" w:rsidRPr="00357B57">
        <w:rPr>
          <w:rStyle w:val="jlqj4b"/>
          <w:rFonts w:ascii="Times New Roman" w:hAnsi="Times New Roman" w:cs="Times New Roman"/>
          <w:sz w:val="28"/>
          <w:szCs w:val="28"/>
        </w:rPr>
        <w:t>т</w:t>
      </w:r>
      <w:r w:rsidR="0093501E" w:rsidRPr="00357B57">
        <w:rPr>
          <w:rStyle w:val="jlqj4b"/>
          <w:rFonts w:ascii="Times New Roman" w:hAnsi="Times New Roman" w:cs="Times New Roman"/>
          <w:sz w:val="28"/>
          <w:szCs w:val="28"/>
        </w:rPr>
        <w:t xml:space="preserve"> быть </w:t>
      </w:r>
      <w:r w:rsidR="00416B15" w:rsidRPr="00357B57">
        <w:rPr>
          <w:rStyle w:val="jlqj4b"/>
          <w:rFonts w:ascii="Times New Roman" w:hAnsi="Times New Roman" w:cs="Times New Roman"/>
          <w:sz w:val="28"/>
          <w:szCs w:val="28"/>
        </w:rPr>
        <w:t xml:space="preserve">открытым, узким </w:t>
      </w:r>
      <w:r w:rsidR="00C11C19" w:rsidRPr="00357B57">
        <w:rPr>
          <w:rStyle w:val="jlqj4b"/>
          <w:rFonts w:ascii="Times New Roman" w:hAnsi="Times New Roman" w:cs="Times New Roman"/>
          <w:sz w:val="28"/>
          <w:szCs w:val="28"/>
        </w:rPr>
        <w:t xml:space="preserve">или </w:t>
      </w:r>
      <w:r w:rsidR="00416B15" w:rsidRPr="00357B57">
        <w:rPr>
          <w:rStyle w:val="jlqj4b"/>
          <w:rFonts w:ascii="Times New Roman" w:hAnsi="Times New Roman" w:cs="Times New Roman"/>
          <w:sz w:val="28"/>
          <w:szCs w:val="28"/>
        </w:rPr>
        <w:t>с</w:t>
      </w:r>
      <w:r w:rsidR="00C11C19" w:rsidRPr="00357B57">
        <w:rPr>
          <w:rStyle w:val="jlqj4b"/>
          <w:rFonts w:ascii="Times New Roman" w:hAnsi="Times New Roman" w:cs="Times New Roman"/>
          <w:sz w:val="28"/>
          <w:szCs w:val="28"/>
        </w:rPr>
        <w:t xml:space="preserve"> ас</w:t>
      </w:r>
      <w:r w:rsidRPr="00357B57">
        <w:rPr>
          <w:rStyle w:val="jlqj4b"/>
          <w:rFonts w:ascii="Times New Roman" w:hAnsi="Times New Roman" w:cs="Times New Roman"/>
          <w:sz w:val="28"/>
          <w:szCs w:val="28"/>
        </w:rPr>
        <w:t>еп</w:t>
      </w:r>
      <w:r w:rsidR="00C11C19" w:rsidRPr="00357B57">
        <w:rPr>
          <w:rStyle w:val="jlqj4b"/>
          <w:rFonts w:ascii="Times New Roman" w:hAnsi="Times New Roman" w:cs="Times New Roman"/>
          <w:sz w:val="28"/>
          <w:szCs w:val="28"/>
        </w:rPr>
        <w:t>тическими спайками</w:t>
      </w:r>
      <w:r w:rsidR="00F02B7D"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 xml:space="preserve">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management","type":"article-journal","volume":"39(3)"},"uris":["http://www.mendeley.com/documents/?uuid=f6b02d95-f286-45a4-b3f6-de08c3879eb0"]},{"id":"ITEM-2","itemData":{"DOI":"10.1177/1120672120914536","PMID":"32264712","abstract":"Purpose: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CC3DDA" w:rsidRPr="00357B57">
        <w:rPr>
          <w:rStyle w:val="jlqj4b"/>
          <w:rFonts w:ascii="Cambria Math" w:hAnsi="Cambria Math" w:cs="Cambria Math"/>
          <w:sz w:val="28"/>
          <w:szCs w:val="28"/>
        </w:rPr>
        <w:instrText>⩾</w:instrText>
      </w:r>
      <w:r w:rsidR="00CC3DDA" w:rsidRPr="00357B57">
        <w:rPr>
          <w:rStyle w:val="jlqj4b"/>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Ophthalmology","id":"ITEM-2","issue":"3","issued":{"date-parts":[["2021","5","1"]]},"page":"1101-1106","publisher":"SAGE Publications Ltd","title":"Evaluation of biometric parameters in phacomorphic glaucoma and mature cataracts","type":"article-journal","volume":"31"},"uris":["http://www.mendeley.com/documents/?uuid=a9dadadd-1e17-438a-b6c8-2ae31e3ec691"]},{"id":"ITEM-3","itemData":{"DOI":"10.1167/IOVS.14-14748","PMID":"25335976","abstract":"Purpose: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Science","id":"ITEM-3","issue":"11","issued":{"date-parts":[["2014","10","21"]]},"page":"7403-7409","publisher":"Association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cataracts","type":"article-journal","volume":"55"},"uris":["http://www.mendeley.com/documents/?uuid=abecbd2b-e59a-4f04-8fb5-cdccae7966d1"]},{"id":"ITEM-4","itemData":{"DOI":"10.22336/RJO.2017.37","abstract":"Purpose. Analysis of functional outcome and complications reported in patients diagnosed with phacomorphic glaucoma, in which phacoemulsification or extracapsular extraction of the lens was performed. Methods. The retrospective study included 38 eyes diagnosed with phacomorphic glaucoma. In 25 cases, group 1, the lens was removed by phacoemulsification and in 13 cases, group 2, by extracapsular extraction. Intraocular pressure, visual acuity, and anterior chamber depth were evaluated preoperative and postoperative. The incidence of intra and postoperative complications was analyzed. The minimum follow-up period was 12 months. Results. The mean IOP decreased from the preoperative value of 38.4 +/ - 11.3 mmHg to 13.5 +/ - 3.4 mmHg in group 1 and 11.5 +/ - 3.2 mmHg in group 2. Persistent corneal edema was observed in 32% patients from group 1 and 23% of the patients from group 2. The inflammatory reaction of anterior chamber prevailed in patients from group 2 (46.1%). ACD modified from the preoperative mean of 1.3 +/- 0.5 mm to 2.3 +/- 0.2 mm in both groups. At the end of follow-up in both groups, the average BCVA was 0.6. 18.42% of the cases required long-term topical hypotensive therapy. Conclusions. Both phacoemulsification and extracapsular extraction were safe and effective procedures in the treatment of phacomorphic glaucoma, ensuring a rapid functional recovery and a satisfactory long-term IOP control. Although the rate of immediate postoperative complications and the final functional outcome were better in patients treated with phacoemulsification, not all the cases could be subjected to this type of surgery.","author":[{"dropping-particle":"","family":"Moraru","given":"Andreea","non-dropping-particle":"","parse-names":false,"suffix":""},{"dropping-particle":"","family":"Pînzaru","given":"Gabriela","non-dropping-particle":"","parse-names":false,"suffix":""},{"dropping-particle":"","family":"Moţoc","given":"Anca","non-dropping-particle":"","parse-names":false,"suffix":""},{"dropping-particle":"","family":"Costin","given":"Dănuţ","non-dropping-particle":"","parse-names":false,"suffix":""}],"container-title":"Romanian Journal of Ophthalmology","id":"ITEM-4","issue":"3","issued":{"date-parts":[["2017","9","25"]]},"page":"202-206","publisher":"Fundatia Universitara Sanabuna","title":"Functional results of cataract surgery in the treatment of phacomorphic glaucoma","type":"article-journal","volume":"61"},"uris":["http://www.mendeley.com/documents/?uuid=7c78c0a1-6af5-3906-bacf-521df8c8846e"]}],"mendeley":{"formattedCitation":"[8,35,56,57]","plainTextFormattedCitation":"[8,35,56,57]","previouslyFormattedCitation":"[8,35,56,57]"},"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[8,35,56,57]</w:t>
      </w:r>
      <w:r w:rsidR="00CC3DDA" w:rsidRPr="00357B57">
        <w:rPr>
          <w:rStyle w:val="jlqj4b"/>
          <w:rFonts w:ascii="Times New Roman" w:hAnsi="Times New Roman" w:cs="Times New Roman"/>
          <w:sz w:val="28"/>
          <w:szCs w:val="28"/>
        </w:rPr>
        <w:fldChar w:fldCharType="end"/>
      </w:r>
      <w:proofErr w:type="gramStart"/>
      <w:r w:rsidR="0093501E" w:rsidRPr="00357B57">
        <w:rPr>
          <w:rStyle w:val="jlqj4b"/>
          <w:rFonts w:ascii="Times New Roman" w:hAnsi="Times New Roman" w:cs="Times New Roman"/>
          <w:sz w:val="28"/>
          <w:szCs w:val="28"/>
        </w:rPr>
        <w:t xml:space="preserve">. </w:t>
      </w:r>
      <w:hyperlink r:id="rId13" w:history="1">
        <w:r w:rsidR="00447BDF" w:rsidRPr="00357B57">
          <w:rPr>
            <w:rStyle w:val="ad"/>
            <w:rFonts w:ascii="Times New Roman" w:hAnsi="Times New Roman" w:cs="Times New Roman"/>
            <w:color w:val="auto"/>
            <w:sz w:val="28"/>
            <w:szCs w:val="28"/>
            <w:u w:val="none"/>
          </w:rPr>
          <w:t>Prajna</w:t>
        </w:r>
      </w:hyperlink>
      <w:r w:rsidR="00447BDF" w:rsidRPr="00357B57">
        <w:rPr>
          <w:rStyle w:val="authors-list-item"/>
          <w:rFonts w:ascii="Times New Roman" w:hAnsi="Times New Roman" w:cs="Times New Roman"/>
          <w:sz w:val="28"/>
          <w:szCs w:val="28"/>
        </w:rPr>
        <w:t xml:space="preserve"> N.V.</w:t>
      </w:r>
      <w:r w:rsidR="00447BDF" w:rsidRPr="00357B57">
        <w:rPr>
          <w:rStyle w:val="author-sup-separator"/>
          <w:vertAlign w:val="superscript"/>
        </w:rPr>
        <w:t> </w:t>
      </w:r>
      <w:r w:rsidR="00447BDF" w:rsidRPr="00357B57">
        <w:rPr>
          <w:rStyle w:val="author-sup-separator"/>
          <w:rFonts w:ascii="Times New Roman" w:hAnsi="Times New Roman" w:cs="Times New Roman"/>
          <w:sz w:val="28"/>
          <w:szCs w:val="28"/>
        </w:rPr>
        <w:t>at el.</w:t>
      </w:r>
      <w:r w:rsidR="00740523" w:rsidRPr="00357B57">
        <w:rPr>
          <w:rStyle w:val="author-sup-separator"/>
          <w:rFonts w:ascii="Times New Roman" w:hAnsi="Times New Roman" w:cs="Times New Roman"/>
          <w:sz w:val="28"/>
          <w:szCs w:val="28"/>
        </w:rPr>
        <w:t>,</w:t>
      </w:r>
      <w:r w:rsidR="00447BDF" w:rsidRPr="00357B57">
        <w:rPr>
          <w:rFonts w:ascii="Times New Roman" w:hAnsi="Times New Roman" w:cs="Times New Roman"/>
          <w:sz w:val="20"/>
          <w:szCs w:val="20"/>
        </w:rPr>
        <w:t xml:space="preserve"> </w:t>
      </w:r>
      <w:r w:rsidR="000D7E86" w:rsidRPr="00357B57">
        <w:rPr>
          <w:rFonts w:ascii="Times New Roman" w:hAnsi="Times New Roman" w:cs="Times New Roman"/>
          <w:sz w:val="28"/>
          <w:szCs w:val="28"/>
        </w:rPr>
        <w:t>исследовав</w:t>
      </w:r>
      <w:r w:rsidR="0093501E" w:rsidRPr="00357B57">
        <w:rPr>
          <w:rStyle w:val="jlqj4b"/>
          <w:rFonts w:ascii="Times New Roman" w:hAnsi="Times New Roman" w:cs="Times New Roman"/>
          <w:sz w:val="28"/>
          <w:szCs w:val="28"/>
        </w:rPr>
        <w:t xml:space="preserve"> 49 </w:t>
      </w:r>
      <w:r w:rsidR="000D7E86" w:rsidRPr="00357B57">
        <w:rPr>
          <w:rStyle w:val="jlqj4b"/>
          <w:rFonts w:ascii="Times New Roman" w:hAnsi="Times New Roman" w:cs="Times New Roman"/>
          <w:sz w:val="28"/>
          <w:szCs w:val="28"/>
        </w:rPr>
        <w:t>больных</w:t>
      </w:r>
      <w:r w:rsidR="0093501E" w:rsidRPr="00357B57">
        <w:rPr>
          <w:rStyle w:val="jlqj4b"/>
          <w:rFonts w:ascii="Times New Roman" w:hAnsi="Times New Roman" w:cs="Times New Roman"/>
          <w:sz w:val="28"/>
          <w:szCs w:val="28"/>
        </w:rPr>
        <w:t xml:space="preserve"> с </w:t>
      </w:r>
      <w:r w:rsidR="00EF0B01" w:rsidRPr="00357B57">
        <w:rPr>
          <w:rStyle w:val="jlqj4b"/>
          <w:rFonts w:ascii="Times New Roman" w:hAnsi="Times New Roman" w:cs="Times New Roman"/>
          <w:sz w:val="28"/>
          <w:szCs w:val="28"/>
        </w:rPr>
        <w:t>факоморфической глаукомой</w:t>
      </w:r>
      <w:r w:rsidR="00740523" w:rsidRPr="00357B57">
        <w:rPr>
          <w:rStyle w:val="jlqj4b"/>
          <w:rFonts w:ascii="Times New Roman" w:hAnsi="Times New Roman" w:cs="Times New Roman"/>
          <w:sz w:val="28"/>
          <w:szCs w:val="28"/>
        </w:rPr>
        <w:t>,</w:t>
      </w:r>
      <w:r w:rsidR="00416B15" w:rsidRPr="00357B57">
        <w:rPr>
          <w:rStyle w:val="jlqj4b"/>
          <w:rFonts w:ascii="Times New Roman" w:hAnsi="Times New Roman" w:cs="Times New Roman"/>
          <w:sz w:val="28"/>
          <w:szCs w:val="28"/>
        </w:rPr>
        <w:t xml:space="preserve"> </w:t>
      </w:r>
      <w:r w:rsidR="000D7E86" w:rsidRPr="00357B57">
        <w:rPr>
          <w:rStyle w:val="jlqj4b"/>
          <w:rFonts w:ascii="Times New Roman" w:hAnsi="Times New Roman" w:cs="Times New Roman"/>
          <w:sz w:val="28"/>
          <w:szCs w:val="28"/>
        </w:rPr>
        <w:t>обнаружили</w:t>
      </w:r>
      <w:r w:rsidR="00416B15" w:rsidRPr="00357B57">
        <w:rPr>
          <w:rStyle w:val="jlqj4b"/>
          <w:rFonts w:ascii="Times New Roman" w:hAnsi="Times New Roman" w:cs="Times New Roman"/>
          <w:sz w:val="28"/>
          <w:szCs w:val="28"/>
        </w:rPr>
        <w:t xml:space="preserve">, что </w:t>
      </w:r>
      <w:r w:rsidR="00AA7AEF" w:rsidRPr="00357B57">
        <w:rPr>
          <w:rStyle w:val="jlqj4b"/>
          <w:rFonts w:ascii="Times New Roman" w:hAnsi="Times New Roman" w:cs="Times New Roman"/>
          <w:sz w:val="28"/>
          <w:szCs w:val="28"/>
        </w:rPr>
        <w:t>в 60% случаев</w:t>
      </w:r>
      <w:r w:rsidR="00416B15" w:rsidRPr="00357B57">
        <w:rPr>
          <w:rStyle w:val="jlqj4b"/>
          <w:rFonts w:ascii="Times New Roman" w:hAnsi="Times New Roman" w:cs="Times New Roman"/>
          <w:sz w:val="28"/>
          <w:szCs w:val="28"/>
        </w:rPr>
        <w:t xml:space="preserve"> </w:t>
      </w:r>
      <w:r w:rsidR="000D7E86" w:rsidRPr="00357B57">
        <w:rPr>
          <w:rStyle w:val="jlqj4b"/>
          <w:rFonts w:ascii="Times New Roman" w:hAnsi="Times New Roman" w:cs="Times New Roman"/>
          <w:sz w:val="28"/>
          <w:szCs w:val="28"/>
        </w:rPr>
        <w:t>парный</w:t>
      </w:r>
      <w:r w:rsidR="00416B15" w:rsidRPr="00357B57">
        <w:rPr>
          <w:rStyle w:val="jlqj4b"/>
          <w:rFonts w:ascii="Times New Roman" w:hAnsi="Times New Roman" w:cs="Times New Roman"/>
          <w:sz w:val="28"/>
          <w:szCs w:val="28"/>
        </w:rPr>
        <w:t xml:space="preserve"> глаз </w:t>
      </w:r>
      <w:r w:rsidR="000D7E86" w:rsidRPr="00357B57">
        <w:rPr>
          <w:rStyle w:val="jlqj4b"/>
          <w:rFonts w:ascii="Times New Roman" w:hAnsi="Times New Roman" w:cs="Times New Roman"/>
          <w:sz w:val="28"/>
          <w:szCs w:val="28"/>
        </w:rPr>
        <w:t>пациентов</w:t>
      </w:r>
      <w:r w:rsidR="00416B15" w:rsidRPr="00357B57">
        <w:rPr>
          <w:rStyle w:val="jlqj4b"/>
          <w:rFonts w:ascii="Times New Roman" w:hAnsi="Times New Roman" w:cs="Times New Roman"/>
          <w:sz w:val="28"/>
          <w:szCs w:val="28"/>
        </w:rPr>
        <w:t xml:space="preserve"> имел</w:t>
      </w:r>
      <w:r w:rsidR="0093501E" w:rsidRPr="00357B57">
        <w:rPr>
          <w:rStyle w:val="jlqj4b"/>
          <w:rFonts w:ascii="Times New Roman" w:hAnsi="Times New Roman" w:cs="Times New Roman"/>
          <w:sz w:val="28"/>
          <w:szCs w:val="28"/>
        </w:rPr>
        <w:t xml:space="preserve"> узкий угол</w:t>
      </w:r>
      <w:r w:rsidR="00416B15" w:rsidRPr="00357B57">
        <w:rPr>
          <w:rStyle w:val="jlqj4b"/>
          <w:rFonts w:ascii="Times New Roman" w:hAnsi="Times New Roman" w:cs="Times New Roman"/>
          <w:sz w:val="28"/>
          <w:szCs w:val="28"/>
        </w:rPr>
        <w:t xml:space="preserve"> передней камеры</w:t>
      </w:r>
      <w:r w:rsidR="0093501E" w:rsidRPr="00357B57">
        <w:rPr>
          <w:rStyle w:val="jlqj4b"/>
          <w:rFonts w:ascii="Times New Roman" w:hAnsi="Times New Roman" w:cs="Times New Roman"/>
          <w:sz w:val="28"/>
          <w:szCs w:val="28"/>
        </w:rPr>
        <w:t xml:space="preserve"> шириной 20</w:t>
      </w:r>
      <w:r w:rsidR="00416B15" w:rsidRPr="00357B57">
        <w:rPr>
          <w:rStyle w:val="jlqj4b"/>
          <w:rFonts w:ascii="Times New Roman" w:hAnsi="Times New Roman" w:cs="Times New Roman"/>
          <w:sz w:val="28"/>
          <w:szCs w:val="28"/>
          <w:vertAlign w:val="superscript"/>
        </w:rPr>
        <w:t>о</w:t>
      </w:r>
      <w:r w:rsidR="00416B15" w:rsidRPr="00357B57">
        <w:rPr>
          <w:rStyle w:val="jlqj4b"/>
          <w:rFonts w:ascii="Times New Roman" w:hAnsi="Times New Roman" w:cs="Times New Roman"/>
          <w:sz w:val="16"/>
          <w:szCs w:val="16"/>
          <w:vertAlign w:val="superscript"/>
        </w:rPr>
        <w:t xml:space="preserve"> </w:t>
      </w:r>
      <w:r w:rsidR="00AA7AEF" w:rsidRPr="00357B57">
        <w:rPr>
          <w:rStyle w:val="jlqj4b"/>
          <w:rFonts w:ascii="Times New Roman" w:hAnsi="Times New Roman" w:cs="Times New Roman"/>
          <w:sz w:val="16"/>
          <w:szCs w:val="16"/>
          <w:vertAlign w:val="superscript"/>
        </w:rPr>
        <w:t xml:space="preserve"> </w:t>
      </w:r>
      <w:r w:rsidR="00416B15" w:rsidRPr="00357B57">
        <w:rPr>
          <w:rStyle w:val="jlqj4b"/>
          <w:rFonts w:ascii="Times New Roman" w:hAnsi="Times New Roman" w:cs="Times New Roman"/>
          <w:sz w:val="28"/>
          <w:szCs w:val="28"/>
        </w:rPr>
        <w:t>и у 80% был</w:t>
      </w:r>
      <w:r w:rsidR="00AA7AEF" w:rsidRPr="00357B57">
        <w:rPr>
          <w:rStyle w:val="jlqj4b"/>
          <w:rFonts w:ascii="Times New Roman" w:hAnsi="Times New Roman" w:cs="Times New Roman"/>
          <w:sz w:val="28"/>
          <w:szCs w:val="28"/>
        </w:rPr>
        <w:t>а</w:t>
      </w:r>
      <w:r w:rsidR="0093501E" w:rsidRPr="00357B57">
        <w:rPr>
          <w:rStyle w:val="jlqj4b"/>
          <w:rFonts w:ascii="Times New Roman" w:hAnsi="Times New Roman" w:cs="Times New Roman"/>
          <w:sz w:val="28"/>
          <w:szCs w:val="28"/>
        </w:rPr>
        <w:t xml:space="preserve"> незрелая </w:t>
      </w:r>
      <w:r w:rsidR="000D7E86" w:rsidRPr="00357B57">
        <w:rPr>
          <w:rStyle w:val="jlqj4b"/>
          <w:rFonts w:ascii="Times New Roman" w:hAnsi="Times New Roman" w:cs="Times New Roman"/>
          <w:sz w:val="28"/>
          <w:szCs w:val="28"/>
        </w:rPr>
        <w:t xml:space="preserve">возрастная </w:t>
      </w:r>
      <w:r w:rsidR="0093501E" w:rsidRPr="00357B57">
        <w:rPr>
          <w:rStyle w:val="jlqj4b"/>
          <w:rFonts w:ascii="Times New Roman" w:hAnsi="Times New Roman" w:cs="Times New Roman"/>
          <w:sz w:val="28"/>
          <w:szCs w:val="28"/>
        </w:rPr>
        <w:t>катаракта</w:t>
      </w:r>
      <w:proofErr w:type="gramEnd"/>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ADDIN CSL_CITATION {"citationItems":[{"id":"ITEM-1","itemData":{"ISSN":"0301-4738","PMID":"9018992","abstract":"Lens induced glaucomas are a common occurence in India. An attempt was made to understand the clinical modes of presentation and post operative visual results in 93 patients with lens induced glaucoma, 49 phacomorphic and 44 phacolytic, attending our institute during 1994. All these patients were subjected to a planned extracapsular cataract extraction. Forty four percent had a posterior chamber intraocular lens implantation following surgery. Fifty seven percent eyes with phacomorphic glaucoma and 61% with phacolytic glaucoma recovered visual acuity of 6/12 or better. There was no significant difference in the final visual acuity between those patients who had an intraocular lens implanted and those who did not (P=0.18). Univariate analysis was performed for selected risk factors such as age, sex and duration of glaucomatous process as predictors of final visual acuity and odds ratios with 95% confidence intervals were calculated. Patients with age more than 60 years (OR=2.7, 95% CI=1.04 - 6.93) and in whom the glaucoma was present for more than 5 days (OR=3.1, 95% CI=1.21 - 8.13) had a significantly higher risk of poor visual outcome post-operatively.","author":[{"dropping-particle":"","family":"Prajna","given":"N. Venkatesh","non-dropping-particle":"","parse-names":false,"suffix":""},{"dropping-particle":"","family":"Ramakrishnan","given":"R.","non-dropping-particle":"","parse-names":false,"suffix":""},{"dropping-particle":"","family":"Krishnadas","given":"R.","non-dropping-particle":"","parse-names":false,"suffix":""},{"dropping-particle":"","family":"Manoharan","given":"N.","non-dropping-particle":"","parse-names":false,"suffix":""}],"container-title":"Indian Journal of Ophthalmology","id":"ITEM-1","issue":"3","issued":{"date-parts":[["1996","9"]]},"page":"149","publisher":"Medknow Publications and Media Pvt. Ltd.","title":"Lens induced glaucomas - visual results and risk factors for final visual acuity","type":"article-journal","volume":"44"},"uris":["http://www.mendeley.com/documents/?uuid=29901ebd-a02e-3004-ad4c-f2935b0cbe64"]}],"mendeley":{"formattedCitation":"[58]","plainTextFormattedCitation":"[58]","previouslyFormattedCitation":"[58]"},"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[58]</w:t>
      </w:r>
      <w:r w:rsidR="00CC3DDA" w:rsidRPr="00357B57">
        <w:rPr>
          <w:rStyle w:val="jlqj4b"/>
          <w:rFonts w:ascii="Times New Roman" w:hAnsi="Times New Roman" w:cs="Times New Roman"/>
          <w:sz w:val="28"/>
          <w:szCs w:val="28"/>
        </w:rPr>
        <w:fldChar w:fldCharType="end"/>
      </w:r>
      <w:r w:rsidR="0093501E" w:rsidRPr="00357B57">
        <w:rPr>
          <w:rStyle w:val="jlqj4b"/>
          <w:rFonts w:ascii="Times New Roman" w:hAnsi="Times New Roman" w:cs="Times New Roman"/>
          <w:sz w:val="28"/>
          <w:szCs w:val="28"/>
        </w:rPr>
        <w:t xml:space="preserve">. </w:t>
      </w:r>
      <w:r w:rsidR="00E562AA" w:rsidRPr="00357B57">
        <w:rPr>
          <w:rStyle w:val="jlqj4b"/>
          <w:rFonts w:ascii="Times New Roman" w:hAnsi="Times New Roman" w:cs="Times New Roman"/>
          <w:sz w:val="28"/>
          <w:szCs w:val="28"/>
        </w:rPr>
        <w:t xml:space="preserve">Когда не </w:t>
      </w:r>
      <w:r w:rsidR="00B826F3" w:rsidRPr="00357B57">
        <w:rPr>
          <w:rStyle w:val="jlqj4b"/>
          <w:rFonts w:ascii="Times New Roman" w:hAnsi="Times New Roman" w:cs="Times New Roman"/>
          <w:sz w:val="28"/>
          <w:szCs w:val="28"/>
        </w:rPr>
        <w:t>удавал</w:t>
      </w:r>
      <w:r w:rsidR="00740523" w:rsidRPr="00357B57">
        <w:rPr>
          <w:rStyle w:val="jlqj4b"/>
          <w:rFonts w:ascii="Times New Roman" w:hAnsi="Times New Roman" w:cs="Times New Roman"/>
          <w:sz w:val="28"/>
          <w:szCs w:val="28"/>
        </w:rPr>
        <w:t>о</w:t>
      </w:r>
      <w:r w:rsidR="00B826F3" w:rsidRPr="00357B57">
        <w:rPr>
          <w:rStyle w:val="jlqj4b"/>
          <w:rFonts w:ascii="Times New Roman" w:hAnsi="Times New Roman" w:cs="Times New Roman"/>
          <w:sz w:val="28"/>
          <w:szCs w:val="28"/>
        </w:rPr>
        <w:t>сь</w:t>
      </w:r>
      <w:r w:rsidR="00C04C64" w:rsidRPr="00357B57">
        <w:rPr>
          <w:rStyle w:val="jlqj4b"/>
          <w:rFonts w:ascii="Times New Roman" w:hAnsi="Times New Roman" w:cs="Times New Roman"/>
          <w:sz w:val="28"/>
          <w:szCs w:val="28"/>
        </w:rPr>
        <w:t xml:space="preserve"> </w:t>
      </w:r>
      <w:r w:rsidR="0093501E" w:rsidRPr="00357B57">
        <w:rPr>
          <w:rStyle w:val="jlqj4b"/>
          <w:rFonts w:ascii="Times New Roman" w:hAnsi="Times New Roman" w:cs="Times New Roman"/>
          <w:sz w:val="28"/>
          <w:szCs w:val="28"/>
        </w:rPr>
        <w:t xml:space="preserve"> провести гониоскопию</w:t>
      </w:r>
      <w:r w:rsidR="00740523" w:rsidRPr="00357B57">
        <w:rPr>
          <w:rStyle w:val="jlqj4b"/>
          <w:rFonts w:ascii="Times New Roman" w:hAnsi="Times New Roman" w:cs="Times New Roman"/>
          <w:sz w:val="28"/>
          <w:szCs w:val="28"/>
        </w:rPr>
        <w:t xml:space="preserve"> из-</w:t>
      </w:r>
      <w:r w:rsidR="000D7E86" w:rsidRPr="00357B57">
        <w:rPr>
          <w:rStyle w:val="jlqj4b"/>
          <w:rFonts w:ascii="Times New Roman" w:hAnsi="Times New Roman" w:cs="Times New Roman"/>
          <w:sz w:val="28"/>
          <w:szCs w:val="28"/>
        </w:rPr>
        <w:t>за выраженного отека роговицы</w:t>
      </w:r>
      <w:r w:rsidR="00E562AA" w:rsidRPr="00357B57">
        <w:rPr>
          <w:rStyle w:val="jlqj4b"/>
          <w:rFonts w:ascii="Times New Roman" w:hAnsi="Times New Roman" w:cs="Times New Roman"/>
          <w:sz w:val="28"/>
          <w:szCs w:val="28"/>
        </w:rPr>
        <w:t xml:space="preserve">, </w:t>
      </w:r>
      <w:r w:rsidR="00EF0B01" w:rsidRPr="00357B57">
        <w:rPr>
          <w:rStyle w:val="jlqj4b"/>
          <w:rFonts w:ascii="Times New Roman" w:hAnsi="Times New Roman" w:cs="Times New Roman"/>
          <w:sz w:val="28"/>
          <w:szCs w:val="28"/>
        </w:rPr>
        <w:t>угол передней камеры</w:t>
      </w:r>
      <w:r w:rsidR="00C04C64" w:rsidRPr="00357B57">
        <w:rPr>
          <w:rStyle w:val="jlqj4b"/>
          <w:rFonts w:ascii="Times New Roman" w:hAnsi="Times New Roman" w:cs="Times New Roman"/>
          <w:sz w:val="28"/>
          <w:szCs w:val="28"/>
        </w:rPr>
        <w:t xml:space="preserve"> </w:t>
      </w:r>
      <w:r w:rsidR="00567711" w:rsidRPr="00357B57">
        <w:rPr>
          <w:rStyle w:val="jlqj4b"/>
          <w:rFonts w:ascii="Times New Roman" w:hAnsi="Times New Roman" w:cs="Times New Roman"/>
          <w:sz w:val="28"/>
          <w:szCs w:val="28"/>
        </w:rPr>
        <w:t xml:space="preserve">изучался </w:t>
      </w:r>
      <w:r w:rsidR="0093501E" w:rsidRPr="00357B57">
        <w:rPr>
          <w:rStyle w:val="jlqj4b"/>
          <w:rFonts w:ascii="Times New Roman" w:hAnsi="Times New Roman" w:cs="Times New Roman"/>
          <w:sz w:val="28"/>
          <w:szCs w:val="28"/>
        </w:rPr>
        <w:t xml:space="preserve">с помощью </w:t>
      </w:r>
      <w:r w:rsidR="00EF0B01" w:rsidRPr="00357B57">
        <w:rPr>
          <w:rStyle w:val="jlqj4b"/>
          <w:rFonts w:ascii="Times New Roman" w:hAnsi="Times New Roman" w:cs="Times New Roman"/>
          <w:sz w:val="28"/>
          <w:szCs w:val="28"/>
        </w:rPr>
        <w:t>ультразвуковой биомикросопи</w:t>
      </w:r>
      <w:r w:rsidR="00740523" w:rsidRPr="00357B57">
        <w:rPr>
          <w:rStyle w:val="jlqj4b"/>
          <w:rFonts w:ascii="Times New Roman" w:hAnsi="Times New Roman" w:cs="Times New Roman"/>
          <w:sz w:val="28"/>
          <w:szCs w:val="28"/>
        </w:rPr>
        <w:t>и</w:t>
      </w:r>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ADDIN CSL_CITATION {"citationItems":[{"id":"ITEM-1","itemData":{"DOI":"10.1007/S10792-016-0343-Z","PMID":"27624171","abstract":"Purpose: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Ophthalmology","id":"ITEM-1","issue":"4","issued":{"date-parts":[["2017","8","1"]]},"page":"849-858","publisher":"Springer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mendeley":{"formattedCitation":"[14]","plainTextFormattedCitation":"[14]","previouslyFormattedCitation":"[14]"},"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[14]</w:t>
      </w:r>
      <w:r w:rsidR="00CC3DDA" w:rsidRPr="00357B57">
        <w:rPr>
          <w:rStyle w:val="jlqj4b"/>
          <w:rFonts w:ascii="Times New Roman" w:hAnsi="Times New Roman" w:cs="Times New Roman"/>
          <w:sz w:val="28"/>
          <w:szCs w:val="28"/>
        </w:rPr>
        <w:fldChar w:fldCharType="end"/>
      </w:r>
      <w:r w:rsidR="0093501E" w:rsidRPr="00357B57">
        <w:rPr>
          <w:rStyle w:val="jlqj4b"/>
          <w:rFonts w:ascii="Times New Roman" w:hAnsi="Times New Roman" w:cs="Times New Roman"/>
          <w:sz w:val="28"/>
          <w:szCs w:val="28"/>
        </w:rPr>
        <w:t xml:space="preserve">. </w:t>
      </w:r>
      <w:r w:rsidR="00F71A45" w:rsidRPr="00357B57">
        <w:rPr>
          <w:rFonts w:ascii="Times New Roman" w:hAnsi="Times New Roman" w:cs="Times New Roman"/>
          <w:sz w:val="28"/>
          <w:szCs w:val="28"/>
        </w:rPr>
        <w:t>Tomey K. F.</w:t>
      </w:r>
      <w:r w:rsidR="001E5998" w:rsidRPr="00357B57">
        <w:rPr>
          <w:rStyle w:val="jlqj4b"/>
          <w:rFonts w:ascii="Times New Roman" w:hAnsi="Times New Roman" w:cs="Times New Roman"/>
          <w:sz w:val="28"/>
          <w:szCs w:val="28"/>
        </w:rPr>
        <w:t xml:space="preserve"> et al</w:t>
      </w:r>
      <w:r w:rsidR="00AA7AEF" w:rsidRPr="00357B57">
        <w:rPr>
          <w:rStyle w:val="jlqj4b"/>
          <w:rFonts w:ascii="Times New Roman" w:hAnsi="Times New Roman" w:cs="Times New Roman"/>
          <w:sz w:val="28"/>
          <w:szCs w:val="28"/>
        </w:rPr>
        <w:t>.</w:t>
      </w:r>
      <w:r w:rsidR="00740523" w:rsidRPr="00357B57">
        <w:rPr>
          <w:rFonts w:ascii="Times New Roman" w:hAnsi="Times New Roman" w:cs="Times New Roman"/>
          <w:bCs/>
          <w:noProof/>
          <w:sz w:val="28"/>
          <w:szCs w:val="28"/>
          <w:lang w:eastAsia="ru-RU"/>
        </w:rPr>
        <w:t xml:space="preserve"> </w:t>
      </w:r>
      <w:r w:rsidR="00C04C64" w:rsidRPr="00357B57">
        <w:rPr>
          <w:rStyle w:val="jlqj4b"/>
          <w:rFonts w:ascii="Times New Roman" w:hAnsi="Times New Roman" w:cs="Times New Roman"/>
          <w:sz w:val="28"/>
          <w:szCs w:val="28"/>
        </w:rPr>
        <w:t>, п</w:t>
      </w:r>
      <w:r w:rsidR="0093501E" w:rsidRPr="00357B57">
        <w:rPr>
          <w:rStyle w:val="jlqj4b"/>
          <w:rFonts w:ascii="Times New Roman" w:hAnsi="Times New Roman" w:cs="Times New Roman"/>
          <w:sz w:val="28"/>
          <w:szCs w:val="28"/>
        </w:rPr>
        <w:t>ри</w:t>
      </w:r>
      <w:r w:rsidR="00C04C64" w:rsidRPr="00357B57">
        <w:rPr>
          <w:rStyle w:val="jlqj4b"/>
          <w:rFonts w:ascii="Times New Roman" w:hAnsi="Times New Roman" w:cs="Times New Roman"/>
          <w:sz w:val="28"/>
          <w:szCs w:val="28"/>
        </w:rPr>
        <w:t xml:space="preserve"> возрастной</w:t>
      </w:r>
      <w:r w:rsidR="0093501E" w:rsidRPr="00357B57">
        <w:rPr>
          <w:rStyle w:val="jlqj4b"/>
          <w:rFonts w:ascii="Times New Roman" w:hAnsi="Times New Roman" w:cs="Times New Roman"/>
          <w:sz w:val="28"/>
          <w:szCs w:val="28"/>
        </w:rPr>
        <w:t xml:space="preserve"> катаракте</w:t>
      </w:r>
      <w:r w:rsidR="00AA5C63" w:rsidRPr="00357B57">
        <w:rPr>
          <w:rStyle w:val="jlqj4b"/>
          <w:rFonts w:ascii="Times New Roman" w:hAnsi="Times New Roman" w:cs="Times New Roman"/>
          <w:sz w:val="28"/>
          <w:szCs w:val="28"/>
        </w:rPr>
        <w:t xml:space="preserve"> </w:t>
      </w:r>
      <w:r w:rsidR="000D7E86" w:rsidRPr="00357B57">
        <w:rPr>
          <w:rStyle w:val="jlqj4b"/>
          <w:rFonts w:ascii="Times New Roman" w:hAnsi="Times New Roman" w:cs="Times New Roman"/>
          <w:sz w:val="28"/>
          <w:szCs w:val="28"/>
        </w:rPr>
        <w:t xml:space="preserve">предлагают </w:t>
      </w:r>
      <w:r w:rsidR="00C04C64" w:rsidRPr="00357B57">
        <w:rPr>
          <w:rStyle w:val="jlqj4b"/>
          <w:rFonts w:ascii="Times New Roman" w:hAnsi="Times New Roman" w:cs="Times New Roman"/>
          <w:sz w:val="28"/>
          <w:szCs w:val="28"/>
        </w:rPr>
        <w:t>изучение состояние угла передней камеры</w:t>
      </w:r>
      <w:r w:rsidR="000D7E86" w:rsidRPr="00357B57">
        <w:rPr>
          <w:rStyle w:val="jlqj4b"/>
          <w:rFonts w:ascii="Times New Roman" w:hAnsi="Times New Roman" w:cs="Times New Roman"/>
          <w:sz w:val="28"/>
          <w:szCs w:val="28"/>
        </w:rPr>
        <w:t xml:space="preserve"> глазного яблока</w:t>
      </w:r>
      <w:r w:rsidR="00447BDF" w:rsidRPr="00357B57">
        <w:rPr>
          <w:rStyle w:val="jlqj4b"/>
          <w:rFonts w:ascii="Times New Roman" w:hAnsi="Times New Roman" w:cs="Times New Roman"/>
          <w:sz w:val="28"/>
          <w:szCs w:val="28"/>
        </w:rPr>
        <w:t>, так как</w:t>
      </w:r>
      <w:r w:rsidR="0093501E" w:rsidRPr="00357B57">
        <w:rPr>
          <w:rStyle w:val="jlqj4b"/>
          <w:rFonts w:ascii="Times New Roman" w:hAnsi="Times New Roman" w:cs="Times New Roman"/>
          <w:sz w:val="28"/>
          <w:szCs w:val="28"/>
        </w:rPr>
        <w:t xml:space="preserve"> </w:t>
      </w:r>
      <w:r w:rsidR="00447BDF" w:rsidRPr="00357B57">
        <w:rPr>
          <w:rStyle w:val="jlqj4b"/>
          <w:rFonts w:ascii="Times New Roman" w:hAnsi="Times New Roman" w:cs="Times New Roman"/>
          <w:sz w:val="28"/>
          <w:szCs w:val="28"/>
        </w:rPr>
        <w:t>слабость цинновых связок может явит</w:t>
      </w:r>
      <w:r w:rsidR="00AA5C63" w:rsidRPr="00357B57">
        <w:rPr>
          <w:rStyle w:val="jlqj4b"/>
          <w:rFonts w:ascii="Times New Roman" w:hAnsi="Times New Roman" w:cs="Times New Roman"/>
          <w:sz w:val="28"/>
          <w:szCs w:val="28"/>
        </w:rPr>
        <w:t xml:space="preserve">ься причиной </w:t>
      </w:r>
      <w:r w:rsidR="00EF0B01" w:rsidRPr="00357B57">
        <w:rPr>
          <w:rStyle w:val="jlqj4b"/>
          <w:rFonts w:ascii="Times New Roman" w:hAnsi="Times New Roman" w:cs="Times New Roman"/>
          <w:sz w:val="28"/>
          <w:szCs w:val="28"/>
        </w:rPr>
        <w:t>факоморфической глаукомы</w:t>
      </w:r>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ADDIN CSL_CITATION {"citationItems":[{"id":"ITEM-1","itemData":{"DOI":"10.1016/S0161-6420(92)31912-8","ISSN":"0161-6420","PMID":"1594209","abstract":"Acute angle-closure glaucoma can be triggered by a mature or intumescent cataract, and occurs in eyes with open angles, as well as in those with narrow, occludable angles. This is encountered more in developing countries, where patients present late. They tend to wait until the cataract becomes mature, because it is common belief among these patients that cataracts should not be operated on until vision drops to the level of hand movements or light perception. The authors reviewed the charts of 10 patients who were treated for phacomorphic glaucoma, by first undergoing neodymium: YAG (Nd:YAG) laser iridotomy. In all patients, the acute angle-closure glaucoma attack could be reversed or prevented by the iridotomy, before subsequent cataract extraction. The value of Nd:YAG laser iridotomy in the initial management of phacomorphic glaucoma is discussed. © 1992, American Academy of Ophthalmology, Inc. All rights reserved.","author":[{"dropping-particle":"","family":"KF","given":"Tomey","non-dropping-particle":"","parse-names":false,"suffix":""},{"dropping-particle":"","family":"AA","given":"al-Rajhi","non-dropping-particle":"","parse-names":false,"suffix":""},{"dropping-particle":"","family":"TOMEY","given":"Karim F.","non-dropping-particle":"","parse-names":false,"suffix":""},{"dropping-particle":"","family":"ALRAJHI","given":"A A","non-dropping-particle":"","parse-names":false,"suffix":""},{"dropping-particle":"","family":"Al-Rajhi","given":"Ali A.","non-dropping-particle":"","parse-names":false,"suffix":""}],"container-title":"OPHTHALMOLOGY","id":"ITEM-1","issue":"5","issued":{"date-parts":[["1992"]]},"page":"660-665","publisher":"Ophthalmology","title":"NEODYMIUM - YAG LASER IRIDOTOMY IN THE INITIAL MANAGEMENT OF PHACOMORPHIC GLAUCOMA","type":"article-journal","volume":"99"},"uris":["http://www.mendeley.com/documents/?uuid=c11b31f5-05fd-4df1-bf85-c8961b8f3d2b"]}],"mendeley":{"formattedCitation":"[55]","plainTextFormattedCitation":"[55]","previouslyFormattedCitation":"[55]"},"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[55]</w:t>
      </w:r>
      <w:r w:rsidR="00CC3DDA" w:rsidRPr="00357B57">
        <w:rPr>
          <w:rStyle w:val="jlqj4b"/>
          <w:rFonts w:ascii="Times New Roman" w:hAnsi="Times New Roman" w:cs="Times New Roman"/>
          <w:sz w:val="28"/>
          <w:szCs w:val="28"/>
        </w:rPr>
        <w:fldChar w:fldCharType="end"/>
      </w:r>
      <w:r w:rsidR="0093501E" w:rsidRPr="00357B57">
        <w:rPr>
          <w:rStyle w:val="jlqj4b"/>
          <w:rFonts w:ascii="Times New Roman" w:hAnsi="Times New Roman" w:cs="Times New Roman"/>
          <w:sz w:val="28"/>
          <w:szCs w:val="28"/>
        </w:rPr>
        <w:t>.</w:t>
      </w:r>
      <w:r w:rsidR="00447BDF" w:rsidRPr="00357B57">
        <w:rPr>
          <w:rStyle w:val="jlqj4b"/>
          <w:rFonts w:ascii="Times New Roman" w:hAnsi="Times New Roman" w:cs="Times New Roman"/>
          <w:sz w:val="28"/>
          <w:szCs w:val="28"/>
        </w:rPr>
        <w:t xml:space="preserve"> Кроме того, </w:t>
      </w:r>
      <w:r w:rsidR="00DC5136" w:rsidRPr="00357B57">
        <w:rPr>
          <w:rStyle w:val="jlqj4b"/>
          <w:rFonts w:ascii="Times New Roman" w:hAnsi="Times New Roman" w:cs="Times New Roman"/>
          <w:sz w:val="28"/>
          <w:szCs w:val="28"/>
        </w:rPr>
        <w:t>у</w:t>
      </w:r>
      <w:r w:rsidR="00EF0B01" w:rsidRPr="00357B57">
        <w:rPr>
          <w:rStyle w:val="jlqj4b"/>
          <w:rFonts w:ascii="Times New Roman" w:hAnsi="Times New Roman" w:cs="Times New Roman"/>
          <w:sz w:val="28"/>
          <w:szCs w:val="28"/>
        </w:rPr>
        <w:t>льтразвуковое исследование глазного яблока</w:t>
      </w:r>
      <w:r w:rsidR="00447BDF" w:rsidRPr="00357B57">
        <w:rPr>
          <w:rStyle w:val="jlqj4b"/>
          <w:rFonts w:ascii="Times New Roman" w:hAnsi="Times New Roman" w:cs="Times New Roman"/>
          <w:sz w:val="28"/>
          <w:szCs w:val="28"/>
        </w:rPr>
        <w:t xml:space="preserve"> считается одним из </w:t>
      </w:r>
      <w:r w:rsidR="007E216D" w:rsidRPr="00357B57">
        <w:rPr>
          <w:rStyle w:val="jlqj4b"/>
          <w:rFonts w:ascii="Times New Roman" w:hAnsi="Times New Roman" w:cs="Times New Roman"/>
          <w:sz w:val="28"/>
          <w:szCs w:val="28"/>
        </w:rPr>
        <w:t>основных</w:t>
      </w:r>
      <w:r w:rsidR="00447BDF" w:rsidRPr="00357B57">
        <w:rPr>
          <w:rStyle w:val="jlqj4b"/>
          <w:rFonts w:ascii="Times New Roman" w:hAnsi="Times New Roman" w:cs="Times New Roman"/>
          <w:sz w:val="28"/>
          <w:szCs w:val="28"/>
        </w:rPr>
        <w:t xml:space="preserve"> </w:t>
      </w:r>
      <w:r w:rsidR="00740523" w:rsidRPr="00357B57">
        <w:rPr>
          <w:rStyle w:val="jlqj4b"/>
          <w:rFonts w:ascii="Times New Roman" w:hAnsi="Times New Roman" w:cs="Times New Roman"/>
          <w:sz w:val="28"/>
          <w:szCs w:val="28"/>
        </w:rPr>
        <w:t xml:space="preserve">и </w:t>
      </w:r>
      <w:r w:rsidR="007E216D" w:rsidRPr="00357B57">
        <w:rPr>
          <w:rStyle w:val="jlqj4b"/>
          <w:rFonts w:ascii="Times New Roman" w:hAnsi="Times New Roman" w:cs="Times New Roman"/>
          <w:sz w:val="28"/>
          <w:szCs w:val="28"/>
        </w:rPr>
        <w:t xml:space="preserve">важных </w:t>
      </w:r>
      <w:r w:rsidR="0093501E" w:rsidRPr="00357B57">
        <w:rPr>
          <w:rStyle w:val="jlqj4b"/>
          <w:rFonts w:ascii="Times New Roman" w:hAnsi="Times New Roman" w:cs="Times New Roman"/>
          <w:sz w:val="28"/>
          <w:szCs w:val="28"/>
        </w:rPr>
        <w:t xml:space="preserve">методов обследования </w:t>
      </w:r>
      <w:r w:rsidR="007E216D" w:rsidRPr="00357B57">
        <w:rPr>
          <w:rStyle w:val="jlqj4b"/>
          <w:rFonts w:ascii="Times New Roman" w:hAnsi="Times New Roman" w:cs="Times New Roman"/>
          <w:sz w:val="28"/>
          <w:szCs w:val="28"/>
        </w:rPr>
        <w:t>больных</w:t>
      </w:r>
      <w:r w:rsidR="0093501E" w:rsidRPr="00357B57">
        <w:rPr>
          <w:rStyle w:val="jlqj4b"/>
          <w:rFonts w:ascii="Times New Roman" w:hAnsi="Times New Roman" w:cs="Times New Roman"/>
          <w:sz w:val="28"/>
          <w:szCs w:val="28"/>
        </w:rPr>
        <w:t xml:space="preserve"> с </w:t>
      </w:r>
      <w:r w:rsidR="00EF0B01" w:rsidRPr="00357B57">
        <w:rPr>
          <w:rStyle w:val="jlqj4b"/>
          <w:rFonts w:ascii="Times New Roman" w:hAnsi="Times New Roman" w:cs="Times New Roman"/>
          <w:sz w:val="28"/>
          <w:szCs w:val="28"/>
        </w:rPr>
        <w:t>факоморфической глаукомой</w:t>
      </w:r>
      <w:r w:rsidR="0093501E" w:rsidRPr="00357B57">
        <w:rPr>
          <w:rStyle w:val="jlqj4b"/>
          <w:rFonts w:ascii="Times New Roman" w:hAnsi="Times New Roman" w:cs="Times New Roman"/>
          <w:sz w:val="28"/>
          <w:szCs w:val="28"/>
        </w:rPr>
        <w:t xml:space="preserve">. С помощью УЗИ А-скан можно определить </w:t>
      </w:r>
      <w:r w:rsidR="007E216D" w:rsidRPr="00357B57">
        <w:rPr>
          <w:rStyle w:val="jlqj4b"/>
          <w:rFonts w:ascii="Times New Roman" w:hAnsi="Times New Roman" w:cs="Times New Roman"/>
          <w:sz w:val="28"/>
          <w:szCs w:val="28"/>
        </w:rPr>
        <w:t xml:space="preserve">передне – заднюю длину </w:t>
      </w:r>
      <w:r w:rsidR="00C04C64" w:rsidRPr="00357B57">
        <w:rPr>
          <w:rStyle w:val="jlqj4b"/>
          <w:rFonts w:ascii="Times New Roman" w:hAnsi="Times New Roman" w:cs="Times New Roman"/>
          <w:sz w:val="28"/>
          <w:szCs w:val="28"/>
        </w:rPr>
        <w:t>глазного яблока</w:t>
      </w:r>
      <w:r w:rsidR="00FB6E60" w:rsidRPr="00357B57">
        <w:rPr>
          <w:rStyle w:val="jlqj4b"/>
          <w:rFonts w:ascii="Times New Roman" w:hAnsi="Times New Roman" w:cs="Times New Roman"/>
          <w:sz w:val="28"/>
          <w:szCs w:val="28"/>
        </w:rPr>
        <w:t>,</w:t>
      </w:r>
      <w:r w:rsidR="00C04C64" w:rsidRPr="00357B57">
        <w:rPr>
          <w:rStyle w:val="jlqj4b"/>
          <w:rFonts w:ascii="Times New Roman" w:hAnsi="Times New Roman" w:cs="Times New Roman"/>
          <w:sz w:val="28"/>
          <w:szCs w:val="28"/>
        </w:rPr>
        <w:t xml:space="preserve"> </w:t>
      </w:r>
      <w:r w:rsidR="00FB6E60" w:rsidRPr="00357B57">
        <w:rPr>
          <w:rStyle w:val="jlqj4b"/>
          <w:rFonts w:ascii="Times New Roman" w:hAnsi="Times New Roman" w:cs="Times New Roman"/>
          <w:sz w:val="28"/>
          <w:szCs w:val="28"/>
        </w:rPr>
        <w:t xml:space="preserve">глубину передней камеры, толщину хрусталика </w:t>
      </w:r>
      <w:r w:rsidR="00C04C64" w:rsidRPr="00357B57">
        <w:rPr>
          <w:rStyle w:val="jlqj4b"/>
          <w:rFonts w:ascii="Times New Roman" w:hAnsi="Times New Roman" w:cs="Times New Roman"/>
          <w:sz w:val="28"/>
          <w:szCs w:val="28"/>
        </w:rPr>
        <w:t>и</w:t>
      </w:r>
      <w:r w:rsidR="00FB6E60" w:rsidRPr="00357B57">
        <w:rPr>
          <w:rStyle w:val="jlqj4b"/>
          <w:rFonts w:ascii="Times New Roman" w:hAnsi="Times New Roman" w:cs="Times New Roman"/>
          <w:sz w:val="28"/>
          <w:szCs w:val="28"/>
        </w:rPr>
        <w:t xml:space="preserve"> </w:t>
      </w:r>
      <w:r w:rsidR="007E216D" w:rsidRPr="00357B57">
        <w:rPr>
          <w:rStyle w:val="jlqj4b"/>
          <w:rFonts w:ascii="Times New Roman" w:hAnsi="Times New Roman" w:cs="Times New Roman"/>
          <w:sz w:val="28"/>
          <w:szCs w:val="28"/>
        </w:rPr>
        <w:t>глубину витреальной полости</w:t>
      </w:r>
      <w:r w:rsidR="00FB6E60" w:rsidRPr="00357B57">
        <w:rPr>
          <w:rStyle w:val="jlqj4b"/>
          <w:rFonts w:ascii="Times New Roman" w:hAnsi="Times New Roman" w:cs="Times New Roman"/>
          <w:sz w:val="28"/>
          <w:szCs w:val="28"/>
        </w:rPr>
        <w:t xml:space="preserve">. </w:t>
      </w:r>
      <w:r w:rsidR="0093501E" w:rsidRPr="00357B57">
        <w:rPr>
          <w:rStyle w:val="jlqj4b"/>
          <w:rFonts w:ascii="Times New Roman" w:hAnsi="Times New Roman" w:cs="Times New Roman"/>
          <w:sz w:val="28"/>
          <w:szCs w:val="28"/>
        </w:rPr>
        <w:t>В последнее время с развитием</w:t>
      </w:r>
      <w:r w:rsidR="007E216D" w:rsidRPr="00357B57">
        <w:rPr>
          <w:rStyle w:val="jlqj4b"/>
          <w:rFonts w:ascii="Times New Roman" w:hAnsi="Times New Roman" w:cs="Times New Roman"/>
          <w:sz w:val="28"/>
          <w:szCs w:val="28"/>
        </w:rPr>
        <w:t xml:space="preserve"> современной </w:t>
      </w:r>
      <w:r w:rsidR="0093501E" w:rsidRPr="00357B57">
        <w:rPr>
          <w:rStyle w:val="jlqj4b"/>
          <w:rFonts w:ascii="Times New Roman" w:hAnsi="Times New Roman" w:cs="Times New Roman"/>
          <w:sz w:val="28"/>
          <w:szCs w:val="28"/>
        </w:rPr>
        <w:t>технолог</w:t>
      </w:r>
      <w:r w:rsidR="001E5998" w:rsidRPr="00357B57">
        <w:rPr>
          <w:rStyle w:val="jlqj4b"/>
          <w:rFonts w:ascii="Times New Roman" w:hAnsi="Times New Roman" w:cs="Times New Roman"/>
          <w:sz w:val="28"/>
          <w:szCs w:val="28"/>
        </w:rPr>
        <w:t xml:space="preserve">ии для определения особенности угла передней камеры </w:t>
      </w:r>
      <w:r w:rsidR="0093501E" w:rsidRPr="00357B57">
        <w:rPr>
          <w:rStyle w:val="jlqj4b"/>
          <w:rFonts w:ascii="Times New Roman" w:hAnsi="Times New Roman" w:cs="Times New Roman"/>
          <w:sz w:val="28"/>
          <w:szCs w:val="28"/>
        </w:rPr>
        <w:t xml:space="preserve">в глазах с </w:t>
      </w:r>
      <w:r w:rsidR="00EF0B01" w:rsidRPr="00357B57">
        <w:rPr>
          <w:rStyle w:val="jlqj4b"/>
          <w:rFonts w:ascii="Times New Roman" w:hAnsi="Times New Roman" w:cs="Times New Roman"/>
          <w:sz w:val="28"/>
          <w:szCs w:val="28"/>
        </w:rPr>
        <w:t>факоморфической глауком</w:t>
      </w:r>
      <w:r w:rsidR="002A280B" w:rsidRPr="00357B57">
        <w:rPr>
          <w:rStyle w:val="jlqj4b"/>
          <w:rFonts w:ascii="Times New Roman" w:hAnsi="Times New Roman" w:cs="Times New Roman"/>
          <w:sz w:val="28"/>
          <w:szCs w:val="28"/>
        </w:rPr>
        <w:t>ой</w:t>
      </w:r>
      <w:r w:rsidR="00EF0B01" w:rsidRPr="00357B57">
        <w:rPr>
          <w:rStyle w:val="jlqj4b"/>
          <w:rFonts w:ascii="Times New Roman" w:hAnsi="Times New Roman" w:cs="Times New Roman"/>
          <w:sz w:val="28"/>
          <w:szCs w:val="28"/>
        </w:rPr>
        <w:t xml:space="preserve"> чаще </w:t>
      </w:r>
      <w:r w:rsidR="007E216D" w:rsidRPr="00357B57">
        <w:rPr>
          <w:rStyle w:val="jlqj4b"/>
          <w:rFonts w:ascii="Times New Roman" w:hAnsi="Times New Roman" w:cs="Times New Roman"/>
          <w:sz w:val="28"/>
          <w:szCs w:val="28"/>
        </w:rPr>
        <w:t>применяется</w:t>
      </w:r>
      <w:r w:rsidR="00EF0B01" w:rsidRPr="00357B57">
        <w:rPr>
          <w:rStyle w:val="jlqj4b"/>
          <w:rFonts w:ascii="Times New Roman" w:hAnsi="Times New Roman" w:cs="Times New Roman"/>
          <w:sz w:val="28"/>
          <w:szCs w:val="28"/>
        </w:rPr>
        <w:t xml:space="preserve"> оптическая когорентная томография</w:t>
      </w:r>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ADDIN CSL_CITATION {"citationItems":[{"id":"ITEM-1","itemData":{"DOI":"10.1167/IOVS.14-14748","PMID":"25335976","abstract":"Purpose: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Science","id":"ITEM-1","issue":"11","issued":{"date-parts":[["2014","10","21"]]},"page":"7403-7409","publisher":"Association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[35]","plainTextFormattedCitation":"[35]","previouslyFormattedCitation":"[35]"},"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[35]</w:t>
      </w:r>
      <w:r w:rsidR="00CC3DDA" w:rsidRPr="00357B57">
        <w:rPr>
          <w:rStyle w:val="jlqj4b"/>
          <w:rFonts w:ascii="Times New Roman" w:hAnsi="Times New Roman" w:cs="Times New Roman"/>
          <w:sz w:val="28"/>
          <w:szCs w:val="28"/>
        </w:rPr>
        <w:fldChar w:fldCharType="end"/>
      </w:r>
      <w:r w:rsidR="00B826F3" w:rsidRPr="00357B57">
        <w:rPr>
          <w:rStyle w:val="jlqj4b"/>
          <w:rFonts w:ascii="Times New Roman" w:hAnsi="Times New Roman" w:cs="Times New Roman"/>
          <w:sz w:val="28"/>
          <w:szCs w:val="28"/>
        </w:rPr>
        <w:t>.</w:t>
      </w:r>
      <w:r w:rsidR="0093501E" w:rsidRPr="00357B57">
        <w:rPr>
          <w:rStyle w:val="jlqj4b"/>
          <w:rFonts w:ascii="Times New Roman" w:hAnsi="Times New Roman" w:cs="Times New Roman"/>
          <w:sz w:val="28"/>
          <w:szCs w:val="28"/>
        </w:rPr>
        <w:t xml:space="preserve"> </w:t>
      </w:r>
    </w:p>
    <w:p w:rsidR="00BE267A" w:rsidRPr="00357B57" w:rsidRDefault="008C2D7B" w:rsidP="00E45901">
      <w:pPr>
        <w:spacing w:after="0" w:line="240" w:lineRule="auto"/>
        <w:ind w:firstLine="567"/>
        <w:jc w:val="both"/>
        <w:rPr>
          <w:rStyle w:val="jlqj4b"/>
          <w:rFonts w:ascii="Times New Roman" w:hAnsi="Times New Roman" w:cs="Times New Roman"/>
          <w:sz w:val="28"/>
          <w:szCs w:val="28"/>
        </w:rPr>
      </w:pPr>
      <w:proofErr w:type="gramStart"/>
      <w:r w:rsidRPr="00357B57">
        <w:rPr>
          <w:rStyle w:val="jlqj4b"/>
          <w:rFonts w:ascii="Times New Roman" w:hAnsi="Times New Roman" w:cs="Times New Roman"/>
          <w:sz w:val="28"/>
          <w:szCs w:val="28"/>
        </w:rPr>
        <w:t>Экстракци</w:t>
      </w:r>
      <w:r w:rsidR="00066849" w:rsidRPr="00357B57">
        <w:rPr>
          <w:rStyle w:val="jlqj4b"/>
          <w:rFonts w:ascii="Times New Roman" w:hAnsi="Times New Roman" w:cs="Times New Roman"/>
          <w:sz w:val="28"/>
          <w:szCs w:val="28"/>
        </w:rPr>
        <w:t>я</w:t>
      </w:r>
      <w:r w:rsidRPr="00357B57">
        <w:rPr>
          <w:rStyle w:val="jlqj4b"/>
          <w:rFonts w:ascii="Times New Roman" w:hAnsi="Times New Roman" w:cs="Times New Roman"/>
          <w:sz w:val="28"/>
          <w:szCs w:val="28"/>
        </w:rPr>
        <w:t xml:space="preserve"> катаракты на больном глазу с некомпенсированным </w:t>
      </w:r>
      <w:r w:rsidR="001E5998" w:rsidRPr="00357B57">
        <w:rPr>
          <w:rStyle w:val="jlqj4b"/>
          <w:rFonts w:ascii="Times New Roman" w:hAnsi="Times New Roman" w:cs="Times New Roman"/>
          <w:sz w:val="28"/>
          <w:szCs w:val="28"/>
        </w:rPr>
        <w:t>внутриглазным давлением</w:t>
      </w:r>
      <w:r w:rsidRPr="00357B57">
        <w:rPr>
          <w:rStyle w:val="jlqj4b"/>
          <w:rFonts w:ascii="Times New Roman" w:hAnsi="Times New Roman" w:cs="Times New Roman"/>
          <w:sz w:val="28"/>
          <w:szCs w:val="28"/>
        </w:rPr>
        <w:t xml:space="preserve"> </w:t>
      </w:r>
      <w:r w:rsidR="00782403" w:rsidRPr="00357B57">
        <w:rPr>
          <w:rStyle w:val="jlqj4b"/>
          <w:rFonts w:ascii="Times New Roman" w:hAnsi="Times New Roman" w:cs="Times New Roman"/>
          <w:sz w:val="28"/>
          <w:szCs w:val="28"/>
        </w:rPr>
        <w:t>вследствие набухания хрусталика</w:t>
      </w:r>
      <w:r w:rsidRPr="00357B57">
        <w:rPr>
          <w:rStyle w:val="jlqj4b"/>
          <w:rFonts w:ascii="Times New Roman" w:hAnsi="Times New Roman" w:cs="Times New Roman"/>
          <w:sz w:val="28"/>
          <w:szCs w:val="28"/>
        </w:rPr>
        <w:t xml:space="preserve"> </w:t>
      </w:r>
      <w:r w:rsidR="006D7756" w:rsidRPr="00357B57">
        <w:rPr>
          <w:rStyle w:val="jlqj4b"/>
          <w:rFonts w:ascii="Times New Roman" w:hAnsi="Times New Roman" w:cs="Times New Roman"/>
          <w:sz w:val="28"/>
          <w:szCs w:val="28"/>
        </w:rPr>
        <w:t>остается основным методом лечения</w:t>
      </w:r>
      <w:proofErr w:type="gramEnd"/>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management","type":"article-journal","volume":"39(3)"},"uris":["http://www.mendeley.com/documents/?uuid=f6b02d95-f286-45a4-b3f6-de08c3879eb0"]},{"id":"ITEM-2","itemData":{"DOI":"10.1016/J.OPTM.2006.08.013","ISSN":"1529-1839","PMID":"17157240","abstract":"Phacomorphic glaucoma is a lens-induced secondary angle closure glaucoma that may occur as a result of mature cataract formation. A patient with markedly asymmetric cataract and anterior chamber depth was referred after the development of significant eye pain and elevated intraocular pressure that did not respond to topical antiglaucoma medications. The presence of an asymmetric mature lens, angle closure, and intraocular pressure elevation in the affected eye led to the diagnosis of phacomorphic glaucoma. Because the patient was systemically ill, physically frail, and had poor vision in the affected eye since birth, secondary to strabismic amblyopia, initial therapy was medically directed toward pain management. Cycloplegia, corticosteroids, and aqueous suppressants successfully ameliorated the patient's intraocular pressure and adequately controlled pain. However, progression to phacolysis and subsequent failure of pain management necessitated referral for lens extraction. The diagnosis and mechanism of phacomorphic glaucoma is discussed along with a review of current treatment modalities. © 2006 American Optometric Association.","author":[{"dropping-particle":"","family":"Sowka","given":"Joseph","non-dropping-particle":"","parse-names":false,"suffix":""}],"container-title":"Optometry (St. Louis, Mo.)","id":"ITEM-2","issue":"12","issued":{"date-parts":[["2006","12"]]},"page":"586-589","publisher":"Optometry","title":"Phacomorphic glaucoma: case and review","type":"article-journal","volume":"77"},"uris":["http://www.mendeley.com/documents/?uuid=7830a346-35e4-3dae-94a5-5203eb033c78"]},{"id":"ITEM-3","itemData":{"DOI":"10.22336/RJO.2017.37","abstract":"Purpose. Analysis of functional outcome and complications reported in patients diagnosed with phacomorphic glaucoma, in which phacoemulsification or extracapsular extraction of the lens was performed. Methods. The retrospective study included 38 eyes diagnosed with phacomorphic glaucoma. In 25 cases, group 1, the lens was removed by phacoemulsification and in 13 cases, group 2, by extracapsular extraction. Intraocular pressure, visual acuity, and anterior chamber depth were evaluated preoperative and postoperative. The incidence of intra and postoperative complications was analyzed. The minimum follow-up period was 12 months. Results. The mean IOP decreased from the preoperative value of 38.4 +/ - 11.3 mmHg to 13.5 +/ - 3.4 mmHg in group 1 and 11.5 +/ - 3.2 mmHg in group 2. Persistent corneal edema was observed in 32% patients from group 1 and 23% of the patients from group 2. The inflammatory reaction of anterior chamber prevailed in patients from group 2 (46.1%). ACD modified from the preoperative mean of 1.3 +/- 0.5 mm to 2.3 +/- 0.2 mm in both groups. At the end of follow-up in both groups, the average BCVA was 0.6. 18.42% of the cases required long-term topical hypotensive therapy. Conclusions. Both phacoemulsification and extracapsular extraction were safe and effective procedures in the treatment of phacomorphic glaucoma, ensuring a rapid functional recovery and a satisfactory long-term IOP control. Although the rate of immediate postoperative complications and the final functional outcome were better in patients treated with phacoemulsification, not all the cases could be subjected to this type of surgery.","author":[{"dropping-particle":"","family":"Moraru","given":"Andreea","non-dropping-particle":"","parse-names":false,"suffix":""},{"dropping-particle":"","family":"Pînzaru","given":"Gabriela","non-dropping-particle":"","parse-names":false,"suffix":""},{"dropping-particle":"","family":"Moţoc","given":"Anca","non-dropping-particle":"","parse-names":false,"suffix":""},{"dropping-particle":"","family":"Costin","given":"Dănuţ","non-dropping-particle":"","parse-names":false,"suffix":""}],"container-title":"Romanian Journal of Ophthalmology","id":"ITEM-3","issue":"3","issued":{"date-parts":[["2017","9","25"]]},"page":"202-206","publisher":"Fundatia Universitara Sanabuna","title":"Functional results of cataract surgery in the treatment of phacomorphic glaucoma","type":"article-journal","volume":"61"},"uris":["http://www.mendeley.com/documents/?uuid=7c78c0a1-6af5-3906-bacf-521df8c8846e"]}],"mendeley":{"formattedCitation":"[56,57,59]","plainTextFormattedCitation":"[56,57,59]","previouslyFormattedCitation":"[56,57,59]"},"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[56,57,59]</w:t>
      </w:r>
      <w:r w:rsidR="00CC3DDA" w:rsidRPr="00357B57">
        <w:rPr>
          <w:rStyle w:val="jlqj4b"/>
          <w:rFonts w:ascii="Times New Roman" w:hAnsi="Times New Roman" w:cs="Times New Roman"/>
          <w:sz w:val="28"/>
          <w:szCs w:val="28"/>
        </w:rPr>
        <w:fldChar w:fldCharType="end"/>
      </w:r>
      <w:r w:rsidRPr="00357B57">
        <w:rPr>
          <w:rStyle w:val="jlqj4b"/>
          <w:rFonts w:ascii="Times New Roman" w:hAnsi="Times New Roman" w:cs="Times New Roman"/>
          <w:sz w:val="28"/>
          <w:szCs w:val="28"/>
        </w:rPr>
        <w:t xml:space="preserve">. </w:t>
      </w:r>
      <w:r w:rsidR="00782403" w:rsidRPr="00357B57">
        <w:rPr>
          <w:rFonts w:ascii="Times New Roman" w:hAnsi="Times New Roman" w:cs="Times New Roman"/>
          <w:sz w:val="28"/>
          <w:szCs w:val="28"/>
        </w:rPr>
        <w:t>Однако</w:t>
      </w:r>
      <w:r w:rsidR="00782403" w:rsidRPr="00357B57">
        <w:rPr>
          <w:rFonts w:ascii="Times New Roman" w:hAnsi="Times New Roman" w:cs="Times New Roman"/>
          <w:sz w:val="28"/>
          <w:szCs w:val="28"/>
          <w:lang w:val="kk-KZ"/>
        </w:rPr>
        <w:t xml:space="preserve"> </w:t>
      </w:r>
      <w:r w:rsidR="001E6FA3" w:rsidRPr="00357B57">
        <w:rPr>
          <w:rFonts w:ascii="Times New Roman" w:hAnsi="Times New Roman" w:cs="Times New Roman"/>
          <w:sz w:val="28"/>
          <w:szCs w:val="28"/>
        </w:rPr>
        <w:t>до хирургического вмешательства  необходимо максимально снизить внутриглазное давление для профилактики развития интраоперационных осложнений</w:t>
      </w:r>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ADDIN CSL_CITATION {"citationItems":[{"id":"ITEM-1","itemData":{"DOI":"10.4103/0301-4738.86316","abstract":"Aim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Ophthalmology","id":"ITEM-1","issue":"6","issued":{"date-parts":[["2011","11"]]},"page":"471-474","title":"Retrospective analysis of the risk factors for developing phacomorphic glaucoma","type":"article-journal","volume":"59"},"uris":["http://www.mendeley.com/documents/?uuid=1ef8a56c-a2ef-3b7f-b622-98a69f75b104"]},{"id":"ITEM-2","itemData":{"DOI":"10.2147/OPTH.S39503","PMID":"23326185","abstract":"Background: The purpose of this study was to compare the efficacy and safety of argon laser peripheral iridoplasty (ALPI) and systemic intraocular pressure (IOP)-lowering medications in the immediate management of acute phacomorphic angle closure. Methods: Consecutive cases of acute phacomorphic angle closure were randomized to receive ALPI and an intravenous or oral carbonic anhydrase inhibitor as initial treatment. Intravenous mannitol was administered for presenting IOP &gt; 60 mmHg or IOP &gt; 40 mmHg 2 hours posttreatment in both arms. Results: Of 10 consecutive cases, six received medical therapy and four received ALPI. Fifty percent in the medical group and none in the ALPI group required intravenous mannitol. The ALPI group took less time to achieve IOP &lt; 25 mmHg (18.8 ± 7.5 minutes versus 115.0 ± 97.0 minutes, P = 0.001, F test); had a greater IOP reduction within 30 minutes (69.8% ± 7.7% versus 40.9 ± 23.9%, P = 0.03, t-test); and had a consistently smaller post-attack cup to disc ratio (0.50 ± 0.02 versus 0.60 ± 0.20, P = 0.002, F test). Conclusion: ALPI offers greater safety, consistency, and efficacy than systemic IOP-lowering medications as initial treatment for phacomorphic angle closure. © 2013 Lee et al, publisher and licensee Dove Medical Press Ltd.","author":[{"dropping-particle":"","family":"Lee","given":"Jacky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Y.F.","non-dropping-particle":"","parse-names":false,"suffix":""}],"container-title":"Clinical Ophthalmology","id":"ITEM-2","issue":"1","issued":{"date-parts":[["2013","1","8"]]},"page":"63-69","title":"Argon laser peripheral iridoplasty versus systemic intraocular pressure-lowering medications as immediate management for acute phacomorphic angle closure","type":"article-journal","volume":"7"},"uris":["http://www.mendeley.com/documents/?uuid=476c99b7-e19c-4dfb-896a-051dffcdeff3"]},{"id":"ITEM-3","itemData":{"URL":"https://www.webofscience.com/wos/woscc/summary/39c502e2-b750-441b-a9ba-40d977d19786-10603233/relevance/1","accessed":{"date-parts":[["2021","11","1"]]},"id":"ITEM-3","issued":{"date-parts":[["0"]]},"title":"YAG laser iridotomy in the initial management of phacomorphic glaucoma (Все поля) – 1 – Web of Science Core Collection","type":"webpage"},"uris":["http://www.mendeley.com/documents/?uuid=1639c180-9839-3b8a-9987-0c7cdb0511eb"]}],"mendeley":{"formattedCitation":"[17,40,54]","plainTextFormattedCitation":"[17,40,54]","previouslyFormattedCitation":"[17,40,54]"},"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[17,40,54]</w:t>
      </w:r>
      <w:r w:rsidR="00CC3DDA"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617B37" w:rsidRPr="00357B57">
        <w:rPr>
          <w:rStyle w:val="jlqj4b"/>
          <w:rFonts w:ascii="Times New Roman" w:hAnsi="Times New Roman" w:cs="Times New Roman"/>
          <w:sz w:val="28"/>
          <w:szCs w:val="28"/>
        </w:rPr>
        <w:t>Кро</w:t>
      </w:r>
      <w:r w:rsidR="00E427E7" w:rsidRPr="00357B57">
        <w:rPr>
          <w:rStyle w:val="jlqj4b"/>
          <w:rFonts w:ascii="Times New Roman" w:hAnsi="Times New Roman" w:cs="Times New Roman"/>
          <w:sz w:val="28"/>
          <w:szCs w:val="28"/>
        </w:rPr>
        <w:t>ме того</w:t>
      </w:r>
      <w:r w:rsidR="006D7756" w:rsidRPr="00357B57">
        <w:rPr>
          <w:rStyle w:val="jlqj4b"/>
          <w:rFonts w:ascii="Times New Roman" w:hAnsi="Times New Roman" w:cs="Times New Roman"/>
          <w:sz w:val="28"/>
          <w:szCs w:val="28"/>
        </w:rPr>
        <w:t>,</w:t>
      </w:r>
      <w:r w:rsidR="00E427E7" w:rsidRPr="00357B57">
        <w:rPr>
          <w:rStyle w:val="jlqj4b"/>
          <w:rFonts w:ascii="Times New Roman" w:hAnsi="Times New Roman" w:cs="Times New Roman"/>
          <w:sz w:val="28"/>
          <w:szCs w:val="28"/>
        </w:rPr>
        <w:t xml:space="preserve"> глаза с </w:t>
      </w:r>
      <w:r w:rsidR="00DC5136" w:rsidRPr="00357B57">
        <w:rPr>
          <w:rStyle w:val="jlqj4b"/>
          <w:rFonts w:ascii="Times New Roman" w:hAnsi="Times New Roman" w:cs="Times New Roman"/>
          <w:sz w:val="28"/>
          <w:szCs w:val="28"/>
        </w:rPr>
        <w:t>факоморфической глаукомой</w:t>
      </w:r>
      <w:r w:rsidR="00E427E7" w:rsidRPr="00357B57">
        <w:rPr>
          <w:rStyle w:val="jlqj4b"/>
          <w:rFonts w:ascii="Times New Roman" w:hAnsi="Times New Roman" w:cs="Times New Roman"/>
          <w:sz w:val="28"/>
          <w:szCs w:val="28"/>
        </w:rPr>
        <w:t xml:space="preserve"> </w:t>
      </w:r>
      <w:r w:rsidR="00617B37" w:rsidRPr="00357B57">
        <w:rPr>
          <w:rStyle w:val="jlqj4b"/>
          <w:rFonts w:ascii="Times New Roman" w:hAnsi="Times New Roman" w:cs="Times New Roman"/>
          <w:sz w:val="28"/>
          <w:szCs w:val="28"/>
        </w:rPr>
        <w:t xml:space="preserve">часто </w:t>
      </w:r>
      <w:r w:rsidR="00E427E7" w:rsidRPr="00357B57">
        <w:rPr>
          <w:rStyle w:val="jlqj4b"/>
          <w:rFonts w:ascii="Times New Roman" w:hAnsi="Times New Roman" w:cs="Times New Roman"/>
          <w:sz w:val="28"/>
          <w:szCs w:val="28"/>
        </w:rPr>
        <w:t>сопровожда</w:t>
      </w:r>
      <w:r w:rsidR="008B275D" w:rsidRPr="00357B57">
        <w:rPr>
          <w:rStyle w:val="jlqj4b"/>
          <w:rFonts w:ascii="Times New Roman" w:hAnsi="Times New Roman" w:cs="Times New Roman"/>
          <w:sz w:val="28"/>
          <w:szCs w:val="28"/>
        </w:rPr>
        <w:t>ю</w:t>
      </w:r>
      <w:r w:rsidR="00E427E7" w:rsidRPr="00357B57">
        <w:rPr>
          <w:rStyle w:val="jlqj4b"/>
          <w:rFonts w:ascii="Times New Roman" w:hAnsi="Times New Roman" w:cs="Times New Roman"/>
          <w:sz w:val="28"/>
          <w:szCs w:val="28"/>
        </w:rPr>
        <w:t xml:space="preserve">тся с </w:t>
      </w:r>
      <w:r w:rsidR="00617B37" w:rsidRPr="00357B57">
        <w:rPr>
          <w:rStyle w:val="jlqj4b"/>
          <w:rFonts w:ascii="Times New Roman" w:hAnsi="Times New Roman" w:cs="Times New Roman"/>
          <w:sz w:val="28"/>
          <w:szCs w:val="28"/>
        </w:rPr>
        <w:t>отек</w:t>
      </w:r>
      <w:r w:rsidR="00E427E7" w:rsidRPr="00357B57">
        <w:rPr>
          <w:rStyle w:val="jlqj4b"/>
          <w:rFonts w:ascii="Times New Roman" w:hAnsi="Times New Roman" w:cs="Times New Roman"/>
          <w:sz w:val="28"/>
          <w:szCs w:val="28"/>
        </w:rPr>
        <w:t>ом</w:t>
      </w:r>
      <w:r w:rsidR="00617B37" w:rsidRPr="00357B57">
        <w:rPr>
          <w:rStyle w:val="jlqj4b"/>
          <w:rFonts w:ascii="Times New Roman" w:hAnsi="Times New Roman" w:cs="Times New Roman"/>
          <w:sz w:val="28"/>
          <w:szCs w:val="28"/>
        </w:rPr>
        <w:t xml:space="preserve"> роговицы, который ограничивает интраоперационны</w:t>
      </w:r>
      <w:r w:rsidR="008B275D" w:rsidRPr="00357B57">
        <w:rPr>
          <w:rStyle w:val="jlqj4b"/>
          <w:rFonts w:ascii="Times New Roman" w:hAnsi="Times New Roman" w:cs="Times New Roman"/>
          <w:sz w:val="28"/>
          <w:szCs w:val="28"/>
        </w:rPr>
        <w:t>е</w:t>
      </w:r>
      <w:r w:rsidR="00617B37" w:rsidRPr="00357B57">
        <w:rPr>
          <w:rStyle w:val="jlqj4b"/>
          <w:rFonts w:ascii="Times New Roman" w:hAnsi="Times New Roman" w:cs="Times New Roman"/>
          <w:sz w:val="28"/>
          <w:szCs w:val="28"/>
        </w:rPr>
        <w:t xml:space="preserve"> манипуляции из-за плохой видимости внутриглазных структур</w:t>
      </w:r>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CC3DDA" w:rsidRPr="00357B57">
        <w:rPr>
          <w:rStyle w:val="jlqj4b"/>
          <w:rFonts w:ascii="Times New Roman" w:hAnsi="Times New Roman" w:cs="Times New Roman"/>
          <w:sz w:val="28"/>
          <w:szCs w:val="28"/>
        </w:rPr>
        <w:instrText>ADDIN CSL_CITATION {"citationItems":[{"id":"ITEM-1","itemData":{"DOI":"10.1038/SJ.EYE.6702190","ISSN":"0950-222X","PMID":"16327794","author":[{"dropping-particle":"","family":"Thyagarajan","given":"S.","non-dropping-particle":"","parse-names":false,"suffix":""}],"container-title":"Eye (London, England)","id":"ITEM-1","issue":"11","issued":{"date-parts":[["2006"]]},"page":"1323","publisher":"Eye (Lond)","title":"Immediate argon peripheral iridoplasty (ALPI) as initial treatment phacomorphic glaucoma: a safe and cost-effective treatment?","type":"article-journal","volume":"20"},"uris":["http://www.mendeley.com/documents/?uuid=fefb3e4c-09a8-315d-a5b9-5536a585e1bb"]}],"mendeley":{"formattedCitation":"[60]","plainTextFormattedCitation":"[60]","previouslyFormattedCitation":"[60]"},"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[60]</w:t>
      </w:r>
      <w:r w:rsidR="00CC3DDA"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E427E7" w:rsidRPr="00357B57">
        <w:rPr>
          <w:rStyle w:val="jlqj4b"/>
          <w:rFonts w:ascii="Times New Roman" w:hAnsi="Times New Roman" w:cs="Times New Roman"/>
          <w:sz w:val="28"/>
          <w:szCs w:val="28"/>
        </w:rPr>
        <w:t xml:space="preserve"> </w:t>
      </w:r>
      <w:r w:rsidR="00617B37" w:rsidRPr="00357B57">
        <w:rPr>
          <w:rStyle w:val="jlqj4b"/>
          <w:rFonts w:ascii="Times New Roman" w:hAnsi="Times New Roman" w:cs="Times New Roman"/>
          <w:sz w:val="28"/>
          <w:szCs w:val="28"/>
        </w:rPr>
        <w:t xml:space="preserve">Обычно предоперационная </w:t>
      </w:r>
      <w:r w:rsidR="006D7756" w:rsidRPr="00357B57">
        <w:rPr>
          <w:rStyle w:val="jlqj4b"/>
          <w:rFonts w:ascii="Times New Roman" w:hAnsi="Times New Roman" w:cs="Times New Roman"/>
          <w:sz w:val="28"/>
          <w:szCs w:val="28"/>
        </w:rPr>
        <w:t>терапия</w:t>
      </w:r>
      <w:r w:rsidR="00617B37" w:rsidRPr="00357B57">
        <w:rPr>
          <w:rStyle w:val="jlqj4b"/>
          <w:rFonts w:ascii="Times New Roman" w:hAnsi="Times New Roman" w:cs="Times New Roman"/>
          <w:sz w:val="28"/>
          <w:szCs w:val="28"/>
        </w:rPr>
        <w:t xml:space="preserve"> пациентов с </w:t>
      </w:r>
      <w:r w:rsidR="00DC5136" w:rsidRPr="00357B57">
        <w:rPr>
          <w:rStyle w:val="jlqj4b"/>
          <w:rFonts w:ascii="Times New Roman" w:hAnsi="Times New Roman" w:cs="Times New Roman"/>
          <w:sz w:val="28"/>
          <w:szCs w:val="28"/>
        </w:rPr>
        <w:t>факоморфической глаукомой</w:t>
      </w:r>
      <w:r w:rsidR="00EC4DF4" w:rsidRPr="00357B57">
        <w:rPr>
          <w:rStyle w:val="jlqj4b"/>
          <w:rFonts w:ascii="Times New Roman" w:hAnsi="Times New Roman" w:cs="Times New Roman"/>
          <w:sz w:val="28"/>
          <w:szCs w:val="28"/>
        </w:rPr>
        <w:t xml:space="preserve"> </w:t>
      </w:r>
      <w:r w:rsidR="00617B37" w:rsidRPr="00357B57">
        <w:rPr>
          <w:rStyle w:val="jlqj4b"/>
          <w:rFonts w:ascii="Times New Roman" w:hAnsi="Times New Roman" w:cs="Times New Roman"/>
          <w:sz w:val="28"/>
          <w:szCs w:val="28"/>
        </w:rPr>
        <w:t>включа</w:t>
      </w:r>
      <w:r w:rsidR="008B275D" w:rsidRPr="00357B57">
        <w:rPr>
          <w:rStyle w:val="jlqj4b"/>
          <w:rFonts w:ascii="Times New Roman" w:hAnsi="Times New Roman" w:cs="Times New Roman"/>
          <w:sz w:val="28"/>
          <w:szCs w:val="28"/>
        </w:rPr>
        <w:t>е</w:t>
      </w:r>
      <w:r w:rsidR="00617B37" w:rsidRPr="00357B57">
        <w:rPr>
          <w:rStyle w:val="jlqj4b"/>
          <w:rFonts w:ascii="Times New Roman" w:hAnsi="Times New Roman" w:cs="Times New Roman"/>
          <w:sz w:val="28"/>
          <w:szCs w:val="28"/>
        </w:rPr>
        <w:t xml:space="preserve">т </w:t>
      </w:r>
      <w:r w:rsidR="007E216D" w:rsidRPr="00357B57">
        <w:rPr>
          <w:rStyle w:val="jlqj4b"/>
          <w:rFonts w:ascii="Times New Roman" w:hAnsi="Times New Roman" w:cs="Times New Roman"/>
          <w:sz w:val="28"/>
          <w:szCs w:val="28"/>
        </w:rPr>
        <w:t>лекарственное</w:t>
      </w:r>
      <w:r w:rsidR="00617B37" w:rsidRPr="00357B57">
        <w:rPr>
          <w:rStyle w:val="jlqj4b"/>
          <w:rFonts w:ascii="Times New Roman" w:hAnsi="Times New Roman" w:cs="Times New Roman"/>
          <w:sz w:val="28"/>
          <w:szCs w:val="28"/>
        </w:rPr>
        <w:t xml:space="preserve"> и ла</w:t>
      </w:r>
      <w:r w:rsidR="00D45357" w:rsidRPr="00357B57">
        <w:rPr>
          <w:rStyle w:val="jlqj4b"/>
          <w:rFonts w:ascii="Times New Roman" w:hAnsi="Times New Roman" w:cs="Times New Roman"/>
          <w:sz w:val="28"/>
          <w:szCs w:val="28"/>
        </w:rPr>
        <w:t>зе</w:t>
      </w:r>
      <w:r w:rsidR="00E427E7" w:rsidRPr="00357B57">
        <w:rPr>
          <w:rStyle w:val="jlqj4b"/>
          <w:rFonts w:ascii="Times New Roman" w:hAnsi="Times New Roman" w:cs="Times New Roman"/>
          <w:sz w:val="28"/>
          <w:szCs w:val="28"/>
        </w:rPr>
        <w:t>рное лечение</w:t>
      </w:r>
      <w:r w:rsidR="00D45357"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Наиболее </w:t>
      </w:r>
      <w:r w:rsidR="007E216D" w:rsidRPr="00357B57">
        <w:rPr>
          <w:rStyle w:val="jlqj4b"/>
          <w:rFonts w:ascii="Times New Roman" w:hAnsi="Times New Roman" w:cs="Times New Roman"/>
          <w:sz w:val="28"/>
          <w:szCs w:val="28"/>
        </w:rPr>
        <w:t xml:space="preserve">общепринятым </w:t>
      </w:r>
      <w:r w:rsidR="00E76170" w:rsidRPr="00357B57">
        <w:rPr>
          <w:rStyle w:val="jlqj4b"/>
          <w:rFonts w:ascii="Times New Roman" w:hAnsi="Times New Roman" w:cs="Times New Roman"/>
          <w:sz w:val="28"/>
          <w:szCs w:val="28"/>
        </w:rPr>
        <w:t>лечением явля</w:t>
      </w:r>
      <w:r w:rsidR="00F31DB6" w:rsidRPr="00357B57">
        <w:rPr>
          <w:rStyle w:val="jlqj4b"/>
          <w:rFonts w:ascii="Times New Roman" w:hAnsi="Times New Roman" w:cs="Times New Roman"/>
          <w:sz w:val="28"/>
          <w:szCs w:val="28"/>
        </w:rPr>
        <w:t>ю</w:t>
      </w:r>
      <w:r w:rsidR="00E76170" w:rsidRPr="00357B57">
        <w:rPr>
          <w:rStyle w:val="jlqj4b"/>
          <w:rFonts w:ascii="Times New Roman" w:hAnsi="Times New Roman" w:cs="Times New Roman"/>
          <w:sz w:val="28"/>
          <w:szCs w:val="28"/>
        </w:rPr>
        <w:t>тся</w:t>
      </w:r>
      <w:r w:rsidR="009417CA" w:rsidRPr="00357B57">
        <w:rPr>
          <w:rStyle w:val="jlqj4b"/>
          <w:rFonts w:ascii="Times New Roman" w:hAnsi="Times New Roman" w:cs="Times New Roman"/>
          <w:sz w:val="28"/>
          <w:szCs w:val="28"/>
        </w:rPr>
        <w:t xml:space="preserve"> местные </w:t>
      </w:r>
      <w:r w:rsidR="007E216D" w:rsidRPr="00357B57">
        <w:rPr>
          <w:rStyle w:val="jlqj4b"/>
          <w:rFonts w:ascii="Times New Roman" w:hAnsi="Times New Roman" w:cs="Times New Roman"/>
          <w:sz w:val="28"/>
          <w:szCs w:val="28"/>
        </w:rPr>
        <w:t>антиглаукомные</w:t>
      </w:r>
      <w:r w:rsidR="006D7756" w:rsidRPr="00357B57">
        <w:rPr>
          <w:rStyle w:val="jlqj4b"/>
          <w:rFonts w:ascii="Times New Roman" w:hAnsi="Times New Roman" w:cs="Times New Roman"/>
          <w:sz w:val="28"/>
          <w:szCs w:val="28"/>
        </w:rPr>
        <w:t xml:space="preserve"> </w:t>
      </w:r>
      <w:r w:rsidR="007E216D" w:rsidRPr="00357B57">
        <w:rPr>
          <w:rStyle w:val="jlqj4b"/>
          <w:rFonts w:ascii="Times New Roman" w:hAnsi="Times New Roman" w:cs="Times New Roman"/>
          <w:sz w:val="28"/>
          <w:szCs w:val="28"/>
        </w:rPr>
        <w:t xml:space="preserve">препараты </w:t>
      </w:r>
      <w:r w:rsidR="00E76170" w:rsidRPr="00357B57">
        <w:rPr>
          <w:rStyle w:val="jlqj4b"/>
          <w:rFonts w:ascii="Times New Roman" w:hAnsi="Times New Roman" w:cs="Times New Roman"/>
          <w:sz w:val="28"/>
          <w:szCs w:val="28"/>
        </w:rPr>
        <w:t>(</w:t>
      </w:r>
      <w:r w:rsidR="007E216D" w:rsidRPr="00357B57">
        <w:rPr>
          <w:rStyle w:val="jlqj4b"/>
          <w:rFonts w:ascii="Times New Roman" w:hAnsi="Times New Roman" w:cs="Times New Roman"/>
          <w:sz w:val="28"/>
          <w:szCs w:val="28"/>
        </w:rPr>
        <w:t xml:space="preserve">β-блокаторы, </w:t>
      </w:r>
      <w:proofErr w:type="gramStart"/>
      <w:r w:rsidR="007E216D" w:rsidRPr="00357B57">
        <w:rPr>
          <w:rStyle w:val="jlqj4b"/>
          <w:rFonts w:ascii="Times New Roman" w:hAnsi="Times New Roman" w:cs="Times New Roman"/>
          <w:sz w:val="28"/>
          <w:szCs w:val="28"/>
        </w:rPr>
        <w:t>α</w:t>
      </w:r>
      <w:r w:rsidR="009417CA" w:rsidRPr="00357B57">
        <w:rPr>
          <w:rStyle w:val="jlqj4b"/>
          <w:rFonts w:ascii="Times New Roman" w:hAnsi="Times New Roman" w:cs="Times New Roman"/>
          <w:sz w:val="28"/>
          <w:szCs w:val="28"/>
        </w:rPr>
        <w:t>-</w:t>
      </w:r>
      <w:proofErr w:type="gramEnd"/>
      <w:r w:rsidR="009417CA" w:rsidRPr="00357B57">
        <w:rPr>
          <w:rStyle w:val="jlqj4b"/>
          <w:rFonts w:ascii="Times New Roman" w:hAnsi="Times New Roman" w:cs="Times New Roman"/>
          <w:sz w:val="28"/>
          <w:szCs w:val="28"/>
        </w:rPr>
        <w:t>агонисты и ингибиторы карбоангидразы</w:t>
      </w:r>
      <w:r w:rsidR="004C3610" w:rsidRPr="00357B57">
        <w:rPr>
          <w:rStyle w:val="jlqj4b"/>
          <w:rFonts w:ascii="Times New Roman" w:hAnsi="Times New Roman" w:cs="Times New Roman"/>
          <w:sz w:val="28"/>
          <w:szCs w:val="28"/>
        </w:rPr>
        <w:t>)</w:t>
      </w:r>
      <w:r w:rsidR="00CC3DDA" w:rsidRPr="00357B57">
        <w:rPr>
          <w:rStyle w:val="jlqj4b"/>
          <w:rFonts w:ascii="Times New Roman" w:hAnsi="Times New Roman" w:cs="Times New Roman"/>
          <w:sz w:val="28"/>
          <w:szCs w:val="28"/>
        </w:rPr>
        <w:t xml:space="preserve"> </w:t>
      </w:r>
      <w:r w:rsidR="00CC3DDA" w:rsidRPr="00357B57">
        <w:rPr>
          <w:rStyle w:val="jlqj4b"/>
          <w:rFonts w:ascii="Times New Roman" w:hAnsi="Times New Roman" w:cs="Times New Roman"/>
          <w:sz w:val="28"/>
          <w:szCs w:val="28"/>
        </w:rPr>
        <w:fldChar w:fldCharType="begin" w:fldLock="1"/>
      </w:r>
      <w:r w:rsidR="00EA5886" w:rsidRPr="00357B57">
        <w:rPr>
          <w:rStyle w:val="jlqj4b"/>
          <w:rFonts w:ascii="Times New Roman" w:hAnsi="Times New Roman" w:cs="Times New Roman"/>
          <w:sz w:val="28"/>
          <w:szCs w:val="28"/>
        </w:rPr>
        <w:instrText>ADDIN CSL_CITATION {"citationItems":[{"id":"ITEM-1","itemData":{"DOI":"10.2147/OPTH.S39503","PMID":"23326185","abstract":"Background: The purpose of this study was to compare the efficacy and safety of argon laser peripheral iridoplasty (ALPI) and systemic intraocular pressure (IOP)-lowering medications in the immediate management of acute phacomorphic angle closure. Methods: Consecutive cases of acute phacomorphic angle closure were randomized to receive ALPI and an intravenous or oral carbonic anhydrase inhibitor as initial treatment. Intravenous mannitol was administered for presenting IOP &gt; 60 mmHg or IOP &gt; 40 mmHg 2 hours posttreatment in both arms. Results: Of 10 consecutive cases, six received medical therapy and four received ALPI. Fifty percent in the medical group and none in the ALPI group required intravenous mannitol. The ALPI group took less time to achieve IOP &lt; 25 mmHg (18.8 ± 7.5 minutes versus 115.0 ± 97.0 minutes, P = 0.001, F test); had a greater IOP reduction within 30 minutes (69.8% ± 7.7% versus 40.9 ± 23.9%, P = 0.03, t-test); and had a consistently smaller post-attack cup to disc ratio (0.50 ± 0.02 versus 0.60 ± 0.20, P = 0.002, F test). Conclusion: ALPI offers greater safety, consistency, and efficacy than systemic IOP-lowering medications as initial treatment for phacomorphic angle closure. © 2013 Lee et al, publisher and licensee Dove Medical Press Ltd.","author":[{"dropping-particle":"","family":"Lee","given":"Jacky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Y.F.","non-dropping-particle":"","parse-names":false,"suffix":""}],"container-title":"Clinical Ophthalmology","id":"ITEM-1","issue":"1","issued":{"date-parts":[["2013","1","8"]]},"page":"63-69","title":"Argon laser peripheral iridoplasty versus systemic intraocular pressure-lowering medications as immediate management for acute phacomorphic angle closure","type":"article-journal","volume":"7"},"uris":["http://www.mendeley.com/documents/?uuid=476c99b7-e19c-4dfb-896a-051dffcdeff3"]},{"id":"ITEM-2","itemData":{"DOI":"10.1016/S0161-6420(92)31912-8","ISSN":"0161-6420","PMID":"1594209","abstract":"Acute angle-closure glaucoma can be triggered by a mature or intumescent cataract, and occurs in eyes with open angles, as well as in those with narrow, occludable angles. This is encountered more in developing countries, where patients present late. They tend to wait until the cataract becomes mature, because it is common belief among these patients that cataracts should not be operated on until vision drops to the level of hand movements or light perception. The authors reviewed the charts of 10 patients who were treated for phacomorphic glaucoma, by first undergoing neodymium: YAG (Nd:YAG) laser iridotomy. In all patients, the acute angle-closure glaucoma attack could be reversed or prevented by the iridotomy, before subsequent cataract extraction. The value of Nd:YAG laser iridotomy in the initial management of phacomorphic glaucoma is discussed. © 1992, American Academy of Ophthalmology, Inc. All rights reserved.","author":[{"dropping-particle":"","family":"KF","given":"Tomey","non-dropping-particle":"","parse-names":false,"suffix":""},{"dropping-particle":"","family":"AA","given":"al-Rajhi","non-dropping-particle":"","parse-names":false,"suffix":""},{"dropping-particle":"","family":"TOMEY","given":"Karim F.","non-dropping-particle":"","parse-names":false,"suffix":""},{"dropping-particle":"","family":"ALRAJHI","given":"A A","non-dropping-particle":"","parse-names":false,"suffix":""},{"dropping-particle":"","family":"Al-Rajhi","given":"Ali A.","non-dropping-particle":"","parse-names":false,"suffix":""}],"container-title":"OPHTHALMOLOGY","id":"ITEM-2","issue":"5","issued":{"date-parts":[["1992"]]},"page":"660-665","publisher":"Ophthalmology","title":"NEODYMIUM - YAG LASER IRIDOTOMY IN THE INITIAL MANAGEMENT OF PHACOMORPHIC GLAUCOMA","type":"article-journal","volume":"99"},"uris":["http://www.mendeley.com/documents/?uuid=c11b31f5-05fd-4df1-bf85-c8961b8f3d2b"]}],"mendeley":{"formattedCitation":"[54,55]","plainTextFormattedCitation":"[54,55]","previouslyFormattedCitation":"[54,55]"},"properties":{"noteIndex":0},"schema":"https://github.com/citation-style-language/schema/raw/master/csl-citation.json"}</w:instrText>
      </w:r>
      <w:r w:rsidR="00CC3DDA" w:rsidRPr="00357B57">
        <w:rPr>
          <w:rStyle w:val="jlqj4b"/>
          <w:rFonts w:ascii="Times New Roman" w:hAnsi="Times New Roman" w:cs="Times New Roman"/>
          <w:sz w:val="28"/>
          <w:szCs w:val="28"/>
        </w:rPr>
        <w:fldChar w:fldCharType="separate"/>
      </w:r>
      <w:r w:rsidR="00CC3DDA" w:rsidRPr="00357B57">
        <w:rPr>
          <w:rStyle w:val="jlqj4b"/>
          <w:rFonts w:ascii="Times New Roman" w:hAnsi="Times New Roman" w:cs="Times New Roman"/>
          <w:noProof/>
          <w:sz w:val="28"/>
          <w:szCs w:val="28"/>
        </w:rPr>
        <w:t>[54,55]</w:t>
      </w:r>
      <w:r w:rsidR="00CC3DDA" w:rsidRPr="00357B57">
        <w:rPr>
          <w:rStyle w:val="jlqj4b"/>
          <w:rFonts w:ascii="Times New Roman" w:hAnsi="Times New Roman" w:cs="Times New Roman"/>
          <w:sz w:val="28"/>
          <w:szCs w:val="28"/>
        </w:rPr>
        <w:fldChar w:fldCharType="end"/>
      </w:r>
      <w:r w:rsidR="00CC3DDA" w:rsidRPr="00357B57">
        <w:rPr>
          <w:rStyle w:val="jlqj4b"/>
          <w:rFonts w:ascii="Times New Roman" w:hAnsi="Times New Roman" w:cs="Times New Roman"/>
          <w:sz w:val="28"/>
          <w:szCs w:val="28"/>
        </w:rPr>
        <w:t xml:space="preserve">. </w:t>
      </w:r>
      <w:r w:rsidR="00E76170" w:rsidRPr="00357B57">
        <w:rPr>
          <w:rStyle w:val="jlqj4b"/>
          <w:rFonts w:ascii="Times New Roman" w:hAnsi="Times New Roman" w:cs="Times New Roman"/>
          <w:sz w:val="28"/>
          <w:szCs w:val="28"/>
        </w:rPr>
        <w:t>Для основного лечения назначаются местно</w:t>
      </w:r>
      <w:r w:rsidR="003F0F95"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тимолол</w:t>
      </w:r>
      <w:r w:rsidR="003F0F95" w:rsidRPr="00357B57">
        <w:rPr>
          <w:rStyle w:val="jlqj4b"/>
          <w:rFonts w:ascii="Times New Roman" w:hAnsi="Times New Roman" w:cs="Times New Roman"/>
          <w:sz w:val="28"/>
          <w:szCs w:val="28"/>
        </w:rPr>
        <w:t xml:space="preserve"> малеат</w:t>
      </w:r>
      <w:r w:rsidR="009417CA" w:rsidRPr="00357B57">
        <w:rPr>
          <w:rStyle w:val="jlqj4b"/>
          <w:rFonts w:ascii="Times New Roman" w:hAnsi="Times New Roman" w:cs="Times New Roman"/>
          <w:sz w:val="28"/>
          <w:szCs w:val="28"/>
        </w:rPr>
        <w:t>, ацетазоламид и ма</w:t>
      </w:r>
      <w:r w:rsidR="00D45357" w:rsidRPr="00357B57">
        <w:rPr>
          <w:rStyle w:val="jlqj4b"/>
          <w:rFonts w:ascii="Times New Roman" w:hAnsi="Times New Roman" w:cs="Times New Roman"/>
          <w:sz w:val="28"/>
          <w:szCs w:val="28"/>
        </w:rPr>
        <w:t>ннит</w:t>
      </w:r>
      <w:r w:rsidR="00040484" w:rsidRPr="00357B57">
        <w:rPr>
          <w:rStyle w:val="jlqj4b"/>
          <w:rFonts w:ascii="Times New Roman" w:hAnsi="Times New Roman" w:cs="Times New Roman"/>
          <w:sz w:val="28"/>
          <w:szCs w:val="28"/>
        </w:rPr>
        <w:t>ол</w:t>
      </w:r>
      <w:r w:rsidR="00D45357" w:rsidRPr="00357B57">
        <w:rPr>
          <w:rStyle w:val="jlqj4b"/>
          <w:rFonts w:ascii="Times New Roman" w:hAnsi="Times New Roman" w:cs="Times New Roman"/>
          <w:sz w:val="28"/>
          <w:szCs w:val="28"/>
        </w:rPr>
        <w:t xml:space="preserve"> для </w:t>
      </w:r>
      <w:r w:rsidR="00040484" w:rsidRPr="00357B57">
        <w:rPr>
          <w:rStyle w:val="jlqj4b"/>
          <w:rFonts w:ascii="Times New Roman" w:hAnsi="Times New Roman" w:cs="Times New Roman"/>
          <w:sz w:val="28"/>
          <w:szCs w:val="28"/>
        </w:rPr>
        <w:t xml:space="preserve">парентерального </w:t>
      </w:r>
      <w:r w:rsidR="00D45357" w:rsidRPr="00357B57">
        <w:rPr>
          <w:rStyle w:val="jlqj4b"/>
          <w:rFonts w:ascii="Times New Roman" w:hAnsi="Times New Roman" w:cs="Times New Roman"/>
          <w:sz w:val="28"/>
          <w:szCs w:val="28"/>
        </w:rPr>
        <w:t>введения</w:t>
      </w:r>
      <w:r w:rsidR="00CC3DDA" w:rsidRPr="00357B57">
        <w:rPr>
          <w:rStyle w:val="jlqj4b"/>
          <w:rFonts w:ascii="Times New Roman" w:hAnsi="Times New Roman" w:cs="Times New Roman"/>
          <w:sz w:val="28"/>
          <w:szCs w:val="28"/>
        </w:rPr>
        <w:t xml:space="preserve"> </w:t>
      </w:r>
      <w:r w:rsidR="00EA5886" w:rsidRPr="00357B57">
        <w:rPr>
          <w:rStyle w:val="jlqj4b"/>
          <w:rFonts w:ascii="Times New Roman" w:hAnsi="Times New Roman" w:cs="Times New Roman"/>
          <w:sz w:val="28"/>
          <w:szCs w:val="28"/>
        </w:rPr>
        <w:fldChar w:fldCharType="begin" w:fldLock="1"/>
      </w:r>
      <w:r w:rsidR="00EA5886" w:rsidRPr="00357B57">
        <w:rPr>
          <w:rStyle w:val="jlqj4b"/>
          <w:rFonts w:ascii="Times New Roman" w:hAnsi="Times New Roman" w:cs="Times New Roman"/>
          <w:sz w:val="28"/>
          <w:szCs w:val="28"/>
        </w:rPr>
        <w:instrText>ADDIN CSL_CITATION {"citationItems":[{"id":"ITEM-1","itemData":{"DOI":"10.1016/S0161-6420(92)31912-8","ISSN":"0161-6420","PMID":"1594209","abstract":"Acute angle-closure glaucoma can be triggered by a mature or intumescent cataract, and occurs in eyes with open angles, as well as in those with narrow, occludable angles. This is encountered more in developing countries, where patients present late. They tend to wait until the cataract becomes mature, because it is common belief among these patients that cataracts should not be operated on until vision drops to the level of hand movements or light perception. The authors reviewed the charts of 10 patients who were treated for phacomorphic glaucoma, by first undergoing neodymium: YAG (Nd:YAG) laser iridotomy. In all patients, the acute angle-closure glaucoma attack could be reversed or prevented by the iridotomy, before subsequent cataract extraction. The value of Nd:YAG laser iridotomy in the initial management of phacomorphic glaucoma is discussed. © 1992, American Academy of Ophthalmology, Inc. All rights reserved.","author":[{"dropping-particle":"","family":"KF","given":"Tomey","non-dropping-particle":"","parse-names":false,"suffix":""},{"dropping-particle":"","family":"AA","given":"al-Rajhi","non-dropping-particle":"","parse-names":false,"suffix":""},{"dropping-particle":"","family":"TOMEY","given":"Karim F.","non-dropping-particle":"","parse-names":false,"suffix":""},{"dropping-particle":"","family":"ALRAJHI","given":"A A","non-dropping-particle":"","parse-names":false,"suffix":""},{"dropping-particle":"","family":"Al-Rajhi","given":"Ali A.","non-dropping-particle":"","parse-names":false,"suffix":""}],"container-title":"OPHTHALMOLOGY","id":"ITEM-1","issue":"5","issued":{"date-parts":[["1992"]]},"page":"660-665","publisher":"Ophthalmology","title":"NEODYMIUM - YAG LASER IRIDOTOMY IN THE INITIAL MANAGEMENT OF PHACOMORPHIC GLAUCOMA","type":"article-journal","volume":"99"},"uris":["http://www.mendeley.com/documents/?uuid=c11b31f5-05fd-4df1-bf85-c8961b8f3d2b"]},{"id":"ITEM-2","itemData":{"DOI":"10.1038/sj.eye.6701651","ISSN":"0950-222X","author":[{"dropping-particle":"","family":"Tham","given":"C C Y","non-dropping-particle":"","parse-names":false,"suffix":""},{"dropping-particle":"","family":"Lai","given":"J S M","non-dropping-particle":"","parse-names":false,"suffix":""},{"dropping-particle":"","family":"Poon","given":"A S Y","non-dropping-particle":"","parse-names":false,"suffix":""},{"dropping-particle":"","family":"Chan","given":"J C H","non-dropping-particle":"","parse-names":false,"suffix":""},{"dropping-particle":"","family":"Lam","given":"S W","non-dropping-particle":"","parse-names":false,"suffix":""},{"dropping-particle":"","family":"Chua","given":"J K H","non-dropping-particle":"","parse-names":false,"suffix":""},{"dropping-particle":"","family":"Lam","given":"D S C","non-dropping-particle":"","parse-names":false,"suffix":""}],"container-title":"EYE","id":"ITEM-2","issue":"7","issued":{"date-parts":[["2005"]]},"note":"7th Congress of the European-Glaucoma-Society, Florence, ITALY, 2004","page":"778-783","title":"Immediate argon laser peripheral iridoplasty (ALPI) as initial treatment for acute phacomorphic angle-closure (phacomorphic glaucoma) before cataract extraction: a preliminary study","type":"article-journal","volume":"19"},"uris":["http://www.mendeley.com/documents/?uuid=5cea8856-78f0-4740-82d9-d62911c8b3c2"]}],"mendeley":{"formattedCitation":"[41,55]","plainTextFormattedCitation":"[41,55]","previouslyFormattedCitation":"[41,55]"},"properties":{"noteIndex":0},"schema":"https://github.com/citation-style-language/schema/raw/master/csl-citation.json"}</w:instrText>
      </w:r>
      <w:r w:rsidR="00EA5886" w:rsidRPr="00357B57">
        <w:rPr>
          <w:rStyle w:val="jlqj4b"/>
          <w:rFonts w:ascii="Times New Roman" w:hAnsi="Times New Roman" w:cs="Times New Roman"/>
          <w:sz w:val="28"/>
          <w:szCs w:val="28"/>
        </w:rPr>
        <w:fldChar w:fldCharType="separate"/>
      </w:r>
      <w:r w:rsidR="00EA5886" w:rsidRPr="00357B57">
        <w:rPr>
          <w:rStyle w:val="jlqj4b"/>
          <w:rFonts w:ascii="Times New Roman" w:hAnsi="Times New Roman" w:cs="Times New Roman"/>
          <w:noProof/>
          <w:sz w:val="28"/>
          <w:szCs w:val="28"/>
        </w:rPr>
        <w:t>[41,55]</w:t>
      </w:r>
      <w:r w:rsidR="00EA5886" w:rsidRPr="00357B57">
        <w:rPr>
          <w:rStyle w:val="jlqj4b"/>
          <w:rFonts w:ascii="Times New Roman" w:hAnsi="Times New Roman" w:cs="Times New Roman"/>
          <w:sz w:val="28"/>
          <w:szCs w:val="28"/>
        </w:rPr>
        <w:fldChar w:fldCharType="end"/>
      </w:r>
      <w:r w:rsidR="004C361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335362" w:rsidRPr="00357B57">
        <w:rPr>
          <w:rStyle w:val="jlqj4b"/>
          <w:rFonts w:ascii="Times New Roman" w:hAnsi="Times New Roman" w:cs="Times New Roman"/>
          <w:sz w:val="28"/>
          <w:szCs w:val="28"/>
        </w:rPr>
        <w:t xml:space="preserve">Следует </w:t>
      </w:r>
      <w:r w:rsidR="009417CA" w:rsidRPr="00357B57">
        <w:rPr>
          <w:rStyle w:val="jlqj4b"/>
          <w:rFonts w:ascii="Times New Roman" w:hAnsi="Times New Roman" w:cs="Times New Roman"/>
          <w:sz w:val="28"/>
          <w:szCs w:val="28"/>
        </w:rPr>
        <w:t xml:space="preserve">избегать </w:t>
      </w:r>
      <w:r w:rsidR="00040484" w:rsidRPr="00357B57">
        <w:rPr>
          <w:rStyle w:val="jlqj4b"/>
          <w:rFonts w:ascii="Times New Roman" w:hAnsi="Times New Roman" w:cs="Times New Roman"/>
          <w:sz w:val="28"/>
          <w:szCs w:val="28"/>
        </w:rPr>
        <w:t xml:space="preserve">назначения </w:t>
      </w:r>
      <w:r w:rsidR="009417CA" w:rsidRPr="00357B57">
        <w:rPr>
          <w:rStyle w:val="jlqj4b"/>
          <w:rFonts w:ascii="Times New Roman" w:hAnsi="Times New Roman" w:cs="Times New Roman"/>
          <w:sz w:val="28"/>
          <w:szCs w:val="28"/>
        </w:rPr>
        <w:t xml:space="preserve">пилокарпина, поскольку он </w:t>
      </w:r>
      <w:r w:rsidR="00335362" w:rsidRPr="00357B57">
        <w:rPr>
          <w:rFonts w:ascii="Times New Roman" w:hAnsi="Times New Roman" w:cs="Times New Roman"/>
          <w:sz w:val="28"/>
          <w:szCs w:val="28"/>
        </w:rPr>
        <w:t>вызывает с</w:t>
      </w:r>
      <w:r w:rsidR="00040484" w:rsidRPr="00357B57">
        <w:rPr>
          <w:rFonts w:ascii="Times New Roman" w:hAnsi="Times New Roman" w:cs="Times New Roman"/>
          <w:sz w:val="28"/>
          <w:szCs w:val="28"/>
        </w:rPr>
        <w:t>окращение круговой мышцы зрачка</w:t>
      </w:r>
      <w:r w:rsidR="00335362" w:rsidRPr="00357B57">
        <w:rPr>
          <w:rFonts w:ascii="Times New Roman" w:hAnsi="Times New Roman" w:cs="Times New Roman"/>
          <w:sz w:val="28"/>
          <w:szCs w:val="28"/>
        </w:rPr>
        <w:t xml:space="preserve"> и цилиарной мышцы.  За счет сокращения циллиарной мышцы </w:t>
      </w:r>
      <w:r w:rsidR="00335362" w:rsidRPr="00357B57">
        <w:rPr>
          <w:rStyle w:val="jlqj4b"/>
          <w:rFonts w:ascii="Times New Roman" w:hAnsi="Times New Roman" w:cs="Times New Roman"/>
          <w:sz w:val="28"/>
          <w:szCs w:val="28"/>
        </w:rPr>
        <w:t>смещается</w:t>
      </w:r>
      <w:r w:rsidR="009417CA" w:rsidRPr="00357B57">
        <w:rPr>
          <w:rStyle w:val="jlqj4b"/>
          <w:rFonts w:ascii="Times New Roman" w:hAnsi="Times New Roman" w:cs="Times New Roman"/>
          <w:sz w:val="28"/>
          <w:szCs w:val="28"/>
        </w:rPr>
        <w:t xml:space="preserve"> </w:t>
      </w:r>
      <w:r w:rsidR="00335362" w:rsidRPr="00357B57">
        <w:rPr>
          <w:rStyle w:val="jlqj4b"/>
          <w:rFonts w:ascii="Times New Roman" w:hAnsi="Times New Roman" w:cs="Times New Roman"/>
          <w:sz w:val="28"/>
          <w:szCs w:val="28"/>
        </w:rPr>
        <w:t xml:space="preserve">иридохрусталиковая </w:t>
      </w:r>
      <w:r w:rsidR="005F2C15" w:rsidRPr="00357B57">
        <w:rPr>
          <w:rStyle w:val="jlqj4b"/>
          <w:rFonts w:ascii="Times New Roman" w:hAnsi="Times New Roman" w:cs="Times New Roman"/>
          <w:sz w:val="28"/>
          <w:szCs w:val="28"/>
        </w:rPr>
        <w:t>диафрагма</w:t>
      </w:r>
      <w:r w:rsidR="00335362" w:rsidRPr="00357B57">
        <w:rPr>
          <w:rStyle w:val="jlqj4b"/>
          <w:rFonts w:ascii="Times New Roman" w:hAnsi="Times New Roman" w:cs="Times New Roman"/>
          <w:sz w:val="28"/>
          <w:szCs w:val="28"/>
        </w:rPr>
        <w:t xml:space="preserve"> вперед, </w:t>
      </w:r>
      <w:r w:rsidR="00927FC1" w:rsidRPr="00357B57">
        <w:rPr>
          <w:rStyle w:val="jlqj4b"/>
          <w:rFonts w:ascii="Times New Roman" w:hAnsi="Times New Roman" w:cs="Times New Roman"/>
          <w:sz w:val="28"/>
          <w:szCs w:val="28"/>
        </w:rPr>
        <w:t xml:space="preserve">за счет чего </w:t>
      </w:r>
      <w:r w:rsidR="00335362" w:rsidRPr="00357B57">
        <w:rPr>
          <w:rStyle w:val="jlqj4b"/>
          <w:rFonts w:ascii="Times New Roman" w:hAnsi="Times New Roman" w:cs="Times New Roman"/>
          <w:sz w:val="28"/>
          <w:szCs w:val="28"/>
        </w:rPr>
        <w:t>увеличивает</w:t>
      </w:r>
      <w:r w:rsidR="00066849" w:rsidRPr="00357B57">
        <w:rPr>
          <w:rStyle w:val="jlqj4b"/>
          <w:rFonts w:ascii="Times New Roman" w:hAnsi="Times New Roman" w:cs="Times New Roman"/>
          <w:sz w:val="28"/>
          <w:szCs w:val="28"/>
        </w:rPr>
        <w:t>ся</w:t>
      </w:r>
      <w:r w:rsidR="009417CA" w:rsidRPr="00357B57">
        <w:rPr>
          <w:rStyle w:val="jlqj4b"/>
          <w:rFonts w:ascii="Times New Roman" w:hAnsi="Times New Roman" w:cs="Times New Roman"/>
          <w:sz w:val="28"/>
          <w:szCs w:val="28"/>
        </w:rPr>
        <w:t xml:space="preserve"> закрытие угла</w:t>
      </w:r>
      <w:r w:rsidR="00335362" w:rsidRPr="00357B57">
        <w:rPr>
          <w:rStyle w:val="jlqj4b"/>
          <w:rFonts w:ascii="Times New Roman" w:hAnsi="Times New Roman" w:cs="Times New Roman"/>
          <w:sz w:val="28"/>
          <w:szCs w:val="28"/>
        </w:rPr>
        <w:t xml:space="preserve"> передней камеры</w:t>
      </w:r>
      <w:r w:rsidR="006D7756" w:rsidRPr="00357B57">
        <w:rPr>
          <w:rStyle w:val="jlqj4b"/>
          <w:rFonts w:ascii="Times New Roman" w:hAnsi="Times New Roman" w:cs="Times New Roman"/>
          <w:sz w:val="28"/>
          <w:szCs w:val="28"/>
        </w:rPr>
        <w:t xml:space="preserve"> </w:t>
      </w:r>
      <w:r w:rsidR="00335362" w:rsidRPr="00357B57">
        <w:rPr>
          <w:rStyle w:val="jlqj4b"/>
          <w:rFonts w:ascii="Times New Roman" w:hAnsi="Times New Roman" w:cs="Times New Roman"/>
          <w:sz w:val="28"/>
          <w:szCs w:val="28"/>
        </w:rPr>
        <w:fldChar w:fldCharType="begin" w:fldLock="1"/>
      </w:r>
      <w:r w:rsidR="0094204F" w:rsidRPr="00357B57">
        <w:rPr>
          <w:rStyle w:val="jlqj4b"/>
          <w:rFonts w:ascii="Times New Roman" w:hAnsi="Times New Roman" w:cs="Times New Roman"/>
          <w:sz w:val="28"/>
          <w:szCs w:val="28"/>
        </w:rPr>
        <w:instrText>ADDIN CSL_CITATION {"citationItems":[{"id":"ITEM-1","itemData":{"DOI":"10.1038/sj.eye.6701651","ISSN":"0950-222X","author":[{"dropping-particle":"","family":"Tham","given":"C C Y","non-dropping-particle":"","parse-names":false,"suffix":""},{"dropping-particle":"","family":"Lai","given":"J S M","non-dropping-particle":"","parse-names":false,"suffix":""},{"dropping-particle":"","family":"Poon","given":"A S Y","non-dropping-particle":"","parse-names":false,"suffix":""},{"dropping-particle":"","family":"Chan","given":"J C H","non-dropping-particle":"","parse-names":false,"suffix":""},{"dropping-particle":"","family":"Lam","given":"S W","non-dropping-particle":"","parse-names":false,"suffix":""},{"dropping-particle":"","family":"Chua","given":"J K H","non-dropping-particle":"","parse-names":false,"suffix":""},{"dropping-particle":"","family":"Lam","given":"D S C","non-dropping-particle":"","parse-names":false,"suffix":""}],"container-title":"EYE","id":"ITEM-1","issue":"7","issued":{"date-parts":[["2005"]]},"note":"7th Congress of the European-Glaucoma-Society, Florence, ITALY, 2004","page":"778-783","title":"Immediate argon laser peripheral iridoplasty (ALPI) as initial treatment for acute phacomorphic angle-closure (phacomorphic glaucoma) before cataract extraction: a preliminary study","type":"article-journal","volume":"19"},"uris":["http://www.mendeley.com/documents/?uuid=5cea8856-78f0-4740-82d9-d62911c8b3c2"]}],"mendeley":{"formattedCitation":"[41]","plainTextFormattedCitation":"[41]","previouslyFormattedCitation":"[41]"},"properties":{"noteIndex":0},"schema":"https://github.com/citation-style-language/schema/raw/master/csl-citation.json"}</w:instrText>
      </w:r>
      <w:r w:rsidR="00335362" w:rsidRPr="00357B57">
        <w:rPr>
          <w:rStyle w:val="jlqj4b"/>
          <w:rFonts w:ascii="Times New Roman" w:hAnsi="Times New Roman" w:cs="Times New Roman"/>
          <w:sz w:val="28"/>
          <w:szCs w:val="28"/>
        </w:rPr>
        <w:fldChar w:fldCharType="separate"/>
      </w:r>
      <w:r w:rsidR="0094204F" w:rsidRPr="00357B57">
        <w:rPr>
          <w:rStyle w:val="jlqj4b"/>
          <w:rFonts w:ascii="Times New Roman" w:hAnsi="Times New Roman" w:cs="Times New Roman"/>
          <w:noProof/>
          <w:sz w:val="28"/>
          <w:szCs w:val="28"/>
        </w:rPr>
        <w:t>[41]</w:t>
      </w:r>
      <w:r w:rsidR="00335362" w:rsidRPr="00357B57">
        <w:rPr>
          <w:rStyle w:val="jlqj4b"/>
          <w:rFonts w:ascii="Times New Roman" w:hAnsi="Times New Roman" w:cs="Times New Roman"/>
          <w:sz w:val="28"/>
          <w:szCs w:val="28"/>
        </w:rPr>
        <w:fldChar w:fldCharType="end"/>
      </w:r>
      <w:proofErr w:type="gramStart"/>
      <w:r w:rsidR="006D7756" w:rsidRPr="00357B57">
        <w:rPr>
          <w:rStyle w:val="jlqj4b"/>
          <w:rFonts w:ascii="Times New Roman" w:hAnsi="Times New Roman" w:cs="Times New Roman"/>
          <w:sz w:val="28"/>
          <w:szCs w:val="28"/>
        </w:rPr>
        <w:t>.</w:t>
      </w:r>
      <w:r w:rsidR="00335362" w:rsidRPr="00357B57">
        <w:rPr>
          <w:rStyle w:val="jlqj4b"/>
          <w:rFonts w:ascii="Times New Roman" w:hAnsi="Times New Roman" w:cs="Times New Roman"/>
          <w:sz w:val="28"/>
          <w:szCs w:val="28"/>
        </w:rPr>
        <w:t xml:space="preserve"> </w:t>
      </w:r>
      <w:r w:rsidR="00E76170" w:rsidRPr="00357B57">
        <w:rPr>
          <w:rStyle w:val="jlqj4b"/>
          <w:rFonts w:ascii="Times New Roman" w:hAnsi="Times New Roman" w:cs="Times New Roman"/>
          <w:sz w:val="28"/>
          <w:szCs w:val="28"/>
        </w:rPr>
        <w:t xml:space="preserve">Применение </w:t>
      </w:r>
      <w:r w:rsidR="00040484" w:rsidRPr="00357B57">
        <w:rPr>
          <w:rStyle w:val="jlqj4b"/>
          <w:rFonts w:ascii="Times New Roman" w:hAnsi="Times New Roman" w:cs="Times New Roman"/>
          <w:sz w:val="28"/>
          <w:szCs w:val="28"/>
        </w:rPr>
        <w:t>других видов</w:t>
      </w:r>
      <w:r w:rsidR="00E76170" w:rsidRPr="00357B57">
        <w:rPr>
          <w:rStyle w:val="jlqj4b"/>
          <w:rFonts w:ascii="Times New Roman" w:hAnsi="Times New Roman" w:cs="Times New Roman"/>
          <w:sz w:val="28"/>
          <w:szCs w:val="28"/>
        </w:rPr>
        <w:t xml:space="preserve"> </w:t>
      </w:r>
      <w:r w:rsidR="00E76170" w:rsidRPr="00357B57">
        <w:rPr>
          <w:rStyle w:val="jlqj4b"/>
          <w:rFonts w:ascii="Times New Roman" w:hAnsi="Times New Roman" w:cs="Times New Roman"/>
          <w:sz w:val="28"/>
          <w:szCs w:val="28"/>
        </w:rPr>
        <w:lastRenderedPageBreak/>
        <w:t>простагландина</w:t>
      </w:r>
      <w:r w:rsidR="00D11287" w:rsidRPr="00357B57">
        <w:rPr>
          <w:rStyle w:val="jlqj4b"/>
          <w:rFonts w:ascii="Times New Roman" w:hAnsi="Times New Roman" w:cs="Times New Roman"/>
          <w:sz w:val="28"/>
          <w:szCs w:val="28"/>
        </w:rPr>
        <w:t xml:space="preserve"> при </w:t>
      </w:r>
      <w:r w:rsidR="00DC5136" w:rsidRPr="00357B57">
        <w:rPr>
          <w:rStyle w:val="jlqj4b"/>
          <w:rFonts w:ascii="Times New Roman" w:hAnsi="Times New Roman" w:cs="Times New Roman"/>
          <w:sz w:val="28"/>
          <w:szCs w:val="28"/>
        </w:rPr>
        <w:t>факоморфической глаукоме</w:t>
      </w:r>
      <w:r w:rsidR="00D11287" w:rsidRPr="00357B57">
        <w:rPr>
          <w:rStyle w:val="jlqj4b"/>
          <w:rFonts w:ascii="Times New Roman" w:hAnsi="Times New Roman" w:cs="Times New Roman"/>
          <w:sz w:val="28"/>
          <w:szCs w:val="28"/>
        </w:rPr>
        <w:t xml:space="preserve"> широко не распространено</w:t>
      </w:r>
      <w:r w:rsidR="00E76170" w:rsidRPr="00357B57">
        <w:rPr>
          <w:rStyle w:val="jlqj4b"/>
          <w:rFonts w:ascii="Times New Roman" w:hAnsi="Times New Roman" w:cs="Times New Roman"/>
          <w:sz w:val="28"/>
          <w:szCs w:val="28"/>
        </w:rPr>
        <w:t xml:space="preserve"> из-</w:t>
      </w:r>
      <w:r w:rsidR="00335362" w:rsidRPr="00357B57">
        <w:rPr>
          <w:rStyle w:val="jlqj4b"/>
          <w:rFonts w:ascii="Times New Roman" w:hAnsi="Times New Roman" w:cs="Times New Roman"/>
          <w:sz w:val="28"/>
          <w:szCs w:val="28"/>
        </w:rPr>
        <w:t xml:space="preserve">за </w:t>
      </w:r>
      <w:r w:rsidR="00E76170" w:rsidRPr="00357B57">
        <w:rPr>
          <w:rStyle w:val="jlqj4b"/>
          <w:rFonts w:ascii="Times New Roman" w:hAnsi="Times New Roman" w:cs="Times New Roman"/>
          <w:sz w:val="28"/>
          <w:szCs w:val="28"/>
        </w:rPr>
        <w:t xml:space="preserve">его </w:t>
      </w:r>
      <w:r w:rsidR="00D11287" w:rsidRPr="00357B57">
        <w:rPr>
          <w:rStyle w:val="jlqj4b"/>
          <w:rFonts w:ascii="Times New Roman" w:hAnsi="Times New Roman" w:cs="Times New Roman"/>
          <w:sz w:val="28"/>
          <w:szCs w:val="28"/>
        </w:rPr>
        <w:t xml:space="preserve">побочного </w:t>
      </w:r>
      <w:r w:rsidR="009417CA" w:rsidRPr="00357B57">
        <w:rPr>
          <w:rStyle w:val="jlqj4b"/>
          <w:rFonts w:ascii="Times New Roman" w:hAnsi="Times New Roman" w:cs="Times New Roman"/>
          <w:sz w:val="28"/>
          <w:szCs w:val="28"/>
        </w:rPr>
        <w:t>действия</w:t>
      </w:r>
      <w:r w:rsidR="00D11287" w:rsidRPr="00357B57">
        <w:rPr>
          <w:rStyle w:val="jlqj4b"/>
          <w:rFonts w:ascii="Times New Roman" w:hAnsi="Times New Roman" w:cs="Times New Roman"/>
          <w:sz w:val="28"/>
          <w:szCs w:val="28"/>
        </w:rPr>
        <w:t xml:space="preserve"> в виде</w:t>
      </w:r>
      <w:r w:rsidR="0016571D" w:rsidRPr="00357B57">
        <w:rPr>
          <w:rStyle w:val="jlqj4b"/>
          <w:rFonts w:ascii="Times New Roman" w:hAnsi="Times New Roman" w:cs="Times New Roman"/>
          <w:sz w:val="28"/>
          <w:szCs w:val="28"/>
        </w:rPr>
        <w:t xml:space="preserve"> усиления воспалительного процесса</w:t>
      </w:r>
      <w:r w:rsidR="00D11287" w:rsidRPr="00357B57">
        <w:rPr>
          <w:rStyle w:val="jlqj4b"/>
          <w:rFonts w:ascii="Times New Roman" w:hAnsi="Times New Roman" w:cs="Times New Roman"/>
          <w:sz w:val="28"/>
          <w:szCs w:val="28"/>
        </w:rPr>
        <w:t xml:space="preserve"> </w:t>
      </w:r>
      <w:r w:rsidR="00040484" w:rsidRPr="00357B57">
        <w:rPr>
          <w:rStyle w:val="jlqj4b"/>
          <w:rFonts w:ascii="Times New Roman" w:hAnsi="Times New Roman" w:cs="Times New Roman"/>
          <w:sz w:val="28"/>
          <w:szCs w:val="28"/>
        </w:rPr>
        <w:t>в послеоперационнном периоде</w:t>
      </w:r>
      <w:proofErr w:type="gramEnd"/>
      <w:r w:rsidR="00EA5886" w:rsidRPr="00357B57">
        <w:rPr>
          <w:rStyle w:val="jlqj4b"/>
          <w:rFonts w:ascii="Times New Roman" w:hAnsi="Times New Roman" w:cs="Times New Roman"/>
          <w:sz w:val="28"/>
          <w:szCs w:val="28"/>
        </w:rPr>
        <w:t xml:space="preserve"> </w:t>
      </w:r>
      <w:r w:rsidR="00EA5886" w:rsidRPr="00357B57">
        <w:rPr>
          <w:rStyle w:val="jlqj4b"/>
          <w:rFonts w:ascii="Times New Roman" w:hAnsi="Times New Roman" w:cs="Times New Roman"/>
          <w:sz w:val="28"/>
          <w:szCs w:val="28"/>
        </w:rPr>
        <w:fldChar w:fldCharType="begin" w:fldLock="1"/>
      </w:r>
      <w:r w:rsidR="00EA5886" w:rsidRPr="00357B57">
        <w:rPr>
          <w:rStyle w:val="jlqj4b"/>
          <w:rFonts w:ascii="Times New Roman" w:hAnsi="Times New Roman" w:cs="Times New Roman"/>
          <w:sz w:val="28"/>
          <w:szCs w:val="28"/>
        </w:rPr>
        <w:instrText>ADDIN CSL_CITATION {"citationItems":[{"id":"ITEM-1","itemData":{"DOI":"10.1080/09273948.2017.1372485","ISSN":"1744-5078","PMID":"29028372","abstract":"There is debate concerning whether the use of Latanoprost in early postoperative period of cataract surgery and in glaucoma patients with uveitis as it may aggravate the inflammation and results in macular edema (ME), because of blood-ocular barrier disruption. However, there is no solid evidence for disruption of blood-ocular barrier with Latanoprost and aggravation of uveitis or ME formation. Similar to pseudophakic ME, the imaging ME in cases claimed to be secondary to Latanoprost is greater than clinical ME, happens mostly in complicated surgeries, and the vast majority resolve within weeks to months with using a non-steroidal anti-inflammatory drug. The current literature suggests that Latanoprost can be used in patients with uveitis and early after cataract surgery with or without concomitant topical non-steroidal anti-inflammatory drugs that are currently used by many ophthalmologists as a preventive measure for ME even in non-glaucoma uncomplicated cataract surgeries.","author":[{"dropping-particle":"","family":"Razeghinejad","given":"M. Reza","non-dropping-particle":"","parse-names":false,"suffix":""}],"container-title":"Ocular immunology and inflammation","id":"ITEM-1","issue":"2","issued":{"date-parts":[["2019","2","17"]]},"page":"181-188","publisher":"Ocul Immunol Inflamm","title":"The Effect of Latanaprost on Intraocular Inflammation and Macular Edema","type":"article-journal","volume":"27"},"uris":["http://www.mendeley.com/documents/?uuid=baea2005-d17e-30a9-a946-a354d36de6c3"]},{"id":"ITEM-2","itemData":{"DOI":"10.3341/KJO.2015.29.4.270","ISSN":"2092-9382","PMID":"26240512","abstract":"PURPOSE: Chronic use of topical hypotensive agents induces several side effects caused by preservatives. The purpose of this study was to evaluate the effects of prostaglandin analogs with varying concentrations of benzalkonium chloride (BAC), preservative-free (PF), and alternative preservatives on mouse corneal tissue.\nMETHODS: Thirty-five, 8- to 10-week-old female C57BL/6 mice (five mice for each group) were used for this study. To the control group, we applied normal saline, and to each drug-treated group we applied 0.02% BAC, bimatoprost 0.01% (with BAC 0.02%), latanoprost 0.005% (with BAC 0.02%), travoprost 0.004% (with 0.001% polyquad) or tafluprost 0.0015% with/without 0.001% BAC, once a day (9 p.m.) for 4 weeks. Corneal fluorescein staining was evaluated in all groups. After harvest, the corneal tissues were embedded in paraffin and then Hematoxylin-Eosin stain was performed for histopathological examination. Immunofluorescence staining was done against TNF-α, IL-6, HLA DR, pJNK, and pAkt.\nRESULTS: In corneal fluorescein staining, severe punctate epithelial keratitis was seen in the groups of 0.02% BAC, 0.02% BAC containing bimatoprost 0.01% and latanoprost 0.005%. The surface desquamation, irregular surface, loss of cell borders, anisocytosis and stromal shrinkage were observed in the groups of BAC-containing eye drops. Moreover, the groups treated with BAC-containing eye drops have high inflammatory markers, significantly decreased cell viability-related signal, pAkt, and higher apoptosis-inducing signal, pJNK, than the control group. On the other hand, travoprost 0.004% and PF tafluprost 0.0015% have less cellular morphologic changes, lower inflammation, and higher cellular viability than BAC-containing formulations.\nCONCLUSIONS: Corneal damage, increased inflammation and apoptosis and low cell viability were observed in BAC-containing groups. PF or alternatively preserved glaucoma medications seem to be a reasonable and viable alternative to those preserved with BAC.","author":[{"dropping-particle":"","family":"Kim","given":"Jee Hyun","non-dropping-particle":"","parse-names":false,"suffix":""},{"dropping-particle":"","family":"Kim","given":"Eun Joo","non-dropping-particle":"","parse-names":false,"suffix":""},{"dropping-particle":"","family":"Kim","given":"Yeoun Hee","non-dropping-particle":"","parse-names":false,"suffix":""},{"dropping-particle":"Il","family":"Kim","given":"Yong","non-dropping-particle":"","parse-names":false,"suffix":""},{"dropping-particle":"","family":"Lee","given":"Se Hyung","non-dropping-particle":"","parse-names":false,"suffix":""},{"dropping-particle":"","family":"Jung","given":"Jae Chang","non-dropping-particle":"","parse-names":false,"suffix":""},{"dropping-particle":"","family":"Lee","given":"Kyoo Won","non-dropping-particle":"","parse-names":false,"suffix":""},{"dropping-particle":"","family":"Park","given":"Young Jeung","non-dropping-particle":"","parse-names":false,"suffix":""}],"container-title":"Korean journal of ophthalmology : KJO","id":"ITEM-2","issue":"4","issued":{"date-parts":[["2015","8","1"]]},"page":"270-279","publisher":"Korean J Ophthalmol","title":"In Vivo Effects of Preservative-free and Preserved Prostaglandin Analogs: Mouse Ocular Surface Study","type":"article-journal","volume":"29"},"uris":["http://www.mendeley.com/documents/?uuid=0700812b-aba3-3d9d-b6de-a5012fd83eec"]}],"mendeley":{"formattedCitation":"[61,62]","plainTextFormattedCitation":"[61,62]","previouslyFormattedCitation":"[61,62]"},"properties":{"noteIndex":0},"schema":"https://github.com/citation-style-language/schema/raw/master/csl-citation.json"}</w:instrText>
      </w:r>
      <w:r w:rsidR="00EA5886" w:rsidRPr="00357B57">
        <w:rPr>
          <w:rStyle w:val="jlqj4b"/>
          <w:rFonts w:ascii="Times New Roman" w:hAnsi="Times New Roman" w:cs="Times New Roman"/>
          <w:sz w:val="28"/>
          <w:szCs w:val="28"/>
        </w:rPr>
        <w:fldChar w:fldCharType="separate"/>
      </w:r>
      <w:r w:rsidR="00EA5886" w:rsidRPr="00357B57">
        <w:rPr>
          <w:rStyle w:val="jlqj4b"/>
          <w:rFonts w:ascii="Times New Roman" w:hAnsi="Times New Roman" w:cs="Times New Roman"/>
          <w:noProof/>
          <w:sz w:val="28"/>
          <w:szCs w:val="28"/>
        </w:rPr>
        <w:t>[61,62]</w:t>
      </w:r>
      <w:r w:rsidR="00EA5886" w:rsidRPr="00357B57">
        <w:rPr>
          <w:rStyle w:val="jlqj4b"/>
          <w:rFonts w:ascii="Times New Roman" w:hAnsi="Times New Roman" w:cs="Times New Roman"/>
          <w:sz w:val="28"/>
          <w:szCs w:val="28"/>
        </w:rPr>
        <w:fldChar w:fldCharType="end"/>
      </w:r>
      <w:r w:rsidR="006D7756" w:rsidRPr="00357B57">
        <w:rPr>
          <w:rStyle w:val="jlqj4b"/>
          <w:rFonts w:ascii="Times New Roman" w:hAnsi="Times New Roman" w:cs="Times New Roman"/>
          <w:sz w:val="28"/>
          <w:szCs w:val="28"/>
        </w:rPr>
        <w:t>.</w:t>
      </w:r>
      <w:r w:rsidR="00AF7A40" w:rsidRPr="00357B57">
        <w:rPr>
          <w:rStyle w:val="jlqj4b"/>
          <w:rFonts w:ascii="Times New Roman" w:hAnsi="Times New Roman" w:cs="Times New Roman"/>
          <w:sz w:val="28"/>
          <w:szCs w:val="28"/>
        </w:rPr>
        <w:t xml:space="preserve"> В</w:t>
      </w:r>
      <w:r w:rsidR="00927FC1" w:rsidRPr="00357B57">
        <w:rPr>
          <w:rStyle w:val="jlqj4b"/>
          <w:rFonts w:ascii="Times New Roman" w:hAnsi="Times New Roman" w:cs="Times New Roman"/>
          <w:sz w:val="28"/>
          <w:szCs w:val="28"/>
        </w:rPr>
        <w:t>о</w:t>
      </w:r>
      <w:r w:rsidR="00AF7A40" w:rsidRPr="00357B57">
        <w:rPr>
          <w:rStyle w:val="jlqj4b"/>
          <w:rFonts w:ascii="Times New Roman" w:hAnsi="Times New Roman" w:cs="Times New Roman"/>
          <w:sz w:val="28"/>
          <w:szCs w:val="28"/>
        </w:rPr>
        <w:t xml:space="preserve"> </w:t>
      </w:r>
      <w:r w:rsidR="00040484" w:rsidRPr="00357B57">
        <w:rPr>
          <w:rStyle w:val="jlqj4b"/>
          <w:rFonts w:ascii="Times New Roman" w:hAnsi="Times New Roman" w:cs="Times New Roman"/>
          <w:sz w:val="28"/>
          <w:szCs w:val="28"/>
        </w:rPr>
        <w:t>многих случаях</w:t>
      </w:r>
      <w:r w:rsidR="00AF7A40" w:rsidRPr="00357B57">
        <w:rPr>
          <w:rStyle w:val="jlqj4b"/>
          <w:rFonts w:ascii="Times New Roman" w:hAnsi="Times New Roman" w:cs="Times New Roman"/>
          <w:sz w:val="28"/>
          <w:szCs w:val="28"/>
        </w:rPr>
        <w:t xml:space="preserve"> </w:t>
      </w:r>
      <w:r w:rsidR="00040484" w:rsidRPr="00357B57">
        <w:rPr>
          <w:rStyle w:val="jlqj4b"/>
          <w:rFonts w:ascii="Times New Roman" w:hAnsi="Times New Roman" w:cs="Times New Roman"/>
          <w:sz w:val="28"/>
          <w:szCs w:val="28"/>
        </w:rPr>
        <w:t>только местной терапии</w:t>
      </w:r>
      <w:r w:rsidR="009417CA" w:rsidRPr="00357B57">
        <w:rPr>
          <w:rStyle w:val="jlqj4b"/>
          <w:rFonts w:ascii="Times New Roman" w:hAnsi="Times New Roman" w:cs="Times New Roman"/>
          <w:sz w:val="28"/>
          <w:szCs w:val="28"/>
        </w:rPr>
        <w:t xml:space="preserve"> недост</w:t>
      </w:r>
      <w:r w:rsidR="00AF7A40" w:rsidRPr="00357B57">
        <w:rPr>
          <w:rStyle w:val="jlqj4b"/>
          <w:rFonts w:ascii="Times New Roman" w:hAnsi="Times New Roman" w:cs="Times New Roman"/>
          <w:sz w:val="28"/>
          <w:szCs w:val="28"/>
        </w:rPr>
        <w:t xml:space="preserve">аточно, чтобы </w:t>
      </w:r>
      <w:r w:rsidR="00040484" w:rsidRPr="00357B57">
        <w:rPr>
          <w:rStyle w:val="jlqj4b"/>
          <w:rFonts w:ascii="Times New Roman" w:hAnsi="Times New Roman" w:cs="Times New Roman"/>
          <w:sz w:val="28"/>
          <w:szCs w:val="28"/>
        </w:rPr>
        <w:t xml:space="preserve">предотвратить </w:t>
      </w:r>
      <w:r w:rsidR="00AF7A40" w:rsidRPr="00357B57">
        <w:rPr>
          <w:rStyle w:val="jlqj4b"/>
          <w:rFonts w:ascii="Times New Roman" w:hAnsi="Times New Roman" w:cs="Times New Roman"/>
          <w:sz w:val="28"/>
          <w:szCs w:val="28"/>
        </w:rPr>
        <w:t xml:space="preserve">острый приступ </w:t>
      </w:r>
      <w:r w:rsidR="00DC5136" w:rsidRPr="00357B57">
        <w:rPr>
          <w:rStyle w:val="jlqj4b"/>
          <w:rFonts w:ascii="Times New Roman" w:hAnsi="Times New Roman" w:cs="Times New Roman"/>
          <w:sz w:val="28"/>
          <w:szCs w:val="28"/>
        </w:rPr>
        <w:t>факоморфической глаукомы</w:t>
      </w:r>
      <w:r w:rsidR="00040484" w:rsidRPr="00357B57">
        <w:rPr>
          <w:rStyle w:val="jlqj4b"/>
          <w:rFonts w:ascii="Times New Roman" w:hAnsi="Times New Roman" w:cs="Times New Roman"/>
          <w:sz w:val="28"/>
          <w:szCs w:val="28"/>
        </w:rPr>
        <w:t>. В исследовательской работе</w:t>
      </w:r>
      <w:r w:rsidR="00E7223D" w:rsidRPr="00357B57">
        <w:rPr>
          <w:rStyle w:val="jlqj4b"/>
          <w:rFonts w:ascii="Times New Roman" w:hAnsi="Times New Roman" w:cs="Times New Roman"/>
          <w:sz w:val="28"/>
          <w:szCs w:val="28"/>
        </w:rPr>
        <w:t xml:space="preserve"> </w:t>
      </w:r>
      <w:hyperlink r:id="rId14" w:history="1">
        <w:r w:rsidR="00E7223D" w:rsidRPr="00357B57">
          <w:rPr>
            <w:rStyle w:val="ad"/>
            <w:rFonts w:ascii="Times New Roman" w:hAnsi="Times New Roman" w:cs="Times New Roman"/>
            <w:color w:val="auto"/>
            <w:sz w:val="28"/>
            <w:szCs w:val="28"/>
            <w:u w:val="none"/>
          </w:rPr>
          <w:t xml:space="preserve"> Prajna</w:t>
        </w:r>
      </w:hyperlink>
      <w:r w:rsidR="00DC5136" w:rsidRPr="00357B57">
        <w:rPr>
          <w:rStyle w:val="authors-list-item"/>
          <w:rFonts w:ascii="Times New Roman" w:hAnsi="Times New Roman" w:cs="Times New Roman"/>
          <w:sz w:val="28"/>
          <w:szCs w:val="28"/>
        </w:rPr>
        <w:t xml:space="preserve"> N.</w:t>
      </w:r>
      <w:r w:rsidR="00E7223D" w:rsidRPr="00357B57">
        <w:rPr>
          <w:rStyle w:val="authors-list-item"/>
          <w:rFonts w:ascii="Times New Roman" w:hAnsi="Times New Roman" w:cs="Times New Roman"/>
          <w:sz w:val="28"/>
          <w:szCs w:val="28"/>
        </w:rPr>
        <w:t>V.,</w:t>
      </w:r>
      <w:r w:rsidR="009417CA" w:rsidRPr="00357B57">
        <w:rPr>
          <w:rStyle w:val="jlqj4b"/>
          <w:rFonts w:ascii="Times New Roman" w:hAnsi="Times New Roman" w:cs="Times New Roman"/>
          <w:sz w:val="28"/>
          <w:szCs w:val="28"/>
        </w:rPr>
        <w:t xml:space="preserve"> </w:t>
      </w:r>
      <w:r w:rsidR="00040484" w:rsidRPr="00357B57">
        <w:rPr>
          <w:rStyle w:val="jlqj4b"/>
          <w:rFonts w:ascii="Times New Roman" w:hAnsi="Times New Roman" w:cs="Times New Roman"/>
          <w:sz w:val="28"/>
          <w:szCs w:val="28"/>
        </w:rPr>
        <w:t>больные</w:t>
      </w:r>
      <w:r w:rsidR="009417CA" w:rsidRPr="00357B57">
        <w:rPr>
          <w:rStyle w:val="jlqj4b"/>
          <w:rFonts w:ascii="Times New Roman" w:hAnsi="Times New Roman" w:cs="Times New Roman"/>
          <w:sz w:val="28"/>
          <w:szCs w:val="28"/>
        </w:rPr>
        <w:t xml:space="preserve"> получали местный </w:t>
      </w:r>
      <w:r w:rsidR="00040484" w:rsidRPr="00357B57">
        <w:rPr>
          <w:rStyle w:val="jlqj4b"/>
          <w:rFonts w:ascii="Times New Roman" w:hAnsi="Times New Roman" w:cs="Times New Roman"/>
          <w:sz w:val="28"/>
          <w:szCs w:val="28"/>
        </w:rPr>
        <w:t xml:space="preserve">β </w:t>
      </w:r>
      <w:r w:rsidR="009417CA" w:rsidRPr="00357B57">
        <w:rPr>
          <w:rStyle w:val="jlqj4b"/>
          <w:rFonts w:ascii="Times New Roman" w:hAnsi="Times New Roman" w:cs="Times New Roman"/>
          <w:sz w:val="28"/>
          <w:szCs w:val="28"/>
        </w:rPr>
        <w:t>-</w:t>
      </w:r>
      <w:r w:rsidR="00040484"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блок</w:t>
      </w:r>
      <w:r w:rsidR="00E7223D" w:rsidRPr="00357B57">
        <w:rPr>
          <w:rStyle w:val="jlqj4b"/>
          <w:rFonts w:ascii="Times New Roman" w:hAnsi="Times New Roman" w:cs="Times New Roman"/>
          <w:sz w:val="28"/>
          <w:szCs w:val="28"/>
        </w:rPr>
        <w:t xml:space="preserve">атор, </w:t>
      </w:r>
      <w:r w:rsidR="00040484" w:rsidRPr="00357B57">
        <w:rPr>
          <w:rStyle w:val="jlqj4b"/>
          <w:rFonts w:ascii="Times New Roman" w:hAnsi="Times New Roman" w:cs="Times New Roman"/>
          <w:sz w:val="28"/>
          <w:szCs w:val="28"/>
        </w:rPr>
        <w:t>внутрь</w:t>
      </w:r>
      <w:r w:rsidR="00E7223D" w:rsidRPr="00357B57">
        <w:rPr>
          <w:rStyle w:val="jlqj4b"/>
          <w:rFonts w:ascii="Times New Roman" w:hAnsi="Times New Roman" w:cs="Times New Roman"/>
          <w:sz w:val="28"/>
          <w:szCs w:val="28"/>
        </w:rPr>
        <w:t xml:space="preserve"> ацетазоламид, а также глицерин</w:t>
      </w:r>
      <w:r w:rsidR="009417CA" w:rsidRPr="00357B57">
        <w:rPr>
          <w:rStyle w:val="jlqj4b"/>
          <w:rFonts w:ascii="Times New Roman" w:hAnsi="Times New Roman" w:cs="Times New Roman"/>
          <w:sz w:val="28"/>
          <w:szCs w:val="28"/>
        </w:rPr>
        <w:t xml:space="preserve"> и только</w:t>
      </w:r>
      <w:r w:rsidR="00E7223D" w:rsidRPr="00357B57">
        <w:rPr>
          <w:rStyle w:val="jlqj4b"/>
          <w:rFonts w:ascii="Times New Roman" w:hAnsi="Times New Roman" w:cs="Times New Roman"/>
          <w:sz w:val="28"/>
          <w:szCs w:val="28"/>
        </w:rPr>
        <w:t xml:space="preserve"> у</w:t>
      </w:r>
      <w:r w:rsidR="009417CA" w:rsidRPr="00357B57">
        <w:rPr>
          <w:rStyle w:val="jlqj4b"/>
          <w:rFonts w:ascii="Times New Roman" w:hAnsi="Times New Roman" w:cs="Times New Roman"/>
          <w:sz w:val="28"/>
          <w:szCs w:val="28"/>
        </w:rPr>
        <w:t xml:space="preserve"> </w:t>
      </w:r>
      <w:r w:rsidR="009417CA" w:rsidRPr="000236E3">
        <w:rPr>
          <w:rStyle w:val="jlqj4b"/>
          <w:rFonts w:ascii="Times New Roman" w:hAnsi="Times New Roman" w:cs="Times New Roman"/>
          <w:sz w:val="28"/>
          <w:szCs w:val="28"/>
        </w:rPr>
        <w:t xml:space="preserve">60% </w:t>
      </w:r>
      <w:r w:rsidR="00E7223D" w:rsidRPr="000236E3">
        <w:rPr>
          <w:rStyle w:val="jlqj4b"/>
          <w:rFonts w:ascii="Times New Roman" w:hAnsi="Times New Roman" w:cs="Times New Roman"/>
          <w:sz w:val="28"/>
          <w:szCs w:val="28"/>
        </w:rPr>
        <w:t xml:space="preserve">случаев </w:t>
      </w:r>
      <w:r w:rsidR="00AF7A40" w:rsidRPr="000236E3">
        <w:rPr>
          <w:rStyle w:val="jlqj4b"/>
          <w:rFonts w:ascii="Times New Roman" w:hAnsi="Times New Roman" w:cs="Times New Roman"/>
          <w:sz w:val="28"/>
          <w:szCs w:val="28"/>
        </w:rPr>
        <w:t>дости</w:t>
      </w:r>
      <w:r w:rsidR="00C057B0" w:rsidRPr="000236E3">
        <w:rPr>
          <w:rStyle w:val="jlqj4b"/>
          <w:rFonts w:ascii="Times New Roman" w:hAnsi="Times New Roman" w:cs="Times New Roman"/>
          <w:sz w:val="28"/>
          <w:szCs w:val="28"/>
        </w:rPr>
        <w:t xml:space="preserve">гнуто снижение внутриглазного давления </w:t>
      </w:r>
      <w:r w:rsidR="00AF7A40" w:rsidRPr="000236E3">
        <w:rPr>
          <w:rStyle w:val="jlqj4b"/>
          <w:rFonts w:ascii="Times New Roman" w:hAnsi="Times New Roman" w:cs="Times New Roman"/>
          <w:sz w:val="28"/>
          <w:szCs w:val="28"/>
        </w:rPr>
        <w:t>ниже 30 мм</w:t>
      </w:r>
      <w:r w:rsidR="00DC5136" w:rsidRPr="000236E3">
        <w:rPr>
          <w:rStyle w:val="jlqj4b"/>
          <w:rFonts w:ascii="Times New Roman" w:hAnsi="Times New Roman" w:cs="Times New Roman"/>
          <w:sz w:val="28"/>
          <w:szCs w:val="28"/>
        </w:rPr>
        <w:t>.</w:t>
      </w:r>
      <w:r w:rsidR="00AF7A40" w:rsidRPr="00357B57">
        <w:rPr>
          <w:rStyle w:val="jlqj4b"/>
          <w:rFonts w:ascii="Times New Roman" w:hAnsi="Times New Roman" w:cs="Times New Roman"/>
          <w:sz w:val="28"/>
          <w:szCs w:val="28"/>
        </w:rPr>
        <w:t xml:space="preserve"> рт. с</w:t>
      </w:r>
      <w:r w:rsidR="00E7223D" w:rsidRPr="00357B57">
        <w:rPr>
          <w:rStyle w:val="jlqj4b"/>
          <w:rFonts w:ascii="Times New Roman" w:hAnsi="Times New Roman" w:cs="Times New Roman"/>
          <w:sz w:val="28"/>
          <w:szCs w:val="28"/>
        </w:rPr>
        <w:t>т.</w:t>
      </w:r>
      <w:r w:rsidR="00EA5886" w:rsidRPr="00357B57">
        <w:rPr>
          <w:rStyle w:val="jlqj4b"/>
          <w:rFonts w:ascii="Times New Roman" w:hAnsi="Times New Roman" w:cs="Times New Roman"/>
          <w:sz w:val="28"/>
          <w:szCs w:val="28"/>
        </w:rPr>
        <w:t xml:space="preserve"> </w:t>
      </w:r>
      <w:r w:rsidR="00EA5886" w:rsidRPr="00357B57">
        <w:rPr>
          <w:rStyle w:val="jlqj4b"/>
          <w:rFonts w:ascii="Times New Roman" w:hAnsi="Times New Roman" w:cs="Times New Roman"/>
          <w:sz w:val="28"/>
          <w:szCs w:val="28"/>
        </w:rPr>
        <w:fldChar w:fldCharType="begin" w:fldLock="1"/>
      </w:r>
      <w:r w:rsidR="00EA5886" w:rsidRPr="00357B57">
        <w:rPr>
          <w:rStyle w:val="jlqj4b"/>
          <w:rFonts w:ascii="Times New Roman" w:hAnsi="Times New Roman" w:cs="Times New Roman"/>
          <w:sz w:val="28"/>
          <w:szCs w:val="28"/>
        </w:rPr>
        <w:instrText>ADDIN CSL_CITATION {"citationItems":[{"id":"ITEM-1","itemData":{"ISSN":"0301-4738","PMID":"9018992","abstract":"Lens induced glaucomas are a common occurence in India. An attempt was made to understand the clinical modes of presentation and post operative visual results in 93 patients with lens induced glaucoma, 49 phacomorphic and 44 phacolytic, attending our institute during 1994. All these patients were subjected to a planned extracapsular cataract extraction. Forty four percent had a posterior chamber intraocular lens implantation following surgery. Fifty seven percent eyes with phacomorphic glaucoma and 61% with phacolytic glaucoma recovered visual acuity of 6/12 or better. There was no significant difference in the final visual acuity between those patients who had an intraocular lens implanted and those who did not (P=0.18). Univariate analysis was performed for selected risk factors such as age, sex and duration of glaucomatous process as predictors of final visual acuity and odds ratios with 95% confidence intervals were calculated. Patients with age more than 60 years (OR=2.7, 95% CI=1.04 - 6.93) and in whom the glaucoma was present for more than 5 days (OR=3.1, 95% CI=1.21 - 8.13) had a significantly higher risk of poor visual outcome post-operatively.","author":[{"dropping-particle":"","family":"Prajna","given":"N. Venkatesh","non-dropping-particle":"","parse-names":false,"suffix":""},{"dropping-particle":"","family":"Ramakrishnan","given":"R.","non-dropping-particle":"","parse-names":false,"suffix":""},{"dropping-particle":"","family":"Krishnadas","given":"R.","non-dropping-particle":"","parse-names":false,"suffix":""},{"dropping-particle":"","family":"Manoharan","given":"N.","non-dropping-particle":"","parse-names":false,"suffix":""}],"container-title":"Indian Journal of Ophthalmology","id":"ITEM-1","issue":"3","issued":{"date-parts":[["1996","9"]]},"page":"149","publisher":"Medknow Publications and Media Pvt. Ltd.","title":"Lens induced glaucomas - visual results and risk factors for final visual acuity","type":"article-journal","volume":"44"},"uris":["http://www.mendeley.com/documents/?uuid=29901ebd-a02e-3004-ad4c-f2935b0cbe64"]}],"mendeley":{"formattedCitation":"[58]","plainTextFormattedCitation":"[58]","previouslyFormattedCitation":"[58]"},"properties":{"noteIndex":0},"schema":"https://github.com/citation-style-language/schema/raw/master/csl-citation.json"}</w:instrText>
      </w:r>
      <w:r w:rsidR="00EA5886" w:rsidRPr="00357B57">
        <w:rPr>
          <w:rStyle w:val="jlqj4b"/>
          <w:rFonts w:ascii="Times New Roman" w:hAnsi="Times New Roman" w:cs="Times New Roman"/>
          <w:sz w:val="28"/>
          <w:szCs w:val="28"/>
        </w:rPr>
        <w:fldChar w:fldCharType="separate"/>
      </w:r>
      <w:r w:rsidR="00EA5886" w:rsidRPr="00357B57">
        <w:rPr>
          <w:rStyle w:val="jlqj4b"/>
          <w:rFonts w:ascii="Times New Roman" w:hAnsi="Times New Roman" w:cs="Times New Roman"/>
          <w:noProof/>
          <w:sz w:val="28"/>
          <w:szCs w:val="28"/>
        </w:rPr>
        <w:t>[58]</w:t>
      </w:r>
      <w:r w:rsidR="00EA5886" w:rsidRPr="00357B57">
        <w:rPr>
          <w:rStyle w:val="jlqj4b"/>
          <w:rFonts w:ascii="Times New Roman" w:hAnsi="Times New Roman" w:cs="Times New Roman"/>
          <w:sz w:val="28"/>
          <w:szCs w:val="28"/>
        </w:rPr>
        <w:fldChar w:fldCharType="end"/>
      </w:r>
      <w:r w:rsidR="001A13BD" w:rsidRPr="00357B57">
        <w:rPr>
          <w:rStyle w:val="jlqj4b"/>
          <w:rFonts w:ascii="Times New Roman" w:hAnsi="Times New Roman" w:cs="Times New Roman"/>
          <w:sz w:val="28"/>
          <w:szCs w:val="28"/>
        </w:rPr>
        <w:t>.</w:t>
      </w:r>
      <w:r w:rsidR="00E76170" w:rsidRPr="00357B57">
        <w:rPr>
          <w:rStyle w:val="jlqj4b"/>
          <w:rFonts w:ascii="Times New Roman" w:hAnsi="Times New Roman" w:cs="Times New Roman"/>
          <w:sz w:val="28"/>
          <w:szCs w:val="28"/>
        </w:rPr>
        <w:t xml:space="preserve"> </w:t>
      </w:r>
      <w:r w:rsidR="00040484" w:rsidRPr="00357B57">
        <w:rPr>
          <w:rStyle w:val="jlqj4b"/>
          <w:rFonts w:ascii="Times New Roman" w:hAnsi="Times New Roman" w:cs="Times New Roman"/>
          <w:sz w:val="28"/>
          <w:szCs w:val="28"/>
        </w:rPr>
        <w:t>Медикаментозное</w:t>
      </w:r>
      <w:r w:rsidR="00C057B0" w:rsidRPr="00357B57">
        <w:rPr>
          <w:rStyle w:val="jlqj4b"/>
          <w:rFonts w:ascii="Times New Roman" w:hAnsi="Times New Roman" w:cs="Times New Roman"/>
          <w:sz w:val="28"/>
          <w:szCs w:val="28"/>
        </w:rPr>
        <w:t xml:space="preserve"> </w:t>
      </w:r>
      <w:r w:rsidR="00040484" w:rsidRPr="00357B57">
        <w:rPr>
          <w:rStyle w:val="jlqj4b"/>
          <w:rFonts w:ascii="Times New Roman" w:hAnsi="Times New Roman" w:cs="Times New Roman"/>
          <w:sz w:val="28"/>
          <w:szCs w:val="28"/>
        </w:rPr>
        <w:t>лечение</w:t>
      </w:r>
      <w:r w:rsidR="00C057B0" w:rsidRPr="00357B57">
        <w:rPr>
          <w:rStyle w:val="jlqj4b"/>
          <w:rFonts w:ascii="Times New Roman" w:hAnsi="Times New Roman" w:cs="Times New Roman"/>
          <w:sz w:val="28"/>
          <w:szCs w:val="28"/>
        </w:rPr>
        <w:t xml:space="preserve"> при </w:t>
      </w:r>
      <w:r w:rsidR="009417CA" w:rsidRPr="00357B57">
        <w:rPr>
          <w:rStyle w:val="jlqj4b"/>
          <w:rFonts w:ascii="Times New Roman" w:hAnsi="Times New Roman" w:cs="Times New Roman"/>
          <w:sz w:val="28"/>
          <w:szCs w:val="28"/>
        </w:rPr>
        <w:t>пери</w:t>
      </w:r>
      <w:r w:rsidR="00A97DB6" w:rsidRPr="00357B57">
        <w:rPr>
          <w:rStyle w:val="jlqj4b"/>
          <w:rFonts w:ascii="Times New Roman" w:hAnsi="Times New Roman" w:cs="Times New Roman"/>
          <w:sz w:val="28"/>
          <w:szCs w:val="28"/>
        </w:rPr>
        <w:t>фер</w:t>
      </w:r>
      <w:r w:rsidR="00300A5A" w:rsidRPr="00357B57">
        <w:rPr>
          <w:rStyle w:val="jlqj4b"/>
          <w:rFonts w:ascii="Times New Roman" w:hAnsi="Times New Roman" w:cs="Times New Roman"/>
          <w:sz w:val="28"/>
          <w:szCs w:val="28"/>
        </w:rPr>
        <w:t>ических синехиях</w:t>
      </w:r>
      <w:r w:rsidR="00C057B0" w:rsidRPr="00357B57">
        <w:rPr>
          <w:rStyle w:val="jlqj4b"/>
          <w:rFonts w:ascii="Times New Roman" w:hAnsi="Times New Roman" w:cs="Times New Roman"/>
          <w:sz w:val="28"/>
          <w:szCs w:val="28"/>
        </w:rPr>
        <w:t xml:space="preserve"> угла передней камеры 180</w:t>
      </w:r>
      <w:r w:rsidR="00C057B0" w:rsidRPr="00357B57">
        <w:rPr>
          <w:rStyle w:val="jlqj4b"/>
          <w:rFonts w:ascii="Times New Roman" w:hAnsi="Times New Roman" w:cs="Times New Roman"/>
          <w:sz w:val="28"/>
          <w:szCs w:val="28"/>
          <w:vertAlign w:val="superscript"/>
        </w:rPr>
        <w:t>о</w:t>
      </w:r>
      <w:r w:rsidR="003B01B6" w:rsidRPr="00357B57">
        <w:rPr>
          <w:rStyle w:val="jlqj4b"/>
          <w:rFonts w:ascii="Times New Roman" w:hAnsi="Times New Roman" w:cs="Times New Roman"/>
          <w:sz w:val="28"/>
          <w:szCs w:val="28"/>
        </w:rPr>
        <w:t xml:space="preserve"> </w:t>
      </w:r>
      <w:r w:rsidR="00C057B0" w:rsidRPr="00357B57">
        <w:rPr>
          <w:rStyle w:val="jlqj4b"/>
          <w:rFonts w:ascii="Times New Roman" w:hAnsi="Times New Roman" w:cs="Times New Roman"/>
          <w:sz w:val="28"/>
          <w:szCs w:val="28"/>
        </w:rPr>
        <w:t xml:space="preserve">и более не дает желаемого </w:t>
      </w:r>
      <w:r w:rsidR="00040484" w:rsidRPr="00357B57">
        <w:rPr>
          <w:rStyle w:val="jlqj4b"/>
          <w:rFonts w:ascii="Times New Roman" w:hAnsi="Times New Roman" w:cs="Times New Roman"/>
          <w:sz w:val="28"/>
          <w:szCs w:val="28"/>
        </w:rPr>
        <w:t xml:space="preserve">снижения внутриглазного давления </w:t>
      </w:r>
      <w:r w:rsidR="00E76170" w:rsidRPr="00357B57">
        <w:rPr>
          <w:rStyle w:val="jlqj4b"/>
          <w:rFonts w:ascii="Times New Roman" w:hAnsi="Times New Roman" w:cs="Times New Roman"/>
          <w:sz w:val="28"/>
          <w:szCs w:val="28"/>
        </w:rPr>
        <w:t>[12]</w:t>
      </w:r>
      <w:r w:rsidR="00C057B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C057B0" w:rsidRPr="00357B57">
        <w:rPr>
          <w:rStyle w:val="jlqj4b"/>
          <w:rFonts w:ascii="Times New Roman" w:hAnsi="Times New Roman" w:cs="Times New Roman"/>
          <w:sz w:val="28"/>
          <w:szCs w:val="28"/>
        </w:rPr>
        <w:t xml:space="preserve">При </w:t>
      </w:r>
      <w:r w:rsidR="00040484" w:rsidRPr="00357B57">
        <w:rPr>
          <w:rStyle w:val="jlqj4b"/>
          <w:rFonts w:ascii="Times New Roman" w:hAnsi="Times New Roman" w:cs="Times New Roman"/>
          <w:sz w:val="28"/>
          <w:szCs w:val="28"/>
        </w:rPr>
        <w:t>отрицательном эффекте</w:t>
      </w:r>
      <w:r w:rsidR="00C057B0" w:rsidRPr="00357B57">
        <w:rPr>
          <w:rStyle w:val="jlqj4b"/>
          <w:rFonts w:ascii="Times New Roman" w:hAnsi="Times New Roman" w:cs="Times New Roman"/>
          <w:sz w:val="28"/>
          <w:szCs w:val="28"/>
        </w:rPr>
        <w:t xml:space="preserve"> от местного лечения</w:t>
      </w:r>
      <w:r w:rsidR="009417CA" w:rsidRPr="00357B57">
        <w:rPr>
          <w:rStyle w:val="jlqj4b"/>
          <w:rFonts w:ascii="Times New Roman" w:hAnsi="Times New Roman" w:cs="Times New Roman"/>
          <w:sz w:val="28"/>
          <w:szCs w:val="28"/>
        </w:rPr>
        <w:t xml:space="preserve"> </w:t>
      </w:r>
      <w:r w:rsidR="00D2728A" w:rsidRPr="00357B57">
        <w:rPr>
          <w:rStyle w:val="jlqj4b"/>
          <w:rFonts w:ascii="Times New Roman" w:hAnsi="Times New Roman" w:cs="Times New Roman"/>
          <w:sz w:val="28"/>
          <w:szCs w:val="28"/>
        </w:rPr>
        <w:t xml:space="preserve">следует </w:t>
      </w:r>
      <w:r w:rsidR="00040484" w:rsidRPr="00357B57">
        <w:rPr>
          <w:rStyle w:val="jlqj4b"/>
          <w:rFonts w:ascii="Times New Roman" w:hAnsi="Times New Roman" w:cs="Times New Roman"/>
          <w:sz w:val="28"/>
          <w:szCs w:val="28"/>
        </w:rPr>
        <w:t xml:space="preserve">включать </w:t>
      </w:r>
      <w:r w:rsidR="00184B8B" w:rsidRPr="00357B57">
        <w:rPr>
          <w:rStyle w:val="jlqj4b"/>
          <w:rFonts w:ascii="Times New Roman" w:hAnsi="Times New Roman" w:cs="Times New Roman"/>
          <w:sz w:val="28"/>
          <w:szCs w:val="28"/>
        </w:rPr>
        <w:t>в</w:t>
      </w:r>
      <w:r w:rsidR="00C057B0" w:rsidRPr="00357B57">
        <w:rPr>
          <w:rStyle w:val="jlqj4b"/>
          <w:rFonts w:ascii="Times New Roman" w:hAnsi="Times New Roman" w:cs="Times New Roman"/>
          <w:sz w:val="28"/>
          <w:szCs w:val="28"/>
        </w:rPr>
        <w:t xml:space="preserve"> лечени</w:t>
      </w:r>
      <w:r w:rsidR="00184B8B" w:rsidRPr="00357B57">
        <w:rPr>
          <w:rStyle w:val="jlqj4b"/>
          <w:rFonts w:ascii="Times New Roman" w:hAnsi="Times New Roman" w:cs="Times New Roman"/>
          <w:sz w:val="28"/>
          <w:szCs w:val="28"/>
        </w:rPr>
        <w:t>е</w:t>
      </w:r>
      <w:r w:rsidR="00C057B0" w:rsidRPr="00357B57">
        <w:rPr>
          <w:rStyle w:val="jlqj4b"/>
          <w:rFonts w:ascii="Times New Roman" w:hAnsi="Times New Roman" w:cs="Times New Roman"/>
          <w:sz w:val="28"/>
          <w:szCs w:val="28"/>
        </w:rPr>
        <w:t xml:space="preserve"> лазер. </w:t>
      </w:r>
      <w:r w:rsidR="00391B9C" w:rsidRPr="00357B57">
        <w:rPr>
          <w:rStyle w:val="jlqj4b"/>
          <w:rFonts w:ascii="Times New Roman" w:hAnsi="Times New Roman" w:cs="Times New Roman"/>
          <w:sz w:val="28"/>
          <w:szCs w:val="28"/>
        </w:rPr>
        <w:t>Используют аргон</w:t>
      </w:r>
      <w:r w:rsidR="00111B8A" w:rsidRPr="00357B57">
        <w:rPr>
          <w:rStyle w:val="jlqj4b"/>
          <w:rFonts w:ascii="Times New Roman" w:hAnsi="Times New Roman" w:cs="Times New Roman"/>
          <w:sz w:val="28"/>
          <w:szCs w:val="28"/>
        </w:rPr>
        <w:t xml:space="preserve"> лазерную</w:t>
      </w:r>
      <w:r w:rsidR="00FF106C" w:rsidRPr="00357B57">
        <w:rPr>
          <w:rStyle w:val="jlqj4b"/>
          <w:rFonts w:ascii="Times New Roman" w:hAnsi="Times New Roman" w:cs="Times New Roman"/>
          <w:sz w:val="28"/>
          <w:szCs w:val="28"/>
        </w:rPr>
        <w:t xml:space="preserve"> </w:t>
      </w:r>
      <w:r w:rsidR="00A97DB6" w:rsidRPr="00357B57">
        <w:rPr>
          <w:rStyle w:val="jlqj4b"/>
          <w:rFonts w:ascii="Times New Roman" w:hAnsi="Times New Roman" w:cs="Times New Roman"/>
          <w:sz w:val="28"/>
          <w:szCs w:val="28"/>
        </w:rPr>
        <w:t>п</w:t>
      </w:r>
      <w:r w:rsidR="00111B8A" w:rsidRPr="00357B57">
        <w:rPr>
          <w:rStyle w:val="jlqj4b"/>
          <w:rFonts w:ascii="Times New Roman" w:hAnsi="Times New Roman" w:cs="Times New Roman"/>
          <w:sz w:val="28"/>
          <w:szCs w:val="28"/>
        </w:rPr>
        <w:t>ериферическую иридопластику</w:t>
      </w:r>
      <w:r w:rsidR="009417CA" w:rsidRPr="00357B57">
        <w:rPr>
          <w:rStyle w:val="jlqj4b"/>
          <w:rFonts w:ascii="Times New Roman" w:hAnsi="Times New Roman" w:cs="Times New Roman"/>
          <w:sz w:val="28"/>
          <w:szCs w:val="28"/>
        </w:rPr>
        <w:t xml:space="preserve"> </w:t>
      </w:r>
      <w:r w:rsidR="00111B8A" w:rsidRPr="00357B57">
        <w:rPr>
          <w:rStyle w:val="jlqj4b"/>
          <w:rFonts w:ascii="Times New Roman" w:hAnsi="Times New Roman" w:cs="Times New Roman"/>
          <w:sz w:val="28"/>
          <w:szCs w:val="28"/>
        </w:rPr>
        <w:t>или периферическую иридотомию</w:t>
      </w:r>
      <w:r w:rsidR="00A97DB6"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111B8A" w:rsidRPr="00357B57">
        <w:rPr>
          <w:rStyle w:val="jlqj4b"/>
          <w:rFonts w:ascii="Times New Roman" w:hAnsi="Times New Roman" w:cs="Times New Roman"/>
          <w:sz w:val="28"/>
          <w:szCs w:val="28"/>
        </w:rPr>
        <w:t>Преимуществом</w:t>
      </w:r>
      <w:r w:rsidR="00FF106C" w:rsidRPr="00357B57">
        <w:rPr>
          <w:rStyle w:val="jlqj4b"/>
          <w:rFonts w:ascii="Times New Roman" w:hAnsi="Times New Roman" w:cs="Times New Roman"/>
          <w:sz w:val="28"/>
          <w:szCs w:val="28"/>
        </w:rPr>
        <w:t xml:space="preserve"> </w:t>
      </w:r>
      <w:r w:rsidR="00111B8A" w:rsidRPr="00357B57">
        <w:rPr>
          <w:rStyle w:val="jlqj4b"/>
          <w:rFonts w:ascii="Times New Roman" w:hAnsi="Times New Roman" w:cs="Times New Roman"/>
          <w:sz w:val="28"/>
          <w:szCs w:val="28"/>
        </w:rPr>
        <w:t>аргон лазерной периферической иридопластики</w:t>
      </w:r>
      <w:r w:rsidR="00FF106C" w:rsidRPr="00357B57">
        <w:rPr>
          <w:rStyle w:val="jlqj4b"/>
          <w:rFonts w:ascii="Times New Roman" w:hAnsi="Times New Roman" w:cs="Times New Roman"/>
          <w:sz w:val="28"/>
          <w:szCs w:val="28"/>
        </w:rPr>
        <w:t xml:space="preserve"> </w:t>
      </w:r>
      <w:r w:rsidR="006D6DB8" w:rsidRPr="00357B57">
        <w:rPr>
          <w:rStyle w:val="jlqj4b"/>
          <w:rFonts w:ascii="Times New Roman" w:hAnsi="Times New Roman" w:cs="Times New Roman"/>
          <w:sz w:val="28"/>
          <w:szCs w:val="28"/>
        </w:rPr>
        <w:t>является</w:t>
      </w:r>
      <w:r w:rsidR="00111B8A" w:rsidRPr="00357B57">
        <w:rPr>
          <w:rStyle w:val="jlqj4b"/>
          <w:rFonts w:ascii="Times New Roman" w:hAnsi="Times New Roman" w:cs="Times New Roman"/>
          <w:sz w:val="28"/>
          <w:szCs w:val="28"/>
        </w:rPr>
        <w:t xml:space="preserve"> то</w:t>
      </w:r>
      <w:r w:rsidR="006D6DB8" w:rsidRPr="00357B57">
        <w:rPr>
          <w:rStyle w:val="jlqj4b"/>
          <w:rFonts w:ascii="Times New Roman" w:hAnsi="Times New Roman" w:cs="Times New Roman"/>
          <w:sz w:val="28"/>
          <w:szCs w:val="28"/>
        </w:rPr>
        <w:t>,</w:t>
      </w:r>
      <w:r w:rsidR="00111B8A" w:rsidRPr="00357B57">
        <w:rPr>
          <w:rStyle w:val="jlqj4b"/>
          <w:rFonts w:ascii="Times New Roman" w:hAnsi="Times New Roman" w:cs="Times New Roman"/>
          <w:sz w:val="28"/>
          <w:szCs w:val="28"/>
        </w:rPr>
        <w:t xml:space="preserve"> что можно </w:t>
      </w:r>
      <w:r w:rsidR="00FF106C" w:rsidRPr="00357B57">
        <w:rPr>
          <w:rStyle w:val="jlqj4b"/>
          <w:rFonts w:ascii="Times New Roman" w:hAnsi="Times New Roman" w:cs="Times New Roman"/>
          <w:sz w:val="28"/>
          <w:szCs w:val="28"/>
        </w:rPr>
        <w:t xml:space="preserve"> </w:t>
      </w:r>
      <w:r w:rsidR="00184B8B" w:rsidRPr="00357B57">
        <w:rPr>
          <w:rStyle w:val="jlqj4b"/>
          <w:rFonts w:ascii="Times New Roman" w:hAnsi="Times New Roman" w:cs="Times New Roman"/>
          <w:sz w:val="28"/>
          <w:szCs w:val="28"/>
        </w:rPr>
        <w:t>ее</w:t>
      </w:r>
      <w:r w:rsidR="006D6DB8" w:rsidRPr="00357B57">
        <w:rPr>
          <w:rStyle w:val="jlqj4b"/>
          <w:rFonts w:ascii="Times New Roman" w:hAnsi="Times New Roman" w:cs="Times New Roman"/>
          <w:sz w:val="28"/>
          <w:szCs w:val="28"/>
        </w:rPr>
        <w:t xml:space="preserve"> </w:t>
      </w:r>
      <w:r w:rsidR="00184B8B" w:rsidRPr="00357B57">
        <w:rPr>
          <w:rStyle w:val="jlqj4b"/>
          <w:rFonts w:ascii="Times New Roman" w:hAnsi="Times New Roman" w:cs="Times New Roman"/>
          <w:sz w:val="28"/>
          <w:szCs w:val="28"/>
        </w:rPr>
        <w:t>применять</w:t>
      </w:r>
      <w:r w:rsidR="00F240BE" w:rsidRPr="00357B57">
        <w:rPr>
          <w:rStyle w:val="jlqj4b"/>
          <w:rFonts w:ascii="Times New Roman" w:hAnsi="Times New Roman" w:cs="Times New Roman"/>
          <w:sz w:val="28"/>
          <w:szCs w:val="28"/>
        </w:rPr>
        <w:t xml:space="preserve"> </w:t>
      </w:r>
      <w:r w:rsidR="00FF106C" w:rsidRPr="00357B57">
        <w:rPr>
          <w:rStyle w:val="jlqj4b"/>
          <w:rFonts w:ascii="Times New Roman" w:hAnsi="Times New Roman" w:cs="Times New Roman"/>
          <w:sz w:val="28"/>
          <w:szCs w:val="28"/>
        </w:rPr>
        <w:t>даже при отеке</w:t>
      </w:r>
      <w:r w:rsidR="00F240BE" w:rsidRPr="00357B57">
        <w:rPr>
          <w:rStyle w:val="jlqj4b"/>
          <w:rFonts w:ascii="Times New Roman" w:hAnsi="Times New Roman" w:cs="Times New Roman"/>
          <w:sz w:val="28"/>
          <w:szCs w:val="28"/>
        </w:rPr>
        <w:t xml:space="preserve"> эпителия</w:t>
      </w:r>
      <w:r w:rsidR="00FF106C" w:rsidRPr="00357B57">
        <w:rPr>
          <w:rStyle w:val="jlqj4b"/>
          <w:rFonts w:ascii="Times New Roman" w:hAnsi="Times New Roman" w:cs="Times New Roman"/>
          <w:sz w:val="28"/>
          <w:szCs w:val="28"/>
        </w:rPr>
        <w:t xml:space="preserve"> роговицы</w:t>
      </w:r>
      <w:r w:rsidR="00EA5886" w:rsidRPr="00357B57">
        <w:rPr>
          <w:rStyle w:val="jlqj4b"/>
          <w:rFonts w:ascii="Times New Roman" w:hAnsi="Times New Roman" w:cs="Times New Roman"/>
          <w:sz w:val="28"/>
          <w:szCs w:val="28"/>
        </w:rPr>
        <w:t xml:space="preserve"> </w:t>
      </w:r>
      <w:r w:rsidR="00EA5886" w:rsidRPr="00357B57">
        <w:rPr>
          <w:rStyle w:val="jlqj4b"/>
          <w:rFonts w:ascii="Times New Roman" w:hAnsi="Times New Roman" w:cs="Times New Roman"/>
          <w:sz w:val="28"/>
          <w:szCs w:val="28"/>
        </w:rPr>
        <w:fldChar w:fldCharType="begin" w:fldLock="1"/>
      </w:r>
      <w:r w:rsidR="00EA5886" w:rsidRPr="00357B57">
        <w:rPr>
          <w:rStyle w:val="jlqj4b"/>
          <w:rFonts w:ascii="Times New Roman" w:hAnsi="Times New Roman" w:cs="Times New Roman"/>
          <w:sz w:val="28"/>
          <w:szCs w:val="28"/>
        </w:rPr>
        <w:instrText>ADDIN CSL_CITATION {"citationItems":[{"id":"ITEM-1","itemData":{"DOI":"10.1016/S0161-6420(92)31912-8","ISSN":"0161-6420","PMID":"1594209","abstract":"Acute angle-closure glaucoma can be triggered by a mature or intumescent cataract, and occurs in eyes with open angles, as well as in those with narrow, occludable angles. This is encountered more in developing countries, where patients present late. They tend to wait until the cataract becomes mature, because it is common belief among these patients that cataracts should not be operated on until vision drops to the level of hand movements or light perception. The authors reviewed the charts of 10 patients who were treated for phacomorphic glaucoma, by first undergoing neodymium: YAG (Nd:YAG) laser iridotomy. In all patients, the acute angle-closure glaucoma attack could be reversed or prevented by the iridotomy, before subsequent cataract extraction. The value of Nd:YAG laser iridotomy in the initial management of phacomorphic glaucoma is discussed. © 1992, American Academy of Ophthalmology, Inc. All rights reserved.","author":[{"dropping-particle":"","family":"KF","given":"Tomey","non-dropping-particle":"","parse-names":false,"suffix":""},{"dropping-particle":"","family":"AA","given":"al-Rajhi","non-dropping-particle":"","parse-names":false,"suffix":""},{"dropping-particle":"","family":"TOMEY","given":"Karim F.","non-dropping-particle":"","parse-names":false,"suffix":""},{"dropping-particle":"","family":"ALRAJHI","given":"A A","non-dropping-particle":"","parse-names":false,"suffix":""},{"dropping-particle":"","family":"Al-Rajhi","given":"Ali A.","non-dropping-particle":"","parse-names":false,"suffix":""}],"container-title":"OPHTHALMOLOGY","id":"ITEM-1","issue":"5","issued":{"date-parts":[["1992"]]},"page":"660-665","publisher":"Ophthalmology","title":"NEODYMIUM - YAG LASER IRIDOTOMY IN THE INITIAL MANAGEMENT OF PHACOMORPHIC GLAUCOMA","type":"article-journal","volume":"99"},"uris":["http://www.mendeley.com/documents/?uuid=c11b31f5-05fd-4df1-bf85-c8961b8f3d2b"]},{"id":"ITEM-2","itemData":{"DOI":"10.1038/sj.eye.6701651","ISSN":"0950-222X","author":[{"dropping-particle":"","family":"Tham","given":"C C Y","non-dropping-particle":"","parse-names":false,"suffix":""},{"dropping-particle":"","family":"Lai","given":"J S M","non-dropping-particle":"","parse-names":false,"suffix":""},{"dropping-particle":"","family":"Poon","given":"A S Y","non-dropping-particle":"","parse-names":false,"suffix":""},{"dropping-particle":"","family":"Chan","given":"J C H","non-dropping-particle":"","parse-names":false,"suffix":""},{"dropping-particle":"","family":"Lam","given":"S W","non-dropping-particle":"","parse-names":false,"suffix":""},{"dropping-particle":"","family":"Chua","given":"J K H","non-dropping-particle":"","parse-names":false,"suffix":""},{"dropping-particle":"","family":"Lam","given":"D S C","non-dropping-particle":"","parse-names":false,"suffix":""}],"container-title":"EYE","id":"ITEM-2","issue":"7","issued":{"date-parts":[["2005"]]},"note":"7th Congress of the European-Glaucoma-Society, Florence, ITALY, 2004","page":"778-783","title":"Immediate argon laser peripheral iridoplasty (ALPI) as initial treatment for acute phacomorphic angle-closure (phacomorphic glaucoma) before cataract extraction: a preliminary study","type":"article-journal","volume":"19"},"uris":["http://www.mendeley.com/documents/?uuid=5cea8856-78f0-4740-82d9-d62911c8b3c2"]}],"mendeley":{"formattedCitation":"[41,55]","plainTextFormattedCitation":"[41,55]","previouslyFormattedCitation":"[41,55]"},"properties":{"noteIndex":0},"schema":"https://github.com/citation-style-language/schema/raw/master/csl-citation.json"}</w:instrText>
      </w:r>
      <w:r w:rsidR="00EA5886" w:rsidRPr="00357B57">
        <w:rPr>
          <w:rStyle w:val="jlqj4b"/>
          <w:rFonts w:ascii="Times New Roman" w:hAnsi="Times New Roman" w:cs="Times New Roman"/>
          <w:sz w:val="28"/>
          <w:szCs w:val="28"/>
        </w:rPr>
        <w:fldChar w:fldCharType="separate"/>
      </w:r>
      <w:r w:rsidR="00EA5886" w:rsidRPr="00357B57">
        <w:rPr>
          <w:rStyle w:val="jlqj4b"/>
          <w:rFonts w:ascii="Times New Roman" w:hAnsi="Times New Roman" w:cs="Times New Roman"/>
          <w:noProof/>
          <w:sz w:val="28"/>
          <w:szCs w:val="28"/>
        </w:rPr>
        <w:t>[41,55]</w:t>
      </w:r>
      <w:r w:rsidR="00EA5886" w:rsidRPr="00357B57">
        <w:rPr>
          <w:rStyle w:val="jlqj4b"/>
          <w:rFonts w:ascii="Times New Roman" w:hAnsi="Times New Roman" w:cs="Times New Roman"/>
          <w:sz w:val="28"/>
          <w:szCs w:val="28"/>
        </w:rPr>
        <w:fldChar w:fldCharType="end"/>
      </w:r>
      <w:r w:rsidR="00EA5886" w:rsidRPr="00357B57">
        <w:rPr>
          <w:rStyle w:val="jlqj4b"/>
          <w:rFonts w:ascii="Times New Roman" w:hAnsi="Times New Roman" w:cs="Times New Roman"/>
          <w:sz w:val="28"/>
          <w:szCs w:val="28"/>
        </w:rPr>
        <w:t xml:space="preserve">. </w:t>
      </w:r>
      <w:r w:rsidR="00BE29ED" w:rsidRPr="00357B57">
        <w:rPr>
          <w:rStyle w:val="jlqj4b"/>
          <w:rFonts w:ascii="Times New Roman" w:hAnsi="Times New Roman" w:cs="Times New Roman"/>
          <w:sz w:val="28"/>
          <w:szCs w:val="28"/>
        </w:rPr>
        <w:t>Системное и</w:t>
      </w:r>
      <w:r w:rsidR="00B30736" w:rsidRPr="00357B57">
        <w:rPr>
          <w:rStyle w:val="jlqj4b"/>
          <w:rFonts w:ascii="Times New Roman" w:hAnsi="Times New Roman" w:cs="Times New Roman"/>
          <w:sz w:val="28"/>
          <w:szCs w:val="28"/>
        </w:rPr>
        <w:t>спользование ацетазоламида и гиперосмотических</w:t>
      </w:r>
      <w:r w:rsidR="00BE29ED" w:rsidRPr="00357B57">
        <w:rPr>
          <w:rStyle w:val="jlqj4b"/>
          <w:rFonts w:ascii="Times New Roman" w:hAnsi="Times New Roman" w:cs="Times New Roman"/>
          <w:sz w:val="28"/>
          <w:szCs w:val="28"/>
        </w:rPr>
        <w:t xml:space="preserve"> препаратов </w:t>
      </w:r>
      <w:r w:rsidR="00D032D6" w:rsidRPr="00357B57">
        <w:rPr>
          <w:rStyle w:val="jlqj4b"/>
          <w:rFonts w:ascii="Times New Roman" w:hAnsi="Times New Roman" w:cs="Times New Roman"/>
          <w:sz w:val="28"/>
          <w:szCs w:val="28"/>
        </w:rPr>
        <w:t>чреват</w:t>
      </w:r>
      <w:r w:rsidR="00184B8B" w:rsidRPr="00357B57">
        <w:rPr>
          <w:rStyle w:val="jlqj4b"/>
          <w:rFonts w:ascii="Times New Roman" w:hAnsi="Times New Roman" w:cs="Times New Roman"/>
          <w:sz w:val="28"/>
          <w:szCs w:val="28"/>
        </w:rPr>
        <w:t xml:space="preserve">о такими осложнениями, </w:t>
      </w:r>
      <w:r w:rsidR="00D032D6" w:rsidRPr="00357B57">
        <w:rPr>
          <w:rStyle w:val="jlqj4b"/>
          <w:rFonts w:ascii="Times New Roman" w:hAnsi="Times New Roman" w:cs="Times New Roman"/>
          <w:sz w:val="28"/>
          <w:szCs w:val="28"/>
        </w:rPr>
        <w:t>как метаболический ацидоз и застойная сердечная недостаточность.</w:t>
      </w:r>
      <w:r w:rsidR="00B30736" w:rsidRPr="00357B57">
        <w:rPr>
          <w:rStyle w:val="jlqj4b"/>
          <w:rFonts w:ascii="Times New Roman" w:hAnsi="Times New Roman" w:cs="Times New Roman"/>
          <w:sz w:val="28"/>
          <w:szCs w:val="28"/>
        </w:rPr>
        <w:t xml:space="preserve"> </w:t>
      </w:r>
      <w:proofErr w:type="gramStart"/>
      <w:r w:rsidR="009146CF" w:rsidRPr="00357B57">
        <w:rPr>
          <w:rStyle w:val="jlqj4b"/>
          <w:rFonts w:ascii="Times New Roman" w:hAnsi="Times New Roman" w:cs="Times New Roman"/>
          <w:sz w:val="28"/>
          <w:szCs w:val="28"/>
        </w:rPr>
        <w:t xml:space="preserve">Для </w:t>
      </w:r>
      <w:r w:rsidR="007C7A81" w:rsidRPr="00357B57">
        <w:rPr>
          <w:rStyle w:val="jlqj4b"/>
          <w:rFonts w:ascii="Times New Roman" w:hAnsi="Times New Roman" w:cs="Times New Roman"/>
          <w:sz w:val="28"/>
          <w:szCs w:val="28"/>
        </w:rPr>
        <w:t>избежания</w:t>
      </w:r>
      <w:r w:rsidR="00D032D6" w:rsidRPr="00357B57">
        <w:rPr>
          <w:rStyle w:val="jlqj4b"/>
          <w:rFonts w:ascii="Times New Roman" w:hAnsi="Times New Roman" w:cs="Times New Roman"/>
          <w:sz w:val="28"/>
          <w:szCs w:val="28"/>
        </w:rPr>
        <w:t xml:space="preserve"> системных нежелат</w:t>
      </w:r>
      <w:r w:rsidR="00AC19F0" w:rsidRPr="00357B57">
        <w:rPr>
          <w:rStyle w:val="jlqj4b"/>
          <w:rFonts w:ascii="Times New Roman" w:hAnsi="Times New Roman" w:cs="Times New Roman"/>
          <w:sz w:val="28"/>
          <w:szCs w:val="28"/>
        </w:rPr>
        <w:t>ельных эффектов</w:t>
      </w:r>
      <w:r w:rsidR="00406259" w:rsidRPr="00357B57">
        <w:rPr>
          <w:rStyle w:val="jlqj4b"/>
          <w:rFonts w:ascii="Times New Roman" w:hAnsi="Times New Roman" w:cs="Times New Roman"/>
          <w:sz w:val="28"/>
          <w:szCs w:val="28"/>
        </w:rPr>
        <w:t xml:space="preserve"> от вышеуказанного лечения </w:t>
      </w:r>
      <w:r w:rsidR="00AC19F0" w:rsidRPr="00357B57">
        <w:rPr>
          <w:rStyle w:val="jlqj4b"/>
          <w:rFonts w:ascii="Times New Roman" w:hAnsi="Times New Roman" w:cs="Times New Roman"/>
          <w:sz w:val="28"/>
          <w:szCs w:val="28"/>
        </w:rPr>
        <w:t xml:space="preserve"> предложен</w:t>
      </w:r>
      <w:r w:rsidR="00184B8B" w:rsidRPr="00357B57">
        <w:rPr>
          <w:rStyle w:val="jlqj4b"/>
          <w:rFonts w:ascii="Times New Roman" w:hAnsi="Times New Roman" w:cs="Times New Roman"/>
          <w:sz w:val="28"/>
          <w:szCs w:val="28"/>
        </w:rPr>
        <w:t>а</w:t>
      </w:r>
      <w:r w:rsidR="00AC19F0" w:rsidRPr="00357B57">
        <w:rPr>
          <w:rStyle w:val="jlqj4b"/>
          <w:rFonts w:ascii="Times New Roman" w:hAnsi="Times New Roman" w:cs="Times New Roman"/>
          <w:sz w:val="28"/>
          <w:szCs w:val="28"/>
        </w:rPr>
        <w:t xml:space="preserve"> </w:t>
      </w:r>
      <w:r w:rsidR="006D6DB8" w:rsidRPr="00357B57">
        <w:rPr>
          <w:rStyle w:val="jlqj4b"/>
          <w:rFonts w:ascii="Times New Roman" w:hAnsi="Times New Roman" w:cs="Times New Roman"/>
          <w:sz w:val="28"/>
          <w:szCs w:val="28"/>
        </w:rPr>
        <w:t>аргон лазерная периферическая иридопластика</w:t>
      </w:r>
      <w:proofErr w:type="gramEnd"/>
      <w:r w:rsidR="00EA5886" w:rsidRPr="00357B57">
        <w:rPr>
          <w:rStyle w:val="jlqj4b"/>
          <w:rFonts w:ascii="Times New Roman" w:hAnsi="Times New Roman" w:cs="Times New Roman"/>
          <w:sz w:val="28"/>
          <w:szCs w:val="28"/>
        </w:rPr>
        <w:t xml:space="preserve"> </w:t>
      </w:r>
      <w:r w:rsidR="00EA5886" w:rsidRPr="00357B57">
        <w:rPr>
          <w:rStyle w:val="jlqj4b"/>
          <w:rFonts w:ascii="Times New Roman" w:hAnsi="Times New Roman" w:cs="Times New Roman"/>
          <w:sz w:val="28"/>
          <w:szCs w:val="28"/>
        </w:rPr>
        <w:fldChar w:fldCharType="begin" w:fldLock="1"/>
      </w:r>
      <w:r w:rsidR="00EA5886" w:rsidRPr="00357B57">
        <w:rPr>
          <w:rStyle w:val="jlqj4b"/>
          <w:rFonts w:ascii="Times New Roman" w:hAnsi="Times New Roman" w:cs="Times New Roman"/>
          <w:sz w:val="28"/>
          <w:szCs w:val="28"/>
        </w:rPr>
        <w:instrText>ADDIN CSL_CITATION {"citationItems":[{"id":"ITEM-1","itemData":{"DOI":"10.1038/sj.eye.6701651","ISSN":"0950-222X","author":[{"dropping-particle":"","family":"Tham","given":"C C Y","non-dropping-particle":"","parse-names":false,"suffix":""},{"dropping-particle":"","family":"Lai","given":"J S M","non-dropping-particle":"","parse-names":false,"suffix":""},{"dropping-particle":"","family":"Poon","given":"A S Y","non-dropping-particle":"","parse-names":false,"suffix":""},{"dropping-particle":"","family":"Chan","given":"J C H","non-dropping-particle":"","parse-names":false,"suffix":""},{"dropping-particle":"","family":"Lam","given":"S W","non-dropping-particle":"","parse-names":false,"suffix":""},{"dropping-particle":"","family":"Chua","given":"J K H","non-dropping-particle":"","parse-names":false,"suffix":""},{"dropping-particle":"","family":"Lam","given":"D S C","non-dropping-particle":"","parse-names":false,"suffix":""}],"container-title":"EYE","id":"ITEM-1","issue":"7","issued":{"date-parts":[["2005"]]},"note":"7th Congress of the European-Glaucoma-Society, Florence, ITALY, 2004","page":"778-783","title":"Immediate argon laser peripheral iridoplasty (ALPI) as initial treatment for acute phacomorphic angle-closure (phacomorphic glaucoma) before cataract extraction: a preliminary study","type":"article-journal","volume":"19"},"uris":["http://www.mendeley.com/documents/?uuid=5cea8856-78f0-4740-82d9-d62911c8b3c2"]}],"mendeley":{"formattedCitation":"[41]","plainTextFormattedCitation":"[41]","previouslyFormattedCitation":"[41]"},"properties":{"noteIndex":0},"schema":"https://github.com/citation-style-language/schema/raw/master/csl-citation.json"}</w:instrText>
      </w:r>
      <w:r w:rsidR="00EA5886" w:rsidRPr="00357B57">
        <w:rPr>
          <w:rStyle w:val="jlqj4b"/>
          <w:rFonts w:ascii="Times New Roman" w:hAnsi="Times New Roman" w:cs="Times New Roman"/>
          <w:sz w:val="28"/>
          <w:szCs w:val="28"/>
        </w:rPr>
        <w:fldChar w:fldCharType="separate"/>
      </w:r>
      <w:r w:rsidR="00EA5886" w:rsidRPr="00357B57">
        <w:rPr>
          <w:rStyle w:val="jlqj4b"/>
          <w:rFonts w:ascii="Times New Roman" w:hAnsi="Times New Roman" w:cs="Times New Roman"/>
          <w:noProof/>
          <w:sz w:val="28"/>
          <w:szCs w:val="28"/>
        </w:rPr>
        <w:t>[41]</w:t>
      </w:r>
      <w:r w:rsidR="00EA5886" w:rsidRPr="00357B57">
        <w:rPr>
          <w:rStyle w:val="jlqj4b"/>
          <w:rFonts w:ascii="Times New Roman" w:hAnsi="Times New Roman" w:cs="Times New Roman"/>
          <w:sz w:val="28"/>
          <w:szCs w:val="28"/>
        </w:rPr>
        <w:fldChar w:fldCharType="end"/>
      </w:r>
      <w:r w:rsidR="00AC19F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722799" w:rsidRPr="00357B57">
        <w:rPr>
          <w:rStyle w:val="jlqj4b"/>
          <w:rFonts w:ascii="Times New Roman" w:hAnsi="Times New Roman" w:cs="Times New Roman"/>
          <w:sz w:val="28"/>
          <w:szCs w:val="28"/>
        </w:rPr>
        <w:t xml:space="preserve">По данным </w:t>
      </w:r>
      <w:r w:rsidR="00722799" w:rsidRPr="00357B57">
        <w:rPr>
          <w:rFonts w:ascii="Times New Roman" w:hAnsi="Times New Roman" w:cs="Times New Roman"/>
          <w:sz w:val="28"/>
          <w:szCs w:val="28"/>
        </w:rPr>
        <w:t xml:space="preserve">Tham J.S. at el., </w:t>
      </w:r>
      <w:r w:rsidR="00722799" w:rsidRPr="00357B57">
        <w:rPr>
          <w:rStyle w:val="jlqj4b"/>
          <w:rFonts w:ascii="Times New Roman" w:hAnsi="Times New Roman" w:cs="Times New Roman"/>
          <w:sz w:val="28"/>
          <w:szCs w:val="28"/>
        </w:rPr>
        <w:t>п</w:t>
      </w:r>
      <w:r w:rsidR="009417CA" w:rsidRPr="00357B57">
        <w:rPr>
          <w:rStyle w:val="jlqj4b"/>
          <w:rFonts w:ascii="Times New Roman" w:hAnsi="Times New Roman" w:cs="Times New Roman"/>
          <w:sz w:val="28"/>
          <w:szCs w:val="28"/>
        </w:rPr>
        <w:t xml:space="preserve">осле </w:t>
      </w:r>
      <w:r w:rsidR="006D6DB8" w:rsidRPr="00357B57">
        <w:rPr>
          <w:rStyle w:val="jlqj4b"/>
          <w:rFonts w:ascii="Times New Roman" w:hAnsi="Times New Roman" w:cs="Times New Roman"/>
          <w:sz w:val="28"/>
          <w:szCs w:val="28"/>
        </w:rPr>
        <w:t xml:space="preserve">аргон лазерной периферической иридопластики </w:t>
      </w:r>
      <w:r w:rsidR="00391B9C" w:rsidRPr="00357B57">
        <w:rPr>
          <w:rStyle w:val="jlqj4b"/>
          <w:rFonts w:ascii="Times New Roman" w:hAnsi="Times New Roman" w:cs="Times New Roman"/>
          <w:sz w:val="28"/>
          <w:szCs w:val="28"/>
        </w:rPr>
        <w:t xml:space="preserve">через </w:t>
      </w:r>
      <w:r w:rsidR="00D032D6" w:rsidRPr="00357B57">
        <w:rPr>
          <w:rStyle w:val="jlqj4b"/>
          <w:rFonts w:ascii="Times New Roman" w:hAnsi="Times New Roman" w:cs="Times New Roman"/>
          <w:sz w:val="28"/>
          <w:szCs w:val="28"/>
        </w:rPr>
        <w:t>15 мин</w:t>
      </w:r>
      <w:r w:rsidR="00F240BE" w:rsidRPr="00357B57">
        <w:rPr>
          <w:rStyle w:val="jlqj4b"/>
          <w:rFonts w:ascii="Times New Roman" w:hAnsi="Times New Roman" w:cs="Times New Roman"/>
          <w:sz w:val="28"/>
          <w:szCs w:val="28"/>
        </w:rPr>
        <w:t>.</w:t>
      </w:r>
      <w:r w:rsidR="00B826F3" w:rsidRPr="00357B57">
        <w:rPr>
          <w:rStyle w:val="jlqj4b"/>
          <w:rFonts w:ascii="Times New Roman" w:hAnsi="Times New Roman" w:cs="Times New Roman"/>
          <w:sz w:val="28"/>
          <w:szCs w:val="28"/>
        </w:rPr>
        <w:t xml:space="preserve"> от </w:t>
      </w:r>
      <w:r w:rsidR="00F240BE" w:rsidRPr="00357B57">
        <w:rPr>
          <w:rStyle w:val="jlqj4b"/>
          <w:rFonts w:ascii="Times New Roman" w:hAnsi="Times New Roman" w:cs="Times New Roman"/>
          <w:sz w:val="28"/>
          <w:szCs w:val="28"/>
        </w:rPr>
        <w:t>начального</w:t>
      </w:r>
      <w:r w:rsidR="00B826F3" w:rsidRPr="00357B57">
        <w:rPr>
          <w:rStyle w:val="jlqj4b"/>
          <w:rFonts w:ascii="Times New Roman" w:hAnsi="Times New Roman" w:cs="Times New Roman"/>
          <w:sz w:val="28"/>
          <w:szCs w:val="28"/>
        </w:rPr>
        <w:t xml:space="preserve"> внутриглазного давления</w:t>
      </w:r>
      <w:r w:rsidR="0032166D" w:rsidRPr="00357B57">
        <w:rPr>
          <w:rStyle w:val="jlqj4b"/>
          <w:rFonts w:ascii="Times New Roman" w:hAnsi="Times New Roman" w:cs="Times New Roman"/>
          <w:sz w:val="28"/>
          <w:szCs w:val="28"/>
        </w:rPr>
        <w:t xml:space="preserve"> 54 мм.рт.ст. </w:t>
      </w:r>
      <w:r w:rsidR="00BB3294" w:rsidRPr="00357B57">
        <w:rPr>
          <w:rStyle w:val="jlqj4b"/>
          <w:rFonts w:ascii="Times New Roman" w:hAnsi="Times New Roman" w:cs="Times New Roman"/>
          <w:sz w:val="28"/>
          <w:szCs w:val="28"/>
        </w:rPr>
        <w:t xml:space="preserve">давление </w:t>
      </w:r>
      <w:r w:rsidR="0032166D" w:rsidRPr="00357B57">
        <w:rPr>
          <w:rStyle w:val="jlqj4b"/>
          <w:rFonts w:ascii="Times New Roman" w:hAnsi="Times New Roman" w:cs="Times New Roman"/>
          <w:sz w:val="28"/>
          <w:szCs w:val="28"/>
        </w:rPr>
        <w:t>снизило</w:t>
      </w:r>
      <w:r w:rsidR="00F240BE" w:rsidRPr="00357B57">
        <w:rPr>
          <w:rStyle w:val="jlqj4b"/>
          <w:rFonts w:ascii="Times New Roman" w:hAnsi="Times New Roman" w:cs="Times New Roman"/>
          <w:sz w:val="28"/>
          <w:szCs w:val="28"/>
        </w:rPr>
        <w:t>сь до 45 мм.рт.ст., через 60 мин.</w:t>
      </w:r>
      <w:r w:rsidR="009146CF" w:rsidRPr="00357B57">
        <w:rPr>
          <w:rStyle w:val="jlqj4b"/>
          <w:rFonts w:ascii="Times New Roman" w:hAnsi="Times New Roman" w:cs="Times New Roman"/>
          <w:sz w:val="28"/>
          <w:szCs w:val="28"/>
        </w:rPr>
        <w:t xml:space="preserve"> -</w:t>
      </w:r>
      <w:r w:rsidR="0032166D" w:rsidRPr="00357B57">
        <w:rPr>
          <w:rStyle w:val="jlqj4b"/>
          <w:rFonts w:ascii="Times New Roman" w:hAnsi="Times New Roman" w:cs="Times New Roman"/>
          <w:sz w:val="28"/>
          <w:szCs w:val="28"/>
        </w:rPr>
        <w:t xml:space="preserve"> до 34</w:t>
      </w:r>
      <w:r w:rsidR="00D032D6" w:rsidRPr="00357B57">
        <w:rPr>
          <w:rStyle w:val="jlqj4b"/>
          <w:rFonts w:ascii="Times New Roman" w:hAnsi="Times New Roman" w:cs="Times New Roman"/>
          <w:sz w:val="28"/>
          <w:szCs w:val="28"/>
        </w:rPr>
        <w:t xml:space="preserve"> мм.рт.ст</w:t>
      </w:r>
      <w:r w:rsidR="0032166D" w:rsidRPr="00357B57">
        <w:rPr>
          <w:rStyle w:val="jlqj4b"/>
          <w:rFonts w:ascii="Times New Roman" w:hAnsi="Times New Roman" w:cs="Times New Roman"/>
          <w:sz w:val="28"/>
          <w:szCs w:val="28"/>
        </w:rPr>
        <w:t xml:space="preserve"> и через 2 часа</w:t>
      </w:r>
      <w:r w:rsidR="009146CF" w:rsidRPr="00357B57">
        <w:rPr>
          <w:rStyle w:val="jlqj4b"/>
          <w:rFonts w:ascii="Times New Roman" w:hAnsi="Times New Roman" w:cs="Times New Roman"/>
          <w:sz w:val="28"/>
          <w:szCs w:val="28"/>
        </w:rPr>
        <w:t xml:space="preserve"> - </w:t>
      </w:r>
      <w:r w:rsidR="0032166D" w:rsidRPr="00357B57">
        <w:rPr>
          <w:rStyle w:val="jlqj4b"/>
          <w:rFonts w:ascii="Times New Roman" w:hAnsi="Times New Roman" w:cs="Times New Roman"/>
          <w:sz w:val="28"/>
          <w:szCs w:val="28"/>
        </w:rPr>
        <w:t xml:space="preserve">до </w:t>
      </w:r>
      <w:r w:rsidR="00F240BE" w:rsidRPr="00357B57">
        <w:rPr>
          <w:rStyle w:val="jlqj4b"/>
          <w:rFonts w:ascii="Times New Roman" w:hAnsi="Times New Roman" w:cs="Times New Roman"/>
          <w:sz w:val="28"/>
          <w:szCs w:val="28"/>
        </w:rPr>
        <w:t>25 мм.рт.ст</w:t>
      </w:r>
      <w:r w:rsidR="00257827" w:rsidRPr="00357B57">
        <w:rPr>
          <w:rStyle w:val="jlqj4b"/>
          <w:rFonts w:ascii="Times New Roman" w:hAnsi="Times New Roman" w:cs="Times New Roman"/>
          <w:sz w:val="28"/>
          <w:szCs w:val="28"/>
        </w:rPr>
        <w:t>.</w:t>
      </w:r>
      <w:r w:rsidR="0032166D" w:rsidRPr="00357B57">
        <w:rPr>
          <w:rStyle w:val="jlqj4b"/>
          <w:rFonts w:ascii="Times New Roman" w:hAnsi="Times New Roman" w:cs="Times New Roman"/>
          <w:sz w:val="28"/>
          <w:szCs w:val="28"/>
        </w:rPr>
        <w:t xml:space="preserve"> </w:t>
      </w:r>
      <w:r w:rsidR="00F61593" w:rsidRPr="00357B57">
        <w:rPr>
          <w:rStyle w:val="jlqj4b"/>
          <w:rFonts w:ascii="Times New Roman" w:hAnsi="Times New Roman" w:cs="Times New Roman"/>
          <w:sz w:val="28"/>
          <w:szCs w:val="28"/>
        </w:rPr>
        <w:t>В то же время</w:t>
      </w:r>
      <w:r w:rsidR="0032166D" w:rsidRPr="00357B57">
        <w:rPr>
          <w:rStyle w:val="jlqj4b"/>
          <w:rFonts w:ascii="Times New Roman" w:hAnsi="Times New Roman" w:cs="Times New Roman"/>
          <w:sz w:val="28"/>
          <w:szCs w:val="28"/>
        </w:rPr>
        <w:t xml:space="preserve"> </w:t>
      </w:r>
      <w:r w:rsidR="00F61593" w:rsidRPr="00357B57">
        <w:rPr>
          <w:rStyle w:val="jlqj4b"/>
          <w:rFonts w:ascii="Times New Roman" w:hAnsi="Times New Roman" w:cs="Times New Roman"/>
          <w:sz w:val="28"/>
          <w:szCs w:val="28"/>
        </w:rPr>
        <w:t>у двух больных</w:t>
      </w:r>
      <w:r w:rsidR="0032166D" w:rsidRPr="00357B57">
        <w:rPr>
          <w:rStyle w:val="jlqj4b"/>
          <w:rFonts w:ascii="Times New Roman" w:hAnsi="Times New Roman" w:cs="Times New Roman"/>
          <w:sz w:val="28"/>
          <w:szCs w:val="28"/>
        </w:rPr>
        <w:t xml:space="preserve"> из деся</w:t>
      </w:r>
      <w:r w:rsidR="00D01396" w:rsidRPr="00357B57">
        <w:rPr>
          <w:rStyle w:val="jlqj4b"/>
          <w:rFonts w:ascii="Times New Roman" w:hAnsi="Times New Roman" w:cs="Times New Roman"/>
          <w:sz w:val="28"/>
          <w:szCs w:val="28"/>
        </w:rPr>
        <w:t xml:space="preserve">ти </w:t>
      </w:r>
      <w:r w:rsidR="002C234C" w:rsidRPr="00357B57">
        <w:rPr>
          <w:rStyle w:val="jlqj4b"/>
          <w:rFonts w:ascii="Times New Roman" w:hAnsi="Times New Roman" w:cs="Times New Roman"/>
          <w:sz w:val="28"/>
          <w:szCs w:val="28"/>
        </w:rPr>
        <w:t>внутриглазное давление</w:t>
      </w:r>
      <w:r w:rsidR="00257EBE" w:rsidRPr="00357B57">
        <w:rPr>
          <w:rStyle w:val="jlqj4b"/>
          <w:rFonts w:ascii="Times New Roman" w:hAnsi="Times New Roman" w:cs="Times New Roman"/>
          <w:sz w:val="28"/>
          <w:szCs w:val="28"/>
        </w:rPr>
        <w:t xml:space="preserve"> </w:t>
      </w:r>
      <w:r w:rsidR="00137FB7" w:rsidRPr="00357B57">
        <w:rPr>
          <w:rStyle w:val="jlqj4b"/>
          <w:rFonts w:ascii="Times New Roman" w:hAnsi="Times New Roman" w:cs="Times New Roman"/>
          <w:sz w:val="28"/>
          <w:szCs w:val="28"/>
        </w:rPr>
        <w:t>не снижалось</w:t>
      </w:r>
      <w:r w:rsidR="007B74B5" w:rsidRPr="00357B57">
        <w:rPr>
          <w:rStyle w:val="jlqj4b"/>
          <w:rFonts w:ascii="Times New Roman" w:hAnsi="Times New Roman" w:cs="Times New Roman"/>
          <w:sz w:val="28"/>
          <w:szCs w:val="28"/>
        </w:rPr>
        <w:t xml:space="preserve">: </w:t>
      </w:r>
      <w:r w:rsidR="0032166D" w:rsidRPr="00357B57">
        <w:rPr>
          <w:rStyle w:val="jlqj4b"/>
          <w:rFonts w:ascii="Times New Roman" w:hAnsi="Times New Roman" w:cs="Times New Roman"/>
          <w:sz w:val="28"/>
          <w:szCs w:val="28"/>
        </w:rPr>
        <w:t>через дв</w:t>
      </w:r>
      <w:r w:rsidR="002E4742" w:rsidRPr="00357B57">
        <w:rPr>
          <w:rStyle w:val="jlqj4b"/>
          <w:rFonts w:ascii="Times New Roman" w:hAnsi="Times New Roman" w:cs="Times New Roman"/>
          <w:sz w:val="28"/>
          <w:szCs w:val="28"/>
        </w:rPr>
        <w:t>а часа</w:t>
      </w:r>
      <w:r w:rsidR="007B74B5" w:rsidRPr="00357B57">
        <w:rPr>
          <w:rStyle w:val="jlqj4b"/>
          <w:rFonts w:ascii="Times New Roman" w:hAnsi="Times New Roman" w:cs="Times New Roman"/>
          <w:sz w:val="28"/>
          <w:szCs w:val="28"/>
        </w:rPr>
        <w:t xml:space="preserve"> </w:t>
      </w:r>
      <w:r w:rsidR="00137FB7" w:rsidRPr="00357B57">
        <w:rPr>
          <w:rStyle w:val="jlqj4b"/>
          <w:rFonts w:ascii="Times New Roman" w:hAnsi="Times New Roman" w:cs="Times New Roman"/>
          <w:sz w:val="28"/>
          <w:szCs w:val="28"/>
        </w:rPr>
        <w:t xml:space="preserve">от исходного </w:t>
      </w:r>
      <w:r w:rsidR="00257EBE" w:rsidRPr="00357B57">
        <w:rPr>
          <w:rStyle w:val="jlqj4b"/>
          <w:rFonts w:ascii="Times New Roman" w:hAnsi="Times New Roman" w:cs="Times New Roman"/>
          <w:sz w:val="28"/>
          <w:szCs w:val="28"/>
        </w:rPr>
        <w:t xml:space="preserve">внутриглазного давления </w:t>
      </w:r>
      <w:r w:rsidR="00137FB7" w:rsidRPr="00357B57">
        <w:rPr>
          <w:rStyle w:val="jlqj4b"/>
          <w:rFonts w:ascii="Times New Roman" w:hAnsi="Times New Roman" w:cs="Times New Roman"/>
          <w:sz w:val="28"/>
          <w:szCs w:val="28"/>
        </w:rPr>
        <w:t xml:space="preserve">54 мм.рт.ст. </w:t>
      </w:r>
      <w:r w:rsidR="008F7495" w:rsidRPr="00357B57">
        <w:rPr>
          <w:rStyle w:val="jlqj4b"/>
          <w:rFonts w:ascii="Times New Roman" w:hAnsi="Times New Roman" w:cs="Times New Roman"/>
          <w:sz w:val="28"/>
          <w:szCs w:val="28"/>
        </w:rPr>
        <w:t xml:space="preserve"> с</w:t>
      </w:r>
      <w:r w:rsidR="00B20F08" w:rsidRPr="00357B57">
        <w:rPr>
          <w:rStyle w:val="jlqj4b"/>
          <w:rFonts w:ascii="Times New Roman" w:hAnsi="Times New Roman" w:cs="Times New Roman"/>
          <w:sz w:val="28"/>
          <w:szCs w:val="28"/>
        </w:rPr>
        <w:t xml:space="preserve">нижение было до </w:t>
      </w:r>
      <w:r w:rsidR="00FD5D37" w:rsidRPr="00357B57">
        <w:rPr>
          <w:rStyle w:val="jlqj4b"/>
          <w:rFonts w:ascii="Times New Roman" w:hAnsi="Times New Roman" w:cs="Times New Roman"/>
          <w:sz w:val="28"/>
          <w:szCs w:val="28"/>
        </w:rPr>
        <w:t>40</w:t>
      </w:r>
      <w:r w:rsidR="002E4742" w:rsidRPr="00357B57">
        <w:rPr>
          <w:rStyle w:val="jlqj4b"/>
          <w:rFonts w:ascii="Times New Roman" w:hAnsi="Times New Roman" w:cs="Times New Roman"/>
          <w:sz w:val="28"/>
          <w:szCs w:val="28"/>
        </w:rPr>
        <w:t xml:space="preserve"> мм.рт.ст.</w:t>
      </w:r>
      <w:r w:rsidR="00A21A8E" w:rsidRPr="00357B57">
        <w:rPr>
          <w:rStyle w:val="jlqj4b"/>
          <w:rFonts w:ascii="Times New Roman" w:hAnsi="Times New Roman" w:cs="Times New Roman"/>
          <w:sz w:val="28"/>
          <w:szCs w:val="28"/>
        </w:rPr>
        <w:t xml:space="preserve"> </w:t>
      </w:r>
      <w:r w:rsidR="005A4456" w:rsidRPr="00357B57">
        <w:rPr>
          <w:rStyle w:val="jlqj4b"/>
          <w:rFonts w:ascii="Times New Roman" w:hAnsi="Times New Roman" w:cs="Times New Roman"/>
          <w:sz w:val="28"/>
          <w:szCs w:val="28"/>
        </w:rPr>
        <w:t xml:space="preserve"> </w:t>
      </w:r>
      <w:r w:rsidR="00A21A8E" w:rsidRPr="00357B57">
        <w:rPr>
          <w:rStyle w:val="jlqj4b"/>
          <w:rFonts w:ascii="Times New Roman" w:hAnsi="Times New Roman" w:cs="Times New Roman"/>
          <w:sz w:val="28"/>
          <w:szCs w:val="28"/>
        </w:rPr>
        <w:t xml:space="preserve">В связи с этим авторы, </w:t>
      </w:r>
      <w:r w:rsidR="0032166D" w:rsidRPr="00357B57">
        <w:rPr>
          <w:rStyle w:val="jlqj4b"/>
          <w:rFonts w:ascii="Times New Roman" w:hAnsi="Times New Roman" w:cs="Times New Roman"/>
          <w:sz w:val="28"/>
          <w:szCs w:val="28"/>
        </w:rPr>
        <w:t xml:space="preserve">вводили </w:t>
      </w:r>
      <w:r w:rsidR="00A21A8E" w:rsidRPr="00357B57">
        <w:rPr>
          <w:rStyle w:val="jlqj4b"/>
          <w:rFonts w:ascii="Times New Roman" w:hAnsi="Times New Roman" w:cs="Times New Roman"/>
          <w:sz w:val="28"/>
          <w:szCs w:val="28"/>
        </w:rPr>
        <w:t xml:space="preserve">внутривенно </w:t>
      </w:r>
      <w:r w:rsidR="005A4456" w:rsidRPr="00357B57">
        <w:rPr>
          <w:rStyle w:val="jlqj4b"/>
          <w:rFonts w:ascii="Times New Roman" w:hAnsi="Times New Roman" w:cs="Times New Roman"/>
          <w:sz w:val="28"/>
          <w:szCs w:val="28"/>
        </w:rPr>
        <w:t>ацетазолам</w:t>
      </w:r>
      <w:r w:rsidR="002C234C" w:rsidRPr="00357B57">
        <w:rPr>
          <w:rStyle w:val="jlqj4b"/>
          <w:rFonts w:ascii="Times New Roman" w:hAnsi="Times New Roman" w:cs="Times New Roman"/>
          <w:sz w:val="28"/>
          <w:szCs w:val="28"/>
        </w:rPr>
        <w:t>ид</w:t>
      </w:r>
      <w:r w:rsidR="00A21A8E" w:rsidRPr="00357B57">
        <w:rPr>
          <w:rStyle w:val="jlqj4b"/>
          <w:rFonts w:ascii="Times New Roman" w:hAnsi="Times New Roman" w:cs="Times New Roman"/>
          <w:sz w:val="28"/>
          <w:szCs w:val="28"/>
        </w:rPr>
        <w:t xml:space="preserve">. </w:t>
      </w:r>
      <w:r w:rsidR="0074517B" w:rsidRPr="00357B57">
        <w:rPr>
          <w:rStyle w:val="jlqj4b"/>
          <w:rFonts w:ascii="Times New Roman" w:hAnsi="Times New Roman" w:cs="Times New Roman"/>
          <w:sz w:val="28"/>
          <w:szCs w:val="28"/>
        </w:rPr>
        <w:t>Данный препарат снижает общее артериальное давление, включая и внутриглазно</w:t>
      </w:r>
      <w:r w:rsidR="00BB3294" w:rsidRPr="00357B57">
        <w:rPr>
          <w:rStyle w:val="jlqj4b"/>
          <w:rFonts w:ascii="Times New Roman" w:hAnsi="Times New Roman" w:cs="Times New Roman"/>
          <w:sz w:val="28"/>
          <w:szCs w:val="28"/>
        </w:rPr>
        <w:t>е</w:t>
      </w:r>
      <w:r w:rsidR="0074517B" w:rsidRPr="00357B57">
        <w:rPr>
          <w:rStyle w:val="jlqj4b"/>
          <w:rFonts w:ascii="Times New Roman" w:hAnsi="Times New Roman" w:cs="Times New Roman"/>
          <w:sz w:val="28"/>
          <w:szCs w:val="28"/>
        </w:rPr>
        <w:t>.  Однако в</w:t>
      </w:r>
      <w:r w:rsidR="00685625" w:rsidRPr="00357B57">
        <w:rPr>
          <w:rStyle w:val="jlqj4b"/>
          <w:rFonts w:ascii="Times New Roman" w:hAnsi="Times New Roman" w:cs="Times New Roman"/>
          <w:sz w:val="28"/>
          <w:szCs w:val="28"/>
        </w:rPr>
        <w:t xml:space="preserve"> этой работе не представлено состояние угла передней камеры после аргон лазерной периферической иридопластики. Авторы предположили, что на снижение внутриглазного давления влияет асептическ</w:t>
      </w:r>
      <w:r w:rsidR="00BB3294" w:rsidRPr="00357B57">
        <w:rPr>
          <w:rStyle w:val="jlqj4b"/>
          <w:rFonts w:ascii="Times New Roman" w:hAnsi="Times New Roman" w:cs="Times New Roman"/>
          <w:sz w:val="28"/>
          <w:szCs w:val="28"/>
        </w:rPr>
        <w:t>о</w:t>
      </w:r>
      <w:r w:rsidR="00685625" w:rsidRPr="00357B57">
        <w:rPr>
          <w:rStyle w:val="jlqj4b"/>
          <w:rFonts w:ascii="Times New Roman" w:hAnsi="Times New Roman" w:cs="Times New Roman"/>
          <w:sz w:val="28"/>
          <w:szCs w:val="28"/>
        </w:rPr>
        <w:t>е воспаление в углу передней камеры после лазерного воздействия</w:t>
      </w:r>
      <w:r w:rsidR="00EA5886" w:rsidRPr="00357B57">
        <w:rPr>
          <w:rStyle w:val="jlqj4b"/>
          <w:rFonts w:ascii="Times New Roman" w:hAnsi="Times New Roman" w:cs="Times New Roman"/>
          <w:sz w:val="28"/>
          <w:szCs w:val="28"/>
        </w:rPr>
        <w:t xml:space="preserve"> </w:t>
      </w:r>
      <w:r w:rsidR="00EA5886" w:rsidRPr="00357B57">
        <w:rPr>
          <w:rStyle w:val="jlqj4b"/>
          <w:rFonts w:ascii="Times New Roman" w:hAnsi="Times New Roman" w:cs="Times New Roman"/>
          <w:sz w:val="28"/>
          <w:szCs w:val="28"/>
        </w:rPr>
        <w:fldChar w:fldCharType="begin" w:fldLock="1"/>
      </w:r>
      <w:r w:rsidR="00EA5886" w:rsidRPr="00357B57">
        <w:rPr>
          <w:rStyle w:val="jlqj4b"/>
          <w:rFonts w:ascii="Times New Roman" w:hAnsi="Times New Roman" w:cs="Times New Roman"/>
          <w:sz w:val="28"/>
          <w:szCs w:val="28"/>
        </w:rPr>
        <w:instrText>ADDIN CSL_CITATION {"citationItems":[{"id":"ITEM-1","itemData":{"DOI":"10.1038/sj.eye.6701651","ISSN":"0950-222X","author":[{"dropping-particle":"","family":"Tham","given":"C C Y","non-dropping-particle":"","parse-names":false,"suffix":""},{"dropping-particle":"","family":"Lai","given":"J S M","non-dropping-particle":"","parse-names":false,"suffix":""},{"dropping-particle":"","family":"Poon","given":"A S Y","non-dropping-particle":"","parse-names":false,"suffix":""},{"dropping-particle":"","family":"Chan","given":"J C H","non-dropping-particle":"","parse-names":false,"suffix":""},{"dropping-particle":"","family":"Lam","given":"S W","non-dropping-particle":"","parse-names":false,"suffix":""},{"dropping-particle":"","family":"Chua","given":"J K H","non-dropping-particle":"","parse-names":false,"suffix":""},{"dropping-particle":"","family":"Lam","given":"D S C","non-dropping-particle":"","parse-names":false,"suffix":""}],"container-title":"EYE","id":"ITEM-1","issue":"7","issued":{"date-parts":[["2005"]]},"note":"7th Congress of the European-Glaucoma-Society, Florence, ITALY, 2004","page":"778-783","title":"Immediate argon laser peripheral iridoplasty (ALPI) as initial treatment for acute phacomorphic angle-closure (phacomorphic glaucoma) before cataract extraction: a preliminary study","type":"article-journal","volume":"19"},"uris":["http://www.mendeley.com/documents/?uuid=5cea8856-78f0-4740-82d9-d62911c8b3c2"]}],"mendeley":{"formattedCitation":"[41]","plainTextFormattedCitation":"[41]","previouslyFormattedCitation":"[41]"},"properties":{"noteIndex":0},"schema":"https://github.com/citation-style-language/schema/raw/master/csl-citation.json"}</w:instrText>
      </w:r>
      <w:r w:rsidR="00EA5886" w:rsidRPr="00357B57">
        <w:rPr>
          <w:rStyle w:val="jlqj4b"/>
          <w:rFonts w:ascii="Times New Roman" w:hAnsi="Times New Roman" w:cs="Times New Roman"/>
          <w:sz w:val="28"/>
          <w:szCs w:val="28"/>
        </w:rPr>
        <w:fldChar w:fldCharType="separate"/>
      </w:r>
      <w:r w:rsidR="00EA5886" w:rsidRPr="00357B57">
        <w:rPr>
          <w:rStyle w:val="jlqj4b"/>
          <w:rFonts w:ascii="Times New Roman" w:hAnsi="Times New Roman" w:cs="Times New Roman"/>
          <w:noProof/>
          <w:sz w:val="28"/>
          <w:szCs w:val="28"/>
        </w:rPr>
        <w:t>[41]</w:t>
      </w:r>
      <w:r w:rsidR="00EA5886" w:rsidRPr="00357B57">
        <w:rPr>
          <w:rStyle w:val="jlqj4b"/>
          <w:rFonts w:ascii="Times New Roman" w:hAnsi="Times New Roman" w:cs="Times New Roman"/>
          <w:sz w:val="28"/>
          <w:szCs w:val="28"/>
        </w:rPr>
        <w:fldChar w:fldCharType="end"/>
      </w:r>
      <w:r w:rsidR="00685625" w:rsidRPr="00357B57">
        <w:rPr>
          <w:rStyle w:val="jlqj4b"/>
          <w:rFonts w:ascii="Times New Roman" w:hAnsi="Times New Roman" w:cs="Times New Roman"/>
          <w:sz w:val="28"/>
          <w:szCs w:val="28"/>
        </w:rPr>
        <w:t xml:space="preserve">. </w:t>
      </w:r>
    </w:p>
    <w:p w:rsidR="00BE267A" w:rsidRPr="00357B57" w:rsidRDefault="0050246D" w:rsidP="00E45901">
      <w:pPr>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sz w:val="28"/>
          <w:szCs w:val="28"/>
        </w:rPr>
        <w:t xml:space="preserve">Lee </w:t>
      </w:r>
      <w:r w:rsidR="00BC461E" w:rsidRPr="00357B57">
        <w:rPr>
          <w:rStyle w:val="jlqj4b"/>
          <w:rFonts w:ascii="Times New Roman" w:hAnsi="Times New Roman" w:cs="Times New Roman"/>
          <w:sz w:val="28"/>
          <w:szCs w:val="28"/>
        </w:rPr>
        <w:t>J.W.Y</w:t>
      </w:r>
      <w:r w:rsidR="00FC6F87" w:rsidRPr="00357B57">
        <w:rPr>
          <w:rStyle w:val="jlqj4b"/>
          <w:rFonts w:ascii="Times New Roman" w:hAnsi="Times New Roman" w:cs="Times New Roman"/>
          <w:sz w:val="28"/>
          <w:szCs w:val="28"/>
        </w:rPr>
        <w:t>.</w:t>
      </w:r>
      <w:r w:rsidR="002E4742" w:rsidRPr="00357B57">
        <w:rPr>
          <w:rFonts w:ascii="Times New Roman" w:hAnsi="Times New Roman" w:cs="Times New Roman"/>
          <w:sz w:val="28"/>
          <w:szCs w:val="28"/>
        </w:rPr>
        <w:t>at</w:t>
      </w:r>
      <w:r w:rsidR="00CA4B47" w:rsidRPr="00357B57">
        <w:rPr>
          <w:rFonts w:ascii="Times New Roman" w:hAnsi="Times New Roman" w:cs="Times New Roman"/>
          <w:sz w:val="28"/>
          <w:szCs w:val="28"/>
        </w:rPr>
        <w:t xml:space="preserve"> </w:t>
      </w:r>
      <w:r w:rsidR="002E4742" w:rsidRPr="00357B57">
        <w:rPr>
          <w:rFonts w:ascii="Times New Roman" w:hAnsi="Times New Roman" w:cs="Times New Roman"/>
          <w:sz w:val="28"/>
          <w:szCs w:val="28"/>
        </w:rPr>
        <w:t xml:space="preserve">el. </w:t>
      </w:r>
      <w:r w:rsidR="004B4C57" w:rsidRPr="00357B57">
        <w:rPr>
          <w:rStyle w:val="jlqj4b"/>
          <w:rFonts w:ascii="Times New Roman" w:hAnsi="Times New Roman" w:cs="Times New Roman"/>
          <w:sz w:val="28"/>
          <w:szCs w:val="28"/>
        </w:rPr>
        <w:t>срав</w:t>
      </w:r>
      <w:r w:rsidR="00814D65" w:rsidRPr="00357B57">
        <w:rPr>
          <w:rStyle w:val="jlqj4b"/>
          <w:rFonts w:ascii="Times New Roman" w:hAnsi="Times New Roman" w:cs="Times New Roman"/>
          <w:sz w:val="28"/>
          <w:szCs w:val="28"/>
        </w:rPr>
        <w:t>нили</w:t>
      </w:r>
      <w:r w:rsidR="004B4C57" w:rsidRPr="00357B57">
        <w:rPr>
          <w:rStyle w:val="jlqj4b"/>
          <w:rFonts w:ascii="Times New Roman" w:hAnsi="Times New Roman" w:cs="Times New Roman"/>
          <w:sz w:val="28"/>
          <w:szCs w:val="28"/>
        </w:rPr>
        <w:t xml:space="preserve"> </w:t>
      </w:r>
      <w:r w:rsidR="00BC461E" w:rsidRPr="00357B57">
        <w:rPr>
          <w:rStyle w:val="jlqj4b"/>
          <w:rFonts w:ascii="Times New Roman" w:hAnsi="Times New Roman" w:cs="Times New Roman"/>
          <w:sz w:val="28"/>
          <w:szCs w:val="28"/>
        </w:rPr>
        <w:t>эффект медикаментозного лечения</w:t>
      </w:r>
      <w:r w:rsidR="004B4C57"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(внутривенное введение ацетазоламида и маннитол</w:t>
      </w:r>
      <w:r w:rsidR="004B4C57" w:rsidRPr="00357B57">
        <w:rPr>
          <w:rStyle w:val="jlqj4b"/>
          <w:rFonts w:ascii="Times New Roman" w:hAnsi="Times New Roman" w:cs="Times New Roman"/>
          <w:sz w:val="28"/>
          <w:szCs w:val="28"/>
        </w:rPr>
        <w:t>а</w:t>
      </w:r>
      <w:r w:rsidR="00BC461E" w:rsidRPr="00357B57">
        <w:rPr>
          <w:rStyle w:val="jlqj4b"/>
          <w:rFonts w:ascii="Times New Roman" w:hAnsi="Times New Roman" w:cs="Times New Roman"/>
          <w:sz w:val="28"/>
          <w:szCs w:val="28"/>
        </w:rPr>
        <w:t>) и</w:t>
      </w:r>
      <w:r w:rsidR="009417CA" w:rsidRPr="00357B57">
        <w:rPr>
          <w:rStyle w:val="jlqj4b"/>
          <w:rFonts w:ascii="Times New Roman" w:hAnsi="Times New Roman" w:cs="Times New Roman"/>
          <w:sz w:val="28"/>
          <w:szCs w:val="28"/>
        </w:rPr>
        <w:t xml:space="preserve"> </w:t>
      </w:r>
      <w:r w:rsidR="0029553E" w:rsidRPr="00357B57">
        <w:rPr>
          <w:rStyle w:val="jlqj4b"/>
          <w:rFonts w:ascii="Times New Roman" w:hAnsi="Times New Roman" w:cs="Times New Roman"/>
          <w:sz w:val="28"/>
          <w:szCs w:val="28"/>
        </w:rPr>
        <w:t>аргон лазерной периферической иридопластики</w:t>
      </w:r>
      <w:r w:rsidR="009417CA" w:rsidRPr="00357B57">
        <w:rPr>
          <w:rStyle w:val="jlqj4b"/>
          <w:rFonts w:ascii="Times New Roman" w:hAnsi="Times New Roman" w:cs="Times New Roman"/>
          <w:sz w:val="28"/>
          <w:szCs w:val="28"/>
        </w:rPr>
        <w:t xml:space="preserve"> </w:t>
      </w:r>
      <w:r w:rsidR="00BC461E" w:rsidRPr="00357B57">
        <w:rPr>
          <w:rStyle w:val="jlqj4b"/>
          <w:rFonts w:ascii="Times New Roman" w:hAnsi="Times New Roman" w:cs="Times New Roman"/>
          <w:sz w:val="28"/>
          <w:szCs w:val="28"/>
        </w:rPr>
        <w:t xml:space="preserve">при </w:t>
      </w:r>
      <w:r w:rsidR="0029553E" w:rsidRPr="00357B57">
        <w:rPr>
          <w:rStyle w:val="jlqj4b"/>
          <w:rFonts w:ascii="Times New Roman" w:hAnsi="Times New Roman" w:cs="Times New Roman"/>
          <w:sz w:val="28"/>
          <w:szCs w:val="28"/>
        </w:rPr>
        <w:t xml:space="preserve">факоморфической глаукоме. </w:t>
      </w:r>
      <w:r w:rsidR="00BC461E" w:rsidRPr="00357B57">
        <w:rPr>
          <w:rStyle w:val="jlqj4b"/>
          <w:rFonts w:ascii="Times New Roman" w:hAnsi="Times New Roman" w:cs="Times New Roman"/>
          <w:sz w:val="28"/>
          <w:szCs w:val="28"/>
        </w:rPr>
        <w:t xml:space="preserve"> </w:t>
      </w:r>
      <w:r w:rsidR="0029553E" w:rsidRPr="00357B57">
        <w:rPr>
          <w:rStyle w:val="jlqj4b"/>
          <w:rFonts w:ascii="Times New Roman" w:hAnsi="Times New Roman" w:cs="Times New Roman"/>
          <w:sz w:val="28"/>
          <w:szCs w:val="28"/>
        </w:rPr>
        <w:t>П</w:t>
      </w:r>
      <w:r w:rsidR="009417CA" w:rsidRPr="00357B57">
        <w:rPr>
          <w:rStyle w:val="jlqj4b"/>
          <w:rFonts w:ascii="Times New Roman" w:hAnsi="Times New Roman" w:cs="Times New Roman"/>
          <w:sz w:val="28"/>
          <w:szCs w:val="28"/>
        </w:rPr>
        <w:t>ри</w:t>
      </w:r>
      <w:r w:rsidR="00BC461E" w:rsidRPr="00357B57">
        <w:rPr>
          <w:rStyle w:val="jlqj4b"/>
          <w:rFonts w:ascii="Times New Roman" w:hAnsi="Times New Roman" w:cs="Times New Roman"/>
          <w:sz w:val="28"/>
          <w:szCs w:val="28"/>
        </w:rPr>
        <w:t xml:space="preserve"> этом</w:t>
      </w:r>
      <w:r w:rsidR="009417CA" w:rsidRPr="00357B57">
        <w:rPr>
          <w:rStyle w:val="jlqj4b"/>
          <w:rFonts w:ascii="Times New Roman" w:hAnsi="Times New Roman" w:cs="Times New Roman"/>
          <w:sz w:val="28"/>
          <w:szCs w:val="28"/>
        </w:rPr>
        <w:t xml:space="preserve"> </w:t>
      </w:r>
      <w:r w:rsidR="00BC461E" w:rsidRPr="00357B57">
        <w:rPr>
          <w:rStyle w:val="jlqj4b"/>
          <w:rFonts w:ascii="Times New Roman" w:hAnsi="Times New Roman" w:cs="Times New Roman"/>
          <w:sz w:val="28"/>
          <w:szCs w:val="28"/>
        </w:rPr>
        <w:t xml:space="preserve">после </w:t>
      </w:r>
      <w:r w:rsidR="0029553E" w:rsidRPr="00357B57">
        <w:rPr>
          <w:rStyle w:val="jlqj4b"/>
          <w:rFonts w:ascii="Times New Roman" w:hAnsi="Times New Roman" w:cs="Times New Roman"/>
          <w:sz w:val="28"/>
          <w:szCs w:val="28"/>
        </w:rPr>
        <w:t xml:space="preserve">аргон </w:t>
      </w:r>
      <w:proofErr w:type="gramStart"/>
      <w:r w:rsidR="0029553E" w:rsidRPr="00357B57">
        <w:rPr>
          <w:rStyle w:val="jlqj4b"/>
          <w:rFonts w:ascii="Times New Roman" w:hAnsi="Times New Roman" w:cs="Times New Roman"/>
          <w:sz w:val="28"/>
          <w:szCs w:val="28"/>
        </w:rPr>
        <w:t>лазерной</w:t>
      </w:r>
      <w:proofErr w:type="gramEnd"/>
      <w:r w:rsidR="0029553E" w:rsidRPr="00357B57">
        <w:rPr>
          <w:rStyle w:val="jlqj4b"/>
          <w:rFonts w:ascii="Times New Roman" w:hAnsi="Times New Roman" w:cs="Times New Roman"/>
          <w:sz w:val="28"/>
          <w:szCs w:val="28"/>
        </w:rPr>
        <w:t xml:space="preserve"> периферической иридопластики</w:t>
      </w:r>
      <w:r w:rsidR="009417CA" w:rsidRPr="00357B57">
        <w:rPr>
          <w:rStyle w:val="jlqj4b"/>
          <w:rFonts w:ascii="Times New Roman" w:hAnsi="Times New Roman" w:cs="Times New Roman"/>
          <w:sz w:val="28"/>
          <w:szCs w:val="28"/>
        </w:rPr>
        <w:t xml:space="preserve"> </w:t>
      </w:r>
      <w:r w:rsidR="0029553E" w:rsidRPr="00357B57">
        <w:rPr>
          <w:rStyle w:val="jlqj4b"/>
          <w:rFonts w:ascii="Times New Roman" w:hAnsi="Times New Roman" w:cs="Times New Roman"/>
          <w:sz w:val="28"/>
          <w:szCs w:val="28"/>
        </w:rPr>
        <w:t xml:space="preserve">внутриглазное давление </w:t>
      </w:r>
      <w:r w:rsidR="009417CA" w:rsidRPr="00357B57">
        <w:rPr>
          <w:rStyle w:val="jlqj4b"/>
          <w:rFonts w:ascii="Times New Roman" w:hAnsi="Times New Roman" w:cs="Times New Roman"/>
          <w:sz w:val="28"/>
          <w:szCs w:val="28"/>
        </w:rPr>
        <w:t>снижа</w:t>
      </w:r>
      <w:r w:rsidR="00A21A8E" w:rsidRPr="00357B57">
        <w:rPr>
          <w:rStyle w:val="jlqj4b"/>
          <w:rFonts w:ascii="Times New Roman" w:hAnsi="Times New Roman" w:cs="Times New Roman"/>
          <w:sz w:val="28"/>
          <w:szCs w:val="28"/>
        </w:rPr>
        <w:t xml:space="preserve">ется </w:t>
      </w:r>
      <w:r w:rsidR="009417CA" w:rsidRPr="00357B57">
        <w:rPr>
          <w:rStyle w:val="jlqj4b"/>
          <w:rFonts w:ascii="Times New Roman" w:hAnsi="Times New Roman" w:cs="Times New Roman"/>
          <w:sz w:val="28"/>
          <w:szCs w:val="28"/>
        </w:rPr>
        <w:t>гораздо быст</w:t>
      </w:r>
      <w:r w:rsidR="00BC461E" w:rsidRPr="00357B57">
        <w:rPr>
          <w:rStyle w:val="jlqj4b"/>
          <w:rFonts w:ascii="Times New Roman" w:hAnsi="Times New Roman" w:cs="Times New Roman"/>
          <w:sz w:val="28"/>
          <w:szCs w:val="28"/>
        </w:rPr>
        <w:t>рее</w:t>
      </w:r>
      <w:r w:rsidR="009417CA" w:rsidRPr="00357B57">
        <w:rPr>
          <w:rStyle w:val="jlqj4b"/>
          <w:rFonts w:ascii="Times New Roman" w:hAnsi="Times New Roman" w:cs="Times New Roman"/>
          <w:sz w:val="28"/>
          <w:szCs w:val="28"/>
        </w:rPr>
        <w:t xml:space="preserve">. </w:t>
      </w:r>
      <w:r w:rsidR="00A21A8E" w:rsidRPr="00357B57">
        <w:rPr>
          <w:rStyle w:val="jlqj4b"/>
          <w:rFonts w:ascii="Times New Roman" w:hAnsi="Times New Roman" w:cs="Times New Roman"/>
          <w:sz w:val="28"/>
          <w:szCs w:val="28"/>
        </w:rPr>
        <w:t>Так, в</w:t>
      </w:r>
      <w:r w:rsidR="00BC461E" w:rsidRPr="00357B57">
        <w:rPr>
          <w:rStyle w:val="jlqj4b"/>
          <w:rFonts w:ascii="Times New Roman" w:hAnsi="Times New Roman" w:cs="Times New Roman"/>
          <w:sz w:val="28"/>
          <w:szCs w:val="28"/>
        </w:rPr>
        <w:t xml:space="preserve"> г</w:t>
      </w:r>
      <w:r w:rsidR="009417CA" w:rsidRPr="00357B57">
        <w:rPr>
          <w:rStyle w:val="jlqj4b"/>
          <w:rFonts w:ascii="Times New Roman" w:hAnsi="Times New Roman" w:cs="Times New Roman"/>
          <w:sz w:val="28"/>
          <w:szCs w:val="28"/>
        </w:rPr>
        <w:t>лаза</w:t>
      </w:r>
      <w:r w:rsidR="00BC461E" w:rsidRPr="00357B57">
        <w:rPr>
          <w:rStyle w:val="jlqj4b"/>
          <w:rFonts w:ascii="Times New Roman" w:hAnsi="Times New Roman" w:cs="Times New Roman"/>
          <w:sz w:val="28"/>
          <w:szCs w:val="28"/>
        </w:rPr>
        <w:t>х</w:t>
      </w:r>
      <w:r w:rsidR="009417CA" w:rsidRPr="00357B57">
        <w:rPr>
          <w:rStyle w:val="jlqj4b"/>
          <w:rFonts w:ascii="Times New Roman" w:hAnsi="Times New Roman" w:cs="Times New Roman"/>
          <w:sz w:val="28"/>
          <w:szCs w:val="28"/>
        </w:rPr>
        <w:t xml:space="preserve"> </w:t>
      </w:r>
      <w:r w:rsidR="00BC461E" w:rsidRPr="00357B57">
        <w:rPr>
          <w:rStyle w:val="jlqj4b"/>
          <w:rFonts w:ascii="Times New Roman" w:hAnsi="Times New Roman" w:cs="Times New Roman"/>
          <w:sz w:val="28"/>
          <w:szCs w:val="28"/>
        </w:rPr>
        <w:t xml:space="preserve">с </w:t>
      </w:r>
      <w:r w:rsidR="0029553E" w:rsidRPr="00357B57">
        <w:rPr>
          <w:rStyle w:val="jlqj4b"/>
          <w:rFonts w:ascii="Times New Roman" w:hAnsi="Times New Roman" w:cs="Times New Roman"/>
          <w:sz w:val="28"/>
          <w:szCs w:val="28"/>
        </w:rPr>
        <w:t>факоморфической глаукомой</w:t>
      </w:r>
      <w:r w:rsidR="00BC461E"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после </w:t>
      </w:r>
      <w:r w:rsidR="002E4742" w:rsidRPr="00357B57">
        <w:rPr>
          <w:rStyle w:val="jlqj4b"/>
          <w:rFonts w:ascii="Times New Roman" w:hAnsi="Times New Roman" w:cs="Times New Roman"/>
          <w:sz w:val="28"/>
          <w:szCs w:val="28"/>
        </w:rPr>
        <w:t>п</w:t>
      </w:r>
      <w:r w:rsidR="00814D65" w:rsidRPr="00357B57">
        <w:rPr>
          <w:rStyle w:val="jlqj4b"/>
          <w:rFonts w:ascii="Times New Roman" w:hAnsi="Times New Roman" w:cs="Times New Roman"/>
          <w:sz w:val="28"/>
          <w:szCs w:val="28"/>
        </w:rPr>
        <w:t>роведения</w:t>
      </w:r>
      <w:r w:rsidR="0029553E" w:rsidRPr="00357B57">
        <w:rPr>
          <w:rStyle w:val="jlqj4b"/>
          <w:rFonts w:ascii="Times New Roman" w:hAnsi="Times New Roman" w:cs="Times New Roman"/>
          <w:sz w:val="28"/>
          <w:szCs w:val="28"/>
        </w:rPr>
        <w:t xml:space="preserve"> </w:t>
      </w:r>
      <w:r w:rsidR="00C15C11" w:rsidRPr="00357B57">
        <w:rPr>
          <w:rStyle w:val="jlqj4b"/>
          <w:rFonts w:ascii="Times New Roman" w:hAnsi="Times New Roman" w:cs="Times New Roman"/>
          <w:sz w:val="28"/>
          <w:szCs w:val="28"/>
        </w:rPr>
        <w:t>аргон лазерной периферической иридопластики</w:t>
      </w:r>
      <w:r w:rsidR="00814D65" w:rsidRPr="00357B57">
        <w:rPr>
          <w:rStyle w:val="jlqj4b"/>
          <w:rFonts w:ascii="Times New Roman" w:hAnsi="Times New Roman" w:cs="Times New Roman"/>
          <w:sz w:val="28"/>
          <w:szCs w:val="28"/>
        </w:rPr>
        <w:t xml:space="preserve"> </w:t>
      </w:r>
      <w:r w:rsidR="0029553E" w:rsidRPr="00357B57">
        <w:rPr>
          <w:rStyle w:val="jlqj4b"/>
          <w:rFonts w:ascii="Times New Roman" w:hAnsi="Times New Roman" w:cs="Times New Roman"/>
          <w:sz w:val="28"/>
          <w:szCs w:val="28"/>
        </w:rPr>
        <w:t>внутриглазное давление</w:t>
      </w:r>
      <w:r w:rsidR="009417CA" w:rsidRPr="00357B57">
        <w:rPr>
          <w:rStyle w:val="jlqj4b"/>
          <w:rFonts w:ascii="Times New Roman" w:hAnsi="Times New Roman" w:cs="Times New Roman"/>
          <w:sz w:val="28"/>
          <w:szCs w:val="28"/>
        </w:rPr>
        <w:t xml:space="preserve"> </w:t>
      </w:r>
      <w:r w:rsidR="002E4742" w:rsidRPr="00357B57">
        <w:rPr>
          <w:rStyle w:val="jlqj4b"/>
          <w:rFonts w:ascii="Times New Roman" w:hAnsi="Times New Roman" w:cs="Times New Roman"/>
          <w:sz w:val="28"/>
          <w:szCs w:val="28"/>
        </w:rPr>
        <w:t>снизилось до 31 мм</w:t>
      </w:r>
      <w:proofErr w:type="gramStart"/>
      <w:r w:rsidR="002E4742" w:rsidRPr="00357B57">
        <w:rPr>
          <w:rStyle w:val="jlqj4b"/>
          <w:rFonts w:ascii="Times New Roman" w:hAnsi="Times New Roman" w:cs="Times New Roman"/>
          <w:sz w:val="28"/>
          <w:szCs w:val="28"/>
        </w:rPr>
        <w:t>.р</w:t>
      </w:r>
      <w:proofErr w:type="gramEnd"/>
      <w:r w:rsidR="002E4742" w:rsidRPr="00357B57">
        <w:rPr>
          <w:rStyle w:val="jlqj4b"/>
          <w:rFonts w:ascii="Times New Roman" w:hAnsi="Times New Roman" w:cs="Times New Roman"/>
          <w:sz w:val="28"/>
          <w:szCs w:val="28"/>
        </w:rPr>
        <w:t>т.ст</w:t>
      </w:r>
      <w:r w:rsidR="00814D65" w:rsidRPr="00357B57">
        <w:rPr>
          <w:rStyle w:val="jlqj4b"/>
          <w:rFonts w:ascii="Times New Roman" w:hAnsi="Times New Roman" w:cs="Times New Roman"/>
          <w:sz w:val="28"/>
          <w:szCs w:val="28"/>
        </w:rPr>
        <w:t>.</w:t>
      </w:r>
      <w:r w:rsidR="002E4742" w:rsidRPr="00357B57">
        <w:rPr>
          <w:rStyle w:val="jlqj4b"/>
          <w:rFonts w:ascii="Times New Roman" w:hAnsi="Times New Roman" w:cs="Times New Roman"/>
          <w:sz w:val="28"/>
          <w:szCs w:val="28"/>
        </w:rPr>
        <w:t xml:space="preserve"> в течение</w:t>
      </w:r>
      <w:r w:rsidR="00A21A8E" w:rsidRPr="00357B57">
        <w:rPr>
          <w:rStyle w:val="jlqj4b"/>
          <w:rFonts w:ascii="Times New Roman" w:hAnsi="Times New Roman" w:cs="Times New Roman"/>
          <w:sz w:val="28"/>
          <w:szCs w:val="28"/>
        </w:rPr>
        <w:t xml:space="preserve"> первы</w:t>
      </w:r>
      <w:r w:rsidR="00BB3294" w:rsidRPr="00357B57">
        <w:rPr>
          <w:rStyle w:val="jlqj4b"/>
          <w:rFonts w:ascii="Times New Roman" w:hAnsi="Times New Roman" w:cs="Times New Roman"/>
          <w:sz w:val="28"/>
          <w:szCs w:val="28"/>
        </w:rPr>
        <w:t>х</w:t>
      </w:r>
      <w:r w:rsidR="00A21A8E" w:rsidRPr="00357B57">
        <w:rPr>
          <w:rStyle w:val="jlqj4b"/>
          <w:rFonts w:ascii="Times New Roman" w:hAnsi="Times New Roman" w:cs="Times New Roman"/>
          <w:sz w:val="28"/>
          <w:szCs w:val="28"/>
        </w:rPr>
        <w:t xml:space="preserve"> </w:t>
      </w:r>
      <w:r w:rsidR="002E4742" w:rsidRPr="00357B57">
        <w:rPr>
          <w:rStyle w:val="jlqj4b"/>
          <w:rFonts w:ascii="Times New Roman" w:hAnsi="Times New Roman" w:cs="Times New Roman"/>
          <w:sz w:val="28"/>
          <w:szCs w:val="28"/>
        </w:rPr>
        <w:t>15 минут</w:t>
      </w:r>
      <w:r w:rsidR="00BC461E"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тогда как после </w:t>
      </w:r>
      <w:r w:rsidR="00391B9C" w:rsidRPr="00357B57">
        <w:rPr>
          <w:rStyle w:val="jlqj4b"/>
          <w:rFonts w:ascii="Times New Roman" w:hAnsi="Times New Roman" w:cs="Times New Roman"/>
          <w:sz w:val="28"/>
          <w:szCs w:val="28"/>
        </w:rPr>
        <w:t>внутривенного вве</w:t>
      </w:r>
      <w:r w:rsidR="00A21A8E" w:rsidRPr="00357B57">
        <w:rPr>
          <w:rStyle w:val="jlqj4b"/>
          <w:rFonts w:ascii="Times New Roman" w:hAnsi="Times New Roman" w:cs="Times New Roman"/>
          <w:sz w:val="28"/>
          <w:szCs w:val="28"/>
        </w:rPr>
        <w:t>дения</w:t>
      </w:r>
      <w:r w:rsidR="00391B9C" w:rsidRPr="00357B57">
        <w:rPr>
          <w:rStyle w:val="jlqj4b"/>
          <w:rFonts w:ascii="Times New Roman" w:hAnsi="Times New Roman" w:cs="Times New Roman"/>
          <w:sz w:val="28"/>
          <w:szCs w:val="28"/>
        </w:rPr>
        <w:t xml:space="preserve"> </w:t>
      </w:r>
      <w:r w:rsidR="00814D65" w:rsidRPr="00357B57">
        <w:rPr>
          <w:rStyle w:val="jlqj4b"/>
          <w:rFonts w:ascii="Times New Roman" w:hAnsi="Times New Roman" w:cs="Times New Roman"/>
          <w:sz w:val="28"/>
          <w:szCs w:val="28"/>
        </w:rPr>
        <w:t>ацетазоламида и маннитола</w:t>
      </w:r>
      <w:r w:rsidR="00A21A8E"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потребовалось 60 мин</w:t>
      </w:r>
      <w:r w:rsidR="00BC461E" w:rsidRPr="00357B57">
        <w:rPr>
          <w:rStyle w:val="jlqj4b"/>
          <w:rFonts w:ascii="Times New Roman" w:hAnsi="Times New Roman" w:cs="Times New Roman"/>
          <w:sz w:val="28"/>
          <w:szCs w:val="28"/>
        </w:rPr>
        <w:t>ут</w:t>
      </w:r>
      <w:r w:rsidR="00C15C11"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BC461E" w:rsidRPr="00357B57">
        <w:rPr>
          <w:rStyle w:val="jlqj4b"/>
          <w:rFonts w:ascii="Times New Roman" w:hAnsi="Times New Roman" w:cs="Times New Roman"/>
          <w:sz w:val="28"/>
          <w:szCs w:val="28"/>
        </w:rPr>
        <w:t xml:space="preserve">Авторы утверждают, что </w:t>
      </w:r>
      <w:r w:rsidR="00CA4B47" w:rsidRPr="00357B57">
        <w:rPr>
          <w:rStyle w:val="jlqj4b"/>
          <w:rFonts w:ascii="Times New Roman" w:hAnsi="Times New Roman" w:cs="Times New Roman"/>
          <w:sz w:val="28"/>
          <w:szCs w:val="28"/>
        </w:rPr>
        <w:t xml:space="preserve">аргонлазерная </w:t>
      </w:r>
      <w:proofErr w:type="gramStart"/>
      <w:r w:rsidR="00CA4B47" w:rsidRPr="00357B57">
        <w:rPr>
          <w:rStyle w:val="jlqj4b"/>
          <w:rFonts w:ascii="Times New Roman" w:hAnsi="Times New Roman" w:cs="Times New Roman"/>
          <w:sz w:val="28"/>
          <w:szCs w:val="28"/>
        </w:rPr>
        <w:t>периферическая</w:t>
      </w:r>
      <w:proofErr w:type="gramEnd"/>
      <w:r w:rsidR="00CA4B47" w:rsidRPr="00357B57">
        <w:rPr>
          <w:rStyle w:val="jlqj4b"/>
          <w:rFonts w:ascii="Times New Roman" w:hAnsi="Times New Roman" w:cs="Times New Roman"/>
          <w:sz w:val="28"/>
          <w:szCs w:val="28"/>
        </w:rPr>
        <w:t xml:space="preserve"> иродопластика </w:t>
      </w:r>
      <w:r w:rsidR="009417CA" w:rsidRPr="00357B57">
        <w:rPr>
          <w:rStyle w:val="jlqj4b"/>
          <w:rFonts w:ascii="Times New Roman" w:hAnsi="Times New Roman" w:cs="Times New Roman"/>
          <w:sz w:val="28"/>
          <w:szCs w:val="28"/>
        </w:rPr>
        <w:t xml:space="preserve">позволяет </w:t>
      </w:r>
      <w:r w:rsidR="00BC461E" w:rsidRPr="00357B57">
        <w:rPr>
          <w:rStyle w:val="jlqj4b"/>
          <w:rFonts w:ascii="Times New Roman" w:hAnsi="Times New Roman" w:cs="Times New Roman"/>
          <w:sz w:val="28"/>
          <w:szCs w:val="28"/>
        </w:rPr>
        <w:t xml:space="preserve">быстрее </w:t>
      </w:r>
      <w:r w:rsidR="009417CA" w:rsidRPr="00357B57">
        <w:rPr>
          <w:rStyle w:val="jlqj4b"/>
          <w:rFonts w:ascii="Times New Roman" w:hAnsi="Times New Roman" w:cs="Times New Roman"/>
          <w:sz w:val="28"/>
          <w:szCs w:val="28"/>
        </w:rPr>
        <w:t xml:space="preserve">достичь </w:t>
      </w:r>
      <w:r w:rsidR="00814D65" w:rsidRPr="00357B57">
        <w:rPr>
          <w:rStyle w:val="jlqj4b"/>
          <w:rFonts w:ascii="Times New Roman" w:hAnsi="Times New Roman" w:cs="Times New Roman"/>
          <w:sz w:val="28"/>
          <w:szCs w:val="28"/>
        </w:rPr>
        <w:t>снижения</w:t>
      </w:r>
      <w:r w:rsidR="009417CA" w:rsidRPr="00357B57">
        <w:rPr>
          <w:rStyle w:val="jlqj4b"/>
          <w:rFonts w:ascii="Times New Roman" w:hAnsi="Times New Roman" w:cs="Times New Roman"/>
          <w:sz w:val="28"/>
          <w:szCs w:val="28"/>
        </w:rPr>
        <w:t xml:space="preserve"> </w:t>
      </w:r>
      <w:r w:rsidR="0029553E" w:rsidRPr="00357B57">
        <w:rPr>
          <w:rStyle w:val="jlqj4b"/>
          <w:rFonts w:ascii="Times New Roman" w:hAnsi="Times New Roman" w:cs="Times New Roman"/>
          <w:sz w:val="28"/>
          <w:szCs w:val="28"/>
        </w:rPr>
        <w:t>внутриглазного давления</w:t>
      </w:r>
      <w:r w:rsidR="009417CA" w:rsidRPr="00357B57">
        <w:rPr>
          <w:rStyle w:val="jlqj4b"/>
          <w:rFonts w:ascii="Times New Roman" w:hAnsi="Times New Roman" w:cs="Times New Roman"/>
          <w:sz w:val="28"/>
          <w:szCs w:val="28"/>
        </w:rPr>
        <w:t>, чем системн</w:t>
      </w:r>
      <w:r w:rsidR="00BB3294" w:rsidRPr="00357B57">
        <w:rPr>
          <w:rStyle w:val="jlqj4b"/>
          <w:rFonts w:ascii="Times New Roman" w:hAnsi="Times New Roman" w:cs="Times New Roman"/>
          <w:sz w:val="28"/>
          <w:szCs w:val="28"/>
        </w:rPr>
        <w:t>о</w:t>
      </w:r>
      <w:r w:rsidR="009417CA" w:rsidRPr="00357B57">
        <w:rPr>
          <w:rStyle w:val="jlqj4b"/>
          <w:rFonts w:ascii="Times New Roman" w:hAnsi="Times New Roman" w:cs="Times New Roman"/>
          <w:sz w:val="28"/>
          <w:szCs w:val="28"/>
        </w:rPr>
        <w:t xml:space="preserve">е </w:t>
      </w:r>
      <w:r w:rsidR="00C15C11" w:rsidRPr="00357B57">
        <w:rPr>
          <w:rStyle w:val="jlqj4b"/>
          <w:rFonts w:ascii="Times New Roman" w:hAnsi="Times New Roman" w:cs="Times New Roman"/>
          <w:sz w:val="28"/>
          <w:szCs w:val="28"/>
        </w:rPr>
        <w:t xml:space="preserve">введение </w:t>
      </w:r>
      <w:r w:rsidR="009417CA" w:rsidRPr="00357B57">
        <w:rPr>
          <w:rStyle w:val="jlqj4b"/>
          <w:rFonts w:ascii="Times New Roman" w:hAnsi="Times New Roman" w:cs="Times New Roman"/>
          <w:sz w:val="28"/>
          <w:szCs w:val="28"/>
        </w:rPr>
        <w:t>лекарств</w:t>
      </w:r>
      <w:r w:rsidR="00BC461E" w:rsidRPr="00357B57">
        <w:rPr>
          <w:rStyle w:val="jlqj4b"/>
          <w:rFonts w:ascii="Times New Roman" w:hAnsi="Times New Roman" w:cs="Times New Roman"/>
          <w:sz w:val="28"/>
          <w:szCs w:val="28"/>
        </w:rPr>
        <w:t>а</w:t>
      </w:r>
      <w:r w:rsidR="00C15C11" w:rsidRPr="00357B57">
        <w:rPr>
          <w:rStyle w:val="jlqj4b"/>
          <w:rFonts w:ascii="Times New Roman" w:hAnsi="Times New Roman" w:cs="Times New Roman"/>
          <w:sz w:val="28"/>
          <w:szCs w:val="28"/>
        </w:rPr>
        <w:t xml:space="preserve">. Тем самым </w:t>
      </w:r>
      <w:r w:rsidRPr="00357B57">
        <w:rPr>
          <w:rStyle w:val="jlqj4b"/>
          <w:rFonts w:ascii="Times New Roman" w:hAnsi="Times New Roman" w:cs="Times New Roman"/>
          <w:sz w:val="28"/>
          <w:szCs w:val="28"/>
        </w:rPr>
        <w:t xml:space="preserve">уменьшается </w:t>
      </w:r>
      <w:r w:rsidR="00BC461E" w:rsidRPr="00357B57">
        <w:rPr>
          <w:rStyle w:val="jlqj4b"/>
          <w:rFonts w:ascii="Times New Roman" w:hAnsi="Times New Roman" w:cs="Times New Roman"/>
          <w:sz w:val="28"/>
          <w:szCs w:val="28"/>
        </w:rPr>
        <w:t xml:space="preserve">вероятность образования синехии в </w:t>
      </w:r>
      <w:r w:rsidR="0029553E" w:rsidRPr="00357B57">
        <w:rPr>
          <w:rStyle w:val="jlqj4b"/>
          <w:rFonts w:ascii="Times New Roman" w:hAnsi="Times New Roman" w:cs="Times New Roman"/>
          <w:sz w:val="28"/>
          <w:szCs w:val="28"/>
        </w:rPr>
        <w:t>углу передней камеры</w:t>
      </w:r>
      <w:r w:rsidR="00964190" w:rsidRPr="00357B57">
        <w:rPr>
          <w:rStyle w:val="jlqj4b"/>
          <w:rFonts w:ascii="Times New Roman" w:hAnsi="Times New Roman" w:cs="Times New Roman"/>
          <w:sz w:val="28"/>
          <w:szCs w:val="28"/>
        </w:rPr>
        <w:t xml:space="preserve">, </w:t>
      </w:r>
      <w:r w:rsidR="00BC461E" w:rsidRPr="00357B57">
        <w:rPr>
          <w:rStyle w:val="jlqj4b"/>
          <w:rFonts w:ascii="Times New Roman" w:hAnsi="Times New Roman" w:cs="Times New Roman"/>
          <w:sz w:val="28"/>
          <w:szCs w:val="28"/>
        </w:rPr>
        <w:t>глаукомной оптической нейропатии</w:t>
      </w:r>
      <w:r w:rsidR="00775B90" w:rsidRPr="00357B57">
        <w:rPr>
          <w:rStyle w:val="jlqj4b"/>
          <w:rFonts w:ascii="Times New Roman" w:hAnsi="Times New Roman" w:cs="Times New Roman"/>
          <w:sz w:val="28"/>
          <w:szCs w:val="28"/>
        </w:rPr>
        <w:t xml:space="preserve"> и потери</w:t>
      </w:r>
      <w:r w:rsidR="00964190" w:rsidRPr="00357B57">
        <w:rPr>
          <w:rStyle w:val="jlqj4b"/>
          <w:rFonts w:ascii="Times New Roman" w:hAnsi="Times New Roman" w:cs="Times New Roman"/>
          <w:sz w:val="28"/>
          <w:szCs w:val="28"/>
        </w:rPr>
        <w:t xml:space="preserve"> клеток эндотелия</w:t>
      </w:r>
      <w:r w:rsidR="00C15C11" w:rsidRPr="00357B57">
        <w:rPr>
          <w:rStyle w:val="jlqj4b"/>
          <w:rFonts w:ascii="Times New Roman" w:hAnsi="Times New Roman" w:cs="Times New Roman"/>
          <w:sz w:val="28"/>
          <w:szCs w:val="28"/>
        </w:rPr>
        <w:t xml:space="preserve"> роговицы</w:t>
      </w:r>
      <w:r w:rsidR="00537B64">
        <w:rPr>
          <w:rStyle w:val="jlqj4b"/>
          <w:rFonts w:ascii="Times New Roman" w:hAnsi="Times New Roman" w:cs="Times New Roman"/>
          <w:sz w:val="28"/>
          <w:szCs w:val="28"/>
        </w:rPr>
        <w:t xml:space="preserve">. </w:t>
      </w:r>
      <w:proofErr w:type="gramStart"/>
      <w:r w:rsidR="00537B64">
        <w:rPr>
          <w:rStyle w:val="jlqj4b"/>
          <w:rFonts w:ascii="Times New Roman" w:hAnsi="Times New Roman" w:cs="Times New Roman"/>
          <w:sz w:val="28"/>
          <w:szCs w:val="28"/>
        </w:rPr>
        <w:t>Во всех случаях экстракапсул</w:t>
      </w:r>
      <w:r w:rsidR="00731012" w:rsidRPr="00357B57">
        <w:rPr>
          <w:rStyle w:val="jlqj4b"/>
          <w:rFonts w:ascii="Times New Roman" w:hAnsi="Times New Roman" w:cs="Times New Roman"/>
          <w:sz w:val="28"/>
          <w:szCs w:val="28"/>
        </w:rPr>
        <w:t xml:space="preserve">ярная экстракция катаракты проводилась без </w:t>
      </w:r>
      <w:r w:rsidR="003C09A7" w:rsidRPr="00357B57">
        <w:rPr>
          <w:rStyle w:val="jlqj4b"/>
          <w:rFonts w:ascii="Times New Roman" w:hAnsi="Times New Roman" w:cs="Times New Roman"/>
          <w:sz w:val="28"/>
          <w:szCs w:val="28"/>
        </w:rPr>
        <w:t>осложнени</w:t>
      </w:r>
      <w:r w:rsidR="00BB3294" w:rsidRPr="00357B57">
        <w:rPr>
          <w:rStyle w:val="jlqj4b"/>
          <w:rFonts w:ascii="Times New Roman" w:hAnsi="Times New Roman" w:cs="Times New Roman"/>
          <w:sz w:val="28"/>
          <w:szCs w:val="28"/>
        </w:rPr>
        <w:t>й</w:t>
      </w:r>
      <w:proofErr w:type="gramEnd"/>
      <w:r w:rsidR="00EA5886" w:rsidRPr="00357B57">
        <w:rPr>
          <w:rStyle w:val="jlqj4b"/>
          <w:rFonts w:ascii="Times New Roman" w:hAnsi="Times New Roman" w:cs="Times New Roman"/>
          <w:sz w:val="28"/>
          <w:szCs w:val="28"/>
        </w:rPr>
        <w:t xml:space="preserve"> </w:t>
      </w:r>
      <w:r w:rsidR="00EA5886" w:rsidRPr="00357B57">
        <w:rPr>
          <w:rStyle w:val="jlqj4b"/>
          <w:rFonts w:ascii="Times New Roman" w:hAnsi="Times New Roman" w:cs="Times New Roman"/>
          <w:sz w:val="28"/>
          <w:szCs w:val="28"/>
        </w:rPr>
        <w:fldChar w:fldCharType="begin" w:fldLock="1"/>
      </w:r>
      <w:r w:rsidR="005F711A" w:rsidRPr="00357B57">
        <w:rPr>
          <w:rStyle w:val="jlqj4b"/>
          <w:rFonts w:ascii="Times New Roman" w:hAnsi="Times New Roman" w:cs="Times New Roman"/>
          <w:sz w:val="28"/>
          <w:szCs w:val="28"/>
        </w:rPr>
        <w:instrText>ADDIN CSL_CITATION {"citationItems":[{"id":"ITEM-1","itemData":{"DOI":"10.2147/OPTH.S39503","PMID":"23326185","abstract":"Background: The purpose of this study was to compare the efficacy and safety of argon laser peripheral iridoplasty (ALPI) and systemic intraocular pressure (IOP)-lowering medications in the immediate management of acute phacomorphic angle closure. Methods: Consecutive cases of acute phacomorphic angle closure were randomized to receive ALPI and an intravenous or oral carbonic anhydrase inhibitor as initial treatment. Intravenous mannitol was administered for presenting IOP &gt; 60 mmHg or IOP &gt; 40 mmHg 2 hours posttreatment in both arms. Results: Of 10 consecutive cases, six received medical therapy and four received ALPI. Fifty percent in the medical group and none in the ALPI group required intravenous mannitol. The ALPI group took less time to achieve IOP &lt; 25 mmHg (18.8 ± 7.5 minutes versus 115.0 ± 97.0 minutes, P = 0.001, F test); had a greater IOP reduction within 30 minutes (69.8% ± 7.7% versus 40.9 ± 23.9%, P = 0.03, t-test); and had a consistently smaller post-attack cup to disc ratio (0.50 ± 0.02 versus 0.60 ± 0.20, P = 0.002, F test). Conclusion: ALPI offers greater safety, consistency, and efficacy than systemic IOP-lowering medications as initial treatment for phacomorphic angle closure. © 2013 Lee et al, publisher and licensee Dove Medical Press Ltd.","author":[{"dropping-particle":"","family":"Lee","given":"Jacky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Y.F.","non-dropping-particle":"","parse-names":false,"suffix":""}],"container-title":"Clinical Ophthalmology","id":"ITEM-1","issue":"1","issued":{"date-parts":[["2013","1","8"]]},"page":"63-69","title":"Argon laser peripheral iridoplasty versus systemic intraocular pressure-lowering medications as immediate management for acute phacomorphic angle closure","type":"article-journal","volume":"7"},"uris":["http://www.mendeley.com/documents/?uuid=476c99b7-e19c-4dfb-896a-051dffcdeff3"]}],"mendeley":{"formattedCitation":"[54]","plainTextFormattedCitation":"[54]","previouslyFormattedCitation":"[54]"},"properties":{"noteIndex":0},"schema":"https://github.com/citation-style-language/schema/raw/master/csl-citation.json"}</w:instrText>
      </w:r>
      <w:r w:rsidR="00EA5886" w:rsidRPr="00357B57">
        <w:rPr>
          <w:rStyle w:val="jlqj4b"/>
          <w:rFonts w:ascii="Times New Roman" w:hAnsi="Times New Roman" w:cs="Times New Roman"/>
          <w:sz w:val="28"/>
          <w:szCs w:val="28"/>
        </w:rPr>
        <w:fldChar w:fldCharType="separate"/>
      </w:r>
      <w:r w:rsidR="00EA5886" w:rsidRPr="00357B57">
        <w:rPr>
          <w:rStyle w:val="jlqj4b"/>
          <w:rFonts w:ascii="Times New Roman" w:hAnsi="Times New Roman" w:cs="Times New Roman"/>
          <w:noProof/>
          <w:sz w:val="28"/>
          <w:szCs w:val="28"/>
        </w:rPr>
        <w:t>[54]</w:t>
      </w:r>
      <w:r w:rsidR="00EA5886" w:rsidRPr="00357B57">
        <w:rPr>
          <w:rStyle w:val="jlqj4b"/>
          <w:rFonts w:ascii="Times New Roman" w:hAnsi="Times New Roman" w:cs="Times New Roman"/>
          <w:sz w:val="28"/>
          <w:szCs w:val="28"/>
        </w:rPr>
        <w:fldChar w:fldCharType="end"/>
      </w:r>
      <w:r w:rsidR="0029553E" w:rsidRPr="00357B57">
        <w:rPr>
          <w:rStyle w:val="jlqj4b"/>
          <w:rFonts w:ascii="Times New Roman" w:hAnsi="Times New Roman" w:cs="Times New Roman"/>
          <w:sz w:val="28"/>
          <w:szCs w:val="28"/>
        </w:rPr>
        <w:t>.</w:t>
      </w:r>
      <w:r w:rsidR="004B34CE" w:rsidRPr="00357B57">
        <w:rPr>
          <w:rStyle w:val="jlqj4b"/>
          <w:rFonts w:ascii="Times New Roman" w:hAnsi="Times New Roman" w:cs="Times New Roman"/>
          <w:sz w:val="28"/>
          <w:szCs w:val="28"/>
        </w:rPr>
        <w:t xml:space="preserve"> Однако</w:t>
      </w:r>
      <w:r w:rsidR="0029553E" w:rsidRPr="00357B57">
        <w:rPr>
          <w:rStyle w:val="jlqj4b"/>
          <w:rFonts w:ascii="Times New Roman" w:hAnsi="Times New Roman" w:cs="Times New Roman"/>
          <w:sz w:val="28"/>
          <w:szCs w:val="28"/>
        </w:rPr>
        <w:t>,</w:t>
      </w:r>
      <w:r w:rsidR="004B34CE" w:rsidRPr="00357B57">
        <w:rPr>
          <w:rStyle w:val="jlqj4b"/>
          <w:rFonts w:ascii="Times New Roman" w:hAnsi="Times New Roman" w:cs="Times New Roman"/>
          <w:sz w:val="28"/>
          <w:szCs w:val="28"/>
        </w:rPr>
        <w:t xml:space="preserve"> исследование </w:t>
      </w:r>
      <w:r w:rsidR="004B34CE" w:rsidRPr="00357B57">
        <w:rPr>
          <w:rFonts w:ascii="Times New Roman" w:hAnsi="Times New Roman" w:cs="Times New Roman"/>
          <w:sz w:val="28"/>
          <w:szCs w:val="28"/>
        </w:rPr>
        <w:t>Ritch R. et al</w:t>
      </w:r>
      <w:r w:rsidR="00C15C11" w:rsidRPr="00357B57">
        <w:rPr>
          <w:rFonts w:ascii="Times New Roman" w:hAnsi="Times New Roman" w:cs="Times New Roman"/>
          <w:sz w:val="28"/>
          <w:szCs w:val="28"/>
        </w:rPr>
        <w:t>. противоречи</w:t>
      </w:r>
      <w:r w:rsidR="004B34CE" w:rsidRPr="00357B57">
        <w:rPr>
          <w:rFonts w:ascii="Times New Roman" w:hAnsi="Times New Roman" w:cs="Times New Roman"/>
          <w:sz w:val="28"/>
          <w:szCs w:val="28"/>
        </w:rPr>
        <w:t xml:space="preserve">т с </w:t>
      </w:r>
      <w:r w:rsidR="003F0D6D" w:rsidRPr="00357B57">
        <w:rPr>
          <w:rFonts w:ascii="Times New Roman" w:hAnsi="Times New Roman" w:cs="Times New Roman"/>
          <w:sz w:val="28"/>
          <w:szCs w:val="28"/>
        </w:rPr>
        <w:t>данными выше</w:t>
      </w:r>
      <w:r w:rsidR="004B34CE" w:rsidRPr="00357B57">
        <w:rPr>
          <w:rFonts w:ascii="Times New Roman" w:hAnsi="Times New Roman" w:cs="Times New Roman"/>
          <w:sz w:val="28"/>
          <w:szCs w:val="28"/>
        </w:rPr>
        <w:t xml:space="preserve"> указанных авторов. </w:t>
      </w:r>
      <w:r w:rsidR="00C15C11" w:rsidRPr="00357B57">
        <w:rPr>
          <w:rFonts w:ascii="Times New Roman" w:hAnsi="Times New Roman" w:cs="Times New Roman"/>
          <w:sz w:val="28"/>
          <w:szCs w:val="28"/>
        </w:rPr>
        <w:t xml:space="preserve"> </w:t>
      </w:r>
      <w:r w:rsidR="004B34CE" w:rsidRPr="00357B57">
        <w:rPr>
          <w:rFonts w:ascii="Times New Roman" w:hAnsi="Times New Roman" w:cs="Times New Roman"/>
          <w:sz w:val="28"/>
          <w:szCs w:val="28"/>
        </w:rPr>
        <w:t xml:space="preserve">Ritch R. et al. считают, </w:t>
      </w:r>
      <w:r w:rsidR="009417CA" w:rsidRPr="00357B57">
        <w:rPr>
          <w:rStyle w:val="jlqj4b"/>
          <w:rFonts w:ascii="Times New Roman" w:hAnsi="Times New Roman" w:cs="Times New Roman"/>
          <w:sz w:val="28"/>
          <w:szCs w:val="28"/>
        </w:rPr>
        <w:t xml:space="preserve">что </w:t>
      </w:r>
      <w:r w:rsidR="00CA4B47" w:rsidRPr="00357B57">
        <w:rPr>
          <w:rStyle w:val="jlqj4b"/>
          <w:rFonts w:ascii="Times New Roman" w:hAnsi="Times New Roman" w:cs="Times New Roman"/>
          <w:sz w:val="28"/>
          <w:szCs w:val="28"/>
        </w:rPr>
        <w:lastRenderedPageBreak/>
        <w:t>аргонлазерная периферическая иридопластика</w:t>
      </w:r>
      <w:r w:rsidR="00BB3294" w:rsidRPr="00357B57">
        <w:rPr>
          <w:rStyle w:val="jlqj4b"/>
          <w:rFonts w:ascii="Times New Roman" w:hAnsi="Times New Roman" w:cs="Times New Roman"/>
          <w:sz w:val="28"/>
          <w:szCs w:val="28"/>
        </w:rPr>
        <w:t xml:space="preserve"> –</w:t>
      </w:r>
      <w:r w:rsidR="00CA4B47" w:rsidRPr="00357B57">
        <w:rPr>
          <w:rStyle w:val="jlqj4b"/>
          <w:rFonts w:ascii="Times New Roman" w:hAnsi="Times New Roman" w:cs="Times New Roman"/>
          <w:sz w:val="28"/>
          <w:szCs w:val="28"/>
        </w:rPr>
        <w:t xml:space="preserve"> </w:t>
      </w:r>
      <w:r w:rsidR="00EC4C9B" w:rsidRPr="00357B57">
        <w:rPr>
          <w:rStyle w:val="jlqj4b"/>
          <w:rFonts w:ascii="Times New Roman" w:hAnsi="Times New Roman" w:cs="Times New Roman"/>
          <w:sz w:val="28"/>
          <w:szCs w:val="28"/>
        </w:rPr>
        <w:t>полезная процедура для устране</w:t>
      </w:r>
      <w:r w:rsidR="00C15C11" w:rsidRPr="00357B57">
        <w:rPr>
          <w:rStyle w:val="jlqj4b"/>
          <w:rFonts w:ascii="Times New Roman" w:hAnsi="Times New Roman" w:cs="Times New Roman"/>
          <w:sz w:val="28"/>
          <w:szCs w:val="28"/>
        </w:rPr>
        <w:t xml:space="preserve">ния </w:t>
      </w:r>
      <w:r w:rsidR="001E5998" w:rsidRPr="00357B57">
        <w:rPr>
          <w:rStyle w:val="jlqj4b"/>
          <w:rFonts w:ascii="Times New Roman" w:hAnsi="Times New Roman" w:cs="Times New Roman"/>
          <w:sz w:val="28"/>
          <w:szCs w:val="28"/>
        </w:rPr>
        <w:t xml:space="preserve">аппланационного </w:t>
      </w:r>
      <w:r w:rsidR="004B34CE" w:rsidRPr="00357B57">
        <w:rPr>
          <w:rStyle w:val="jlqj4b"/>
          <w:rFonts w:ascii="Times New Roman" w:hAnsi="Times New Roman" w:cs="Times New Roman"/>
          <w:sz w:val="28"/>
          <w:szCs w:val="28"/>
        </w:rPr>
        <w:t xml:space="preserve">закрытия </w:t>
      </w:r>
      <w:r w:rsidR="003C38FD" w:rsidRPr="00357B57">
        <w:rPr>
          <w:rStyle w:val="jlqj4b"/>
          <w:rFonts w:ascii="Times New Roman" w:hAnsi="Times New Roman" w:cs="Times New Roman"/>
          <w:sz w:val="28"/>
          <w:szCs w:val="28"/>
        </w:rPr>
        <w:t>угла передней камеры.</w:t>
      </w:r>
      <w:r w:rsidR="004B34CE" w:rsidRPr="00357B57">
        <w:rPr>
          <w:rStyle w:val="jlqj4b"/>
          <w:rFonts w:ascii="Times New Roman" w:hAnsi="Times New Roman" w:cs="Times New Roman"/>
          <w:sz w:val="28"/>
          <w:szCs w:val="28"/>
        </w:rPr>
        <w:t xml:space="preserve"> </w:t>
      </w:r>
      <w:r w:rsidR="003C38FD" w:rsidRPr="00357B57">
        <w:rPr>
          <w:rStyle w:val="jlqj4b"/>
          <w:rFonts w:ascii="Times New Roman" w:hAnsi="Times New Roman" w:cs="Times New Roman"/>
          <w:sz w:val="28"/>
          <w:szCs w:val="28"/>
        </w:rPr>
        <w:t>Данный</w:t>
      </w:r>
      <w:r w:rsidR="00F240BE" w:rsidRPr="00357B57">
        <w:rPr>
          <w:rStyle w:val="jlqj4b"/>
          <w:rFonts w:ascii="Times New Roman" w:hAnsi="Times New Roman" w:cs="Times New Roman"/>
          <w:sz w:val="28"/>
          <w:szCs w:val="28"/>
        </w:rPr>
        <w:t xml:space="preserve"> описанный</w:t>
      </w:r>
      <w:r w:rsidR="003C38FD" w:rsidRPr="00357B57">
        <w:rPr>
          <w:rStyle w:val="jlqj4b"/>
          <w:rFonts w:ascii="Times New Roman" w:hAnsi="Times New Roman" w:cs="Times New Roman"/>
          <w:sz w:val="28"/>
          <w:szCs w:val="28"/>
        </w:rPr>
        <w:t xml:space="preserve"> </w:t>
      </w:r>
      <w:r w:rsidR="00F240BE" w:rsidRPr="00357B57">
        <w:rPr>
          <w:rStyle w:val="jlqj4b"/>
          <w:rFonts w:ascii="Times New Roman" w:hAnsi="Times New Roman" w:cs="Times New Roman"/>
          <w:sz w:val="28"/>
          <w:szCs w:val="28"/>
        </w:rPr>
        <w:t xml:space="preserve">вид </w:t>
      </w:r>
      <w:r w:rsidR="003C38FD" w:rsidRPr="00357B57">
        <w:rPr>
          <w:rStyle w:val="jlqj4b"/>
          <w:rFonts w:ascii="Times New Roman" w:hAnsi="Times New Roman" w:cs="Times New Roman"/>
          <w:sz w:val="28"/>
          <w:szCs w:val="28"/>
        </w:rPr>
        <w:t>лазерного лечения бессилен, когда причиной</w:t>
      </w:r>
      <w:r w:rsidR="00F21DED" w:rsidRPr="00357B57">
        <w:rPr>
          <w:rStyle w:val="jlqj4b"/>
          <w:rFonts w:ascii="Times New Roman" w:hAnsi="Times New Roman" w:cs="Times New Roman"/>
          <w:sz w:val="28"/>
          <w:szCs w:val="28"/>
        </w:rPr>
        <w:t xml:space="preserve"> </w:t>
      </w:r>
      <w:r w:rsidR="004B34CE" w:rsidRPr="00357B57">
        <w:rPr>
          <w:rStyle w:val="jlqj4b"/>
          <w:rFonts w:ascii="Times New Roman" w:hAnsi="Times New Roman" w:cs="Times New Roman"/>
          <w:sz w:val="28"/>
          <w:szCs w:val="28"/>
        </w:rPr>
        <w:t xml:space="preserve">закрытия </w:t>
      </w:r>
      <w:r w:rsidR="003C38FD" w:rsidRPr="00357B57">
        <w:rPr>
          <w:rStyle w:val="jlqj4b"/>
          <w:rFonts w:ascii="Times New Roman" w:hAnsi="Times New Roman" w:cs="Times New Roman"/>
          <w:sz w:val="28"/>
          <w:szCs w:val="28"/>
        </w:rPr>
        <w:t>угла передней камеры</w:t>
      </w:r>
      <w:r w:rsidR="00F21DED" w:rsidRPr="00357B57">
        <w:rPr>
          <w:rStyle w:val="jlqj4b"/>
          <w:rFonts w:ascii="Times New Roman" w:hAnsi="Times New Roman" w:cs="Times New Roman"/>
          <w:sz w:val="28"/>
          <w:szCs w:val="28"/>
        </w:rPr>
        <w:t xml:space="preserve"> </w:t>
      </w:r>
      <w:r w:rsidR="003C38FD" w:rsidRPr="00357B57">
        <w:rPr>
          <w:rStyle w:val="jlqj4b"/>
          <w:rFonts w:ascii="Times New Roman" w:hAnsi="Times New Roman" w:cs="Times New Roman"/>
          <w:sz w:val="28"/>
          <w:szCs w:val="28"/>
        </w:rPr>
        <w:t xml:space="preserve">является </w:t>
      </w:r>
      <w:r w:rsidR="005F711A" w:rsidRPr="00357B57">
        <w:rPr>
          <w:rStyle w:val="jlqj4b"/>
          <w:rFonts w:ascii="Times New Roman" w:hAnsi="Times New Roman" w:cs="Times New Roman"/>
          <w:sz w:val="28"/>
          <w:szCs w:val="28"/>
        </w:rPr>
        <w:t>за радужной оболочкой</w:t>
      </w:r>
      <w:r w:rsidR="00C15C11" w:rsidRPr="00357B57">
        <w:rPr>
          <w:rStyle w:val="jlqj4b"/>
          <w:rFonts w:ascii="Times New Roman" w:hAnsi="Times New Roman" w:cs="Times New Roman"/>
          <w:sz w:val="28"/>
          <w:szCs w:val="28"/>
        </w:rPr>
        <w:t xml:space="preserve">, то есть когда </w:t>
      </w:r>
      <w:r w:rsidR="00F240BE" w:rsidRPr="00357B57">
        <w:rPr>
          <w:rStyle w:val="jlqj4b"/>
          <w:rFonts w:ascii="Times New Roman" w:hAnsi="Times New Roman" w:cs="Times New Roman"/>
          <w:sz w:val="28"/>
          <w:szCs w:val="28"/>
        </w:rPr>
        <w:t>име</w:t>
      </w:r>
      <w:r w:rsidR="00F1787E" w:rsidRPr="00357B57">
        <w:rPr>
          <w:rStyle w:val="jlqj4b"/>
          <w:rFonts w:ascii="Times New Roman" w:hAnsi="Times New Roman" w:cs="Times New Roman"/>
          <w:sz w:val="28"/>
          <w:szCs w:val="28"/>
        </w:rPr>
        <w:t>е</w:t>
      </w:r>
      <w:r w:rsidR="00F240BE" w:rsidRPr="00357B57">
        <w:rPr>
          <w:rStyle w:val="jlqj4b"/>
          <w:rFonts w:ascii="Times New Roman" w:hAnsi="Times New Roman" w:cs="Times New Roman"/>
          <w:sz w:val="28"/>
          <w:szCs w:val="28"/>
        </w:rPr>
        <w:t xml:space="preserve">тся плоская радужка, </w:t>
      </w:r>
      <w:r w:rsidR="00391B9C" w:rsidRPr="00357B57">
        <w:rPr>
          <w:rStyle w:val="jlqj4b"/>
          <w:rFonts w:ascii="Times New Roman" w:hAnsi="Times New Roman" w:cs="Times New Roman"/>
          <w:sz w:val="28"/>
          <w:szCs w:val="28"/>
        </w:rPr>
        <w:t xml:space="preserve">набухающая </w:t>
      </w:r>
      <w:r w:rsidR="003F0D6D" w:rsidRPr="00357B57">
        <w:rPr>
          <w:rStyle w:val="jlqj4b"/>
          <w:rFonts w:ascii="Times New Roman" w:hAnsi="Times New Roman" w:cs="Times New Roman"/>
          <w:sz w:val="28"/>
          <w:szCs w:val="28"/>
        </w:rPr>
        <w:t>катаракта,</w:t>
      </w:r>
      <w:r w:rsidR="00F240BE" w:rsidRPr="00357B57">
        <w:rPr>
          <w:rStyle w:val="jlqj4b"/>
          <w:rFonts w:ascii="Times New Roman" w:hAnsi="Times New Roman" w:cs="Times New Roman"/>
          <w:sz w:val="28"/>
          <w:szCs w:val="28"/>
        </w:rPr>
        <w:t xml:space="preserve"> </w:t>
      </w:r>
      <w:r w:rsidR="00361CCF" w:rsidRPr="00357B57">
        <w:rPr>
          <w:rStyle w:val="jlqj4b"/>
          <w:rFonts w:ascii="Times New Roman" w:hAnsi="Times New Roman" w:cs="Times New Roman"/>
          <w:sz w:val="28"/>
          <w:szCs w:val="28"/>
        </w:rPr>
        <w:t>опухоли или</w:t>
      </w:r>
      <w:r w:rsidR="00F21DED" w:rsidRPr="00357B57">
        <w:rPr>
          <w:rStyle w:val="jlqj4b"/>
          <w:rFonts w:ascii="Times New Roman" w:hAnsi="Times New Roman" w:cs="Times New Roman"/>
          <w:sz w:val="28"/>
          <w:szCs w:val="28"/>
        </w:rPr>
        <w:t xml:space="preserve"> сосудистые окклюзии сетчатки.</w:t>
      </w:r>
      <w:r w:rsidR="00F21DED" w:rsidRPr="00357B57">
        <w:rPr>
          <w:rStyle w:val="jlqj4b"/>
          <w:sz w:val="28"/>
          <w:szCs w:val="28"/>
        </w:rPr>
        <w:t xml:space="preserve"> </w:t>
      </w:r>
      <w:r w:rsidR="00EC4C9B" w:rsidRPr="00357B57">
        <w:rPr>
          <w:rStyle w:val="jlqj4b"/>
          <w:sz w:val="28"/>
          <w:szCs w:val="28"/>
        </w:rPr>
        <w:t xml:space="preserve"> </w:t>
      </w:r>
      <w:r w:rsidR="00C15C11" w:rsidRPr="00357B57">
        <w:rPr>
          <w:rStyle w:val="jlqj4b"/>
          <w:rFonts w:ascii="Times New Roman" w:hAnsi="Times New Roman" w:cs="Times New Roman"/>
          <w:sz w:val="28"/>
          <w:szCs w:val="28"/>
        </w:rPr>
        <w:t xml:space="preserve">Поскольку </w:t>
      </w:r>
      <w:r w:rsidR="00CA4B47" w:rsidRPr="00357B57">
        <w:rPr>
          <w:rStyle w:val="jlqj4b"/>
          <w:rFonts w:ascii="Times New Roman" w:hAnsi="Times New Roman" w:cs="Times New Roman"/>
          <w:sz w:val="28"/>
          <w:szCs w:val="28"/>
        </w:rPr>
        <w:t>аргон</w:t>
      </w:r>
      <w:r w:rsidR="00D05CB0" w:rsidRPr="00357B57">
        <w:rPr>
          <w:rStyle w:val="jlqj4b"/>
          <w:rFonts w:ascii="Times New Roman" w:hAnsi="Times New Roman" w:cs="Times New Roman"/>
          <w:sz w:val="28"/>
          <w:szCs w:val="28"/>
        </w:rPr>
        <w:t xml:space="preserve"> </w:t>
      </w:r>
      <w:r w:rsidR="00CA4B47" w:rsidRPr="00357B57">
        <w:rPr>
          <w:rStyle w:val="jlqj4b"/>
          <w:rFonts w:ascii="Times New Roman" w:hAnsi="Times New Roman" w:cs="Times New Roman"/>
          <w:sz w:val="28"/>
          <w:szCs w:val="28"/>
        </w:rPr>
        <w:t>лазерная периферическая иридопластика</w:t>
      </w:r>
      <w:r w:rsidR="00814D65" w:rsidRPr="00357B57">
        <w:rPr>
          <w:rStyle w:val="jlqj4b"/>
          <w:rFonts w:ascii="Times New Roman" w:hAnsi="Times New Roman" w:cs="Times New Roman"/>
          <w:sz w:val="28"/>
          <w:szCs w:val="28"/>
        </w:rPr>
        <w:t xml:space="preserve"> </w:t>
      </w:r>
      <w:r w:rsidR="00C15C11" w:rsidRPr="00357B57">
        <w:rPr>
          <w:rStyle w:val="jlqj4b"/>
          <w:rFonts w:ascii="Times New Roman" w:hAnsi="Times New Roman" w:cs="Times New Roman"/>
          <w:sz w:val="28"/>
          <w:szCs w:val="28"/>
        </w:rPr>
        <w:t xml:space="preserve">не </w:t>
      </w:r>
      <w:r w:rsidR="00F240BE" w:rsidRPr="00357B57">
        <w:rPr>
          <w:rStyle w:val="jlqj4b"/>
          <w:rFonts w:ascii="Times New Roman" w:hAnsi="Times New Roman" w:cs="Times New Roman"/>
          <w:sz w:val="28"/>
          <w:szCs w:val="28"/>
        </w:rPr>
        <w:t>убирает</w:t>
      </w:r>
      <w:r w:rsidR="00C15C11" w:rsidRPr="00357B57">
        <w:rPr>
          <w:rStyle w:val="jlqj4b"/>
          <w:rFonts w:ascii="Times New Roman" w:hAnsi="Times New Roman" w:cs="Times New Roman"/>
          <w:sz w:val="28"/>
          <w:szCs w:val="28"/>
        </w:rPr>
        <w:t xml:space="preserve"> зрачковый блок и</w:t>
      </w:r>
      <w:r w:rsidR="009417CA" w:rsidRPr="00357B57">
        <w:rPr>
          <w:rStyle w:val="jlqj4b"/>
          <w:rFonts w:ascii="Times New Roman" w:hAnsi="Times New Roman" w:cs="Times New Roman"/>
          <w:sz w:val="28"/>
          <w:szCs w:val="28"/>
        </w:rPr>
        <w:t xml:space="preserve"> </w:t>
      </w:r>
      <w:r w:rsidR="00F240BE" w:rsidRPr="00357B57">
        <w:rPr>
          <w:rStyle w:val="jlqj4b"/>
          <w:rFonts w:ascii="Times New Roman" w:hAnsi="Times New Roman" w:cs="Times New Roman"/>
          <w:sz w:val="28"/>
          <w:szCs w:val="28"/>
        </w:rPr>
        <w:t xml:space="preserve">в дальнейшем </w:t>
      </w:r>
      <w:r w:rsidR="00C15C11" w:rsidRPr="00357B57">
        <w:rPr>
          <w:rStyle w:val="jlqj4b"/>
          <w:rFonts w:ascii="Times New Roman" w:hAnsi="Times New Roman" w:cs="Times New Roman"/>
          <w:sz w:val="28"/>
          <w:szCs w:val="28"/>
        </w:rPr>
        <w:t>все равно потребуется</w:t>
      </w:r>
      <w:r w:rsidR="00F240BE" w:rsidRPr="00357B57">
        <w:rPr>
          <w:rStyle w:val="jlqj4b"/>
          <w:rFonts w:ascii="Times New Roman" w:hAnsi="Times New Roman" w:cs="Times New Roman"/>
          <w:sz w:val="28"/>
          <w:szCs w:val="28"/>
        </w:rPr>
        <w:t xml:space="preserve"> лазерная </w:t>
      </w:r>
      <w:r w:rsidR="00C15C11" w:rsidRPr="00357B57">
        <w:rPr>
          <w:rStyle w:val="jlqj4b"/>
          <w:rFonts w:ascii="Times New Roman" w:hAnsi="Times New Roman" w:cs="Times New Roman"/>
          <w:sz w:val="28"/>
          <w:szCs w:val="28"/>
        </w:rPr>
        <w:t>иридотомия</w:t>
      </w:r>
      <w:r w:rsidR="00340A3F" w:rsidRPr="00357B57">
        <w:rPr>
          <w:rStyle w:val="jlqj4b"/>
          <w:rFonts w:ascii="Times New Roman" w:hAnsi="Times New Roman" w:cs="Times New Roman"/>
          <w:sz w:val="28"/>
          <w:szCs w:val="28"/>
        </w:rPr>
        <w:t>, если провести в первые</w:t>
      </w:r>
      <w:r w:rsidR="009417CA" w:rsidRPr="00357B57">
        <w:rPr>
          <w:rStyle w:val="jlqj4b"/>
          <w:rFonts w:ascii="Times New Roman" w:hAnsi="Times New Roman" w:cs="Times New Roman"/>
          <w:sz w:val="28"/>
          <w:szCs w:val="28"/>
        </w:rPr>
        <w:t xml:space="preserve"> </w:t>
      </w:r>
      <w:r w:rsidR="00C75DA6" w:rsidRPr="00357B57">
        <w:rPr>
          <w:rStyle w:val="jlqj4b"/>
          <w:rFonts w:ascii="Times New Roman" w:hAnsi="Times New Roman" w:cs="Times New Roman"/>
          <w:sz w:val="28"/>
          <w:szCs w:val="28"/>
        </w:rPr>
        <w:t>дв</w:t>
      </w:r>
      <w:r w:rsidR="00D05CB0" w:rsidRPr="00357B57">
        <w:rPr>
          <w:rStyle w:val="jlqj4b"/>
          <w:rFonts w:ascii="Times New Roman" w:hAnsi="Times New Roman" w:cs="Times New Roman"/>
          <w:sz w:val="28"/>
          <w:szCs w:val="28"/>
        </w:rPr>
        <w:t>а</w:t>
      </w:r>
      <w:r w:rsidR="00C75DA6" w:rsidRPr="00357B57">
        <w:rPr>
          <w:rStyle w:val="jlqj4b"/>
          <w:rFonts w:ascii="Times New Roman" w:hAnsi="Times New Roman" w:cs="Times New Roman"/>
          <w:sz w:val="28"/>
          <w:szCs w:val="28"/>
        </w:rPr>
        <w:t xml:space="preserve"> -</w:t>
      </w:r>
      <w:r w:rsidR="003301AB" w:rsidRPr="00357B57">
        <w:rPr>
          <w:rStyle w:val="jlqj4b"/>
          <w:rFonts w:ascii="Times New Roman" w:hAnsi="Times New Roman" w:cs="Times New Roman"/>
          <w:sz w:val="28"/>
          <w:szCs w:val="28"/>
        </w:rPr>
        <w:t xml:space="preserve"> тр</w:t>
      </w:r>
      <w:r w:rsidR="00D05CB0" w:rsidRPr="00357B57">
        <w:rPr>
          <w:rStyle w:val="jlqj4b"/>
          <w:rFonts w:ascii="Times New Roman" w:hAnsi="Times New Roman" w:cs="Times New Roman"/>
          <w:sz w:val="28"/>
          <w:szCs w:val="28"/>
        </w:rPr>
        <w:t>и</w:t>
      </w:r>
      <w:r w:rsidR="003301AB"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дн</w:t>
      </w:r>
      <w:r w:rsidR="00D05CB0" w:rsidRPr="00357B57">
        <w:rPr>
          <w:rStyle w:val="jlqj4b"/>
          <w:rFonts w:ascii="Times New Roman" w:hAnsi="Times New Roman" w:cs="Times New Roman"/>
          <w:sz w:val="28"/>
          <w:szCs w:val="28"/>
        </w:rPr>
        <w:t>я</w:t>
      </w:r>
      <w:r w:rsidR="005F711A" w:rsidRPr="00357B57">
        <w:rPr>
          <w:rStyle w:val="jlqj4b"/>
          <w:rFonts w:ascii="Times New Roman" w:hAnsi="Times New Roman" w:cs="Times New Roman"/>
          <w:sz w:val="28"/>
          <w:szCs w:val="28"/>
        </w:rPr>
        <w:t xml:space="preserve"> </w:t>
      </w:r>
      <w:r w:rsidR="005F711A" w:rsidRPr="00357B57">
        <w:rPr>
          <w:rStyle w:val="jlqj4b"/>
          <w:rFonts w:ascii="Times New Roman" w:hAnsi="Times New Roman" w:cs="Times New Roman"/>
          <w:sz w:val="28"/>
          <w:szCs w:val="28"/>
        </w:rPr>
        <w:fldChar w:fldCharType="begin" w:fldLock="1"/>
      </w:r>
      <w:r w:rsidR="005F711A" w:rsidRPr="00357B57">
        <w:rPr>
          <w:rStyle w:val="jlqj4b"/>
          <w:rFonts w:ascii="Times New Roman" w:hAnsi="Times New Roman" w:cs="Times New Roman"/>
          <w:sz w:val="28"/>
          <w:szCs w:val="28"/>
        </w:rPr>
        <w:instrText>ADDIN CSL_CITATION {"citationItems":[{"id":"ITEM-1","itemData":{"DOI":"10.1016/J.SURVOPHTHAL.2007.02.006","ISSN":"0039-6257","PMID":"17472803","abstract":"Argon laser peripheral iridoplasty is a useful procedure to eliminate appositional angle closure resulting from mechanisms other than pupillary block. For those eyes with angle closure originating at an anatomic level posterior to the iris, such as plateau iris, lens-induced angle closure, or posterior segment processes (malignant glaucoma, central retinal vein occlusion, etc.), laser iridotomy by itself may be insufficient to treat the underlying disease mechanism. Argon laser peripheral iridoplasty is often useful in these cases to further open the angle. It can be used to break an acute attack of angle-closure glaucoma and relieve appositional angle closure secondary to plateau iris syndrome, or lens-related angle closure, and to widen the angle prior to argon laser trabeculoplasty. Peripheral location of long-duration, low-power, large spot size laser burns is essential for optimal success. © 2007 Elsevier Inc. All rights reserved.","author":[{"dropping-particle":"","family":"Ritch","given":"Robert","non-dropping-particle":"","parse-names":false,"suffix":""},{"dropping-particle":"","family":"Tham","given":"Clement C.Y.","non-dropping-particle":"","parse-names":false,"suffix":""},{"dropping-particle":"","family":"Lam","given":"Dennis S.C.","non-dropping-particle":"","parse-names":false,"suffix":""}],"container-title":"Survey of ophthalmology","id":"ITEM-1","issue":"3","issued":{"date-parts":[["2007","5"]]},"page":"279-288","publisher":"Surv Ophthalmol","title":"Argon laser peripheral iridoplasty (ALPI): an update","type":"article-journal","volume":"52"},"uris":["http://www.mendeley.com/documents/?uuid=2f3c17c1-fee3-3f0c-b5ce-3c9e361b09c3"]}],"mendeley":{"formattedCitation":"[63]","plainTextFormattedCitation":"[63]","previouslyFormattedCitation":"[63]"},"properties":{"noteIndex":0},"schema":"https://github.com/citation-style-language/schema/raw/master/csl-citation.json"}</w:instrText>
      </w:r>
      <w:r w:rsidR="005F711A" w:rsidRPr="00357B57">
        <w:rPr>
          <w:rStyle w:val="jlqj4b"/>
          <w:rFonts w:ascii="Times New Roman" w:hAnsi="Times New Roman" w:cs="Times New Roman"/>
          <w:sz w:val="28"/>
          <w:szCs w:val="28"/>
        </w:rPr>
        <w:fldChar w:fldCharType="separate"/>
      </w:r>
      <w:r w:rsidR="005F711A" w:rsidRPr="00357B57">
        <w:rPr>
          <w:rStyle w:val="jlqj4b"/>
          <w:rFonts w:ascii="Times New Roman" w:hAnsi="Times New Roman" w:cs="Times New Roman"/>
          <w:noProof/>
          <w:sz w:val="28"/>
          <w:szCs w:val="28"/>
        </w:rPr>
        <w:t>[63]</w:t>
      </w:r>
      <w:r w:rsidR="005F711A" w:rsidRPr="00357B57">
        <w:rPr>
          <w:rStyle w:val="jlqj4b"/>
          <w:rFonts w:ascii="Times New Roman" w:hAnsi="Times New Roman" w:cs="Times New Roman"/>
          <w:sz w:val="28"/>
          <w:szCs w:val="28"/>
        </w:rPr>
        <w:fldChar w:fldCharType="end"/>
      </w:r>
      <w:r w:rsidR="003C38FD" w:rsidRPr="00357B57">
        <w:rPr>
          <w:rStyle w:val="jlqj4b"/>
          <w:rFonts w:ascii="Times New Roman" w:hAnsi="Times New Roman" w:cs="Times New Roman"/>
          <w:sz w:val="28"/>
          <w:szCs w:val="28"/>
        </w:rPr>
        <w:t>.</w:t>
      </w:r>
      <w:r w:rsidR="004B34CE" w:rsidRPr="00357B57">
        <w:rPr>
          <w:rStyle w:val="jlqj4b"/>
          <w:rFonts w:ascii="Times New Roman" w:hAnsi="Times New Roman" w:cs="Times New Roman"/>
          <w:sz w:val="28"/>
          <w:szCs w:val="28"/>
        </w:rPr>
        <w:t xml:space="preserve"> </w:t>
      </w:r>
      <w:r w:rsidR="00CC0D33" w:rsidRPr="00357B57">
        <w:rPr>
          <w:rStyle w:val="jlqj4b"/>
          <w:rFonts w:ascii="Times New Roman" w:hAnsi="Times New Roman" w:cs="Times New Roman"/>
          <w:sz w:val="28"/>
          <w:szCs w:val="28"/>
        </w:rPr>
        <w:t xml:space="preserve">По данным </w:t>
      </w:r>
      <w:hyperlink r:id="rId15" w:history="1">
        <w:r w:rsidR="00CC0D33" w:rsidRPr="00357B57">
          <w:rPr>
            <w:rStyle w:val="ad"/>
            <w:rFonts w:ascii="Times New Roman" w:hAnsi="Times New Roman" w:cs="Times New Roman"/>
            <w:color w:val="auto"/>
            <w:sz w:val="28"/>
            <w:szCs w:val="28"/>
            <w:u w:val="none"/>
          </w:rPr>
          <w:t>Tomey</w:t>
        </w:r>
      </w:hyperlink>
      <w:r w:rsidR="00CC0D33" w:rsidRPr="00357B57">
        <w:rPr>
          <w:rFonts w:ascii="Times New Roman" w:hAnsi="Times New Roman" w:cs="Times New Roman"/>
          <w:sz w:val="28"/>
          <w:szCs w:val="28"/>
        </w:rPr>
        <w:t xml:space="preserve"> </w:t>
      </w:r>
      <w:r w:rsidR="00CC0D33" w:rsidRPr="00357B57">
        <w:rPr>
          <w:rStyle w:val="authors-list-item"/>
          <w:rFonts w:ascii="Times New Roman" w:hAnsi="Times New Roman" w:cs="Times New Roman"/>
          <w:sz w:val="28"/>
          <w:szCs w:val="28"/>
        </w:rPr>
        <w:t>K.F.</w:t>
      </w:r>
      <w:r w:rsidR="00ED38C9" w:rsidRPr="00357B57">
        <w:rPr>
          <w:rStyle w:val="jlqj4b"/>
          <w:rFonts w:ascii="Times New Roman" w:hAnsi="Times New Roman" w:cs="Times New Roman"/>
          <w:sz w:val="28"/>
          <w:szCs w:val="28"/>
        </w:rPr>
        <w:t xml:space="preserve">, в запущенных стадиях </w:t>
      </w:r>
      <w:r w:rsidR="00CA4B47" w:rsidRPr="00357B57">
        <w:rPr>
          <w:rStyle w:val="jlqj4b"/>
          <w:rFonts w:ascii="Times New Roman" w:hAnsi="Times New Roman" w:cs="Times New Roman"/>
          <w:sz w:val="28"/>
          <w:szCs w:val="28"/>
        </w:rPr>
        <w:t>факоморфической глаукомы</w:t>
      </w:r>
      <w:r w:rsidR="00ED38C9" w:rsidRPr="00357B57">
        <w:rPr>
          <w:rStyle w:val="jlqj4b"/>
          <w:rFonts w:ascii="Times New Roman" w:hAnsi="Times New Roman" w:cs="Times New Roman"/>
          <w:sz w:val="28"/>
          <w:szCs w:val="28"/>
        </w:rPr>
        <w:t xml:space="preserve"> лазерная иридотомия не </w:t>
      </w:r>
      <w:r w:rsidR="00F240BE" w:rsidRPr="00357B57">
        <w:rPr>
          <w:rStyle w:val="jlqj4b"/>
          <w:rFonts w:ascii="Times New Roman" w:hAnsi="Times New Roman" w:cs="Times New Roman"/>
          <w:sz w:val="28"/>
          <w:szCs w:val="28"/>
        </w:rPr>
        <w:t>защищает</w:t>
      </w:r>
      <w:r w:rsidR="00ED38C9" w:rsidRPr="00357B57">
        <w:rPr>
          <w:rStyle w:val="jlqj4b"/>
          <w:rFonts w:ascii="Times New Roman" w:hAnsi="Times New Roman" w:cs="Times New Roman"/>
          <w:sz w:val="28"/>
          <w:szCs w:val="28"/>
        </w:rPr>
        <w:t xml:space="preserve"> от закрытия угла передней камеры</w:t>
      </w:r>
      <w:r w:rsidR="009417CA" w:rsidRPr="00357B57">
        <w:rPr>
          <w:rStyle w:val="jlqj4b"/>
          <w:rFonts w:ascii="Times New Roman" w:hAnsi="Times New Roman" w:cs="Times New Roman"/>
          <w:sz w:val="28"/>
          <w:szCs w:val="28"/>
        </w:rPr>
        <w:t xml:space="preserve">, когда </w:t>
      </w:r>
      <w:r w:rsidR="00D971C3" w:rsidRPr="00357B57">
        <w:rPr>
          <w:rStyle w:val="jlqj4b"/>
          <w:rFonts w:ascii="Times New Roman" w:hAnsi="Times New Roman" w:cs="Times New Roman"/>
          <w:sz w:val="28"/>
          <w:szCs w:val="28"/>
        </w:rPr>
        <w:t>толщ</w:t>
      </w:r>
      <w:r w:rsidR="003C38FD" w:rsidRPr="00357B57">
        <w:rPr>
          <w:rStyle w:val="jlqj4b"/>
          <w:rFonts w:ascii="Times New Roman" w:hAnsi="Times New Roman" w:cs="Times New Roman"/>
          <w:sz w:val="28"/>
          <w:szCs w:val="28"/>
        </w:rPr>
        <w:t>ина хрусталика достаточно велик</w:t>
      </w:r>
      <w:r w:rsidR="00ED38C9" w:rsidRPr="00357B57">
        <w:rPr>
          <w:rStyle w:val="jlqj4b"/>
          <w:rFonts w:ascii="Times New Roman" w:hAnsi="Times New Roman" w:cs="Times New Roman"/>
          <w:sz w:val="28"/>
          <w:szCs w:val="28"/>
        </w:rPr>
        <w:t>а</w:t>
      </w:r>
      <w:r w:rsidR="005F711A" w:rsidRPr="00357B57">
        <w:rPr>
          <w:rStyle w:val="jlqj4b"/>
          <w:rFonts w:ascii="Times New Roman" w:hAnsi="Times New Roman" w:cs="Times New Roman"/>
          <w:sz w:val="28"/>
          <w:szCs w:val="28"/>
        </w:rPr>
        <w:t xml:space="preserve"> </w:t>
      </w:r>
      <w:r w:rsidR="005F711A" w:rsidRPr="00357B57">
        <w:rPr>
          <w:rStyle w:val="jlqj4b"/>
          <w:rFonts w:ascii="Times New Roman" w:hAnsi="Times New Roman" w:cs="Times New Roman"/>
          <w:sz w:val="28"/>
          <w:szCs w:val="28"/>
        </w:rPr>
        <w:fldChar w:fldCharType="begin" w:fldLock="1"/>
      </w:r>
      <w:r w:rsidR="005F711A" w:rsidRPr="00357B57">
        <w:rPr>
          <w:rStyle w:val="jlqj4b"/>
          <w:rFonts w:ascii="Times New Roman" w:hAnsi="Times New Roman" w:cs="Times New Roman"/>
          <w:sz w:val="28"/>
          <w:szCs w:val="28"/>
        </w:rPr>
        <w:instrText>ADDIN CSL_CITATION {"citationItems":[{"id":"ITEM-1","itemData":{"DOI":"10.1016/S0161-6420(92)31912-8","ISSN":"0161-6420","PMID":"1594209","abstract":"Acute angle-closure glaucoma can be triggered by a mature or intumescent cataract, and occurs in eyes with open angles, as well as in those with narrow, occludable angles. This is encountered more in developing countries, where patients present late. They tend to wait until the cataract becomes mature, because it is common belief among these patients that cataracts should not be operated on until vision drops to the level of hand movements or light perception. The authors reviewed the charts of 10 patients who were treated for phacomorphic glaucoma, by first undergoing neodymium: YAG (Nd:YAG) laser iridotomy. In all patients, the acute angle-closure glaucoma attack could be reversed or prevented by the iridotomy, before subsequent cataract extraction. The value of Nd:YAG laser iridotomy in the initial management of phacomorphic glaucoma is discussed. © 1992, American Academy of Ophthalmology, Inc. All rights reserved.","author":[{"dropping-particle":"","family":"KF","given":"Tomey","non-dropping-particle":"","parse-names":false,"suffix":""},{"dropping-particle":"","family":"AA","given":"al-Rajhi","non-dropping-particle":"","parse-names":false,"suffix":""},{"dropping-particle":"","family":"TOMEY","given":"Karim F.","non-dropping-particle":"","parse-names":false,"suffix":""},{"dropping-particle":"","family":"ALRAJHI","given":"A A","non-dropping-particle":"","parse-names":false,"suffix":""},{"dropping-particle":"","family":"Al-Rajhi","given":"Ali A.","non-dropping-particle":"","parse-names":false,"suffix":""}],"container-title":"OPHTHALMOLOGY","id":"ITEM-1","issue":"5","issued":{"date-parts":[["1992"]]},"page":"660-665","publisher":"Ophthalmology","title":"NEODYMIUM - YAG LASER IRIDOTOMY IN THE INITIAL MANAGEMENT OF PHACOMORPHIC GLAUCOMA","type":"article-journal","volume":"99"},"uris":["http://www.mendeley.com/documents/?uuid=c11b31f5-05fd-4df1-bf85-c8961b8f3d2b"]}],"mendeley":{"formattedCitation":"[55]","plainTextFormattedCitation":"[55]","previouslyFormattedCitation":"[55]"},"properties":{"noteIndex":0},"schema":"https://github.com/citation-style-language/schema/raw/master/csl-citation.json"}</w:instrText>
      </w:r>
      <w:r w:rsidR="005F711A" w:rsidRPr="00357B57">
        <w:rPr>
          <w:rStyle w:val="jlqj4b"/>
          <w:rFonts w:ascii="Times New Roman" w:hAnsi="Times New Roman" w:cs="Times New Roman"/>
          <w:sz w:val="28"/>
          <w:szCs w:val="28"/>
        </w:rPr>
        <w:fldChar w:fldCharType="separate"/>
      </w:r>
      <w:r w:rsidR="005F711A" w:rsidRPr="00357B57">
        <w:rPr>
          <w:rStyle w:val="jlqj4b"/>
          <w:rFonts w:ascii="Times New Roman" w:hAnsi="Times New Roman" w:cs="Times New Roman"/>
          <w:noProof/>
          <w:sz w:val="28"/>
          <w:szCs w:val="28"/>
        </w:rPr>
        <w:t>[55]</w:t>
      </w:r>
      <w:r w:rsidR="005F711A" w:rsidRPr="00357B57">
        <w:rPr>
          <w:rStyle w:val="jlqj4b"/>
          <w:rFonts w:ascii="Times New Roman" w:hAnsi="Times New Roman" w:cs="Times New Roman"/>
          <w:sz w:val="28"/>
          <w:szCs w:val="28"/>
        </w:rPr>
        <w:fldChar w:fldCharType="end"/>
      </w:r>
      <w:r w:rsidR="003C38FD" w:rsidRPr="00357B57">
        <w:rPr>
          <w:rStyle w:val="jlqj4b"/>
          <w:rFonts w:ascii="Times New Roman" w:hAnsi="Times New Roman" w:cs="Times New Roman"/>
          <w:sz w:val="28"/>
          <w:szCs w:val="28"/>
        </w:rPr>
        <w:t>.</w:t>
      </w:r>
      <w:r w:rsidR="002E5CA5" w:rsidRPr="00357B57">
        <w:rPr>
          <w:rStyle w:val="jlqj4b"/>
          <w:rFonts w:ascii="Times New Roman" w:hAnsi="Times New Roman" w:cs="Times New Roman"/>
          <w:sz w:val="28"/>
          <w:szCs w:val="28"/>
        </w:rPr>
        <w:t xml:space="preserve"> </w:t>
      </w:r>
      <w:r w:rsidR="00ED38C9" w:rsidRPr="00357B57">
        <w:rPr>
          <w:rStyle w:val="jlqj4b"/>
          <w:rFonts w:ascii="Times New Roman" w:hAnsi="Times New Roman" w:cs="Times New Roman"/>
          <w:sz w:val="28"/>
          <w:szCs w:val="28"/>
        </w:rPr>
        <w:t>П</w:t>
      </w:r>
      <w:r w:rsidR="00D971C3" w:rsidRPr="00357B57">
        <w:rPr>
          <w:rStyle w:val="jlqj4b"/>
          <w:rFonts w:ascii="Times New Roman" w:hAnsi="Times New Roman" w:cs="Times New Roman"/>
          <w:sz w:val="28"/>
          <w:szCs w:val="28"/>
        </w:rPr>
        <w:t xml:space="preserve">ри выраженном отеке роговицы </w:t>
      </w:r>
      <w:r w:rsidR="00CC4A09" w:rsidRPr="00357B57">
        <w:rPr>
          <w:rStyle w:val="jlqj4b"/>
          <w:rFonts w:ascii="Times New Roman" w:hAnsi="Times New Roman" w:cs="Times New Roman"/>
          <w:sz w:val="28"/>
          <w:szCs w:val="28"/>
        </w:rPr>
        <w:t>выполнить</w:t>
      </w:r>
      <w:r w:rsidR="007B5486" w:rsidRPr="00357B57">
        <w:rPr>
          <w:rStyle w:val="jlqj4b"/>
          <w:rFonts w:ascii="Times New Roman" w:hAnsi="Times New Roman" w:cs="Times New Roman"/>
          <w:sz w:val="28"/>
          <w:szCs w:val="28"/>
        </w:rPr>
        <w:t xml:space="preserve"> </w:t>
      </w:r>
      <w:r w:rsidR="003C38FD" w:rsidRPr="00357B57">
        <w:rPr>
          <w:rStyle w:val="jlqj4b"/>
          <w:rFonts w:ascii="Times New Roman" w:hAnsi="Times New Roman" w:cs="Times New Roman"/>
          <w:sz w:val="28"/>
          <w:szCs w:val="28"/>
        </w:rPr>
        <w:t>аргон лазерную</w:t>
      </w:r>
      <w:r w:rsidR="0029553E" w:rsidRPr="00357B57">
        <w:rPr>
          <w:rStyle w:val="jlqj4b"/>
          <w:rFonts w:ascii="Times New Roman" w:hAnsi="Times New Roman" w:cs="Times New Roman"/>
          <w:sz w:val="28"/>
          <w:szCs w:val="28"/>
        </w:rPr>
        <w:t xml:space="preserve"> п</w:t>
      </w:r>
      <w:r w:rsidR="003C38FD" w:rsidRPr="00357B57">
        <w:rPr>
          <w:rStyle w:val="jlqj4b"/>
          <w:rFonts w:ascii="Times New Roman" w:hAnsi="Times New Roman" w:cs="Times New Roman"/>
          <w:sz w:val="28"/>
          <w:szCs w:val="28"/>
        </w:rPr>
        <w:t>ериферическую иридопластику</w:t>
      </w:r>
      <w:r w:rsidR="007B5486" w:rsidRPr="00357B57">
        <w:rPr>
          <w:rStyle w:val="jlqj4b"/>
          <w:rFonts w:ascii="Times New Roman" w:hAnsi="Times New Roman" w:cs="Times New Roman"/>
          <w:sz w:val="28"/>
          <w:szCs w:val="28"/>
        </w:rPr>
        <w:t xml:space="preserve"> и лазерну</w:t>
      </w:r>
      <w:r w:rsidR="00ED38C9" w:rsidRPr="00357B57">
        <w:rPr>
          <w:rStyle w:val="jlqj4b"/>
          <w:rFonts w:ascii="Times New Roman" w:hAnsi="Times New Roman" w:cs="Times New Roman"/>
          <w:sz w:val="28"/>
          <w:szCs w:val="28"/>
        </w:rPr>
        <w:t>ю иридотомию</w:t>
      </w:r>
      <w:r w:rsidR="003C38FD" w:rsidRPr="00357B57">
        <w:rPr>
          <w:rStyle w:val="jlqj4b"/>
          <w:rFonts w:ascii="Times New Roman" w:hAnsi="Times New Roman" w:cs="Times New Roman"/>
          <w:sz w:val="28"/>
          <w:szCs w:val="28"/>
        </w:rPr>
        <w:t xml:space="preserve"> не удается</w:t>
      </w:r>
      <w:r w:rsidR="007B5486" w:rsidRPr="00357B57">
        <w:rPr>
          <w:rStyle w:val="jlqj4b"/>
          <w:rFonts w:ascii="Times New Roman" w:hAnsi="Times New Roman" w:cs="Times New Roman"/>
          <w:sz w:val="28"/>
          <w:szCs w:val="28"/>
        </w:rPr>
        <w:t xml:space="preserve">, так как </w:t>
      </w:r>
      <w:r w:rsidR="00ED38C9" w:rsidRPr="00357B57">
        <w:rPr>
          <w:rStyle w:val="jlqj4b"/>
          <w:rFonts w:ascii="Times New Roman" w:hAnsi="Times New Roman" w:cs="Times New Roman"/>
          <w:sz w:val="28"/>
          <w:szCs w:val="28"/>
        </w:rPr>
        <w:t>при отеке визуализация элемент</w:t>
      </w:r>
      <w:r w:rsidR="00D05CB0" w:rsidRPr="00357B57">
        <w:rPr>
          <w:rStyle w:val="jlqj4b"/>
          <w:rFonts w:ascii="Times New Roman" w:hAnsi="Times New Roman" w:cs="Times New Roman"/>
          <w:sz w:val="28"/>
          <w:szCs w:val="28"/>
        </w:rPr>
        <w:t>ов</w:t>
      </w:r>
      <w:r w:rsidR="007B5486" w:rsidRPr="00357B57">
        <w:rPr>
          <w:rStyle w:val="jlqj4b"/>
          <w:rFonts w:ascii="Times New Roman" w:hAnsi="Times New Roman" w:cs="Times New Roman"/>
          <w:sz w:val="28"/>
          <w:szCs w:val="28"/>
        </w:rPr>
        <w:t xml:space="preserve"> передней камеры затруднен</w:t>
      </w:r>
      <w:r w:rsidR="00D05CB0" w:rsidRPr="00357B57">
        <w:rPr>
          <w:rStyle w:val="jlqj4b"/>
          <w:rFonts w:ascii="Times New Roman" w:hAnsi="Times New Roman" w:cs="Times New Roman"/>
          <w:sz w:val="28"/>
          <w:szCs w:val="28"/>
        </w:rPr>
        <w:t>а</w:t>
      </w:r>
      <w:r w:rsidR="002570A6" w:rsidRPr="00357B57">
        <w:rPr>
          <w:rStyle w:val="jlqj4b"/>
          <w:rFonts w:ascii="Times New Roman" w:hAnsi="Times New Roman" w:cs="Times New Roman"/>
          <w:sz w:val="28"/>
          <w:szCs w:val="28"/>
        </w:rPr>
        <w:t>, а</w:t>
      </w:r>
      <w:r w:rsidR="007B5486" w:rsidRPr="00357B57">
        <w:rPr>
          <w:rStyle w:val="jlqj4b"/>
          <w:rFonts w:ascii="Times New Roman" w:hAnsi="Times New Roman" w:cs="Times New Roman"/>
          <w:sz w:val="28"/>
          <w:szCs w:val="28"/>
        </w:rPr>
        <w:t xml:space="preserve"> при мелкой</w:t>
      </w:r>
      <w:r w:rsidR="003C38FD" w:rsidRPr="00357B57">
        <w:rPr>
          <w:rStyle w:val="jlqj4b"/>
          <w:rFonts w:ascii="Times New Roman" w:hAnsi="Times New Roman" w:cs="Times New Roman"/>
          <w:sz w:val="28"/>
          <w:szCs w:val="28"/>
        </w:rPr>
        <w:t xml:space="preserve"> </w:t>
      </w:r>
      <w:r w:rsidR="00F240BE" w:rsidRPr="00357B57">
        <w:rPr>
          <w:rStyle w:val="jlqj4b"/>
          <w:rFonts w:ascii="Times New Roman" w:hAnsi="Times New Roman" w:cs="Times New Roman"/>
          <w:sz w:val="28"/>
          <w:szCs w:val="28"/>
        </w:rPr>
        <w:t xml:space="preserve">передней камере глазного яблока </w:t>
      </w:r>
      <w:r w:rsidR="002570A6" w:rsidRPr="00357B57">
        <w:rPr>
          <w:rStyle w:val="jlqj4b"/>
          <w:rFonts w:ascii="Times New Roman" w:hAnsi="Times New Roman" w:cs="Times New Roman"/>
          <w:sz w:val="28"/>
          <w:szCs w:val="28"/>
        </w:rPr>
        <w:t>лазер может повредить эндотели</w:t>
      </w:r>
      <w:r w:rsidR="00D05CB0" w:rsidRPr="00357B57">
        <w:rPr>
          <w:rStyle w:val="jlqj4b"/>
          <w:rFonts w:ascii="Times New Roman" w:hAnsi="Times New Roman" w:cs="Times New Roman"/>
          <w:sz w:val="28"/>
          <w:szCs w:val="28"/>
        </w:rPr>
        <w:t>й</w:t>
      </w:r>
      <w:r w:rsidR="00F1787E" w:rsidRPr="00357B57">
        <w:rPr>
          <w:rStyle w:val="jlqj4b"/>
          <w:rFonts w:ascii="Times New Roman" w:hAnsi="Times New Roman" w:cs="Times New Roman"/>
          <w:sz w:val="28"/>
          <w:szCs w:val="28"/>
        </w:rPr>
        <w:t xml:space="preserve"> </w:t>
      </w:r>
      <w:r w:rsidR="00F240BE" w:rsidRPr="00357B57">
        <w:rPr>
          <w:rStyle w:val="jlqj4b"/>
          <w:rFonts w:ascii="Times New Roman" w:hAnsi="Times New Roman" w:cs="Times New Roman"/>
          <w:sz w:val="28"/>
          <w:szCs w:val="28"/>
        </w:rPr>
        <w:t>роговой оболочки</w:t>
      </w:r>
      <w:r w:rsidR="005F711A" w:rsidRPr="00357B57">
        <w:rPr>
          <w:rStyle w:val="jlqj4b"/>
          <w:rFonts w:ascii="Times New Roman" w:hAnsi="Times New Roman" w:cs="Times New Roman"/>
          <w:sz w:val="28"/>
          <w:szCs w:val="28"/>
        </w:rPr>
        <w:t xml:space="preserve"> </w:t>
      </w:r>
      <w:r w:rsidR="005F711A" w:rsidRPr="00357B57">
        <w:rPr>
          <w:rStyle w:val="jlqj4b"/>
          <w:rFonts w:ascii="Times New Roman" w:hAnsi="Times New Roman" w:cs="Times New Roman"/>
          <w:sz w:val="28"/>
          <w:szCs w:val="28"/>
        </w:rPr>
        <w:fldChar w:fldCharType="begin" w:fldLock="1"/>
      </w:r>
      <w:r w:rsidR="005F711A" w:rsidRPr="00357B57">
        <w:rPr>
          <w:rStyle w:val="jlqj4b"/>
          <w:rFonts w:ascii="Times New Roman" w:hAnsi="Times New Roman" w:cs="Times New Roman"/>
          <w:sz w:val="28"/>
          <w:szCs w:val="28"/>
        </w:rPr>
        <w:instrText>ADDIN CSL_CITATION {"citationItems":[{"id":"ITEM-1","itemData":{"DOI":"10.1016/S0161-6420(92)31912-8","ISSN":"0161-6420","PMID":"1594209","abstract":"Acute angle-closure glaucoma can be triggered by a mature or intumescent cataract, and occurs in eyes with open angles, as well as in those with narrow, occludable angles. This is encountered more in developing countries, where patients present late. They tend to wait until the cataract becomes mature, because it is common belief among these patients that cataracts should not be operated on until vision drops to the level of hand movements or light perception. The authors reviewed the charts of 10 patients who were treated for phacomorphic glaucoma, by first undergoing neodymium: YAG (Nd:YAG) laser iridotomy. In all patients, the acute angle-closure glaucoma attack could be reversed or prevented by the iridotomy, before subsequent cataract extraction. The value of Nd:YAG laser iridotomy in the initial management of phacomorphic glaucoma is discussed. © 1992, American Academy of Ophthalmology, Inc. All rights reserved.","author":[{"dropping-particle":"","family":"KF","given":"Tomey","non-dropping-particle":"","parse-names":false,"suffix":""},{"dropping-particle":"","family":"AA","given":"al-Rajhi","non-dropping-particle":"","parse-names":false,"suffix":""},{"dropping-particle":"","family":"TOMEY","given":"Karim F.","non-dropping-particle":"","parse-names":false,"suffix":""},{"dropping-particle":"","family":"ALRAJHI","given":"A A","non-dropping-particle":"","parse-names":false,"suffix":""},{"dropping-particle":"","family":"Al-Rajhi","given":"Ali A.","non-dropping-particle":"","parse-names":false,"suffix":""}],"container-title":"OPHTHALMOLOGY","id":"ITEM-1","issue":"5","issued":{"date-parts":[["1992"]]},"page":"660-665","publisher":"Ophthalmology","title":"NEODYMIUM - YAG LASER IRIDOTOMY IN THE INITIAL MANAGEMENT OF PHACOMORPHIC GLAUCOMA","type":"article-journal","volume":"99"},"uris":["http://www.mendeley.com/documents/?uuid=c11b31f5-05fd-4df1-bf85-c8961b8f3d2b"]},{"id":"ITEM-2","itemData":{"DOI":"10.1016/J.SURVOPHTHAL.2007.02.006","ISSN":"0039-6257","PMID":"17472803","abstract":"Argon laser peripheral iridoplasty is a useful procedure to eliminate appositional angle closure resulting from mechanisms other than pupillary block. For those eyes with angle closure originating at an anatomic level posterior to the iris, such as plateau iris, lens-induced angle closure, or posterior segment processes (malignant glaucoma, central retinal vein occlusion, etc.), laser iridotomy by itself may be insufficient to treat the underlying disease mechanism. Argon laser peripheral iridoplasty is often useful in these cases to further open the angle. It can be used to break an acute attack of angle-closure glaucoma and relieve appositional angle closure secondary to plateau iris syndrome, or lens-related angle closure, and to widen the angle prior to argon laser trabeculoplasty. Peripheral location of long-duration, low-power, large spot size laser burns is essential for optimal success. © 2007 Elsevier Inc. All rights reserved.","author":[{"dropping-particle":"","family":"Ritch","given":"Robert","non-dropping-particle":"","parse-names":false,"suffix":""},{"dropping-particle":"","family":"Tham","given":"Clement C.Y.","non-dropping-particle":"","parse-names":false,"suffix":""},{"dropping-particle":"","family":"Lam","given":"Dennis S.C.","non-dropping-particle":"","parse-names":false,"suffix":""}],"container-title":"Survey of ophthalmology","id":"ITEM-2","issue":"3","issued":{"date-parts":[["2007","5"]]},"page":"279-288","publisher":"Surv Ophthalmol","title":"Argon laser peripheral iridoplasty (ALPI): an update","type":"article-journal","volume":"52"},"uris":["http://www.mendeley.com/documents/?uuid=2f3c17c1-fee3-3f0c-b5ce-3c9e361b09c3"]}],"mendeley":{"formattedCitation":"[55,63]","plainTextFormattedCitation":"[55,63]","previouslyFormattedCitation":"[55,63]"},"properties":{"noteIndex":0},"schema":"https://github.com/citation-style-language/schema/raw/master/csl-citation.json"}</w:instrText>
      </w:r>
      <w:r w:rsidR="005F711A" w:rsidRPr="00357B57">
        <w:rPr>
          <w:rStyle w:val="jlqj4b"/>
          <w:rFonts w:ascii="Times New Roman" w:hAnsi="Times New Roman" w:cs="Times New Roman"/>
          <w:sz w:val="28"/>
          <w:szCs w:val="28"/>
        </w:rPr>
        <w:fldChar w:fldCharType="separate"/>
      </w:r>
      <w:r w:rsidR="005F711A" w:rsidRPr="00357B57">
        <w:rPr>
          <w:rStyle w:val="jlqj4b"/>
          <w:rFonts w:ascii="Times New Roman" w:hAnsi="Times New Roman" w:cs="Times New Roman"/>
          <w:noProof/>
          <w:sz w:val="28"/>
          <w:szCs w:val="28"/>
        </w:rPr>
        <w:t>[55,63]</w:t>
      </w:r>
      <w:r w:rsidR="005F711A" w:rsidRPr="00357B57">
        <w:rPr>
          <w:rStyle w:val="jlqj4b"/>
          <w:rFonts w:ascii="Times New Roman" w:hAnsi="Times New Roman" w:cs="Times New Roman"/>
          <w:sz w:val="28"/>
          <w:szCs w:val="28"/>
        </w:rPr>
        <w:fldChar w:fldCharType="end"/>
      </w:r>
      <w:r w:rsidR="003C38FD" w:rsidRPr="00357B57">
        <w:rPr>
          <w:rStyle w:val="jlqj4b"/>
          <w:rFonts w:ascii="Times New Roman" w:hAnsi="Times New Roman" w:cs="Times New Roman"/>
          <w:sz w:val="28"/>
          <w:szCs w:val="28"/>
        </w:rPr>
        <w:t>.</w:t>
      </w:r>
    </w:p>
    <w:p w:rsidR="0030089F" w:rsidRPr="00357B57" w:rsidRDefault="003C38FD" w:rsidP="00E45901">
      <w:pPr>
        <w:spacing w:after="0" w:line="240" w:lineRule="auto"/>
        <w:ind w:firstLine="567"/>
        <w:jc w:val="both"/>
        <w:rPr>
          <w:rFonts w:ascii="Times New Roman" w:hAnsi="Times New Roman" w:cs="Times New Roman"/>
          <w:sz w:val="28"/>
          <w:szCs w:val="28"/>
        </w:rPr>
      </w:pPr>
      <w:r w:rsidRPr="00357B57">
        <w:rPr>
          <w:rStyle w:val="jlqj4b"/>
          <w:rFonts w:ascii="Times New Roman" w:hAnsi="Times New Roman" w:cs="Times New Roman"/>
          <w:sz w:val="28"/>
          <w:szCs w:val="28"/>
        </w:rPr>
        <w:t xml:space="preserve">При </w:t>
      </w:r>
      <w:r w:rsidR="002E5CA5" w:rsidRPr="00357B57">
        <w:rPr>
          <w:rStyle w:val="jlqj4b"/>
          <w:rFonts w:ascii="Times New Roman" w:hAnsi="Times New Roman" w:cs="Times New Roman"/>
          <w:sz w:val="28"/>
          <w:szCs w:val="28"/>
        </w:rPr>
        <w:t xml:space="preserve">факоморфической глаукоме с </w:t>
      </w:r>
      <w:r w:rsidR="00753176" w:rsidRPr="00357B57">
        <w:rPr>
          <w:rStyle w:val="jlqj4b"/>
          <w:rFonts w:ascii="Times New Roman" w:hAnsi="Times New Roman" w:cs="Times New Roman"/>
          <w:sz w:val="28"/>
          <w:szCs w:val="28"/>
        </w:rPr>
        <w:t>выраженны</w:t>
      </w:r>
      <w:r w:rsidR="002E5CA5" w:rsidRPr="00357B57">
        <w:rPr>
          <w:rStyle w:val="jlqj4b"/>
          <w:rFonts w:ascii="Times New Roman" w:hAnsi="Times New Roman" w:cs="Times New Roman"/>
          <w:sz w:val="28"/>
          <w:szCs w:val="28"/>
        </w:rPr>
        <w:t>м отеком</w:t>
      </w:r>
      <w:r w:rsidRPr="00357B57">
        <w:rPr>
          <w:rStyle w:val="jlqj4b"/>
          <w:rFonts w:ascii="Times New Roman" w:hAnsi="Times New Roman" w:cs="Times New Roman"/>
          <w:sz w:val="28"/>
          <w:szCs w:val="28"/>
        </w:rPr>
        <w:t xml:space="preserve"> </w:t>
      </w:r>
      <w:r w:rsidR="007B5486" w:rsidRPr="00357B57">
        <w:rPr>
          <w:rStyle w:val="jlqj4b"/>
          <w:rFonts w:ascii="Times New Roman" w:hAnsi="Times New Roman" w:cs="Times New Roman"/>
          <w:sz w:val="28"/>
          <w:szCs w:val="28"/>
        </w:rPr>
        <w:t>роговицы</w:t>
      </w:r>
      <w:r w:rsidR="002E5CA5" w:rsidRPr="00357B57">
        <w:rPr>
          <w:rStyle w:val="jlqj4b"/>
          <w:rFonts w:ascii="Times New Roman" w:hAnsi="Times New Roman" w:cs="Times New Roman"/>
          <w:sz w:val="28"/>
          <w:szCs w:val="28"/>
        </w:rPr>
        <w:t xml:space="preserve"> и не</w:t>
      </w:r>
      <w:r w:rsidR="00753176" w:rsidRPr="00357B57">
        <w:rPr>
          <w:rStyle w:val="jlqj4b"/>
          <w:rFonts w:ascii="Times New Roman" w:hAnsi="Times New Roman" w:cs="Times New Roman"/>
          <w:sz w:val="28"/>
          <w:szCs w:val="28"/>
        </w:rPr>
        <w:t>компенсированны</w:t>
      </w:r>
      <w:r w:rsidR="00E070FD" w:rsidRPr="00357B57">
        <w:rPr>
          <w:rStyle w:val="jlqj4b"/>
          <w:rFonts w:ascii="Times New Roman" w:hAnsi="Times New Roman" w:cs="Times New Roman"/>
          <w:sz w:val="28"/>
          <w:szCs w:val="28"/>
        </w:rPr>
        <w:t xml:space="preserve">м </w:t>
      </w:r>
      <w:r w:rsidR="00753176" w:rsidRPr="00357B57">
        <w:rPr>
          <w:rStyle w:val="jlqj4b"/>
          <w:rFonts w:ascii="Times New Roman" w:hAnsi="Times New Roman" w:cs="Times New Roman"/>
          <w:sz w:val="28"/>
          <w:szCs w:val="28"/>
        </w:rPr>
        <w:t>внутриглазны</w:t>
      </w:r>
      <w:r w:rsidR="002E5CA5" w:rsidRPr="00357B57">
        <w:rPr>
          <w:rStyle w:val="jlqj4b"/>
          <w:rFonts w:ascii="Times New Roman" w:hAnsi="Times New Roman" w:cs="Times New Roman"/>
          <w:sz w:val="28"/>
          <w:szCs w:val="28"/>
        </w:rPr>
        <w:t xml:space="preserve">м давлением </w:t>
      </w:r>
      <w:r w:rsidR="00E070FD" w:rsidRPr="00357B57">
        <w:rPr>
          <w:rFonts w:ascii="Times New Roman" w:hAnsi="Times New Roman" w:cs="Times New Roman"/>
          <w:sz w:val="28"/>
          <w:szCs w:val="28"/>
        </w:rPr>
        <w:t>Поступаев</w:t>
      </w:r>
      <w:r w:rsidR="002C6626" w:rsidRPr="00357B57">
        <w:rPr>
          <w:rFonts w:ascii="Times New Roman" w:hAnsi="Times New Roman" w:cs="Times New Roman"/>
          <w:sz w:val="28"/>
          <w:szCs w:val="28"/>
        </w:rPr>
        <w:t xml:space="preserve"> </w:t>
      </w:r>
      <w:r w:rsidR="00782403" w:rsidRPr="00357B57">
        <w:rPr>
          <w:rFonts w:ascii="Times New Roman" w:hAnsi="Times New Roman" w:cs="Times New Roman"/>
          <w:sz w:val="28"/>
          <w:szCs w:val="28"/>
        </w:rPr>
        <w:t>А.В.</w:t>
      </w:r>
      <w:r w:rsidR="00782403" w:rsidRPr="00357B57">
        <w:rPr>
          <w:rFonts w:ascii="Times New Roman" w:hAnsi="Times New Roman" w:cs="Times New Roman"/>
          <w:sz w:val="28"/>
          <w:szCs w:val="28"/>
          <w:lang w:val="kk-KZ"/>
        </w:rPr>
        <w:t xml:space="preserve"> </w:t>
      </w:r>
      <w:r w:rsidR="00D05CB0" w:rsidRPr="00357B57">
        <w:rPr>
          <w:rFonts w:ascii="Times New Roman" w:hAnsi="Times New Roman" w:cs="Times New Roman"/>
          <w:sz w:val="28"/>
          <w:szCs w:val="28"/>
        </w:rPr>
        <w:t xml:space="preserve">в </w:t>
      </w:r>
      <w:r w:rsidR="00D64392" w:rsidRPr="00357B57">
        <w:rPr>
          <w:rFonts w:ascii="Times New Roman" w:hAnsi="Times New Roman" w:cs="Times New Roman"/>
          <w:sz w:val="28"/>
          <w:szCs w:val="28"/>
        </w:rPr>
        <w:t xml:space="preserve">предоперационной подготовке предлагает провести </w:t>
      </w:r>
      <w:r w:rsidRPr="00357B57">
        <w:rPr>
          <w:rFonts w:ascii="Times New Roman" w:hAnsi="Times New Roman" w:cs="Times New Roman"/>
          <w:sz w:val="28"/>
          <w:szCs w:val="28"/>
        </w:rPr>
        <w:t xml:space="preserve">цитофотокоагуляцию </w:t>
      </w:r>
      <w:r w:rsidR="00E070FD" w:rsidRPr="00357B57">
        <w:rPr>
          <w:rFonts w:ascii="Times New Roman" w:hAnsi="Times New Roman" w:cs="Times New Roman"/>
          <w:sz w:val="28"/>
          <w:szCs w:val="28"/>
        </w:rPr>
        <w:t>цилиарного тела</w:t>
      </w:r>
      <w:r w:rsidR="005F711A" w:rsidRPr="00357B57">
        <w:rPr>
          <w:rFonts w:ascii="Times New Roman" w:hAnsi="Times New Roman" w:cs="Times New Roman"/>
          <w:sz w:val="28"/>
          <w:szCs w:val="28"/>
        </w:rPr>
        <w:t xml:space="preserve"> </w:t>
      </w:r>
      <w:r w:rsidR="005F711A" w:rsidRPr="00357B57">
        <w:rPr>
          <w:rFonts w:ascii="Times New Roman" w:hAnsi="Times New Roman" w:cs="Times New Roman"/>
          <w:sz w:val="28"/>
          <w:szCs w:val="28"/>
        </w:rPr>
        <w:fldChar w:fldCharType="begin" w:fldLock="1"/>
      </w:r>
      <w:r w:rsidR="005F711A" w:rsidRPr="00357B57">
        <w:rPr>
          <w:rFonts w:ascii="Times New Roman" w:hAnsi="Times New Roman" w:cs="Times New Roman"/>
          <w:sz w:val="28"/>
          <w:szCs w:val="28"/>
        </w:rPr>
        <w:instrText>ADDIN CSL_CITATION {"citationItems":[{"id":"ITEM-1","itemData":{"author":[{"dropping-particle":"","family":"Поступаев","given":"АВ","non-dropping-particle":"","parse-names":false,"suffix":""},{"dropping-particle":"","family":"Сорокин","given":"ЕЛ","non-dropping-particle":"","parse-names":false,"suffix":""},{"dropping-particle":"","family":"…","given":"ВВ Егоров - … диагностики и лечения","non-dropping-particle":"","parse-names":false,"suffix":""},{"dropping-particle":"","family":"2013","given":"undefined","non-dropping-particle":"","parse-names":false,"suffix":""}],"container-title":"eyepress.ru","id":"ITEM-1","issued":{"date-parts":[["0"]]},"title":"Возможности предоперационной подготовки к факоэмульсификации глаз с некупирующимся острым приступом факоморфической глаукомы","type":"article-journal"},"uris":["http://www.mendeley.com/documents/?uuid=bb2d93bb-e68d-3885-be5f-64c5c1e353e5"]}],"mendeley":{"formattedCitation":"[64]","plainTextFormattedCitation":"[64]","previouslyFormattedCitation":"[64]"},"properties":{"noteIndex":0},"schema":"https://github.com/citation-style-language/schema/raw/master/csl-citation.json"}</w:instrText>
      </w:r>
      <w:r w:rsidR="005F711A" w:rsidRPr="00357B57">
        <w:rPr>
          <w:rFonts w:ascii="Times New Roman" w:hAnsi="Times New Roman" w:cs="Times New Roman"/>
          <w:sz w:val="28"/>
          <w:szCs w:val="28"/>
        </w:rPr>
        <w:fldChar w:fldCharType="separate"/>
      </w:r>
      <w:r w:rsidR="005F711A" w:rsidRPr="00357B57">
        <w:rPr>
          <w:rFonts w:ascii="Times New Roman" w:hAnsi="Times New Roman" w:cs="Times New Roman"/>
          <w:noProof/>
          <w:sz w:val="28"/>
          <w:szCs w:val="28"/>
        </w:rPr>
        <w:t>[64]</w:t>
      </w:r>
      <w:r w:rsidR="005F711A" w:rsidRPr="00357B57">
        <w:rPr>
          <w:rFonts w:ascii="Times New Roman" w:hAnsi="Times New Roman" w:cs="Times New Roman"/>
          <w:sz w:val="28"/>
          <w:szCs w:val="28"/>
        </w:rPr>
        <w:fldChar w:fldCharType="end"/>
      </w:r>
      <w:r w:rsidR="00E070FD" w:rsidRPr="00357B57">
        <w:rPr>
          <w:rFonts w:ascii="Times New Roman" w:hAnsi="Times New Roman" w:cs="Times New Roman"/>
          <w:sz w:val="28"/>
          <w:szCs w:val="28"/>
        </w:rPr>
        <w:t xml:space="preserve">. Автор утверждает, что с помощью </w:t>
      </w:r>
      <w:r w:rsidR="002E5CA5" w:rsidRPr="00357B57">
        <w:rPr>
          <w:rFonts w:ascii="Times New Roman" w:hAnsi="Times New Roman" w:cs="Times New Roman"/>
          <w:sz w:val="28"/>
          <w:szCs w:val="28"/>
        </w:rPr>
        <w:t>цитофотокоагуляции</w:t>
      </w:r>
      <w:r w:rsidR="00E070FD" w:rsidRPr="00357B57">
        <w:rPr>
          <w:rFonts w:ascii="Times New Roman" w:hAnsi="Times New Roman" w:cs="Times New Roman"/>
          <w:sz w:val="28"/>
          <w:szCs w:val="28"/>
        </w:rPr>
        <w:t xml:space="preserve"> в глазах с </w:t>
      </w:r>
      <w:r w:rsidR="00753176" w:rsidRPr="00357B57">
        <w:rPr>
          <w:rStyle w:val="jlqj4b"/>
          <w:rFonts w:ascii="Times New Roman" w:hAnsi="Times New Roman" w:cs="Times New Roman"/>
          <w:sz w:val="28"/>
          <w:szCs w:val="28"/>
        </w:rPr>
        <w:t xml:space="preserve">факоморфической глаукомой </w:t>
      </w:r>
      <w:r w:rsidRPr="00357B57">
        <w:rPr>
          <w:rFonts w:ascii="Times New Roman" w:hAnsi="Times New Roman" w:cs="Times New Roman"/>
          <w:sz w:val="28"/>
          <w:szCs w:val="28"/>
        </w:rPr>
        <w:t xml:space="preserve">внутриглазное давление </w:t>
      </w:r>
      <w:r w:rsidR="00BF3E36" w:rsidRPr="00357B57">
        <w:rPr>
          <w:rFonts w:ascii="Times New Roman" w:hAnsi="Times New Roman" w:cs="Times New Roman"/>
          <w:sz w:val="28"/>
          <w:szCs w:val="28"/>
        </w:rPr>
        <w:t>снижает</w:t>
      </w:r>
      <w:r w:rsidR="00E070FD" w:rsidRPr="00357B57">
        <w:rPr>
          <w:rFonts w:ascii="Times New Roman" w:hAnsi="Times New Roman" w:cs="Times New Roman"/>
          <w:sz w:val="28"/>
          <w:szCs w:val="28"/>
        </w:rPr>
        <w:t xml:space="preserve">ся </w:t>
      </w:r>
      <w:r w:rsidR="00D05CB0" w:rsidRPr="00357B57">
        <w:rPr>
          <w:rFonts w:ascii="Times New Roman" w:hAnsi="Times New Roman" w:cs="Times New Roman"/>
          <w:sz w:val="28"/>
          <w:szCs w:val="28"/>
        </w:rPr>
        <w:t xml:space="preserve">в </w:t>
      </w:r>
      <w:r w:rsidR="00E070FD" w:rsidRPr="00357B57">
        <w:rPr>
          <w:rFonts w:ascii="Times New Roman" w:hAnsi="Times New Roman" w:cs="Times New Roman"/>
          <w:sz w:val="28"/>
          <w:szCs w:val="28"/>
        </w:rPr>
        <w:t>значительно</w:t>
      </w:r>
      <w:r w:rsidRPr="00357B57">
        <w:rPr>
          <w:rFonts w:ascii="Times New Roman" w:hAnsi="Times New Roman" w:cs="Times New Roman"/>
          <w:sz w:val="28"/>
          <w:szCs w:val="28"/>
        </w:rPr>
        <w:t>й степени</w:t>
      </w:r>
      <w:r w:rsidR="00E070FD" w:rsidRPr="00357B57">
        <w:rPr>
          <w:rFonts w:ascii="Times New Roman" w:hAnsi="Times New Roman" w:cs="Times New Roman"/>
          <w:sz w:val="28"/>
          <w:szCs w:val="28"/>
        </w:rPr>
        <w:t xml:space="preserve"> </w:t>
      </w:r>
      <w:r w:rsidR="00F14F07" w:rsidRPr="00357B57">
        <w:rPr>
          <w:rFonts w:ascii="Times New Roman" w:hAnsi="Times New Roman" w:cs="Times New Roman"/>
          <w:sz w:val="28"/>
          <w:szCs w:val="28"/>
        </w:rPr>
        <w:t>и обеспечивает безопасно</w:t>
      </w:r>
      <w:r w:rsidR="00D05CB0" w:rsidRPr="00357B57">
        <w:rPr>
          <w:rFonts w:ascii="Times New Roman" w:hAnsi="Times New Roman" w:cs="Times New Roman"/>
          <w:sz w:val="28"/>
          <w:szCs w:val="28"/>
        </w:rPr>
        <w:t>е</w:t>
      </w:r>
      <w:r w:rsidR="00F14F07" w:rsidRPr="00357B57">
        <w:rPr>
          <w:rFonts w:ascii="Times New Roman" w:hAnsi="Times New Roman" w:cs="Times New Roman"/>
          <w:sz w:val="28"/>
          <w:szCs w:val="28"/>
        </w:rPr>
        <w:t xml:space="preserve"> выполнени</w:t>
      </w:r>
      <w:r w:rsidR="00D05CB0" w:rsidRPr="00357B57">
        <w:rPr>
          <w:rFonts w:ascii="Times New Roman" w:hAnsi="Times New Roman" w:cs="Times New Roman"/>
          <w:sz w:val="28"/>
          <w:szCs w:val="28"/>
        </w:rPr>
        <w:t>е</w:t>
      </w:r>
      <w:r w:rsidR="00F14F07" w:rsidRPr="00357B57">
        <w:rPr>
          <w:rFonts w:ascii="Times New Roman" w:hAnsi="Times New Roman" w:cs="Times New Roman"/>
          <w:sz w:val="28"/>
          <w:szCs w:val="28"/>
        </w:rPr>
        <w:t xml:space="preserve"> </w:t>
      </w:r>
      <w:r w:rsidR="00E070FD" w:rsidRPr="00357B57">
        <w:rPr>
          <w:rFonts w:ascii="Times New Roman" w:hAnsi="Times New Roman" w:cs="Times New Roman"/>
          <w:sz w:val="28"/>
          <w:szCs w:val="28"/>
        </w:rPr>
        <w:t>хирургии катаракты</w:t>
      </w:r>
      <w:r w:rsidR="002E5CA5" w:rsidRPr="00357B57">
        <w:rPr>
          <w:rFonts w:ascii="Times New Roman" w:hAnsi="Times New Roman" w:cs="Times New Roman"/>
          <w:sz w:val="28"/>
          <w:szCs w:val="28"/>
        </w:rPr>
        <w:t xml:space="preserve">. </w:t>
      </w:r>
      <w:r w:rsidR="00391B9C" w:rsidRPr="00357B57">
        <w:rPr>
          <w:rFonts w:ascii="Times New Roman" w:hAnsi="Times New Roman" w:cs="Times New Roman"/>
          <w:sz w:val="28"/>
          <w:szCs w:val="28"/>
        </w:rPr>
        <w:t>Коагуляты нанос</w:t>
      </w:r>
      <w:r w:rsidR="00D05CB0" w:rsidRPr="00357B57">
        <w:rPr>
          <w:rFonts w:ascii="Times New Roman" w:hAnsi="Times New Roman" w:cs="Times New Roman"/>
          <w:sz w:val="28"/>
          <w:szCs w:val="28"/>
        </w:rPr>
        <w:t>я</w:t>
      </w:r>
      <w:r w:rsidR="00391B9C" w:rsidRPr="00357B57">
        <w:rPr>
          <w:rFonts w:ascii="Times New Roman" w:hAnsi="Times New Roman" w:cs="Times New Roman"/>
          <w:sz w:val="28"/>
          <w:szCs w:val="28"/>
        </w:rPr>
        <w:t xml:space="preserve">тся </w:t>
      </w:r>
      <w:r w:rsidR="00F14F07" w:rsidRPr="00357B57">
        <w:rPr>
          <w:rFonts w:ascii="Times New Roman" w:hAnsi="Times New Roman" w:cs="Times New Roman"/>
          <w:sz w:val="28"/>
          <w:szCs w:val="28"/>
        </w:rPr>
        <w:t>транск</w:t>
      </w:r>
      <w:r w:rsidR="002C6626" w:rsidRPr="00357B57">
        <w:rPr>
          <w:rFonts w:ascii="Times New Roman" w:hAnsi="Times New Roman" w:cs="Times New Roman"/>
          <w:sz w:val="28"/>
          <w:szCs w:val="28"/>
        </w:rPr>
        <w:t xml:space="preserve">онъюнктивально </w:t>
      </w:r>
      <w:r w:rsidR="00CA4B47" w:rsidRPr="00357B57">
        <w:rPr>
          <w:rFonts w:ascii="Times New Roman" w:hAnsi="Times New Roman" w:cs="Times New Roman"/>
          <w:sz w:val="28"/>
          <w:szCs w:val="28"/>
        </w:rPr>
        <w:t>с расстояния</w:t>
      </w:r>
      <w:r w:rsidR="002C6626" w:rsidRPr="00357B57">
        <w:rPr>
          <w:rFonts w:ascii="Times New Roman" w:hAnsi="Times New Roman" w:cs="Times New Roman"/>
          <w:sz w:val="28"/>
          <w:szCs w:val="28"/>
        </w:rPr>
        <w:t xml:space="preserve"> от</w:t>
      </w:r>
      <w:r w:rsidR="002E5CA5" w:rsidRPr="00357B57">
        <w:rPr>
          <w:rFonts w:ascii="Times New Roman" w:hAnsi="Times New Roman" w:cs="Times New Roman"/>
          <w:sz w:val="28"/>
          <w:szCs w:val="28"/>
        </w:rPr>
        <w:t xml:space="preserve"> </w:t>
      </w:r>
      <w:r w:rsidR="00CC0D33" w:rsidRPr="00357B57">
        <w:rPr>
          <w:rFonts w:ascii="Times New Roman" w:hAnsi="Times New Roman" w:cs="Times New Roman"/>
          <w:sz w:val="28"/>
          <w:szCs w:val="28"/>
        </w:rPr>
        <w:t>1,</w:t>
      </w:r>
      <w:r w:rsidR="00D07897" w:rsidRPr="00357B57">
        <w:rPr>
          <w:rFonts w:ascii="Times New Roman" w:hAnsi="Times New Roman" w:cs="Times New Roman"/>
          <w:sz w:val="28"/>
          <w:szCs w:val="28"/>
        </w:rPr>
        <w:t>5</w:t>
      </w:r>
      <w:r w:rsidR="00361CCF" w:rsidRPr="00357B57">
        <w:rPr>
          <w:rFonts w:ascii="Times New Roman" w:hAnsi="Times New Roman" w:cs="Times New Roman"/>
          <w:sz w:val="28"/>
          <w:szCs w:val="28"/>
        </w:rPr>
        <w:t xml:space="preserve"> </w:t>
      </w:r>
      <w:r w:rsidR="002E5CA5" w:rsidRPr="00357B57">
        <w:rPr>
          <w:rFonts w:ascii="Times New Roman" w:hAnsi="Times New Roman" w:cs="Times New Roman"/>
          <w:sz w:val="28"/>
          <w:szCs w:val="28"/>
        </w:rPr>
        <w:t>мм</w:t>
      </w:r>
      <w:r w:rsidR="002C6626" w:rsidRPr="00357B57">
        <w:rPr>
          <w:rFonts w:ascii="Times New Roman" w:hAnsi="Times New Roman" w:cs="Times New Roman"/>
          <w:sz w:val="28"/>
          <w:szCs w:val="28"/>
        </w:rPr>
        <w:t xml:space="preserve"> до</w:t>
      </w:r>
      <w:r w:rsidR="00537B64">
        <w:rPr>
          <w:rFonts w:ascii="Times New Roman" w:hAnsi="Times New Roman" w:cs="Times New Roman"/>
          <w:sz w:val="28"/>
          <w:szCs w:val="28"/>
        </w:rPr>
        <w:t xml:space="preserve"> 4</w:t>
      </w:r>
      <w:r w:rsidR="00537B64">
        <w:rPr>
          <w:rFonts w:ascii="Times New Roman" w:hAnsi="Times New Roman" w:cs="Times New Roman"/>
          <w:sz w:val="28"/>
          <w:szCs w:val="28"/>
          <w:lang w:val="kk-KZ"/>
        </w:rPr>
        <w:t>,</w:t>
      </w:r>
      <w:r w:rsidR="002E5CA5" w:rsidRPr="00357B57">
        <w:rPr>
          <w:rFonts w:ascii="Times New Roman" w:hAnsi="Times New Roman" w:cs="Times New Roman"/>
          <w:sz w:val="28"/>
          <w:szCs w:val="28"/>
        </w:rPr>
        <w:t>0</w:t>
      </w:r>
      <w:r w:rsidR="00D05CB0" w:rsidRPr="00357B57">
        <w:rPr>
          <w:rFonts w:ascii="Times New Roman" w:hAnsi="Times New Roman" w:cs="Times New Roman"/>
          <w:sz w:val="28"/>
          <w:szCs w:val="28"/>
        </w:rPr>
        <w:t xml:space="preserve"> </w:t>
      </w:r>
      <w:r w:rsidR="002C6626" w:rsidRPr="00357B57">
        <w:rPr>
          <w:rFonts w:ascii="Times New Roman" w:hAnsi="Times New Roman" w:cs="Times New Roman"/>
          <w:sz w:val="28"/>
          <w:szCs w:val="28"/>
        </w:rPr>
        <w:t xml:space="preserve">мм </w:t>
      </w:r>
      <w:r w:rsidR="00F14F07" w:rsidRPr="00357B57">
        <w:rPr>
          <w:rFonts w:ascii="Times New Roman" w:hAnsi="Times New Roman" w:cs="Times New Roman"/>
          <w:sz w:val="28"/>
          <w:szCs w:val="28"/>
        </w:rPr>
        <w:t>о</w:t>
      </w:r>
      <w:r w:rsidR="002C6626" w:rsidRPr="00357B57">
        <w:rPr>
          <w:rFonts w:ascii="Times New Roman" w:hAnsi="Times New Roman" w:cs="Times New Roman"/>
          <w:sz w:val="28"/>
          <w:szCs w:val="28"/>
        </w:rPr>
        <w:t xml:space="preserve">т лимба. </w:t>
      </w:r>
      <w:proofErr w:type="gramStart"/>
      <w:r w:rsidR="002C6626" w:rsidRPr="00357B57">
        <w:rPr>
          <w:rFonts w:ascii="Times New Roman" w:hAnsi="Times New Roman" w:cs="Times New Roman"/>
          <w:sz w:val="28"/>
          <w:szCs w:val="28"/>
        </w:rPr>
        <w:t>Протяженность нанесения</w:t>
      </w:r>
      <w:r w:rsidR="00F14F07" w:rsidRPr="00357B57">
        <w:rPr>
          <w:rFonts w:ascii="Times New Roman" w:hAnsi="Times New Roman" w:cs="Times New Roman"/>
          <w:sz w:val="28"/>
          <w:szCs w:val="28"/>
        </w:rPr>
        <w:t xml:space="preserve"> коагуляции </w:t>
      </w:r>
      <w:r w:rsidRPr="00357B57">
        <w:rPr>
          <w:rFonts w:ascii="Times New Roman" w:hAnsi="Times New Roman" w:cs="Times New Roman"/>
          <w:sz w:val="28"/>
          <w:szCs w:val="28"/>
        </w:rPr>
        <w:t>составляет</w:t>
      </w:r>
      <w:r w:rsidR="00F14F07" w:rsidRPr="00357B57">
        <w:rPr>
          <w:rFonts w:ascii="Times New Roman" w:hAnsi="Times New Roman" w:cs="Times New Roman"/>
          <w:sz w:val="28"/>
          <w:szCs w:val="28"/>
        </w:rPr>
        <w:t xml:space="preserve"> от 120° до 180°, </w:t>
      </w:r>
      <w:r w:rsidR="002E5CA5" w:rsidRPr="00357B57">
        <w:rPr>
          <w:rFonts w:ascii="Times New Roman" w:hAnsi="Times New Roman" w:cs="Times New Roman"/>
          <w:sz w:val="28"/>
          <w:szCs w:val="28"/>
        </w:rPr>
        <w:t xml:space="preserve">мощность лазера </w:t>
      </w:r>
      <w:r w:rsidR="00F14F07" w:rsidRPr="00357B57">
        <w:rPr>
          <w:rFonts w:ascii="Times New Roman" w:hAnsi="Times New Roman" w:cs="Times New Roman"/>
          <w:sz w:val="28"/>
          <w:szCs w:val="28"/>
        </w:rPr>
        <w:t xml:space="preserve"> </w:t>
      </w:r>
      <w:r w:rsidR="003857BB" w:rsidRPr="00357B57">
        <w:rPr>
          <w:rFonts w:ascii="Times New Roman" w:hAnsi="Times New Roman" w:cs="Times New Roman"/>
          <w:sz w:val="28"/>
          <w:szCs w:val="28"/>
        </w:rPr>
        <w:t>–</w:t>
      </w:r>
      <w:r w:rsidR="002C6626" w:rsidRPr="00357B57">
        <w:rPr>
          <w:rFonts w:ascii="Times New Roman" w:hAnsi="Times New Roman" w:cs="Times New Roman"/>
          <w:sz w:val="28"/>
          <w:szCs w:val="28"/>
        </w:rPr>
        <w:t xml:space="preserve"> от </w:t>
      </w:r>
      <w:r w:rsidR="00F14F07" w:rsidRPr="00357B57">
        <w:rPr>
          <w:rFonts w:ascii="Times New Roman" w:hAnsi="Times New Roman" w:cs="Times New Roman"/>
          <w:sz w:val="28"/>
          <w:szCs w:val="28"/>
        </w:rPr>
        <w:t>1700</w:t>
      </w:r>
      <w:r w:rsidR="002E5CA5" w:rsidRPr="00357B57">
        <w:rPr>
          <w:rFonts w:ascii="Times New Roman" w:hAnsi="Times New Roman" w:cs="Times New Roman"/>
          <w:sz w:val="28"/>
          <w:szCs w:val="28"/>
        </w:rPr>
        <w:t xml:space="preserve"> мВт  </w:t>
      </w:r>
      <w:r w:rsidR="002C6626" w:rsidRPr="00357B57">
        <w:rPr>
          <w:rFonts w:ascii="Times New Roman" w:hAnsi="Times New Roman" w:cs="Times New Roman"/>
          <w:sz w:val="28"/>
          <w:szCs w:val="28"/>
        </w:rPr>
        <w:t xml:space="preserve">до </w:t>
      </w:r>
      <w:r w:rsidR="00F14F07" w:rsidRPr="00357B57">
        <w:rPr>
          <w:rFonts w:ascii="Times New Roman" w:hAnsi="Times New Roman" w:cs="Times New Roman"/>
          <w:sz w:val="28"/>
          <w:szCs w:val="28"/>
        </w:rPr>
        <w:t>2100 мВт, число коа</w:t>
      </w:r>
      <w:r w:rsidR="002E5CA5" w:rsidRPr="00357B57">
        <w:rPr>
          <w:rFonts w:ascii="Times New Roman" w:hAnsi="Times New Roman" w:cs="Times New Roman"/>
          <w:sz w:val="28"/>
          <w:szCs w:val="28"/>
        </w:rPr>
        <w:t>гулятов</w:t>
      </w:r>
      <w:r w:rsidR="002C6626" w:rsidRPr="00357B57">
        <w:rPr>
          <w:rFonts w:ascii="Times New Roman" w:hAnsi="Times New Roman" w:cs="Times New Roman"/>
          <w:sz w:val="28"/>
          <w:szCs w:val="28"/>
        </w:rPr>
        <w:t xml:space="preserve"> </w:t>
      </w:r>
      <w:r w:rsidR="003857BB" w:rsidRPr="00357B57">
        <w:rPr>
          <w:rFonts w:ascii="Times New Roman" w:hAnsi="Times New Roman" w:cs="Times New Roman"/>
          <w:sz w:val="28"/>
          <w:szCs w:val="28"/>
        </w:rPr>
        <w:t>–</w:t>
      </w:r>
      <w:r w:rsidR="002E5CA5" w:rsidRPr="00357B57">
        <w:rPr>
          <w:rFonts w:ascii="Times New Roman" w:hAnsi="Times New Roman" w:cs="Times New Roman"/>
          <w:sz w:val="28"/>
          <w:szCs w:val="28"/>
        </w:rPr>
        <w:t xml:space="preserve"> 15-</w:t>
      </w:r>
      <w:r w:rsidR="00D07897" w:rsidRPr="00357B57">
        <w:rPr>
          <w:rFonts w:ascii="Times New Roman" w:hAnsi="Times New Roman" w:cs="Times New Roman"/>
          <w:sz w:val="28"/>
          <w:szCs w:val="28"/>
        </w:rPr>
        <w:t xml:space="preserve">22, экспозиция </w:t>
      </w:r>
      <w:r w:rsidR="003857BB" w:rsidRPr="00357B57">
        <w:rPr>
          <w:rFonts w:ascii="Times New Roman" w:hAnsi="Times New Roman" w:cs="Times New Roman"/>
          <w:sz w:val="28"/>
          <w:szCs w:val="28"/>
        </w:rPr>
        <w:t>–</w:t>
      </w:r>
      <w:r w:rsidR="002C6626" w:rsidRPr="00357B57">
        <w:rPr>
          <w:rFonts w:ascii="Times New Roman" w:hAnsi="Times New Roman" w:cs="Times New Roman"/>
          <w:sz w:val="28"/>
          <w:szCs w:val="28"/>
        </w:rPr>
        <w:t xml:space="preserve"> две</w:t>
      </w:r>
      <w:r w:rsidR="00F14F07" w:rsidRPr="00357B57">
        <w:rPr>
          <w:rFonts w:ascii="Times New Roman" w:hAnsi="Times New Roman" w:cs="Times New Roman"/>
          <w:sz w:val="28"/>
          <w:szCs w:val="28"/>
        </w:rPr>
        <w:t xml:space="preserve"> сек</w:t>
      </w:r>
      <w:r w:rsidR="002E5CA5" w:rsidRPr="00357B57">
        <w:rPr>
          <w:rFonts w:ascii="Times New Roman" w:hAnsi="Times New Roman" w:cs="Times New Roman"/>
          <w:sz w:val="28"/>
          <w:szCs w:val="28"/>
        </w:rPr>
        <w:t>унд</w:t>
      </w:r>
      <w:r w:rsidR="002C6626" w:rsidRPr="00357B57">
        <w:rPr>
          <w:rFonts w:ascii="Times New Roman" w:hAnsi="Times New Roman" w:cs="Times New Roman"/>
          <w:sz w:val="28"/>
          <w:szCs w:val="28"/>
        </w:rPr>
        <w:t>ы</w:t>
      </w:r>
      <w:r w:rsidR="00E070FD" w:rsidRPr="00357B57">
        <w:rPr>
          <w:rFonts w:ascii="Times New Roman" w:hAnsi="Times New Roman" w:cs="Times New Roman"/>
          <w:sz w:val="28"/>
          <w:szCs w:val="28"/>
        </w:rPr>
        <w:t xml:space="preserve"> </w:t>
      </w:r>
      <w:proofErr w:type="gramEnd"/>
      <w:r w:rsidR="00E070FD" w:rsidRPr="00357B57">
        <w:rPr>
          <w:rFonts w:ascii="Times New Roman" w:hAnsi="Times New Roman" w:cs="Times New Roman"/>
          <w:sz w:val="28"/>
          <w:szCs w:val="28"/>
        </w:rPr>
        <w:fldChar w:fldCharType="begin" w:fldLock="1"/>
      </w:r>
      <w:r w:rsidR="005F711A" w:rsidRPr="00357B57">
        <w:rPr>
          <w:rFonts w:ascii="Times New Roman" w:hAnsi="Times New Roman" w:cs="Times New Roman"/>
          <w:sz w:val="28"/>
          <w:szCs w:val="28"/>
        </w:rPr>
        <w:instrText>ADDIN CSL_CITATION {"citationItems":[{"id":"ITEM-1","itemData":{"author":[{"dropping-particle":"","family":"Поступаев","given":"АВ","non-dropping-particle":"","parse-names":false,"suffix":""},{"dropping-particle":"","family":"Сорокин","given":"ЕЛ","non-dropping-particle":"","parse-names":false,"suffix":""},{"dropping-particle":"","family":"…","given":"ВВ Егоров - … диагностики и лечения","non-dropping-particle":"","parse-names":false,"suffix":""},{"dropping-particle":"","family":"2013","given":"undefined","non-dropping-particle":"","parse-names":false,"suffix":""}],"container-title":"eyepress.ru","id":"ITEM-1","issued":{"date-parts":[["0"]]},"title":"Возможности предоперационной подготовки к факоэмульсификации глаз с некупирующимся острым приступом факоморфической глаукомы","type":"article-journal"},"uris":["http://www.mendeley.com/documents/?uuid=bb2d93bb-e68d-3885-be5f-64c5c1e353e5"]}],"mendeley":{"formattedCitation":"[64]","plainTextFormattedCitation":"[64]","previouslyFormattedCitation":"[64]"},"properties":{"noteIndex":0},"schema":"https://github.com/citation-style-language/schema/raw/master/csl-citation.json"}</w:instrText>
      </w:r>
      <w:r w:rsidR="00E070FD" w:rsidRPr="00357B57">
        <w:rPr>
          <w:rFonts w:ascii="Times New Roman" w:hAnsi="Times New Roman" w:cs="Times New Roman"/>
          <w:sz w:val="28"/>
          <w:szCs w:val="28"/>
        </w:rPr>
        <w:fldChar w:fldCharType="separate"/>
      </w:r>
      <w:r w:rsidR="005F711A" w:rsidRPr="00357B57">
        <w:rPr>
          <w:rFonts w:ascii="Times New Roman" w:hAnsi="Times New Roman" w:cs="Times New Roman"/>
          <w:noProof/>
          <w:sz w:val="28"/>
          <w:szCs w:val="28"/>
        </w:rPr>
        <w:t>[64]</w:t>
      </w:r>
      <w:r w:rsidR="00E070FD" w:rsidRPr="00357B57">
        <w:rPr>
          <w:rFonts w:ascii="Times New Roman" w:hAnsi="Times New Roman" w:cs="Times New Roman"/>
          <w:sz w:val="28"/>
          <w:szCs w:val="28"/>
        </w:rPr>
        <w:fldChar w:fldCharType="end"/>
      </w:r>
      <w:proofErr w:type="gramStart"/>
      <w:r w:rsidRPr="00357B57">
        <w:rPr>
          <w:rFonts w:ascii="Times New Roman" w:hAnsi="Times New Roman" w:cs="Times New Roman"/>
          <w:sz w:val="28"/>
          <w:szCs w:val="28"/>
        </w:rPr>
        <w:t>.</w:t>
      </w:r>
      <w:r w:rsidR="00D07897" w:rsidRPr="00357B57">
        <w:rPr>
          <w:rFonts w:ascii="Times New Roman" w:hAnsi="Times New Roman" w:cs="Times New Roman"/>
          <w:sz w:val="28"/>
          <w:szCs w:val="28"/>
        </w:rPr>
        <w:t xml:space="preserve"> </w:t>
      </w:r>
      <w:r w:rsidR="0030089F" w:rsidRPr="00357B57">
        <w:rPr>
          <w:rStyle w:val="tlid-translation"/>
          <w:rFonts w:ascii="Times New Roman" w:hAnsi="Times New Roman" w:cs="Times New Roman"/>
          <w:sz w:val="28"/>
          <w:szCs w:val="28"/>
        </w:rPr>
        <w:t xml:space="preserve">Несмотря на быстрый </w:t>
      </w:r>
      <w:r w:rsidR="003859BC" w:rsidRPr="00357B57">
        <w:rPr>
          <w:rStyle w:val="tlid-translation"/>
          <w:rFonts w:ascii="Times New Roman" w:hAnsi="Times New Roman" w:cs="Times New Roman"/>
          <w:sz w:val="28"/>
          <w:szCs w:val="28"/>
        </w:rPr>
        <w:t xml:space="preserve">гипотензивный </w:t>
      </w:r>
      <w:r w:rsidR="0030089F" w:rsidRPr="00357B57">
        <w:rPr>
          <w:rStyle w:val="tlid-translation"/>
          <w:rFonts w:ascii="Times New Roman" w:hAnsi="Times New Roman" w:cs="Times New Roman"/>
          <w:sz w:val="28"/>
          <w:szCs w:val="28"/>
        </w:rPr>
        <w:t>эффект</w:t>
      </w:r>
      <w:r w:rsidRPr="00357B57">
        <w:rPr>
          <w:rStyle w:val="tlid-translation"/>
          <w:rFonts w:ascii="Times New Roman" w:hAnsi="Times New Roman" w:cs="Times New Roman"/>
          <w:sz w:val="28"/>
          <w:szCs w:val="28"/>
        </w:rPr>
        <w:t xml:space="preserve"> после </w:t>
      </w:r>
      <w:r w:rsidRPr="00357B57">
        <w:rPr>
          <w:rFonts w:ascii="Times New Roman" w:hAnsi="Times New Roman" w:cs="Times New Roman"/>
          <w:sz w:val="28"/>
          <w:szCs w:val="28"/>
        </w:rPr>
        <w:t>цитофотокоагуляции</w:t>
      </w:r>
      <w:r w:rsidR="00DA2BA1" w:rsidRPr="00357B57">
        <w:rPr>
          <w:rStyle w:val="tlid-translation"/>
          <w:rFonts w:ascii="Times New Roman" w:hAnsi="Times New Roman" w:cs="Times New Roman"/>
          <w:sz w:val="28"/>
          <w:szCs w:val="28"/>
        </w:rPr>
        <w:t>, возможн</w:t>
      </w:r>
      <w:r w:rsidR="003857BB" w:rsidRPr="00357B57">
        <w:rPr>
          <w:rStyle w:val="tlid-translation"/>
          <w:rFonts w:ascii="Times New Roman" w:hAnsi="Times New Roman" w:cs="Times New Roman"/>
          <w:sz w:val="28"/>
          <w:szCs w:val="28"/>
        </w:rPr>
        <w:t>ы</w:t>
      </w:r>
      <w:r w:rsidR="0030089F" w:rsidRPr="00357B57">
        <w:rPr>
          <w:rStyle w:val="tlid-translation"/>
          <w:rFonts w:ascii="Times New Roman" w:hAnsi="Times New Roman" w:cs="Times New Roman"/>
          <w:sz w:val="28"/>
          <w:szCs w:val="28"/>
        </w:rPr>
        <w:t xml:space="preserve"> </w:t>
      </w:r>
      <w:r w:rsidR="003859BC" w:rsidRPr="00357B57">
        <w:rPr>
          <w:rStyle w:val="tlid-translation"/>
          <w:rFonts w:ascii="Times New Roman" w:hAnsi="Times New Roman" w:cs="Times New Roman"/>
          <w:sz w:val="28"/>
          <w:szCs w:val="28"/>
        </w:rPr>
        <w:t>такие</w:t>
      </w:r>
      <w:r w:rsidR="0030089F" w:rsidRPr="00357B57">
        <w:rPr>
          <w:rStyle w:val="tlid-translation"/>
          <w:rFonts w:ascii="Times New Roman" w:hAnsi="Times New Roman" w:cs="Times New Roman"/>
          <w:sz w:val="28"/>
          <w:szCs w:val="28"/>
        </w:rPr>
        <w:t xml:space="preserve"> осложн</w:t>
      </w:r>
      <w:r w:rsidR="00DA2BA1" w:rsidRPr="00357B57">
        <w:rPr>
          <w:rStyle w:val="tlid-translation"/>
          <w:rFonts w:ascii="Times New Roman" w:hAnsi="Times New Roman" w:cs="Times New Roman"/>
          <w:sz w:val="28"/>
          <w:szCs w:val="28"/>
        </w:rPr>
        <w:t>ения</w:t>
      </w:r>
      <w:r w:rsidR="003857BB" w:rsidRPr="00357B57">
        <w:rPr>
          <w:rStyle w:val="tlid-translation"/>
          <w:rFonts w:ascii="Times New Roman" w:hAnsi="Times New Roman" w:cs="Times New Roman"/>
          <w:sz w:val="28"/>
          <w:szCs w:val="28"/>
        </w:rPr>
        <w:t>,</w:t>
      </w:r>
      <w:r w:rsidR="002E5CA5" w:rsidRPr="00357B57">
        <w:rPr>
          <w:rStyle w:val="tlid-translation"/>
          <w:rFonts w:ascii="Times New Roman" w:hAnsi="Times New Roman" w:cs="Times New Roman"/>
          <w:sz w:val="28"/>
          <w:szCs w:val="28"/>
        </w:rPr>
        <w:t xml:space="preserve"> как</w:t>
      </w:r>
      <w:r w:rsidR="003859BC" w:rsidRPr="00357B57">
        <w:rPr>
          <w:rStyle w:val="tlid-translation"/>
          <w:rFonts w:ascii="Times New Roman" w:hAnsi="Times New Roman" w:cs="Times New Roman"/>
          <w:sz w:val="28"/>
          <w:szCs w:val="28"/>
        </w:rPr>
        <w:t>:</w:t>
      </w:r>
      <w:r w:rsidR="002E5CA5" w:rsidRPr="00357B57">
        <w:rPr>
          <w:rStyle w:val="tlid-translation"/>
          <w:rFonts w:ascii="Times New Roman" w:hAnsi="Times New Roman" w:cs="Times New Roman"/>
          <w:sz w:val="28"/>
          <w:szCs w:val="28"/>
        </w:rPr>
        <w:t xml:space="preserve"> </w:t>
      </w:r>
      <w:r w:rsidR="00DA2BA1" w:rsidRPr="00357B57">
        <w:rPr>
          <w:rStyle w:val="tlid-translation"/>
          <w:rFonts w:ascii="Times New Roman" w:hAnsi="Times New Roman" w:cs="Times New Roman"/>
          <w:sz w:val="28"/>
          <w:szCs w:val="28"/>
        </w:rPr>
        <w:t>реактивное повышени</w:t>
      </w:r>
      <w:r w:rsidR="0030089F" w:rsidRPr="00357B57">
        <w:rPr>
          <w:rStyle w:val="tlid-translation"/>
          <w:rFonts w:ascii="Times New Roman" w:hAnsi="Times New Roman" w:cs="Times New Roman"/>
          <w:sz w:val="28"/>
          <w:szCs w:val="28"/>
        </w:rPr>
        <w:t xml:space="preserve">е </w:t>
      </w:r>
      <w:r w:rsidRPr="00357B57">
        <w:rPr>
          <w:rFonts w:ascii="Times New Roman" w:hAnsi="Times New Roman" w:cs="Times New Roman"/>
          <w:sz w:val="28"/>
          <w:szCs w:val="28"/>
        </w:rPr>
        <w:t>внутриглазного давления</w:t>
      </w:r>
      <w:r w:rsidR="0030089F" w:rsidRPr="00357B57">
        <w:rPr>
          <w:rStyle w:val="tlid-translation"/>
          <w:rFonts w:ascii="Times New Roman" w:hAnsi="Times New Roman" w:cs="Times New Roman"/>
          <w:sz w:val="28"/>
          <w:szCs w:val="28"/>
        </w:rPr>
        <w:t>, повреждение эндотелия  роговицы, ирит, г</w:t>
      </w:r>
      <w:r w:rsidRPr="00357B57">
        <w:rPr>
          <w:rStyle w:val="tlid-translation"/>
          <w:rFonts w:ascii="Times New Roman" w:hAnsi="Times New Roman" w:cs="Times New Roman"/>
          <w:sz w:val="28"/>
          <w:szCs w:val="28"/>
        </w:rPr>
        <w:t>ифема, образование синехии в углу передней камеры</w:t>
      </w:r>
      <w:r w:rsidR="0030089F" w:rsidRPr="00357B57">
        <w:rPr>
          <w:rStyle w:val="tlid-translation"/>
          <w:rFonts w:ascii="Times New Roman" w:hAnsi="Times New Roman" w:cs="Times New Roman"/>
          <w:sz w:val="28"/>
          <w:szCs w:val="28"/>
        </w:rPr>
        <w:t>,  повреждение передней капсулы хрусталика, атрофия прикорневой зоны радужки, ожог макулы, отслойка</w:t>
      </w:r>
      <w:proofErr w:type="gramEnd"/>
      <w:r w:rsidR="0030089F" w:rsidRPr="00357B57">
        <w:rPr>
          <w:rStyle w:val="tlid-translation"/>
          <w:rFonts w:ascii="Times New Roman" w:hAnsi="Times New Roman" w:cs="Times New Roman"/>
          <w:sz w:val="28"/>
          <w:szCs w:val="28"/>
        </w:rPr>
        <w:t xml:space="preserve"> </w:t>
      </w:r>
      <w:proofErr w:type="gramStart"/>
      <w:r w:rsidR="0030089F" w:rsidRPr="00357B57">
        <w:rPr>
          <w:rStyle w:val="tlid-translation"/>
          <w:rFonts w:ascii="Times New Roman" w:hAnsi="Times New Roman" w:cs="Times New Roman"/>
          <w:sz w:val="28"/>
          <w:szCs w:val="28"/>
        </w:rPr>
        <w:t>сетчатки</w:t>
      </w:r>
      <w:proofErr w:type="gramEnd"/>
      <w:r w:rsidRPr="00357B57">
        <w:rPr>
          <w:rStyle w:val="tlid-translation"/>
          <w:rFonts w:ascii="Times New Roman" w:hAnsi="Times New Roman" w:cs="Times New Roman"/>
          <w:sz w:val="28"/>
          <w:szCs w:val="28"/>
        </w:rPr>
        <w:t xml:space="preserve"> </w:t>
      </w:r>
      <w:r w:rsidR="005F711A" w:rsidRPr="00357B57">
        <w:rPr>
          <w:rStyle w:val="tlid-translation"/>
          <w:rFonts w:ascii="Times New Roman" w:hAnsi="Times New Roman" w:cs="Times New Roman"/>
          <w:sz w:val="28"/>
          <w:szCs w:val="28"/>
        </w:rPr>
        <w:fldChar w:fldCharType="begin" w:fldLock="1"/>
      </w:r>
      <w:r w:rsidR="004C02BB" w:rsidRPr="00357B57">
        <w:rPr>
          <w:rStyle w:val="tlid-translation"/>
          <w:rFonts w:ascii="Times New Roman" w:hAnsi="Times New Roman" w:cs="Times New Roman"/>
          <w:sz w:val="28"/>
          <w:szCs w:val="28"/>
        </w:rPr>
        <w:instrText>ADDIN CSL_CITATION {"citationItems":[{"id":"ITEM-1","itemData":{"DOI":"10.17116/OFTALMA2019135021122","ISSN":"23091282","PMID":"31215543","abstract":"Laser surgery of the cornea, iris, angle of the anterior chamber and other parts of anterior segment of the eye sees wide application in clinical practice. The adverse effects it can cause in the anterior segment are well known and understood. At the same time, changes the treatment method can cause in the posterior segment of the eye - primarily, in macular area of the cornea, which is of great importance, have not been studied sufficiently. Purpose of the review - to consolidate previously published data on changes in the retina after laser intervention on the anterior segment of the eye.","author":[{"dropping-particle":"","family":"Fakhrutdinova","given":"A. F.","non-dropping-particle":"","parse-names":false,"suffix":""},{"dropping-particle":"","family":"Siplivy","given":"V. I.","non-dropping-particle":"","parse-names":false,"suffix":""},{"dropping-particle":"","family":"Fedoruk","given":"N. A.","non-dropping-particle":"","parse-names":false,"suffix":""},{"dropping-particle":"V.","family":"Bolshunov","given":"A.","non-dropping-particle":"","parse-names":false,"suffix":""},{"dropping-particle":"","family":"Gamidov","given":"A. A.","non-dropping-particle":"","parse-names":false,"suffix":""}],"container-title":"Vestnik Oftalmologii","id":"ITEM-1","issue":"2","issued":{"date-parts":[["2019"]]},"page":"122-129","publisher":"Media Sphera Publishing Group","title":"Retinal changes after laser intervention on anterior segment of the eyeball","type":"article-journal","volume":"135"},"uris":["http://www.mendeley.com/documents/?uuid=a2ec241e-8ef2-4804-968a-3bbe9f6e607e"]},{"id":"ITEM-2","itemData":{"DOI":"10.1007/S10792-020-01654-4","ISSN":"1573-2630","PMID":"33211223","abstract":"Lasers have been in use as a treatment modality of glaucoma for more than last four decades. Each passing year has added newer dimensions to the existing laser technologies enhancing their safety and efficacy profile. This has become possible due to continuous research and innovations with proper understanding of the mechanism of action of different variety of lasers as treatment options. Each category of glaucoma has different underlying pathologies. Adequate knowledge and understanding of indications, limitations and hazards of these laser procedures are must before their application for improvising outcome. Recent years have witnessed a revolution this field. A thorough literature search was conducted in PubMed, Medline, the Cochrane Library Database, EMBASE, and Scopus and Google Scholar until May 2020 using the keywords, and all the articles pertaining to the relevant topics were included in this review. Purpose of this review is to summarize the important laser procedures currently in use for managing glaucoma along with updating the readers with recent advances in laser technologies, their extended applications and also analyzing possible future implications.","author":[{"dropping-particle":"","family":"Saha","given":"Bhawesh Chandra","non-dropping-particle":"","parse-names":false,"suffix":""},{"dropping-particle":"","family":"Kumari","given":"Rashmi","non-dropping-particle":"","parse-names":false,"suffix":""},{"dropping-particle":"","family":"Sinha","given":"Bibhuti Prasanna","non-dropping-particle":"","parse-names":false,"suffix":""},{"dropping-particle":"","family":"Ambasta","given":"Anita","non-dropping-particle":"","parse-names":false,"suffix":""},{"dropping-particle":"","family":"Kumar","given":"Sanjeev","non-dropping-particle":"","parse-names":false,"suffix":""}],"container-title":"International ophthalmology","id":"ITEM-2","issue":"3","issued":{"date-parts":[["2021","3","1"]]},"page":"1111-1128","publisher":"Int Ophthalmol","title":"Lasers in Glaucoma: an Overview","type":"article-journal","volume":"41"},"uris":["http://www.mendeley.com/documents/?uuid=2030287a-1819-338f-aca8-c554d8eba852"]}],"mendeley":{"formattedCitation":"[65,66]","plainTextFormattedCitation":"[65,66]","previouslyFormattedCitation":"[65,66]"},"properties":{"noteIndex":0},"schema":"https://github.com/citation-style-language/schema/raw/master/csl-citation.json"}</w:instrText>
      </w:r>
      <w:r w:rsidR="005F711A" w:rsidRPr="00357B57">
        <w:rPr>
          <w:rStyle w:val="tlid-translation"/>
          <w:rFonts w:ascii="Times New Roman" w:hAnsi="Times New Roman" w:cs="Times New Roman"/>
          <w:sz w:val="28"/>
          <w:szCs w:val="28"/>
        </w:rPr>
        <w:fldChar w:fldCharType="separate"/>
      </w:r>
      <w:r w:rsidR="005F711A" w:rsidRPr="00357B57">
        <w:rPr>
          <w:rStyle w:val="tlid-translation"/>
          <w:rFonts w:ascii="Times New Roman" w:hAnsi="Times New Roman" w:cs="Times New Roman"/>
          <w:noProof/>
          <w:sz w:val="28"/>
          <w:szCs w:val="28"/>
        </w:rPr>
        <w:t>[65,66]</w:t>
      </w:r>
      <w:r w:rsidR="005F711A" w:rsidRPr="00357B57">
        <w:rPr>
          <w:rStyle w:val="tlid-translation"/>
          <w:rFonts w:ascii="Times New Roman" w:hAnsi="Times New Roman" w:cs="Times New Roman"/>
          <w:sz w:val="28"/>
          <w:szCs w:val="28"/>
        </w:rPr>
        <w:fldChar w:fldCharType="end"/>
      </w:r>
      <w:r w:rsidRPr="00357B57">
        <w:rPr>
          <w:rStyle w:val="tlid-translation"/>
          <w:rFonts w:ascii="Times New Roman" w:hAnsi="Times New Roman" w:cs="Times New Roman"/>
          <w:sz w:val="28"/>
          <w:szCs w:val="28"/>
        </w:rPr>
        <w:t>.</w:t>
      </w:r>
    </w:p>
    <w:p w:rsidR="00815330" w:rsidRPr="00357B57" w:rsidRDefault="00FC6F87" w:rsidP="00E45901">
      <w:pPr>
        <w:spacing w:after="0" w:line="240" w:lineRule="auto"/>
        <w:ind w:firstLine="567"/>
        <w:jc w:val="both"/>
        <w:rPr>
          <w:rStyle w:val="jlqj4b"/>
          <w:rFonts w:ascii="Times New Roman" w:hAnsi="Times New Roman" w:cs="Times New Roman"/>
          <w:sz w:val="28"/>
          <w:szCs w:val="28"/>
        </w:rPr>
      </w:pPr>
      <w:r w:rsidRPr="00357B57">
        <w:rPr>
          <w:rFonts w:ascii="Times New Roman" w:hAnsi="Times New Roman" w:cs="Times New Roman"/>
          <w:sz w:val="28"/>
          <w:szCs w:val="28"/>
        </w:rPr>
        <w:t>Удаление набухающей катаракты требует п</w:t>
      </w:r>
      <w:r w:rsidR="0091146A" w:rsidRPr="00357B57">
        <w:rPr>
          <w:rFonts w:ascii="Times New Roman" w:hAnsi="Times New Roman" w:cs="Times New Roman"/>
          <w:sz w:val="28"/>
          <w:szCs w:val="28"/>
        </w:rPr>
        <w:t>редоперационн</w:t>
      </w:r>
      <w:r w:rsidR="003857BB" w:rsidRPr="00357B57">
        <w:rPr>
          <w:rFonts w:ascii="Times New Roman" w:hAnsi="Times New Roman" w:cs="Times New Roman"/>
          <w:sz w:val="28"/>
          <w:szCs w:val="28"/>
        </w:rPr>
        <w:t>ой</w:t>
      </w:r>
      <w:r w:rsidR="0091146A" w:rsidRPr="00357B57">
        <w:rPr>
          <w:rFonts w:ascii="Times New Roman" w:hAnsi="Times New Roman" w:cs="Times New Roman"/>
          <w:sz w:val="28"/>
          <w:szCs w:val="28"/>
        </w:rPr>
        <w:t xml:space="preserve"> подготовк</w:t>
      </w:r>
      <w:r w:rsidR="003857BB" w:rsidRPr="00357B57">
        <w:rPr>
          <w:rFonts w:ascii="Times New Roman" w:hAnsi="Times New Roman" w:cs="Times New Roman"/>
          <w:sz w:val="28"/>
          <w:szCs w:val="28"/>
        </w:rPr>
        <w:t>и</w:t>
      </w:r>
      <w:r w:rsidR="0091146A" w:rsidRPr="00357B57">
        <w:rPr>
          <w:rFonts w:ascii="Times New Roman" w:hAnsi="Times New Roman" w:cs="Times New Roman"/>
          <w:sz w:val="28"/>
          <w:szCs w:val="28"/>
        </w:rPr>
        <w:t xml:space="preserve"> из</w:t>
      </w:r>
      <w:r w:rsidR="003857BB" w:rsidRPr="00357B57">
        <w:rPr>
          <w:rFonts w:ascii="Times New Roman" w:hAnsi="Times New Roman" w:cs="Times New Roman"/>
          <w:sz w:val="28"/>
          <w:szCs w:val="28"/>
        </w:rPr>
        <w:t>-</w:t>
      </w:r>
      <w:r w:rsidRPr="00357B57">
        <w:rPr>
          <w:rFonts w:ascii="Times New Roman" w:hAnsi="Times New Roman" w:cs="Times New Roman"/>
          <w:sz w:val="28"/>
          <w:szCs w:val="28"/>
        </w:rPr>
        <w:t xml:space="preserve">за повышенного риска </w:t>
      </w:r>
      <w:r w:rsidR="000E57F1" w:rsidRPr="00357B57">
        <w:rPr>
          <w:rFonts w:ascii="Times New Roman" w:hAnsi="Times New Roman" w:cs="Times New Roman"/>
          <w:sz w:val="28"/>
          <w:szCs w:val="28"/>
        </w:rPr>
        <w:t xml:space="preserve">интраоперационных </w:t>
      </w:r>
      <w:r w:rsidRPr="00357B57">
        <w:rPr>
          <w:rFonts w:ascii="Times New Roman" w:hAnsi="Times New Roman" w:cs="Times New Roman"/>
          <w:sz w:val="28"/>
          <w:szCs w:val="28"/>
        </w:rPr>
        <w:t xml:space="preserve">осложнений. </w:t>
      </w:r>
      <w:proofErr w:type="gramStart"/>
      <w:r w:rsidR="009669F6" w:rsidRPr="00357B57">
        <w:rPr>
          <w:rFonts w:ascii="Times New Roman" w:hAnsi="Times New Roman" w:cs="Times New Roman"/>
          <w:sz w:val="28"/>
          <w:szCs w:val="28"/>
        </w:rPr>
        <w:t>Во время операции в</w:t>
      </w:r>
      <w:r w:rsidR="00FE6B66" w:rsidRPr="00357B57">
        <w:rPr>
          <w:rFonts w:ascii="Times New Roman" w:hAnsi="Times New Roman" w:cs="Times New Roman"/>
          <w:sz w:val="28"/>
          <w:szCs w:val="28"/>
        </w:rPr>
        <w:t xml:space="preserve">ысокое </w:t>
      </w:r>
      <w:r w:rsidR="009669F6" w:rsidRPr="00357B57">
        <w:rPr>
          <w:rFonts w:ascii="Times New Roman" w:hAnsi="Times New Roman" w:cs="Times New Roman"/>
          <w:sz w:val="28"/>
          <w:szCs w:val="28"/>
        </w:rPr>
        <w:t>давление в стекловидном теле мо</w:t>
      </w:r>
      <w:r w:rsidR="003857BB" w:rsidRPr="00357B57">
        <w:rPr>
          <w:rFonts w:ascii="Times New Roman" w:hAnsi="Times New Roman" w:cs="Times New Roman"/>
          <w:sz w:val="28"/>
          <w:szCs w:val="28"/>
        </w:rPr>
        <w:t>же</w:t>
      </w:r>
      <w:r w:rsidR="009669F6" w:rsidRPr="00357B57">
        <w:rPr>
          <w:rFonts w:ascii="Times New Roman" w:hAnsi="Times New Roman" w:cs="Times New Roman"/>
          <w:sz w:val="28"/>
          <w:szCs w:val="28"/>
        </w:rPr>
        <w:t>т способствовать появлению экспульсного кровотечения</w:t>
      </w:r>
      <w:proofErr w:type="gramEnd"/>
      <w:r w:rsidR="004C02BB" w:rsidRPr="00357B57">
        <w:rPr>
          <w:rFonts w:ascii="Times New Roman" w:hAnsi="Times New Roman" w:cs="Times New Roman"/>
          <w:sz w:val="28"/>
          <w:szCs w:val="28"/>
        </w:rPr>
        <w:t xml:space="preserve"> </w:t>
      </w:r>
      <w:r w:rsidR="004C02BB" w:rsidRPr="00357B57">
        <w:rPr>
          <w:rFonts w:ascii="Times New Roman" w:hAnsi="Times New Roman" w:cs="Times New Roman"/>
          <w:sz w:val="28"/>
          <w:szCs w:val="28"/>
        </w:rPr>
        <w:fldChar w:fldCharType="begin" w:fldLock="1"/>
      </w:r>
      <w:r w:rsidR="004C02BB" w:rsidRPr="00357B57">
        <w:rPr>
          <w:rFonts w:ascii="Times New Roman" w:hAnsi="Times New Roman" w:cs="Times New Roman"/>
          <w:sz w:val="28"/>
          <w:szCs w:val="28"/>
        </w:rPr>
        <w:instrText>ADDIN CSL_CITATION {"citationItems":[{"id":"ITEM-1","itemData":{"author":[{"dropping-particle":"","family":"Поступаев","given":"АВ","non-dropping-particle":"","parse-names":false,"suffix":""},{"dropping-particle":"","family":"Сорокин","given":"ЕЛ","non-dropping-particle":"","parse-names":false,"suffix":""},{"dropping-particle":"","family":"…","given":"ВВ Егоров - … диагностики и лечения","non-dropping-particle":"","parse-names":false,"suffix":""},{"dropping-particle":"","family":"2013","given":"undefined","non-dropping-particle":"","parse-names":false,"suffix":""}],"container-title":"eyepress.ru","id":"ITEM-1","issued":{"date-parts":[["0"]]},"title":"Возможности предоперационной подготовки к факоэмульсификации глаз с некупирующимся острым приступом факоморфической глаукомы","type":"article-journal"},"uris":["http://www.mendeley.com/documents/?uuid=bb2d93bb-e68d-3885-be5f-64c5c1e353e5"]},{"id":"ITEM-2","itemData":{"DOI":"10.1016/J.JCRS.2006.12.037","ISSN":"0886-3350","PMID":"17531684","abstract":"We describe a technique that uses a small-gauge, single-port, sutureless transconjunctival limited pars plana vitrectomy to facilitate phacoemulsification in eyes with a shallow anterior chamber and high intraocular pressure (phacomorphic glaucoma). These eyes have positive vitreous pressure, and anterior chamber formation with an ophthalmic viscosurgical device may not be possible. Surgery is difficult and prone to various intraoperative complications. © 2007 ASCRS and ESCRS.","author":[{"dropping-particle":"","family":"Dada","given":"Tanuj","non-dropping-particle":"","parse-names":false,"suffix":""},{"dropping-particle":"","family":"Kumar","given":"Sanjeev","non-dropping-particle":"","parse-names":false,"suffix":""},{"dropping-particle":"","family":"Gadia","given":"Ritu","non-dropping-particle":"","parse-names":false,"suffix":""},{"dropping-particle":"","family":"Aggarwal","given":"Anand","non-dropping-particle":"","parse-names":false,"suffix":""},{"dropping-particle":"","family":"Gupta","given":"Viney","non-dropping-particle":"","parse-names":false,"suffix":""},{"dropping-particle":"","family":"Sihota","given":"Ramanjit","non-dropping-particle":"","parse-names":false,"suffix":""}],"container-title":"Journal of cataract and refractive surgery","id":"ITEM-2","issue":"6","issued":{"date-parts":[["2007","6"]]},"page":"951-954","publisher":"J Cataract Refract Surg","title":"Sutureless single-port transconjunctival pars plana limited vitrectomy combined with phacoemulsification for management of phacomorphic glaucoma","type":"article-journal","volume":"33"},"uris":["http://www.mendeley.com/documents/?uuid=18734949-7cb9-4646-8bfc-435eb4b1e873"]},{"id":"ITEM-3","itemData":{"DOI":"10.1136/BCR-2018-225593","PMID":"30344145","abstract":"A 60-year-old female patient with phacomorphic glaucoma underwent initial medical management to control the intraocular pressure (IOP). After 48 hours, a stable IOP was achieved and subsequently the patient was planned for phacoemulsification followed by intraocular lens implantation. There was initial difficulty while reconstructing the corneal wounds; however, phacoemulsification and IOL implantation were uneventful but during viscoelastic removal, an inadvertent Descemet's membrane detachment involving the central cornea was noted. Postoperatively corneal oedema persisted till 1 week, following which there was a gradual improvement with topical antibiotics, steroids and hyperosmotic agents. At the end of 6 months, the best corrected visual acuity was 20/25 with a central corneal thickness of 580 μm without any need for additional endothelial replacement surgery.","author":[{"dropping-particle":"","family":"Pujari","given":"Amar","non-dropping-particle":"","parse-names":false,"suffix":""},{"dropping-particle":"","family":"Swamy","given":"Deepa R.","non-dropping-particle":"","parse-names":false,"suffix":""},{"dropping-particle":"","family":"Chaniyara","given":"Manthan Hasmukhbhai","non-dropping-particle":"","parse-names":false,"suffix":""},{"dropping-particle":"","family":"Sharma","given":"Namrata","non-dropping-particle":"","parse-names":false,"suffix":""}],"container-title":"BMJ Case Reports","id":"ITEM-3","issued":{"date-parts":[["2018"]]},"publisher":"BMJ Publishing Group","title":"Intraoperative Descemet's membrane detachment in a case of phacomorphic glaucoma","type":"article-journal","volume":"2018"},"uris":["http://www.mendeley.com/documents/?uuid=6b3756df-d506-4ff0-9ea6-04807de35e01"]}],"mendeley":{"formattedCitation":"[64,67,68]","plainTextFormattedCitation":"[64,67,68]","previouslyFormattedCitation":"[64,67,68]"},"properties":{"noteIndex":0},"schema":"https://github.com/citation-style-language/schema/raw/master/csl-citation.json"}</w:instrText>
      </w:r>
      <w:r w:rsidR="004C02BB" w:rsidRPr="00357B57">
        <w:rPr>
          <w:rFonts w:ascii="Times New Roman" w:hAnsi="Times New Roman" w:cs="Times New Roman"/>
          <w:sz w:val="28"/>
          <w:szCs w:val="28"/>
        </w:rPr>
        <w:fldChar w:fldCharType="separate"/>
      </w:r>
      <w:r w:rsidR="004C02BB" w:rsidRPr="00357B57">
        <w:rPr>
          <w:rFonts w:ascii="Times New Roman" w:hAnsi="Times New Roman" w:cs="Times New Roman"/>
          <w:noProof/>
          <w:sz w:val="28"/>
          <w:szCs w:val="28"/>
        </w:rPr>
        <w:t>[64,67,68]</w:t>
      </w:r>
      <w:r w:rsidR="004C02BB" w:rsidRPr="00357B57">
        <w:rPr>
          <w:rFonts w:ascii="Times New Roman" w:hAnsi="Times New Roman" w:cs="Times New Roman"/>
          <w:sz w:val="28"/>
          <w:szCs w:val="28"/>
        </w:rPr>
        <w:fldChar w:fldCharType="end"/>
      </w:r>
      <w:r w:rsidR="003859BC" w:rsidRPr="00357B57">
        <w:rPr>
          <w:rFonts w:ascii="Times New Roman" w:hAnsi="Times New Roman" w:cs="Times New Roman"/>
          <w:sz w:val="28"/>
          <w:szCs w:val="28"/>
        </w:rPr>
        <w:t>.</w:t>
      </w:r>
      <w:r w:rsidR="009669F6" w:rsidRPr="00357B57">
        <w:rPr>
          <w:rStyle w:val="jlqj4b"/>
          <w:rFonts w:ascii="Times New Roman" w:hAnsi="Times New Roman" w:cs="Times New Roman"/>
          <w:sz w:val="28"/>
          <w:szCs w:val="28"/>
        </w:rPr>
        <w:t xml:space="preserve"> </w:t>
      </w:r>
      <w:r w:rsidR="008F03E8" w:rsidRPr="00357B57">
        <w:rPr>
          <w:rStyle w:val="jlqj4b"/>
          <w:rFonts w:ascii="Times New Roman" w:hAnsi="Times New Roman" w:cs="Times New Roman"/>
          <w:sz w:val="28"/>
          <w:szCs w:val="28"/>
        </w:rPr>
        <w:t xml:space="preserve">В </w:t>
      </w:r>
      <w:r w:rsidR="00F57844" w:rsidRPr="00357B57">
        <w:rPr>
          <w:rStyle w:val="jlqj4b"/>
          <w:rFonts w:ascii="Times New Roman" w:hAnsi="Times New Roman" w:cs="Times New Roman"/>
          <w:sz w:val="28"/>
          <w:szCs w:val="28"/>
        </w:rPr>
        <w:t xml:space="preserve">данное </w:t>
      </w:r>
      <w:r w:rsidR="008F03E8" w:rsidRPr="00357B57">
        <w:rPr>
          <w:rStyle w:val="jlqj4b"/>
          <w:rFonts w:ascii="Times New Roman" w:hAnsi="Times New Roman" w:cs="Times New Roman"/>
          <w:sz w:val="28"/>
          <w:szCs w:val="28"/>
        </w:rPr>
        <w:t>время н</w:t>
      </w:r>
      <w:r w:rsidR="003859BC" w:rsidRPr="00357B57">
        <w:rPr>
          <w:rStyle w:val="jlqj4b"/>
          <w:rFonts w:ascii="Times New Roman" w:hAnsi="Times New Roman" w:cs="Times New Roman"/>
          <w:sz w:val="28"/>
          <w:szCs w:val="28"/>
        </w:rPr>
        <w:t xml:space="preserve">аиболее </w:t>
      </w:r>
      <w:r w:rsidR="00F57844" w:rsidRPr="00357B57">
        <w:rPr>
          <w:rStyle w:val="jlqj4b"/>
          <w:rFonts w:ascii="Times New Roman" w:hAnsi="Times New Roman" w:cs="Times New Roman"/>
          <w:sz w:val="28"/>
          <w:szCs w:val="28"/>
        </w:rPr>
        <w:t xml:space="preserve">широко </w:t>
      </w:r>
      <w:r w:rsidR="003859BC" w:rsidRPr="00357B57">
        <w:rPr>
          <w:rStyle w:val="jlqj4b"/>
          <w:rFonts w:ascii="Times New Roman" w:hAnsi="Times New Roman" w:cs="Times New Roman"/>
          <w:sz w:val="28"/>
          <w:szCs w:val="28"/>
        </w:rPr>
        <w:t>распространенны</w:t>
      </w:r>
      <w:r w:rsidR="003857BB" w:rsidRPr="00357B57">
        <w:rPr>
          <w:rStyle w:val="jlqj4b"/>
          <w:rFonts w:ascii="Times New Roman" w:hAnsi="Times New Roman" w:cs="Times New Roman"/>
          <w:sz w:val="28"/>
          <w:szCs w:val="28"/>
        </w:rPr>
        <w:t>ми</w:t>
      </w:r>
      <w:r w:rsidR="003859BC" w:rsidRPr="00357B57">
        <w:rPr>
          <w:rStyle w:val="jlqj4b"/>
          <w:rFonts w:ascii="Times New Roman" w:hAnsi="Times New Roman" w:cs="Times New Roman"/>
          <w:sz w:val="28"/>
          <w:szCs w:val="28"/>
        </w:rPr>
        <w:t xml:space="preserve"> </w:t>
      </w:r>
      <w:r w:rsidR="00F57844" w:rsidRPr="00357B57">
        <w:rPr>
          <w:rStyle w:val="jlqj4b"/>
          <w:rFonts w:ascii="Times New Roman" w:hAnsi="Times New Roman" w:cs="Times New Roman"/>
          <w:sz w:val="28"/>
          <w:szCs w:val="28"/>
        </w:rPr>
        <w:t>вид</w:t>
      </w:r>
      <w:r w:rsidR="003857BB" w:rsidRPr="00357B57">
        <w:rPr>
          <w:rStyle w:val="jlqj4b"/>
          <w:rFonts w:ascii="Times New Roman" w:hAnsi="Times New Roman" w:cs="Times New Roman"/>
          <w:sz w:val="28"/>
          <w:szCs w:val="28"/>
        </w:rPr>
        <w:t>ами</w:t>
      </w:r>
      <w:r w:rsidR="00F57844" w:rsidRPr="00357B57">
        <w:rPr>
          <w:rStyle w:val="jlqj4b"/>
          <w:rFonts w:ascii="Times New Roman" w:hAnsi="Times New Roman" w:cs="Times New Roman"/>
          <w:sz w:val="28"/>
          <w:szCs w:val="28"/>
        </w:rPr>
        <w:t xml:space="preserve"> </w:t>
      </w:r>
      <w:r w:rsidR="0091146A" w:rsidRPr="00357B57">
        <w:rPr>
          <w:rStyle w:val="jlqj4b"/>
          <w:rFonts w:ascii="Times New Roman" w:hAnsi="Times New Roman" w:cs="Times New Roman"/>
          <w:sz w:val="28"/>
          <w:szCs w:val="28"/>
        </w:rPr>
        <w:t xml:space="preserve">удаления набухающей катаракты </w:t>
      </w:r>
      <w:r w:rsidR="00D7627C" w:rsidRPr="00357B57">
        <w:rPr>
          <w:rStyle w:val="jlqj4b"/>
          <w:rFonts w:ascii="Times New Roman" w:hAnsi="Times New Roman" w:cs="Times New Roman"/>
          <w:sz w:val="28"/>
          <w:szCs w:val="28"/>
        </w:rPr>
        <w:t>являются экстракапсулярная э</w:t>
      </w:r>
      <w:r w:rsidR="003859BC" w:rsidRPr="00357B57">
        <w:rPr>
          <w:rStyle w:val="jlqj4b"/>
          <w:rFonts w:ascii="Times New Roman" w:hAnsi="Times New Roman" w:cs="Times New Roman"/>
          <w:sz w:val="28"/>
          <w:szCs w:val="28"/>
        </w:rPr>
        <w:t>кстракция или факоэмульсификация</w:t>
      </w:r>
      <w:r w:rsidR="00F57844" w:rsidRPr="00357B57">
        <w:rPr>
          <w:rStyle w:val="jlqj4b"/>
          <w:rFonts w:ascii="Times New Roman" w:hAnsi="Times New Roman" w:cs="Times New Roman"/>
          <w:sz w:val="28"/>
          <w:szCs w:val="28"/>
        </w:rPr>
        <w:t xml:space="preserve"> хрусталика</w:t>
      </w:r>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Glaucoma","id":"ITEM-1","issue":"3","issued":{"date-parts":[["2016","3","23"]]},"page":"e209-e213","publisher":"Lippincott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mendeley":{"formattedCitation":"[69]","plainTextFormattedCitation":"[69]","previouslyFormattedCitation":"[69]"},"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[69]</w:t>
      </w:r>
      <w:r w:rsidR="004C02BB" w:rsidRPr="00357B57">
        <w:rPr>
          <w:rStyle w:val="jlqj4b"/>
          <w:rFonts w:ascii="Times New Roman" w:hAnsi="Times New Roman" w:cs="Times New Roman"/>
          <w:sz w:val="28"/>
          <w:szCs w:val="28"/>
        </w:rPr>
        <w:fldChar w:fldCharType="end"/>
      </w:r>
      <w:r w:rsidR="00744057" w:rsidRPr="00357B57">
        <w:rPr>
          <w:rStyle w:val="jlqj4b"/>
          <w:rFonts w:ascii="Times New Roman" w:hAnsi="Times New Roman" w:cs="Times New Roman"/>
          <w:sz w:val="28"/>
          <w:szCs w:val="28"/>
        </w:rPr>
        <w:t xml:space="preserve">. </w:t>
      </w:r>
      <w:r w:rsidR="00F57844" w:rsidRPr="00357B57">
        <w:rPr>
          <w:rStyle w:val="jlqj4b"/>
          <w:rFonts w:ascii="Times New Roman" w:hAnsi="Times New Roman" w:cs="Times New Roman"/>
          <w:sz w:val="28"/>
          <w:szCs w:val="28"/>
        </w:rPr>
        <w:t>Р</w:t>
      </w:r>
      <w:r w:rsidR="009417CA" w:rsidRPr="00357B57">
        <w:rPr>
          <w:rStyle w:val="jlqj4b"/>
          <w:rFonts w:ascii="Times New Roman" w:hAnsi="Times New Roman" w:cs="Times New Roman"/>
          <w:sz w:val="28"/>
          <w:szCs w:val="28"/>
        </w:rPr>
        <w:t xml:space="preserve">андомизированное </w:t>
      </w:r>
      <w:r w:rsidR="00F57844" w:rsidRPr="00357B57">
        <w:rPr>
          <w:rStyle w:val="jlqj4b"/>
          <w:rFonts w:ascii="Times New Roman" w:hAnsi="Times New Roman" w:cs="Times New Roman"/>
          <w:sz w:val="28"/>
          <w:szCs w:val="28"/>
        </w:rPr>
        <w:t xml:space="preserve">слепое </w:t>
      </w:r>
      <w:r w:rsidR="009417CA" w:rsidRPr="00357B57">
        <w:rPr>
          <w:rStyle w:val="jlqj4b"/>
          <w:rFonts w:ascii="Times New Roman" w:hAnsi="Times New Roman" w:cs="Times New Roman"/>
          <w:sz w:val="28"/>
          <w:szCs w:val="28"/>
        </w:rPr>
        <w:t xml:space="preserve">исследование </w:t>
      </w:r>
      <w:r w:rsidR="00A248E7" w:rsidRPr="00357B57">
        <w:rPr>
          <w:rStyle w:val="jlqj4b"/>
          <w:rFonts w:ascii="Times New Roman" w:hAnsi="Times New Roman" w:cs="Times New Roman"/>
          <w:sz w:val="28"/>
          <w:szCs w:val="28"/>
        </w:rPr>
        <w:t>э</w:t>
      </w:r>
      <w:r w:rsidR="004F1DCF" w:rsidRPr="00357B57">
        <w:rPr>
          <w:rStyle w:val="jlqj4b"/>
          <w:rFonts w:ascii="Times New Roman" w:hAnsi="Times New Roman" w:cs="Times New Roman"/>
          <w:sz w:val="28"/>
          <w:szCs w:val="28"/>
        </w:rPr>
        <w:t>кстракапсулярной экстракции</w:t>
      </w:r>
      <w:r w:rsidR="00A248E7" w:rsidRPr="00357B57">
        <w:rPr>
          <w:rStyle w:val="jlqj4b"/>
          <w:rFonts w:ascii="Times New Roman" w:hAnsi="Times New Roman" w:cs="Times New Roman"/>
          <w:sz w:val="28"/>
          <w:szCs w:val="28"/>
        </w:rPr>
        <w:t xml:space="preserve"> катаракты </w:t>
      </w:r>
      <w:r w:rsidR="004F1DCF" w:rsidRPr="00357B57">
        <w:rPr>
          <w:rStyle w:val="jlqj4b"/>
          <w:rFonts w:ascii="Times New Roman" w:hAnsi="Times New Roman" w:cs="Times New Roman"/>
          <w:sz w:val="28"/>
          <w:szCs w:val="28"/>
        </w:rPr>
        <w:t xml:space="preserve">по сравнению </w:t>
      </w:r>
      <w:r w:rsidR="009417CA" w:rsidRPr="00357B57">
        <w:rPr>
          <w:rStyle w:val="jlqj4b"/>
          <w:rFonts w:ascii="Times New Roman" w:hAnsi="Times New Roman" w:cs="Times New Roman"/>
          <w:sz w:val="28"/>
          <w:szCs w:val="28"/>
        </w:rPr>
        <w:t xml:space="preserve">с </w:t>
      </w:r>
      <w:r w:rsidR="004F1DCF" w:rsidRPr="00357B57">
        <w:rPr>
          <w:rStyle w:val="jlqj4b"/>
          <w:rFonts w:ascii="Times New Roman" w:hAnsi="Times New Roman" w:cs="Times New Roman"/>
          <w:sz w:val="28"/>
          <w:szCs w:val="28"/>
        </w:rPr>
        <w:t xml:space="preserve">факоэмульсификацией </w:t>
      </w:r>
      <w:r w:rsidR="003859BC" w:rsidRPr="00357B57">
        <w:rPr>
          <w:rStyle w:val="jlqj4b"/>
          <w:rFonts w:ascii="Times New Roman" w:hAnsi="Times New Roman" w:cs="Times New Roman"/>
          <w:sz w:val="28"/>
          <w:szCs w:val="28"/>
        </w:rPr>
        <w:t>набухающей</w:t>
      </w:r>
      <w:r w:rsidR="009417CA" w:rsidRPr="00357B57">
        <w:rPr>
          <w:rStyle w:val="jlqj4b"/>
          <w:rFonts w:ascii="Times New Roman" w:hAnsi="Times New Roman" w:cs="Times New Roman"/>
          <w:sz w:val="28"/>
          <w:szCs w:val="28"/>
        </w:rPr>
        <w:t xml:space="preserve"> катаракт</w:t>
      </w:r>
      <w:r w:rsidR="003859BC" w:rsidRPr="00357B57">
        <w:rPr>
          <w:rStyle w:val="jlqj4b"/>
          <w:rFonts w:ascii="Times New Roman" w:hAnsi="Times New Roman" w:cs="Times New Roman"/>
          <w:sz w:val="28"/>
          <w:szCs w:val="28"/>
        </w:rPr>
        <w:t>ы</w:t>
      </w:r>
      <w:r w:rsidR="009417CA" w:rsidRPr="00357B57">
        <w:rPr>
          <w:rStyle w:val="jlqj4b"/>
          <w:rFonts w:ascii="Times New Roman" w:hAnsi="Times New Roman" w:cs="Times New Roman"/>
          <w:sz w:val="28"/>
          <w:szCs w:val="28"/>
        </w:rPr>
        <w:t xml:space="preserve"> </w:t>
      </w:r>
      <w:r w:rsidR="00A248E7" w:rsidRPr="00357B57">
        <w:rPr>
          <w:rStyle w:val="jlqj4b"/>
          <w:rFonts w:ascii="Times New Roman" w:hAnsi="Times New Roman" w:cs="Times New Roman"/>
          <w:sz w:val="28"/>
          <w:szCs w:val="28"/>
        </w:rPr>
        <w:t xml:space="preserve">у </w:t>
      </w:r>
      <w:r w:rsidR="009417CA" w:rsidRPr="00357B57">
        <w:rPr>
          <w:rStyle w:val="jlqj4b"/>
          <w:rFonts w:ascii="Times New Roman" w:hAnsi="Times New Roman" w:cs="Times New Roman"/>
          <w:sz w:val="28"/>
          <w:szCs w:val="28"/>
        </w:rPr>
        <w:t xml:space="preserve">270 пациентов показало, что </w:t>
      </w:r>
      <w:r w:rsidR="00A248E7" w:rsidRPr="00357B57">
        <w:rPr>
          <w:rStyle w:val="jlqj4b"/>
          <w:rFonts w:ascii="Times New Roman" w:hAnsi="Times New Roman" w:cs="Times New Roman"/>
          <w:sz w:val="28"/>
          <w:szCs w:val="28"/>
        </w:rPr>
        <w:t>э</w:t>
      </w:r>
      <w:r w:rsidR="004F1DCF" w:rsidRPr="00357B57">
        <w:rPr>
          <w:rStyle w:val="jlqj4b"/>
          <w:rFonts w:ascii="Times New Roman" w:hAnsi="Times New Roman" w:cs="Times New Roman"/>
          <w:sz w:val="28"/>
          <w:szCs w:val="28"/>
        </w:rPr>
        <w:t>кстракапсулярное удаление</w:t>
      </w:r>
      <w:r w:rsidR="00A248E7" w:rsidRPr="00357B57">
        <w:rPr>
          <w:rStyle w:val="jlqj4b"/>
          <w:rFonts w:ascii="Times New Roman" w:hAnsi="Times New Roman" w:cs="Times New Roman"/>
          <w:sz w:val="28"/>
          <w:szCs w:val="28"/>
        </w:rPr>
        <w:t xml:space="preserve"> </w:t>
      </w:r>
      <w:r w:rsidR="004F1DCF" w:rsidRPr="00357B57">
        <w:rPr>
          <w:rStyle w:val="jlqj4b"/>
          <w:rFonts w:ascii="Times New Roman" w:hAnsi="Times New Roman" w:cs="Times New Roman"/>
          <w:sz w:val="28"/>
          <w:szCs w:val="28"/>
        </w:rPr>
        <w:t>хрусталика</w:t>
      </w:r>
      <w:r w:rsidR="00A248E7" w:rsidRPr="00357B57">
        <w:rPr>
          <w:rStyle w:val="jlqj4b"/>
          <w:rFonts w:ascii="Times New Roman" w:hAnsi="Times New Roman" w:cs="Times New Roman"/>
          <w:sz w:val="28"/>
          <w:szCs w:val="28"/>
        </w:rPr>
        <w:t xml:space="preserve"> </w:t>
      </w:r>
      <w:r w:rsidR="004F1DCF" w:rsidRPr="00357B57">
        <w:rPr>
          <w:rStyle w:val="jlqj4b"/>
          <w:rFonts w:ascii="Times New Roman" w:hAnsi="Times New Roman" w:cs="Times New Roman"/>
          <w:sz w:val="28"/>
          <w:szCs w:val="28"/>
        </w:rPr>
        <w:t>было</w:t>
      </w:r>
      <w:r w:rsidR="009417CA" w:rsidRPr="00357B57">
        <w:rPr>
          <w:rStyle w:val="jlqj4b"/>
          <w:rFonts w:ascii="Times New Roman" w:hAnsi="Times New Roman" w:cs="Times New Roman"/>
          <w:sz w:val="28"/>
          <w:szCs w:val="28"/>
        </w:rPr>
        <w:t xml:space="preserve"> более быстрой</w:t>
      </w:r>
      <w:r w:rsidR="00F57844" w:rsidRPr="00357B57">
        <w:rPr>
          <w:rStyle w:val="jlqj4b"/>
          <w:rFonts w:ascii="Times New Roman" w:hAnsi="Times New Roman" w:cs="Times New Roman"/>
          <w:sz w:val="28"/>
          <w:szCs w:val="28"/>
        </w:rPr>
        <w:t xml:space="preserve"> операцией</w:t>
      </w:r>
      <w:r w:rsidR="004F1DCF"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157944" w:rsidRPr="00357B57">
        <w:rPr>
          <w:rStyle w:val="jlqj4b"/>
          <w:rFonts w:ascii="Times New Roman" w:hAnsi="Times New Roman" w:cs="Times New Roman"/>
          <w:sz w:val="28"/>
          <w:szCs w:val="28"/>
        </w:rPr>
        <w:t xml:space="preserve"> чем </w:t>
      </w:r>
      <w:r w:rsidR="00CA4B47" w:rsidRPr="00357B57">
        <w:rPr>
          <w:rStyle w:val="jlqj4b"/>
          <w:rFonts w:ascii="Times New Roman" w:hAnsi="Times New Roman" w:cs="Times New Roman"/>
          <w:sz w:val="28"/>
          <w:szCs w:val="28"/>
        </w:rPr>
        <w:t>факоэмульсификация катаракты</w:t>
      </w:r>
      <w:r w:rsidR="00157944" w:rsidRPr="00357B57">
        <w:rPr>
          <w:rStyle w:val="jlqj4b"/>
          <w:rFonts w:ascii="Times New Roman" w:hAnsi="Times New Roman" w:cs="Times New Roman"/>
          <w:sz w:val="28"/>
          <w:szCs w:val="28"/>
        </w:rPr>
        <w:t xml:space="preserve"> (9 минут </w:t>
      </w:r>
      <w:r w:rsidR="00E4511C" w:rsidRPr="00357B57">
        <w:rPr>
          <w:rStyle w:val="jlqj4b"/>
          <w:rFonts w:ascii="Times New Roman" w:hAnsi="Times New Roman" w:cs="Times New Roman"/>
          <w:sz w:val="28"/>
          <w:szCs w:val="28"/>
        </w:rPr>
        <w:t>:</w:t>
      </w:r>
      <w:r w:rsidR="00157944" w:rsidRPr="00357B57">
        <w:rPr>
          <w:rStyle w:val="jlqj4b"/>
          <w:rFonts w:ascii="Times New Roman" w:hAnsi="Times New Roman" w:cs="Times New Roman"/>
          <w:sz w:val="28"/>
          <w:szCs w:val="28"/>
        </w:rPr>
        <w:t>12 минут)</w:t>
      </w:r>
      <w:r w:rsidR="00B059CE">
        <w:rPr>
          <w:rStyle w:val="jlqj4b"/>
          <w:rFonts w:ascii="Times New Roman" w:hAnsi="Times New Roman" w:cs="Times New Roman"/>
          <w:sz w:val="28"/>
          <w:szCs w:val="28"/>
          <w:lang w:val="en-US"/>
        </w:rPr>
        <w:t xml:space="preserve"> </w:t>
      </w:r>
      <w:r w:rsidR="00157944"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{"citationItems":[{"id":"ITEM-1","itemData":{"DOI":"10.1016/J.JCRS.2010.05.025","ISSN":"1873-4502","PMID":"21029891","abstract":"Purpose: To compare the safety and efficacy of phacoemulsification and manual small-incision cataract surgery (SICS) to treat white cataracts in southern India. Setting: Aravind Eye Hospital, Pondicherry, India. Design: Randomized prospective study. Methods: Consecutive patients with white cataract were randomly assigned to have phacoemulsification or manual SICS by 1 of 3 surgeons experienced in both techniques. Surgical complications, operative time, uncorrected (UDVA) and corrected (CDVA) distance visual acuities, and surgically induced astigmatism were compared. Results: On the first postoperative day, the UDVA was comparable in the 2 groups (P = .805) and the manual SICS group had less corneal edema (10.2%) than the phacoemulsification group (18.7%) (P = .047). At 6 weeks, the UDVA was 20/60 or better in 99 patients (87.6%) in the phacoemulsification group and 96 patients (82.0%) in the manual SICS group (P = .10) and the CDVA was 20/60 or better in 112 (99.0%) and 115 (98.2%), respectively (P = .59). The mean time was statistically significantly shorter in the manual SICS group (8.8 minutes ± 3.4 [SD]) than in the phacoemulsification group (12.2 ± 4.6 minutes) (P&lt;.001). Posterior capsule rupture occurred in 3 eyes (2.2%) in the phacoemulsification group and 2 eyes (1.4%) in the manual SICS group (P = .681). Conclusions: Both techniques achieved excellent visual outcomes with low complication rates. Because manual SICS is significantly faster, less expensive, and less technology-dependent than phacoemulsification, it may be a more appropriate technique in eyes with mature cataract in the developing world. Financial Disclosure: No author has a financial or proprietary interest in any material or method mentioned. © 2010 ASCRS and ESCRS.","author":[{"dropping-particle":"","family":"Venkatesh","given":"Rengaraj","non-dropping-particle":"","parse-names":false,"suffix":""},{"dropping-particle":"","family":"Tan","given":"Colin S.H.","non-dropping-particle":"","parse-names":false,"suffix":""},{"dropping-particle":"","family":"Sengupta","given":"Sabyasachi","non-dropping-particle":"","parse-names":false,"suffix":""},{"dropping-particle":"","family":"Ravindran","given":"Ravilla D.","non-dropping-particle":"","parse-names":false,"suffix":""},{"dropping-particle":"","family":"Krishnan","given":"Krishnan T.","non-dropping-particle":"","parse-names":false,"suffix":""},{"dropping-particle":"","family":"Chang","given":"David F.","non-dropping-particle":"","parse-names":false,"suffix":""}],"container-title":"Journal of cataract and refractive surgery","id":"ITEM-1","issue":"11","issued":{"date-parts":[["2010","11"]]},"page":"1849-1854","publisher":"J Cataract Refract Surg","title":"Phacoemulsification versus manual small-incision cataract surgery for white cataract","type":"article-journal","volume":"36"},"uris":["http://www.mendeley.com/documents/?uuid=972acce8-8d5e-301e-bbac-9d54a90d33d3"]}],"mendeley":{"formattedCitation":"[70]","plainTextFormattedCitation":"[70]","previouslyFormattedCitation":"[70]"},"properties":{"noteIndex":0},"schema":"https://github.com/citation-style-language/schema/raw/master/csl-citation.json"}</w:instrText>
      </w:r>
      <w:r w:rsidR="00157944"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[70]</w:t>
      </w:r>
      <w:r w:rsidR="00157944" w:rsidRPr="00357B57">
        <w:rPr>
          <w:rStyle w:val="jlqj4b"/>
          <w:rFonts w:ascii="Times New Roman" w:hAnsi="Times New Roman" w:cs="Times New Roman"/>
          <w:sz w:val="28"/>
          <w:szCs w:val="28"/>
        </w:rPr>
        <w:fldChar w:fldCharType="end"/>
      </w:r>
      <w:r w:rsidR="000E57F1"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Через шесть</w:t>
      </w:r>
      <w:r w:rsidR="00F57844" w:rsidRPr="00357B57">
        <w:rPr>
          <w:rStyle w:val="jlqj4b"/>
          <w:rFonts w:ascii="Times New Roman" w:hAnsi="Times New Roman" w:cs="Times New Roman"/>
          <w:sz w:val="28"/>
          <w:szCs w:val="28"/>
        </w:rPr>
        <w:t xml:space="preserve"> недель после оперативного лечения </w:t>
      </w:r>
      <w:r w:rsidR="00347D71" w:rsidRPr="00357B57">
        <w:rPr>
          <w:rStyle w:val="jlqj4b"/>
          <w:rFonts w:ascii="Times New Roman" w:hAnsi="Times New Roman" w:cs="Times New Roman"/>
          <w:sz w:val="28"/>
          <w:szCs w:val="28"/>
        </w:rPr>
        <w:t>лучшую</w:t>
      </w:r>
      <w:r w:rsidR="009417CA" w:rsidRPr="00357B57">
        <w:rPr>
          <w:rStyle w:val="jlqj4b"/>
          <w:rFonts w:ascii="Times New Roman" w:hAnsi="Times New Roman" w:cs="Times New Roman"/>
          <w:sz w:val="28"/>
          <w:szCs w:val="28"/>
        </w:rPr>
        <w:t xml:space="preserve"> </w:t>
      </w:r>
      <w:r w:rsidR="00391B9C" w:rsidRPr="00357B57">
        <w:rPr>
          <w:rStyle w:val="jlqj4b"/>
          <w:rFonts w:ascii="Times New Roman" w:hAnsi="Times New Roman" w:cs="Times New Roman"/>
          <w:sz w:val="28"/>
          <w:szCs w:val="28"/>
        </w:rPr>
        <w:t>остроту зрения 20/60</w:t>
      </w:r>
      <w:r w:rsidR="00FB3531" w:rsidRPr="00357B57">
        <w:rPr>
          <w:rStyle w:val="jlqj4b"/>
          <w:rFonts w:ascii="Times New Roman" w:hAnsi="Times New Roman" w:cs="Times New Roman"/>
          <w:sz w:val="28"/>
          <w:szCs w:val="28"/>
        </w:rPr>
        <w:t xml:space="preserve"> имели </w:t>
      </w:r>
      <w:r w:rsidR="00347D71" w:rsidRPr="00357B57">
        <w:rPr>
          <w:rStyle w:val="jlqj4b"/>
          <w:rFonts w:ascii="Times New Roman" w:hAnsi="Times New Roman" w:cs="Times New Roman"/>
          <w:sz w:val="28"/>
          <w:szCs w:val="28"/>
        </w:rPr>
        <w:t>в группе с</w:t>
      </w:r>
      <w:r w:rsidR="009417CA" w:rsidRPr="00357B57">
        <w:rPr>
          <w:rStyle w:val="jlqj4b"/>
          <w:rFonts w:ascii="Times New Roman" w:hAnsi="Times New Roman" w:cs="Times New Roman"/>
          <w:sz w:val="28"/>
          <w:szCs w:val="28"/>
        </w:rPr>
        <w:t xml:space="preserve"> </w:t>
      </w:r>
      <w:r w:rsidR="003F0D6D" w:rsidRPr="00357B57">
        <w:rPr>
          <w:rStyle w:val="jlqj4b"/>
          <w:rFonts w:ascii="Times New Roman" w:hAnsi="Times New Roman" w:cs="Times New Roman"/>
          <w:sz w:val="28"/>
          <w:szCs w:val="28"/>
        </w:rPr>
        <w:t>факоэмульсификацией катаракты</w:t>
      </w:r>
      <w:r w:rsidR="00FB3531" w:rsidRPr="00357B57">
        <w:rPr>
          <w:rStyle w:val="jlqj4b"/>
          <w:rFonts w:ascii="Times New Roman" w:hAnsi="Times New Roman" w:cs="Times New Roman"/>
          <w:sz w:val="28"/>
          <w:szCs w:val="28"/>
        </w:rPr>
        <w:t xml:space="preserve"> </w:t>
      </w:r>
      <w:r w:rsidR="00B059CE">
        <w:rPr>
          <w:rStyle w:val="jlqj4b"/>
          <w:rFonts w:ascii="Times New Roman" w:hAnsi="Times New Roman" w:cs="Times New Roman"/>
          <w:sz w:val="28"/>
          <w:szCs w:val="28"/>
        </w:rPr>
        <w:t>–</w:t>
      </w:r>
      <w:r w:rsidR="00E4511C" w:rsidRPr="00357B57">
        <w:rPr>
          <w:rStyle w:val="jlqj4b"/>
          <w:rFonts w:ascii="Times New Roman" w:hAnsi="Times New Roman" w:cs="Times New Roman"/>
          <w:sz w:val="28"/>
          <w:szCs w:val="28"/>
        </w:rPr>
        <w:t xml:space="preserve"> </w:t>
      </w:r>
      <w:r w:rsidR="00FB3531" w:rsidRPr="00357B57">
        <w:rPr>
          <w:rStyle w:val="jlqj4b"/>
          <w:rFonts w:ascii="Times New Roman" w:hAnsi="Times New Roman" w:cs="Times New Roman"/>
          <w:sz w:val="28"/>
          <w:szCs w:val="28"/>
        </w:rPr>
        <w:t>99</w:t>
      </w:r>
      <w:r w:rsidR="00B059CE">
        <w:rPr>
          <w:rStyle w:val="jlqj4b"/>
          <w:rFonts w:ascii="Times New Roman" w:hAnsi="Times New Roman" w:cs="Times New Roman"/>
          <w:sz w:val="28"/>
          <w:szCs w:val="28"/>
          <w:lang w:val="en-US"/>
        </w:rPr>
        <w:t xml:space="preserve"> </w:t>
      </w:r>
      <w:r w:rsidR="00FB3531" w:rsidRPr="00357B57">
        <w:rPr>
          <w:rStyle w:val="jlqj4b"/>
          <w:rFonts w:ascii="Times New Roman" w:hAnsi="Times New Roman" w:cs="Times New Roman"/>
          <w:sz w:val="28"/>
          <w:szCs w:val="28"/>
        </w:rPr>
        <w:t xml:space="preserve">%, а </w:t>
      </w:r>
      <w:r w:rsidR="003859BC" w:rsidRPr="00357B57">
        <w:rPr>
          <w:rStyle w:val="jlqj4b"/>
          <w:rFonts w:ascii="Times New Roman" w:hAnsi="Times New Roman" w:cs="Times New Roman"/>
          <w:sz w:val="28"/>
          <w:szCs w:val="28"/>
        </w:rPr>
        <w:t xml:space="preserve">во второй группе </w:t>
      </w:r>
      <w:r w:rsidR="00B059CE">
        <w:rPr>
          <w:rStyle w:val="jlqj4b"/>
          <w:rFonts w:ascii="Times New Roman" w:hAnsi="Times New Roman" w:cs="Times New Roman"/>
          <w:sz w:val="28"/>
          <w:szCs w:val="28"/>
        </w:rPr>
        <w:t>–</w:t>
      </w:r>
      <w:r w:rsidR="003859BC" w:rsidRPr="00357B57">
        <w:rPr>
          <w:rStyle w:val="jlqj4b"/>
          <w:rFonts w:ascii="Times New Roman" w:hAnsi="Times New Roman" w:cs="Times New Roman"/>
          <w:sz w:val="28"/>
          <w:szCs w:val="28"/>
        </w:rPr>
        <w:t xml:space="preserve"> 98</w:t>
      </w:r>
      <w:r w:rsidR="00B059CE">
        <w:rPr>
          <w:rStyle w:val="jlqj4b"/>
          <w:rFonts w:ascii="Times New Roman" w:hAnsi="Times New Roman" w:cs="Times New Roman"/>
          <w:sz w:val="28"/>
          <w:szCs w:val="28"/>
          <w:lang w:val="en-US"/>
        </w:rPr>
        <w:t xml:space="preserve"> </w:t>
      </w:r>
      <w:r w:rsidR="003859BC" w:rsidRPr="00357B57">
        <w:rPr>
          <w:rStyle w:val="jlqj4b"/>
          <w:rFonts w:ascii="Times New Roman" w:hAnsi="Times New Roman" w:cs="Times New Roman"/>
          <w:sz w:val="28"/>
          <w:szCs w:val="28"/>
        </w:rPr>
        <w:t>%</w:t>
      </w:r>
      <w:r w:rsidR="00E4511C" w:rsidRPr="00357B57">
        <w:rPr>
          <w:rStyle w:val="jlqj4b"/>
          <w:rFonts w:ascii="Times New Roman" w:hAnsi="Times New Roman" w:cs="Times New Roman"/>
          <w:sz w:val="28"/>
          <w:szCs w:val="28"/>
        </w:rPr>
        <w:t>. Однако</w:t>
      </w:r>
      <w:r w:rsidR="003859BC" w:rsidRPr="00357B57">
        <w:rPr>
          <w:rStyle w:val="jlqj4b"/>
          <w:rFonts w:ascii="Times New Roman" w:hAnsi="Times New Roman" w:cs="Times New Roman"/>
          <w:sz w:val="28"/>
          <w:szCs w:val="28"/>
        </w:rPr>
        <w:t>, в группе</w:t>
      </w:r>
      <w:r w:rsidR="00C71CC7" w:rsidRPr="00357B57">
        <w:rPr>
          <w:rStyle w:val="jlqj4b"/>
          <w:rFonts w:ascii="Times New Roman" w:hAnsi="Times New Roman" w:cs="Times New Roman"/>
          <w:sz w:val="28"/>
          <w:szCs w:val="28"/>
        </w:rPr>
        <w:t xml:space="preserve"> пациентов</w:t>
      </w:r>
      <w:r w:rsidR="003859BC" w:rsidRPr="00357B57">
        <w:rPr>
          <w:rStyle w:val="jlqj4b"/>
          <w:rFonts w:ascii="Times New Roman" w:hAnsi="Times New Roman" w:cs="Times New Roman"/>
          <w:sz w:val="28"/>
          <w:szCs w:val="28"/>
        </w:rPr>
        <w:t xml:space="preserve"> с </w:t>
      </w:r>
      <w:r w:rsidR="00FB3531" w:rsidRPr="00357B57">
        <w:rPr>
          <w:rStyle w:val="jlqj4b"/>
          <w:rFonts w:ascii="Times New Roman" w:hAnsi="Times New Roman" w:cs="Times New Roman"/>
          <w:sz w:val="28"/>
          <w:szCs w:val="28"/>
        </w:rPr>
        <w:t>экстракапсулярной экстракцией</w:t>
      </w:r>
      <w:r w:rsidR="00391B9C"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средний астигматизм был не</w:t>
      </w:r>
      <w:r w:rsidR="00525A0A" w:rsidRPr="00357B57">
        <w:rPr>
          <w:rStyle w:val="jlqj4b"/>
          <w:rFonts w:ascii="Times New Roman" w:hAnsi="Times New Roman" w:cs="Times New Roman"/>
          <w:sz w:val="28"/>
          <w:szCs w:val="28"/>
        </w:rPr>
        <w:t>сколько</w:t>
      </w:r>
      <w:r w:rsidR="00E4511C" w:rsidRPr="00357B57">
        <w:rPr>
          <w:rStyle w:val="jlqj4b"/>
          <w:rFonts w:ascii="Times New Roman" w:hAnsi="Times New Roman" w:cs="Times New Roman"/>
          <w:sz w:val="28"/>
          <w:szCs w:val="28"/>
        </w:rPr>
        <w:t xml:space="preserve"> выше</w:t>
      </w:r>
      <w:r w:rsidR="00525A0A" w:rsidRPr="00357B57">
        <w:rPr>
          <w:rStyle w:val="jlqj4b"/>
          <w:rFonts w:ascii="Times New Roman" w:hAnsi="Times New Roman" w:cs="Times New Roman"/>
          <w:sz w:val="28"/>
          <w:szCs w:val="28"/>
        </w:rPr>
        <w:t>,</w:t>
      </w:r>
      <w:r w:rsidR="00E4511C" w:rsidRPr="00357B57">
        <w:rPr>
          <w:rStyle w:val="jlqj4b"/>
          <w:rFonts w:ascii="Times New Roman" w:hAnsi="Times New Roman" w:cs="Times New Roman"/>
          <w:sz w:val="28"/>
          <w:szCs w:val="28"/>
        </w:rPr>
        <w:t xml:space="preserve"> чем в группе с </w:t>
      </w:r>
      <w:r w:rsidR="00CA4B47" w:rsidRPr="00357B57">
        <w:rPr>
          <w:rStyle w:val="jlqj4b"/>
          <w:rFonts w:ascii="Times New Roman" w:hAnsi="Times New Roman" w:cs="Times New Roman"/>
          <w:sz w:val="28"/>
          <w:szCs w:val="28"/>
        </w:rPr>
        <w:lastRenderedPageBreak/>
        <w:t>факоэмульсификацией катаракты</w:t>
      </w:r>
      <w:r w:rsidR="00EF65A6" w:rsidRPr="00357B57">
        <w:rPr>
          <w:rStyle w:val="jlqj4b"/>
          <w:rFonts w:ascii="Times New Roman" w:hAnsi="Times New Roman" w:cs="Times New Roman"/>
          <w:sz w:val="28"/>
          <w:szCs w:val="28"/>
        </w:rPr>
        <w:t xml:space="preserve"> </w:t>
      </w:r>
      <w:r w:rsidR="00C75DA6" w:rsidRPr="00357B57">
        <w:rPr>
          <w:rStyle w:val="jlqj4b"/>
          <w:rFonts w:ascii="Times New Roman" w:hAnsi="Times New Roman" w:cs="Times New Roman"/>
          <w:sz w:val="28"/>
          <w:szCs w:val="28"/>
        </w:rPr>
        <w:t>(1,</w:t>
      </w:r>
      <w:r w:rsidR="009417CA" w:rsidRPr="00357B57">
        <w:rPr>
          <w:rStyle w:val="jlqj4b"/>
          <w:rFonts w:ascii="Times New Roman" w:hAnsi="Times New Roman" w:cs="Times New Roman"/>
          <w:sz w:val="28"/>
          <w:szCs w:val="28"/>
        </w:rPr>
        <w:t>2</w:t>
      </w:r>
      <w:proofErr w:type="gramStart"/>
      <w:r w:rsidR="009417CA" w:rsidRPr="00357B57">
        <w:rPr>
          <w:rStyle w:val="jlqj4b"/>
          <w:rFonts w:ascii="Times New Roman" w:hAnsi="Times New Roman" w:cs="Times New Roman"/>
          <w:sz w:val="28"/>
          <w:szCs w:val="28"/>
        </w:rPr>
        <w:t xml:space="preserve"> </w:t>
      </w:r>
      <w:r w:rsidR="00C75DA6" w:rsidRPr="00357B57">
        <w:rPr>
          <w:rStyle w:val="jlqj4b"/>
          <w:rFonts w:ascii="Times New Roman" w:hAnsi="Times New Roman" w:cs="Times New Roman"/>
          <w:sz w:val="28"/>
          <w:szCs w:val="28"/>
        </w:rPr>
        <w:t>:</w:t>
      </w:r>
      <w:proofErr w:type="gramEnd"/>
      <w:r w:rsidR="00C75DA6" w:rsidRPr="00357B57">
        <w:rPr>
          <w:rStyle w:val="jlqj4b"/>
          <w:rFonts w:ascii="Times New Roman" w:hAnsi="Times New Roman" w:cs="Times New Roman"/>
          <w:sz w:val="28"/>
          <w:szCs w:val="28"/>
        </w:rPr>
        <w:t xml:space="preserve"> 0</w:t>
      </w:r>
      <w:r w:rsidR="00F57844" w:rsidRPr="00357B57">
        <w:rPr>
          <w:rStyle w:val="jlqj4b"/>
          <w:rFonts w:ascii="Times New Roman" w:hAnsi="Times New Roman" w:cs="Times New Roman"/>
          <w:sz w:val="28"/>
          <w:szCs w:val="28"/>
        </w:rPr>
        <w:t>,</w:t>
      </w:r>
      <w:r w:rsidR="00E4511C" w:rsidRPr="00357B57">
        <w:rPr>
          <w:rStyle w:val="jlqj4b"/>
          <w:rFonts w:ascii="Times New Roman" w:hAnsi="Times New Roman" w:cs="Times New Roman"/>
          <w:sz w:val="28"/>
          <w:szCs w:val="28"/>
        </w:rPr>
        <w:t>8</w:t>
      </w:r>
      <w:r w:rsidR="00226B7C" w:rsidRPr="00357B57">
        <w:rPr>
          <w:rStyle w:val="jlqj4b"/>
          <w:rFonts w:ascii="Times New Roman" w:hAnsi="Times New Roman" w:cs="Times New Roman"/>
          <w:sz w:val="28"/>
          <w:szCs w:val="28"/>
        </w:rPr>
        <w:t>). Кроме то</w:t>
      </w:r>
      <w:r w:rsidR="003859BC" w:rsidRPr="00357B57">
        <w:rPr>
          <w:rStyle w:val="jlqj4b"/>
          <w:rFonts w:ascii="Times New Roman" w:hAnsi="Times New Roman" w:cs="Times New Roman"/>
          <w:sz w:val="28"/>
          <w:szCs w:val="28"/>
        </w:rPr>
        <w:t>го</w:t>
      </w:r>
      <w:r w:rsidR="009417CA" w:rsidRPr="00357B57">
        <w:rPr>
          <w:rStyle w:val="jlqj4b"/>
          <w:rFonts w:ascii="Times New Roman" w:hAnsi="Times New Roman" w:cs="Times New Roman"/>
          <w:sz w:val="28"/>
          <w:szCs w:val="28"/>
        </w:rPr>
        <w:t xml:space="preserve">, </w:t>
      </w:r>
      <w:r w:rsidR="00F57844" w:rsidRPr="00357B57">
        <w:rPr>
          <w:rStyle w:val="jlqj4b"/>
          <w:rFonts w:ascii="Times New Roman" w:hAnsi="Times New Roman" w:cs="Times New Roman"/>
          <w:sz w:val="28"/>
          <w:szCs w:val="28"/>
        </w:rPr>
        <w:t>количество больных</w:t>
      </w:r>
      <w:r w:rsidR="009417CA" w:rsidRPr="00357B57">
        <w:rPr>
          <w:rStyle w:val="jlqj4b"/>
          <w:rFonts w:ascii="Times New Roman" w:hAnsi="Times New Roman" w:cs="Times New Roman"/>
          <w:sz w:val="28"/>
          <w:szCs w:val="28"/>
        </w:rPr>
        <w:t xml:space="preserve">, достигших </w:t>
      </w:r>
      <w:r w:rsidR="00E4511C" w:rsidRPr="00357B57">
        <w:rPr>
          <w:rStyle w:val="jlqj4b"/>
          <w:rFonts w:ascii="Times New Roman" w:hAnsi="Times New Roman" w:cs="Times New Roman"/>
          <w:sz w:val="28"/>
          <w:szCs w:val="28"/>
        </w:rPr>
        <w:t>острот</w:t>
      </w:r>
      <w:r w:rsidR="003857BB" w:rsidRPr="00357B57">
        <w:rPr>
          <w:rStyle w:val="jlqj4b"/>
          <w:rFonts w:ascii="Times New Roman" w:hAnsi="Times New Roman" w:cs="Times New Roman"/>
          <w:sz w:val="28"/>
          <w:szCs w:val="28"/>
        </w:rPr>
        <w:t xml:space="preserve">ы </w:t>
      </w:r>
      <w:r w:rsidR="00E4511C" w:rsidRPr="00357B57">
        <w:rPr>
          <w:rStyle w:val="jlqj4b"/>
          <w:rFonts w:ascii="Times New Roman" w:hAnsi="Times New Roman" w:cs="Times New Roman"/>
          <w:sz w:val="28"/>
          <w:szCs w:val="28"/>
        </w:rPr>
        <w:t xml:space="preserve">зрения </w:t>
      </w:r>
      <w:r w:rsidR="009417CA" w:rsidRPr="00357B57">
        <w:rPr>
          <w:rStyle w:val="jlqj4b"/>
          <w:rFonts w:ascii="Times New Roman" w:hAnsi="Times New Roman" w:cs="Times New Roman"/>
          <w:sz w:val="28"/>
          <w:szCs w:val="28"/>
        </w:rPr>
        <w:t xml:space="preserve">20/30 </w:t>
      </w:r>
      <w:r w:rsidR="006F6F0F" w:rsidRPr="00357B57">
        <w:rPr>
          <w:rStyle w:val="jlqj4b"/>
          <w:rFonts w:ascii="Times New Roman" w:hAnsi="Times New Roman" w:cs="Times New Roman"/>
          <w:sz w:val="28"/>
          <w:szCs w:val="28"/>
        </w:rPr>
        <w:t>и выше</w:t>
      </w:r>
      <w:r w:rsidR="00226B7C" w:rsidRPr="00357B57">
        <w:rPr>
          <w:rStyle w:val="jlqj4b"/>
          <w:rFonts w:ascii="Times New Roman" w:hAnsi="Times New Roman" w:cs="Times New Roman"/>
          <w:sz w:val="28"/>
          <w:szCs w:val="28"/>
        </w:rPr>
        <w:t>, было на 10</w:t>
      </w:r>
      <w:r w:rsidR="00B059CE">
        <w:rPr>
          <w:rStyle w:val="jlqj4b"/>
          <w:rFonts w:ascii="Times New Roman" w:hAnsi="Times New Roman" w:cs="Times New Roman"/>
          <w:sz w:val="28"/>
          <w:szCs w:val="28"/>
          <w:lang w:val="en-US"/>
        </w:rPr>
        <w:t xml:space="preserve"> </w:t>
      </w:r>
      <w:r w:rsidR="00226B7C" w:rsidRPr="00357B57">
        <w:rPr>
          <w:rStyle w:val="jlqj4b"/>
          <w:rFonts w:ascii="Times New Roman" w:hAnsi="Times New Roman" w:cs="Times New Roman"/>
          <w:sz w:val="28"/>
          <w:szCs w:val="28"/>
        </w:rPr>
        <w:t>% больше</w:t>
      </w:r>
      <w:r w:rsidR="006F6F0F" w:rsidRPr="00357B57">
        <w:rPr>
          <w:rStyle w:val="jlqj4b"/>
          <w:rFonts w:ascii="Times New Roman" w:hAnsi="Times New Roman" w:cs="Times New Roman"/>
          <w:sz w:val="28"/>
          <w:szCs w:val="28"/>
        </w:rPr>
        <w:t>,</w:t>
      </w:r>
      <w:r w:rsidR="00226B7C" w:rsidRPr="00357B57">
        <w:rPr>
          <w:rStyle w:val="jlqj4b"/>
          <w:rFonts w:ascii="Times New Roman" w:hAnsi="Times New Roman" w:cs="Times New Roman"/>
          <w:sz w:val="28"/>
          <w:szCs w:val="28"/>
        </w:rPr>
        <w:t xml:space="preserve"> чем</w:t>
      </w:r>
      <w:r w:rsidR="009417CA" w:rsidRPr="00357B57">
        <w:rPr>
          <w:rStyle w:val="jlqj4b"/>
          <w:rFonts w:ascii="Times New Roman" w:hAnsi="Times New Roman" w:cs="Times New Roman"/>
          <w:sz w:val="28"/>
          <w:szCs w:val="28"/>
        </w:rPr>
        <w:t xml:space="preserve"> </w:t>
      </w:r>
      <w:r w:rsidR="00CA4B47" w:rsidRPr="00357B57">
        <w:rPr>
          <w:rStyle w:val="jlqj4b"/>
          <w:rFonts w:ascii="Times New Roman" w:hAnsi="Times New Roman" w:cs="Times New Roman"/>
          <w:sz w:val="28"/>
          <w:szCs w:val="28"/>
        </w:rPr>
        <w:t xml:space="preserve">в группе с </w:t>
      </w:r>
      <w:r w:rsidR="00F57844" w:rsidRPr="00357B57">
        <w:rPr>
          <w:rStyle w:val="jlqj4b"/>
          <w:rFonts w:ascii="Times New Roman" w:hAnsi="Times New Roman" w:cs="Times New Roman"/>
          <w:sz w:val="28"/>
          <w:szCs w:val="28"/>
        </w:rPr>
        <w:t>экстракапсулярной экстракцией</w:t>
      </w:r>
      <w:r w:rsidR="00CA4B47" w:rsidRPr="00357B57">
        <w:rPr>
          <w:rStyle w:val="jlqj4b"/>
          <w:rFonts w:ascii="Times New Roman" w:hAnsi="Times New Roman" w:cs="Times New Roman"/>
          <w:sz w:val="28"/>
          <w:szCs w:val="28"/>
        </w:rPr>
        <w:t xml:space="preserve"> катаракты</w:t>
      </w:r>
      <w:r w:rsidR="009417CA" w:rsidRPr="00357B57">
        <w:rPr>
          <w:rStyle w:val="jlqj4b"/>
          <w:rFonts w:ascii="Times New Roman" w:hAnsi="Times New Roman" w:cs="Times New Roman"/>
          <w:sz w:val="28"/>
          <w:szCs w:val="28"/>
        </w:rPr>
        <w:t xml:space="preserve">. </w:t>
      </w:r>
      <w:r w:rsidR="00E4511C" w:rsidRPr="00357B57">
        <w:rPr>
          <w:rStyle w:val="jlqj4b"/>
          <w:rFonts w:ascii="Times New Roman" w:hAnsi="Times New Roman" w:cs="Times New Roman"/>
          <w:sz w:val="28"/>
          <w:szCs w:val="28"/>
        </w:rPr>
        <w:t xml:space="preserve">Количество </w:t>
      </w:r>
      <w:r w:rsidR="00F57844" w:rsidRPr="00357B57">
        <w:rPr>
          <w:rStyle w:val="jlqj4b"/>
          <w:rFonts w:ascii="Times New Roman" w:hAnsi="Times New Roman" w:cs="Times New Roman"/>
          <w:sz w:val="28"/>
          <w:szCs w:val="28"/>
        </w:rPr>
        <w:t xml:space="preserve">интраоперационных </w:t>
      </w:r>
      <w:r w:rsidR="00E4511C" w:rsidRPr="00357B57">
        <w:rPr>
          <w:rStyle w:val="jlqj4b"/>
          <w:rFonts w:ascii="Times New Roman" w:hAnsi="Times New Roman" w:cs="Times New Roman"/>
          <w:sz w:val="28"/>
          <w:szCs w:val="28"/>
        </w:rPr>
        <w:t>осложнени</w:t>
      </w:r>
      <w:r w:rsidR="003857BB" w:rsidRPr="00357B57">
        <w:rPr>
          <w:rStyle w:val="jlqj4b"/>
          <w:rFonts w:ascii="Times New Roman" w:hAnsi="Times New Roman" w:cs="Times New Roman"/>
          <w:sz w:val="28"/>
          <w:szCs w:val="28"/>
        </w:rPr>
        <w:t>й</w:t>
      </w:r>
      <w:r w:rsidR="004E142E" w:rsidRPr="00357B57">
        <w:rPr>
          <w:rStyle w:val="jlqj4b"/>
          <w:rFonts w:ascii="Times New Roman" w:hAnsi="Times New Roman" w:cs="Times New Roman"/>
          <w:sz w:val="28"/>
          <w:szCs w:val="28"/>
        </w:rPr>
        <w:t>,</w:t>
      </w:r>
      <w:r w:rsidR="00E4511C" w:rsidRPr="00357B57">
        <w:rPr>
          <w:rStyle w:val="jlqj4b"/>
          <w:rFonts w:ascii="Times New Roman" w:hAnsi="Times New Roman" w:cs="Times New Roman"/>
          <w:sz w:val="28"/>
          <w:szCs w:val="28"/>
        </w:rPr>
        <w:t xml:space="preserve"> </w:t>
      </w:r>
      <w:r w:rsidR="003857BB" w:rsidRPr="00357B57">
        <w:rPr>
          <w:rStyle w:val="jlqj4b"/>
          <w:rFonts w:ascii="Times New Roman" w:hAnsi="Times New Roman" w:cs="Times New Roman"/>
          <w:sz w:val="28"/>
          <w:szCs w:val="28"/>
        </w:rPr>
        <w:t xml:space="preserve">таких </w:t>
      </w:r>
      <w:r w:rsidR="00E4511C" w:rsidRPr="00357B57">
        <w:rPr>
          <w:rStyle w:val="jlqj4b"/>
          <w:rFonts w:ascii="Times New Roman" w:hAnsi="Times New Roman" w:cs="Times New Roman"/>
          <w:sz w:val="28"/>
          <w:szCs w:val="28"/>
        </w:rPr>
        <w:t>как разрыв задней капсулы</w:t>
      </w:r>
      <w:r w:rsidR="004E142E" w:rsidRPr="00357B57">
        <w:rPr>
          <w:rStyle w:val="jlqj4b"/>
          <w:rFonts w:ascii="Times New Roman" w:hAnsi="Times New Roman" w:cs="Times New Roman"/>
          <w:sz w:val="28"/>
          <w:szCs w:val="28"/>
        </w:rPr>
        <w:t xml:space="preserve"> хрусталика</w:t>
      </w:r>
      <w:r w:rsidR="00187DC1" w:rsidRPr="00357B57">
        <w:rPr>
          <w:rStyle w:val="jlqj4b"/>
          <w:rFonts w:ascii="Times New Roman" w:hAnsi="Times New Roman" w:cs="Times New Roman"/>
          <w:sz w:val="28"/>
          <w:szCs w:val="28"/>
        </w:rPr>
        <w:t>,</w:t>
      </w:r>
      <w:r w:rsidR="00E4511C" w:rsidRPr="00357B57">
        <w:rPr>
          <w:rStyle w:val="jlqj4b"/>
          <w:rFonts w:ascii="Times New Roman" w:hAnsi="Times New Roman" w:cs="Times New Roman"/>
          <w:sz w:val="28"/>
          <w:szCs w:val="28"/>
        </w:rPr>
        <w:t xml:space="preserve"> показал</w:t>
      </w:r>
      <w:r w:rsidR="004E142E" w:rsidRPr="00357B57">
        <w:rPr>
          <w:rStyle w:val="jlqj4b"/>
          <w:rFonts w:ascii="Times New Roman" w:hAnsi="Times New Roman" w:cs="Times New Roman"/>
          <w:sz w:val="28"/>
          <w:szCs w:val="28"/>
        </w:rPr>
        <w:t>, что</w:t>
      </w:r>
      <w:r w:rsidR="00E4511C" w:rsidRPr="00357B57">
        <w:rPr>
          <w:rStyle w:val="jlqj4b"/>
          <w:rFonts w:ascii="Times New Roman" w:hAnsi="Times New Roman" w:cs="Times New Roman"/>
          <w:sz w:val="28"/>
          <w:szCs w:val="28"/>
        </w:rPr>
        <w:t xml:space="preserve"> </w:t>
      </w:r>
      <w:r w:rsidR="004E142E" w:rsidRPr="00357B57">
        <w:rPr>
          <w:rStyle w:val="jlqj4b"/>
          <w:rFonts w:ascii="Times New Roman" w:hAnsi="Times New Roman" w:cs="Times New Roman"/>
          <w:sz w:val="28"/>
          <w:szCs w:val="28"/>
        </w:rPr>
        <w:t>в двух группах  данные осложн</w:t>
      </w:r>
      <w:r w:rsidR="0031040C" w:rsidRPr="00357B57">
        <w:rPr>
          <w:rStyle w:val="jlqj4b"/>
          <w:rFonts w:ascii="Times New Roman" w:hAnsi="Times New Roman" w:cs="Times New Roman"/>
          <w:sz w:val="28"/>
          <w:szCs w:val="28"/>
        </w:rPr>
        <w:t>ения</w:t>
      </w:r>
      <w:r w:rsidR="004E142E" w:rsidRPr="00357B57">
        <w:rPr>
          <w:rStyle w:val="jlqj4b"/>
          <w:rFonts w:ascii="Times New Roman" w:hAnsi="Times New Roman" w:cs="Times New Roman"/>
          <w:sz w:val="28"/>
          <w:szCs w:val="28"/>
        </w:rPr>
        <w:t xml:space="preserve"> были </w:t>
      </w:r>
      <w:r w:rsidR="00F57844" w:rsidRPr="00357B57">
        <w:rPr>
          <w:rStyle w:val="jlqj4b"/>
          <w:rFonts w:ascii="Times New Roman" w:hAnsi="Times New Roman" w:cs="Times New Roman"/>
          <w:sz w:val="28"/>
          <w:szCs w:val="28"/>
        </w:rPr>
        <w:t>аналогичны</w:t>
      </w:r>
      <w:r w:rsidR="003857BB" w:rsidRPr="00357B57">
        <w:rPr>
          <w:rStyle w:val="jlqj4b"/>
          <w:rFonts w:ascii="Times New Roman" w:hAnsi="Times New Roman" w:cs="Times New Roman"/>
          <w:sz w:val="28"/>
          <w:szCs w:val="28"/>
        </w:rPr>
        <w:t>ми</w:t>
      </w:r>
      <w:r w:rsidR="004E142E" w:rsidRPr="00357B57">
        <w:rPr>
          <w:rStyle w:val="jlqj4b"/>
          <w:rFonts w:ascii="Times New Roman" w:hAnsi="Times New Roman" w:cs="Times New Roman"/>
          <w:sz w:val="28"/>
          <w:szCs w:val="28"/>
        </w:rPr>
        <w:t xml:space="preserve"> с небольшой разницей: </w:t>
      </w:r>
      <w:r w:rsidR="009417CA" w:rsidRPr="00357B57">
        <w:rPr>
          <w:rStyle w:val="jlqj4b"/>
          <w:rFonts w:ascii="Times New Roman" w:hAnsi="Times New Roman" w:cs="Times New Roman"/>
          <w:sz w:val="28"/>
          <w:szCs w:val="28"/>
        </w:rPr>
        <w:t xml:space="preserve">при </w:t>
      </w:r>
      <w:r w:rsidR="00FB3531" w:rsidRPr="00357B57">
        <w:rPr>
          <w:rStyle w:val="jlqj4b"/>
          <w:rFonts w:ascii="Times New Roman" w:hAnsi="Times New Roman" w:cs="Times New Roman"/>
          <w:sz w:val="28"/>
          <w:szCs w:val="28"/>
        </w:rPr>
        <w:t>экстракапсулярной экстракци</w:t>
      </w:r>
      <w:r w:rsidR="003857BB" w:rsidRPr="00357B57">
        <w:rPr>
          <w:rStyle w:val="jlqj4b"/>
          <w:rFonts w:ascii="Times New Roman" w:hAnsi="Times New Roman" w:cs="Times New Roman"/>
          <w:sz w:val="28"/>
          <w:szCs w:val="28"/>
        </w:rPr>
        <w:t>и</w:t>
      </w:r>
      <w:r w:rsidR="00FB3531" w:rsidRPr="00357B57">
        <w:rPr>
          <w:rStyle w:val="jlqj4b"/>
          <w:rFonts w:ascii="Times New Roman" w:hAnsi="Times New Roman" w:cs="Times New Roman"/>
          <w:sz w:val="28"/>
          <w:szCs w:val="28"/>
        </w:rPr>
        <w:t xml:space="preserve"> </w:t>
      </w:r>
      <w:r w:rsidR="000E57F1" w:rsidRPr="00357B57">
        <w:rPr>
          <w:rStyle w:val="jlqj4b"/>
          <w:rFonts w:ascii="Times New Roman" w:hAnsi="Times New Roman" w:cs="Times New Roman"/>
          <w:sz w:val="28"/>
          <w:szCs w:val="28"/>
        </w:rPr>
        <w:t>-1%</w:t>
      </w:r>
      <w:r w:rsidR="00E4511C"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 </w:t>
      </w:r>
      <w:r w:rsidR="0031040C" w:rsidRPr="00357B57">
        <w:rPr>
          <w:rStyle w:val="jlqj4b"/>
          <w:rFonts w:ascii="Times New Roman" w:hAnsi="Times New Roman" w:cs="Times New Roman"/>
          <w:sz w:val="28"/>
          <w:szCs w:val="28"/>
        </w:rPr>
        <w:t xml:space="preserve">при </w:t>
      </w:r>
      <w:r w:rsidR="00CA4B47" w:rsidRPr="00357B57">
        <w:rPr>
          <w:rStyle w:val="jlqj4b"/>
          <w:rFonts w:ascii="Times New Roman" w:hAnsi="Times New Roman" w:cs="Times New Roman"/>
          <w:sz w:val="28"/>
          <w:szCs w:val="28"/>
        </w:rPr>
        <w:t>факоэмульсификаци</w:t>
      </w:r>
      <w:r w:rsidR="003857BB" w:rsidRPr="00357B57">
        <w:rPr>
          <w:rStyle w:val="jlqj4b"/>
          <w:rFonts w:ascii="Times New Roman" w:hAnsi="Times New Roman" w:cs="Times New Roman"/>
          <w:sz w:val="28"/>
          <w:szCs w:val="28"/>
        </w:rPr>
        <w:t>и</w:t>
      </w:r>
      <w:r w:rsidR="000E57F1" w:rsidRPr="00357B57">
        <w:rPr>
          <w:rStyle w:val="jlqj4b"/>
          <w:rFonts w:ascii="Times New Roman" w:hAnsi="Times New Roman" w:cs="Times New Roman"/>
          <w:sz w:val="28"/>
          <w:szCs w:val="28"/>
        </w:rPr>
        <w:t xml:space="preserve"> - 2%</w:t>
      </w:r>
      <w:r w:rsidR="004E142E" w:rsidRPr="00357B57">
        <w:rPr>
          <w:rStyle w:val="jlqj4b"/>
          <w:rFonts w:ascii="Times New Roman" w:hAnsi="Times New Roman" w:cs="Times New Roman"/>
          <w:sz w:val="28"/>
          <w:szCs w:val="28"/>
        </w:rPr>
        <w:t xml:space="preserve"> </w:t>
      </w:r>
      <w:r w:rsidR="00E4511C"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{"citationItems":[{"id":"ITEM-1","itemData":{"DOI":"10.1016/J.OGLA.2021.01.005","author":[{"dropping-particle":"","family":"Ayub","given":"Ruksana","non-dropping-particle":"","parse-names":false,"suffix":""},{"dropping-particle":"","family":"Tom","given":"Lisa M.","non-dropping-particle":"","parse-names":false,"suffix":""},{"dropping-particle":"","family":"Venkatesh","given":"Rengaraj","non-dropping-particle":"","parse-names":false,"suffix":""},{"dropping-particle":"","family":"Srinivasan","given":"Kavitha","non-dropping-particle":"","parse-names":false,"suffix":""}],"container-title":"Ophthalmology Glaucoma","id":"ITEM-1","issue":"5","issued":{"date-parts":[["2021","9"]]},"page":"504-511","publisher":"Elsevier BV","title":"Outcomes and Reasons for Late Presentation of Lens Induced Glaucoma","type":"article-journal","volume":"4"},"uris":["http://www.mendeley.com/documents/?uuid=e93d7d5a-b0dc-3f27-8458-d449b5734062"]}],"mendeley":{"formattedCitation":"[71]","plainTextFormattedCitation":"[71]","previouslyFormattedCitation":"[71]"},"properties":{"noteIndex":0},"schema":"https://github.com/citation-style-language/schema/raw/master/csl-citation.json"}</w:instrText>
      </w:r>
      <w:r w:rsidR="00E4511C"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[71]</w:t>
      </w:r>
      <w:r w:rsidR="00E4511C" w:rsidRPr="00357B57">
        <w:rPr>
          <w:rStyle w:val="jlqj4b"/>
          <w:rFonts w:ascii="Times New Roman" w:hAnsi="Times New Roman" w:cs="Times New Roman"/>
          <w:sz w:val="28"/>
          <w:szCs w:val="28"/>
        </w:rPr>
        <w:fldChar w:fldCharType="end"/>
      </w:r>
      <w:r w:rsidR="00E4511C" w:rsidRPr="00357B57">
        <w:rPr>
          <w:rStyle w:val="jlqj4b"/>
          <w:rFonts w:ascii="Times New Roman" w:hAnsi="Times New Roman" w:cs="Times New Roman"/>
          <w:sz w:val="28"/>
          <w:szCs w:val="28"/>
        </w:rPr>
        <w:t xml:space="preserve">. </w:t>
      </w:r>
    </w:p>
    <w:p w:rsidR="00B9480C" w:rsidRPr="00357B57" w:rsidRDefault="00CA4B47" w:rsidP="00413DC6">
      <w:pPr>
        <w:spacing w:after="0" w:line="240" w:lineRule="auto"/>
        <w:ind w:firstLine="567"/>
        <w:jc w:val="both"/>
        <w:rPr>
          <w:rStyle w:val="tlid-translation"/>
          <w:rFonts w:ascii="Times New Roman" w:hAnsi="Times New Roman" w:cs="Times New Roman"/>
          <w:sz w:val="28"/>
          <w:szCs w:val="28"/>
        </w:rPr>
      </w:pPr>
      <w:proofErr w:type="gramStart"/>
      <w:r w:rsidRPr="00357B57">
        <w:rPr>
          <w:rStyle w:val="jlqj4b"/>
          <w:rFonts w:ascii="Times New Roman" w:hAnsi="Times New Roman" w:cs="Times New Roman"/>
          <w:sz w:val="28"/>
          <w:szCs w:val="28"/>
        </w:rPr>
        <w:t xml:space="preserve">Факоэмульсификация </w:t>
      </w:r>
      <w:r w:rsidR="003F0D6D" w:rsidRPr="00357B57">
        <w:rPr>
          <w:rStyle w:val="jlqj4b"/>
          <w:rFonts w:ascii="Times New Roman" w:hAnsi="Times New Roman" w:cs="Times New Roman"/>
          <w:sz w:val="28"/>
          <w:szCs w:val="28"/>
        </w:rPr>
        <w:t>катаракты</w:t>
      </w:r>
      <w:r w:rsidR="00B452FC" w:rsidRPr="00357B57">
        <w:rPr>
          <w:rStyle w:val="jlqj4b"/>
          <w:rFonts w:ascii="Times New Roman" w:hAnsi="Times New Roman" w:cs="Times New Roman"/>
          <w:sz w:val="28"/>
          <w:szCs w:val="28"/>
        </w:rPr>
        <w:t xml:space="preserve"> при мелкой камере</w:t>
      </w:r>
      <w:r w:rsidR="009417CA" w:rsidRPr="00357B57">
        <w:rPr>
          <w:rStyle w:val="jlqj4b"/>
          <w:rFonts w:ascii="Times New Roman" w:hAnsi="Times New Roman" w:cs="Times New Roman"/>
          <w:sz w:val="28"/>
          <w:szCs w:val="28"/>
        </w:rPr>
        <w:t xml:space="preserve"> усложняет</w:t>
      </w:r>
      <w:r w:rsidR="00206B81" w:rsidRPr="00357B57">
        <w:rPr>
          <w:rStyle w:val="jlqj4b"/>
          <w:rFonts w:ascii="Times New Roman" w:hAnsi="Times New Roman" w:cs="Times New Roman"/>
          <w:sz w:val="28"/>
          <w:szCs w:val="28"/>
        </w:rPr>
        <w:t>ся из-</w:t>
      </w:r>
      <w:r w:rsidR="00782403" w:rsidRPr="00357B57">
        <w:rPr>
          <w:rStyle w:val="jlqj4b"/>
          <w:rFonts w:ascii="Times New Roman" w:hAnsi="Times New Roman" w:cs="Times New Roman"/>
          <w:sz w:val="28"/>
          <w:szCs w:val="28"/>
        </w:rPr>
        <w:t>за</w:t>
      </w:r>
      <w:r w:rsidR="00206B81" w:rsidRPr="00357B57">
        <w:rPr>
          <w:rStyle w:val="jlqj4b"/>
          <w:rFonts w:ascii="Times New Roman" w:hAnsi="Times New Roman" w:cs="Times New Roman"/>
          <w:sz w:val="28"/>
          <w:szCs w:val="28"/>
        </w:rPr>
        <w:t xml:space="preserve"> множество этапов,</w:t>
      </w:r>
      <w:r w:rsidR="0074296E" w:rsidRPr="00357B57">
        <w:rPr>
          <w:rStyle w:val="jlqj4b"/>
          <w:rFonts w:ascii="Times New Roman" w:hAnsi="Times New Roman" w:cs="Times New Roman"/>
          <w:sz w:val="28"/>
          <w:szCs w:val="28"/>
        </w:rPr>
        <w:t xml:space="preserve"> а также</w:t>
      </w:r>
      <w:r w:rsidR="00206B81" w:rsidRPr="00357B57">
        <w:rPr>
          <w:rStyle w:val="jlqj4b"/>
          <w:rFonts w:ascii="Times New Roman" w:hAnsi="Times New Roman" w:cs="Times New Roman"/>
          <w:sz w:val="28"/>
          <w:szCs w:val="28"/>
        </w:rPr>
        <w:t xml:space="preserve"> </w:t>
      </w:r>
      <w:r w:rsidR="00B452FC" w:rsidRPr="00357B57">
        <w:rPr>
          <w:rStyle w:val="jlqj4b"/>
          <w:rFonts w:ascii="Times New Roman" w:hAnsi="Times New Roman" w:cs="Times New Roman"/>
          <w:sz w:val="28"/>
          <w:szCs w:val="28"/>
        </w:rPr>
        <w:t xml:space="preserve"> </w:t>
      </w:r>
      <w:r w:rsidR="00206B81" w:rsidRPr="00357B57">
        <w:rPr>
          <w:rStyle w:val="jlqj4b"/>
          <w:rFonts w:ascii="Times New Roman" w:hAnsi="Times New Roman" w:cs="Times New Roman"/>
          <w:sz w:val="28"/>
          <w:szCs w:val="28"/>
        </w:rPr>
        <w:t xml:space="preserve">высокое давление в </w:t>
      </w:r>
      <w:r w:rsidR="0074296E" w:rsidRPr="00357B57">
        <w:rPr>
          <w:rStyle w:val="jlqj4b"/>
          <w:rFonts w:ascii="Times New Roman" w:hAnsi="Times New Roman" w:cs="Times New Roman"/>
          <w:sz w:val="28"/>
          <w:szCs w:val="28"/>
        </w:rPr>
        <w:t>стекловидном теле</w:t>
      </w:r>
      <w:r w:rsidR="00B452FC" w:rsidRPr="00357B57">
        <w:rPr>
          <w:rStyle w:val="jlqj4b"/>
          <w:rFonts w:ascii="Times New Roman" w:hAnsi="Times New Roman" w:cs="Times New Roman"/>
          <w:sz w:val="28"/>
          <w:szCs w:val="28"/>
        </w:rPr>
        <w:t xml:space="preserve"> </w:t>
      </w:r>
      <w:r w:rsidR="00206B81" w:rsidRPr="00357B57">
        <w:rPr>
          <w:rStyle w:val="jlqj4b"/>
          <w:rFonts w:ascii="Times New Roman" w:hAnsi="Times New Roman" w:cs="Times New Roman"/>
          <w:sz w:val="28"/>
          <w:szCs w:val="28"/>
        </w:rPr>
        <w:t>повышает</w:t>
      </w:r>
      <w:r w:rsidR="00815330" w:rsidRPr="00357B57">
        <w:rPr>
          <w:rStyle w:val="jlqj4b"/>
          <w:rFonts w:ascii="Times New Roman" w:hAnsi="Times New Roman" w:cs="Times New Roman"/>
          <w:sz w:val="28"/>
          <w:szCs w:val="28"/>
        </w:rPr>
        <w:t xml:space="preserve"> вероятность выпадения </w:t>
      </w:r>
      <w:r w:rsidR="009417CA" w:rsidRPr="00357B57">
        <w:rPr>
          <w:rStyle w:val="jlqj4b"/>
          <w:rFonts w:ascii="Times New Roman" w:hAnsi="Times New Roman" w:cs="Times New Roman"/>
          <w:sz w:val="28"/>
          <w:szCs w:val="28"/>
        </w:rPr>
        <w:t>радужки</w:t>
      </w:r>
      <w:r w:rsidR="00B452FC" w:rsidRPr="00357B57">
        <w:rPr>
          <w:rStyle w:val="jlqj4b"/>
          <w:rFonts w:ascii="Times New Roman" w:hAnsi="Times New Roman" w:cs="Times New Roman"/>
          <w:sz w:val="28"/>
          <w:szCs w:val="28"/>
        </w:rPr>
        <w:t xml:space="preserve"> и</w:t>
      </w:r>
      <w:r w:rsidR="00206B81" w:rsidRPr="00357B57">
        <w:rPr>
          <w:rStyle w:val="jlqj4b"/>
          <w:rFonts w:ascii="Times New Roman" w:hAnsi="Times New Roman" w:cs="Times New Roman"/>
          <w:sz w:val="28"/>
          <w:szCs w:val="28"/>
        </w:rPr>
        <w:t xml:space="preserve"> </w:t>
      </w:r>
      <w:r w:rsidR="00815330" w:rsidRPr="00357B57">
        <w:rPr>
          <w:rStyle w:val="jlqj4b"/>
          <w:rFonts w:ascii="Times New Roman" w:hAnsi="Times New Roman" w:cs="Times New Roman"/>
          <w:sz w:val="28"/>
          <w:szCs w:val="28"/>
        </w:rPr>
        <w:t>разрыва задней капсулы</w:t>
      </w:r>
      <w:r w:rsidR="00B452FC" w:rsidRPr="00357B57">
        <w:rPr>
          <w:rStyle w:val="jlqj4b"/>
          <w:rFonts w:ascii="Times New Roman" w:hAnsi="Times New Roman" w:cs="Times New Roman"/>
          <w:sz w:val="28"/>
          <w:szCs w:val="28"/>
        </w:rPr>
        <w:t xml:space="preserve"> хрусталика</w:t>
      </w:r>
      <w:proofErr w:type="gramEnd"/>
      <w:r w:rsidR="00B452FC" w:rsidRPr="00357B57">
        <w:rPr>
          <w:rStyle w:val="jlqj4b"/>
          <w:rFonts w:ascii="Times New Roman" w:hAnsi="Times New Roman" w:cs="Times New Roman"/>
          <w:sz w:val="28"/>
          <w:szCs w:val="28"/>
        </w:rPr>
        <w:t xml:space="preserve"> </w:t>
      </w:r>
      <w:r w:rsidR="00815330"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{"citationItems":[{"id":"ITEM-1","itemData":{"DOI":"10.1016/J.JCRS.2006.12.037","ISSN":"0886-3350","PMID":"17531684","abstract":"We describe a technique that uses a small-gauge, single-port, sutureless transconjunctival limited pars plana vitrectomy to facilitate phacoemulsification in eyes with a shallow anterior chamber and high intraocular pressure (phacomorphic glaucoma). These eyes have positive vitreous pressure, and anterior chamber formation with an ophthalmic viscosurgical device may not be possible. Surgery is difficult and prone to various intraoperative complications. © 2007 ASCRS and ESCRS.","author":[{"dropping-particle":"","family":"Dada","given":"Tanuj","non-dropping-particle":"","parse-names":false,"suffix":""},{"dropping-particle":"","family":"Kumar","given":"Sanjeev","non-dropping-particle":"","parse-names":false,"suffix":""},{"dropping-particle":"","family":"Gadia","given":"Ritu","non-dropping-particle":"","parse-names":false,"suffix":""},{"dropping-particle":"","family":"Aggarwal","given":"Anand","non-dropping-particle":"","parse-names":false,"suffix":""},{"dropping-particle":"","family":"Gupta","given":"Viney","non-dropping-particle":"","parse-names":false,"suffix":""},{"dropping-particle":"","family":"Sihota","given":"Ramanjit","non-dropping-particle":"","parse-names":false,"suffix":""}],"container-title":"Journal of cataract and refractive surgery","id":"ITEM-1","issue":"6","issued":{"date-parts":[["2007","6"]]},"page":"951-954","publisher":"J Cataract Refract Surg","title":"Sutureless single-port transconjunctival pars plana limited vitrectomy combined with phacoemulsification for management of phacomorphic glaucoma","type":"article-journal","volume":"33"},"uris":["http://www.mendeley.com/documents/?uuid=18734949-7cb9-4646-8bfc-435eb4b1e873"]},{"id":"ITEM-2","itemData":{"DOI":"10.1016/S0886-3350(98)80036-9","ISSN":"0886-3350","PMID":"9682103","abstract":"Phacomorphic glaucoma is a common condition in developing countries. Extracapsular cataract extraction with a sulcus-fixated intraocular lens (IOL) is associated with increased intraoperative and postoperative complications in this condition. We developed a technique that allows a safe, controlled capsulorhexis in the presence of the shallow anterior chamber, increased anterior capsule convexity, and high intralenticular pressure seen in eyes with phacomorphic glaucoma. The intumescent cataracts are decompressed by filling the anterior chamber with viscoelastic; a 30 gauge needle is then used to aspirate liquid cortex, which facilitates a controlled capsulorhexis. This allows safe phacoemulsification of the cataract and in- the-bag IOL implantation.","author":[{"dropping-particle":"","family":"Rao","given":"S. K.","non-dropping-particle":"","parse-names":false,"suffix":""},{"dropping-particle":"","family":"Padmanabhan","given":"P.","non-dropping-particle":"","parse-names":false,"suffix":""}],"container-title":"Journal of cataract and refractive surgery","id":"ITEM-2","issue":"7","issued":{"date-parts":[["1998"]]},"page":"882-884","publisher":"J Cataract Refract Surg","title":"Capsulorhexis in eyes with phacomorphic glaucoma","type":"article-journal","volume":"24"},"uris":["http://www.mendeley.com/documents/?uuid=1aa2c184-1e16-3fb9-b54d-1e197826038a"]}],"mendeley":{"formattedCitation":"[67,72]","plainTextFormattedCitation":"[67,72]","previouslyFormattedCitation":"[67,72]"},"properties":{"noteIndex":0},"schema":"https://github.com/citation-style-language/schema/raw/master/csl-citation.json"}</w:instrText>
      </w:r>
      <w:r w:rsidR="00815330"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[67,72]</w:t>
      </w:r>
      <w:r w:rsidR="00815330" w:rsidRPr="00357B57">
        <w:rPr>
          <w:rStyle w:val="jlqj4b"/>
          <w:rFonts w:ascii="Times New Roman" w:hAnsi="Times New Roman" w:cs="Times New Roman"/>
          <w:sz w:val="28"/>
          <w:szCs w:val="28"/>
        </w:rPr>
        <w:fldChar w:fldCharType="end"/>
      </w:r>
      <w:r w:rsidR="0074296E"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74296E" w:rsidRPr="00357B57">
        <w:rPr>
          <w:rStyle w:val="jlqj4b"/>
          <w:rFonts w:ascii="Times New Roman" w:hAnsi="Times New Roman" w:cs="Times New Roman"/>
          <w:sz w:val="28"/>
          <w:szCs w:val="28"/>
        </w:rPr>
        <w:t>Причем м</w:t>
      </w:r>
      <w:r w:rsidR="00815330" w:rsidRPr="00357B57">
        <w:rPr>
          <w:rStyle w:val="jlqj4b"/>
          <w:rFonts w:ascii="Times New Roman" w:hAnsi="Times New Roman" w:cs="Times New Roman"/>
          <w:sz w:val="28"/>
          <w:szCs w:val="28"/>
        </w:rPr>
        <w:t>елкая передняя</w:t>
      </w:r>
      <w:r w:rsidR="009417CA" w:rsidRPr="00357B57">
        <w:rPr>
          <w:rStyle w:val="jlqj4b"/>
          <w:rFonts w:ascii="Times New Roman" w:hAnsi="Times New Roman" w:cs="Times New Roman"/>
          <w:sz w:val="28"/>
          <w:szCs w:val="28"/>
        </w:rPr>
        <w:t xml:space="preserve"> камера</w:t>
      </w:r>
      <w:r w:rsidR="00CD7C54" w:rsidRPr="00357B57">
        <w:rPr>
          <w:rStyle w:val="jlqj4b"/>
          <w:rFonts w:ascii="Times New Roman" w:hAnsi="Times New Roman" w:cs="Times New Roman"/>
          <w:sz w:val="28"/>
          <w:szCs w:val="28"/>
        </w:rPr>
        <w:t xml:space="preserve"> также </w:t>
      </w:r>
      <w:r w:rsidR="0074296E" w:rsidRPr="00357B57">
        <w:rPr>
          <w:rStyle w:val="jlqj4b"/>
          <w:rFonts w:ascii="Times New Roman" w:hAnsi="Times New Roman" w:cs="Times New Roman"/>
          <w:sz w:val="28"/>
          <w:szCs w:val="28"/>
        </w:rPr>
        <w:t>способствует приближению</w:t>
      </w:r>
      <w:r w:rsidR="00CD7C54" w:rsidRPr="00357B57">
        <w:rPr>
          <w:rStyle w:val="jlqj4b"/>
          <w:rFonts w:ascii="Times New Roman" w:hAnsi="Times New Roman" w:cs="Times New Roman"/>
          <w:sz w:val="28"/>
          <w:szCs w:val="28"/>
        </w:rPr>
        <w:t xml:space="preserve"> наконечник</w:t>
      </w:r>
      <w:r w:rsidR="0074296E" w:rsidRPr="00357B57">
        <w:rPr>
          <w:rStyle w:val="jlqj4b"/>
          <w:rFonts w:ascii="Times New Roman" w:hAnsi="Times New Roman" w:cs="Times New Roman"/>
          <w:sz w:val="28"/>
          <w:szCs w:val="28"/>
        </w:rPr>
        <w:t>а</w:t>
      </w:r>
      <w:r w:rsidR="00CD7C54" w:rsidRPr="00357B57">
        <w:rPr>
          <w:rStyle w:val="jlqj4b"/>
          <w:rFonts w:ascii="Times New Roman" w:hAnsi="Times New Roman" w:cs="Times New Roman"/>
          <w:sz w:val="28"/>
          <w:szCs w:val="28"/>
        </w:rPr>
        <w:t xml:space="preserve"> для </w:t>
      </w:r>
      <w:r w:rsidR="00F1511F" w:rsidRPr="00357B57">
        <w:rPr>
          <w:rStyle w:val="jlqj4b"/>
          <w:rFonts w:ascii="Times New Roman" w:hAnsi="Times New Roman" w:cs="Times New Roman"/>
          <w:sz w:val="28"/>
          <w:szCs w:val="28"/>
        </w:rPr>
        <w:t>факоэмульсификатора</w:t>
      </w:r>
      <w:r w:rsidR="009417CA" w:rsidRPr="00357B57">
        <w:rPr>
          <w:rStyle w:val="jlqj4b"/>
          <w:rFonts w:ascii="Times New Roman" w:hAnsi="Times New Roman" w:cs="Times New Roman"/>
          <w:sz w:val="28"/>
          <w:szCs w:val="28"/>
        </w:rPr>
        <w:t xml:space="preserve"> к эндотелию роговицы. </w:t>
      </w:r>
      <w:r w:rsidR="000C08C8" w:rsidRPr="00357B57">
        <w:rPr>
          <w:rStyle w:val="jlqj4b"/>
          <w:rFonts w:ascii="Times New Roman" w:hAnsi="Times New Roman" w:cs="Times New Roman"/>
          <w:sz w:val="28"/>
          <w:szCs w:val="28"/>
        </w:rPr>
        <w:t xml:space="preserve">Внутривенное введение маннита (1-2 г / кг) снижает </w:t>
      </w:r>
      <w:r w:rsidR="00B452FC" w:rsidRPr="00357B57">
        <w:rPr>
          <w:rStyle w:val="jlqj4b"/>
          <w:rFonts w:ascii="Times New Roman" w:hAnsi="Times New Roman" w:cs="Times New Roman"/>
          <w:sz w:val="28"/>
          <w:szCs w:val="28"/>
        </w:rPr>
        <w:t>высокое</w:t>
      </w:r>
      <w:r w:rsidR="000C08C8" w:rsidRPr="00357B57">
        <w:rPr>
          <w:rStyle w:val="jlqj4b"/>
          <w:rFonts w:ascii="Times New Roman" w:hAnsi="Times New Roman" w:cs="Times New Roman"/>
          <w:sz w:val="28"/>
          <w:szCs w:val="28"/>
        </w:rPr>
        <w:t xml:space="preserve"> д</w:t>
      </w:r>
      <w:r w:rsidR="00CA608B" w:rsidRPr="00357B57">
        <w:rPr>
          <w:rStyle w:val="jlqj4b"/>
          <w:rFonts w:ascii="Times New Roman" w:hAnsi="Times New Roman" w:cs="Times New Roman"/>
          <w:sz w:val="28"/>
          <w:szCs w:val="28"/>
        </w:rPr>
        <w:t xml:space="preserve">авление в стекловидном теле. Однако, </w:t>
      </w:r>
      <w:r w:rsidR="003857BB" w:rsidRPr="00357B57">
        <w:rPr>
          <w:rStyle w:val="jlqj4b"/>
          <w:rFonts w:ascii="Times New Roman" w:hAnsi="Times New Roman" w:cs="Times New Roman"/>
          <w:sz w:val="28"/>
          <w:szCs w:val="28"/>
        </w:rPr>
        <w:t>часто</w:t>
      </w:r>
      <w:r w:rsidR="000C08C8" w:rsidRPr="00357B57">
        <w:rPr>
          <w:rStyle w:val="jlqj4b"/>
          <w:rFonts w:ascii="Times New Roman" w:hAnsi="Times New Roman" w:cs="Times New Roman"/>
          <w:sz w:val="28"/>
          <w:szCs w:val="28"/>
        </w:rPr>
        <w:t xml:space="preserve"> не удается достичь с</w:t>
      </w:r>
      <w:r w:rsidR="00CA608B" w:rsidRPr="00357B57">
        <w:rPr>
          <w:rStyle w:val="jlqj4b"/>
          <w:rFonts w:ascii="Times New Roman" w:hAnsi="Times New Roman" w:cs="Times New Roman"/>
          <w:sz w:val="28"/>
          <w:szCs w:val="28"/>
        </w:rPr>
        <w:t>нижения внутриглазного давления</w:t>
      </w:r>
      <w:r w:rsidR="00C75DA6" w:rsidRPr="00357B57">
        <w:rPr>
          <w:rStyle w:val="jlqj4b"/>
          <w:rFonts w:ascii="Times New Roman" w:hAnsi="Times New Roman" w:cs="Times New Roman"/>
          <w:sz w:val="28"/>
          <w:szCs w:val="28"/>
        </w:rPr>
        <w:t xml:space="preserve"> </w:t>
      </w:r>
      <w:r w:rsidR="000C08C8"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{"citationItems":[{"id":"ITEM-1","itemData":{"URL":"https://pubmed.ncbi.nlm.nih.gov/9018992/","accessed":{"date-parts":[["2021","11","6"]]},"id":"ITEM-1","issued":{"date-parts":[["0"]]},"title":"Lens induced glaucomas--visual results and risk factors for final visual acuity - PubMed","type":"webpage"},"uris":["http://www.mendeley.com/documents/?uuid=74515979-2798-40b0-8c7a-022693d4538d"]}],"mendeley":{"formattedCitation":"[73]","plainTextFormattedCitation":"[73]","previouslyFormattedCitation":"[73]"},"properties":{"noteIndex":0},"schema":"https://github.com/citation-style-language/schema/raw/master/csl-citation.json"}</w:instrText>
      </w:r>
      <w:r w:rsidR="000C08C8"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[73]</w:t>
      </w:r>
      <w:r w:rsidR="000C08C8" w:rsidRPr="00357B57">
        <w:rPr>
          <w:rStyle w:val="jlqj4b"/>
          <w:rFonts w:ascii="Times New Roman" w:hAnsi="Times New Roman" w:cs="Times New Roman"/>
          <w:sz w:val="28"/>
          <w:szCs w:val="28"/>
        </w:rPr>
        <w:fldChar w:fldCharType="end"/>
      </w:r>
      <w:r w:rsidR="000C08C8"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Одним из </w:t>
      </w:r>
      <w:r w:rsidR="00815330" w:rsidRPr="00357B57">
        <w:rPr>
          <w:rStyle w:val="jlqj4b"/>
          <w:rFonts w:ascii="Times New Roman" w:hAnsi="Times New Roman" w:cs="Times New Roman"/>
          <w:sz w:val="28"/>
          <w:szCs w:val="28"/>
        </w:rPr>
        <w:t>основных</w:t>
      </w:r>
      <w:r w:rsidR="009417CA" w:rsidRPr="00357B57">
        <w:rPr>
          <w:rStyle w:val="jlqj4b"/>
          <w:rFonts w:ascii="Times New Roman" w:hAnsi="Times New Roman" w:cs="Times New Roman"/>
          <w:sz w:val="28"/>
          <w:szCs w:val="28"/>
        </w:rPr>
        <w:t xml:space="preserve"> вариантов </w:t>
      </w:r>
      <w:r w:rsidR="00815330" w:rsidRPr="00357B57">
        <w:rPr>
          <w:rStyle w:val="jlqj4b"/>
          <w:rFonts w:ascii="Times New Roman" w:hAnsi="Times New Roman" w:cs="Times New Roman"/>
          <w:sz w:val="28"/>
          <w:szCs w:val="28"/>
        </w:rPr>
        <w:t>устранения</w:t>
      </w:r>
      <w:r w:rsidR="009417CA" w:rsidRPr="00357B57">
        <w:rPr>
          <w:rStyle w:val="jlqj4b"/>
          <w:rFonts w:ascii="Times New Roman" w:hAnsi="Times New Roman" w:cs="Times New Roman"/>
          <w:sz w:val="28"/>
          <w:szCs w:val="28"/>
        </w:rPr>
        <w:t xml:space="preserve"> повышенного </w:t>
      </w:r>
      <w:r w:rsidR="00815330" w:rsidRPr="00357B57">
        <w:rPr>
          <w:rStyle w:val="jlqj4b"/>
          <w:rFonts w:ascii="Times New Roman" w:hAnsi="Times New Roman" w:cs="Times New Roman"/>
          <w:sz w:val="28"/>
          <w:szCs w:val="28"/>
        </w:rPr>
        <w:t xml:space="preserve">давления в стекловидном теле </w:t>
      </w:r>
      <w:r w:rsidR="009417CA" w:rsidRPr="00357B57">
        <w:rPr>
          <w:rStyle w:val="jlqj4b"/>
          <w:rFonts w:ascii="Times New Roman" w:hAnsi="Times New Roman" w:cs="Times New Roman"/>
          <w:sz w:val="28"/>
          <w:szCs w:val="28"/>
        </w:rPr>
        <w:t xml:space="preserve">является </w:t>
      </w:r>
      <w:r w:rsidR="00815330" w:rsidRPr="00357B57">
        <w:rPr>
          <w:rStyle w:val="jlqj4b"/>
          <w:rFonts w:ascii="Times New Roman" w:hAnsi="Times New Roman" w:cs="Times New Roman"/>
          <w:sz w:val="28"/>
          <w:szCs w:val="28"/>
        </w:rPr>
        <w:t xml:space="preserve">выполнение </w:t>
      </w:r>
      <w:r w:rsidR="009417CA" w:rsidRPr="00357B57">
        <w:rPr>
          <w:rStyle w:val="jlqj4b"/>
          <w:rFonts w:ascii="Times New Roman" w:hAnsi="Times New Roman" w:cs="Times New Roman"/>
          <w:sz w:val="28"/>
          <w:szCs w:val="28"/>
        </w:rPr>
        <w:t>частичной витрэктомии перед удалением ка</w:t>
      </w:r>
      <w:r w:rsidR="00CA608B" w:rsidRPr="00357B57">
        <w:rPr>
          <w:rStyle w:val="jlqj4b"/>
          <w:rFonts w:ascii="Times New Roman" w:hAnsi="Times New Roman" w:cs="Times New Roman"/>
          <w:sz w:val="28"/>
          <w:szCs w:val="28"/>
        </w:rPr>
        <w:t>таракты.</w:t>
      </w:r>
      <w:r w:rsidR="00815330" w:rsidRPr="00357B57">
        <w:rPr>
          <w:rStyle w:val="jlqj4b"/>
          <w:rFonts w:ascii="Times New Roman" w:hAnsi="Times New Roman" w:cs="Times New Roman"/>
          <w:sz w:val="28"/>
          <w:szCs w:val="28"/>
        </w:rPr>
        <w:t xml:space="preserve"> </w:t>
      </w:r>
      <w:r w:rsidR="00CA608B" w:rsidRPr="00357B57">
        <w:rPr>
          <w:rStyle w:val="jlqj4b"/>
          <w:rFonts w:ascii="Times New Roman" w:hAnsi="Times New Roman" w:cs="Times New Roman"/>
          <w:sz w:val="28"/>
          <w:szCs w:val="28"/>
        </w:rPr>
        <w:t>П</w:t>
      </w:r>
      <w:r w:rsidR="000C08C8" w:rsidRPr="00357B57">
        <w:rPr>
          <w:rStyle w:val="jlqj4b"/>
          <w:rFonts w:ascii="Times New Roman" w:hAnsi="Times New Roman" w:cs="Times New Roman"/>
          <w:sz w:val="28"/>
          <w:szCs w:val="28"/>
        </w:rPr>
        <w:t>ри этом</w:t>
      </w:r>
      <w:r w:rsidR="00815330" w:rsidRPr="00357B57">
        <w:rPr>
          <w:rStyle w:val="jlqj4b"/>
          <w:rFonts w:ascii="Times New Roman" w:hAnsi="Times New Roman" w:cs="Times New Roman"/>
          <w:sz w:val="28"/>
          <w:szCs w:val="28"/>
        </w:rPr>
        <w:t xml:space="preserve"> рекомен</w:t>
      </w:r>
      <w:r w:rsidR="00CD7C54" w:rsidRPr="00357B57">
        <w:rPr>
          <w:rStyle w:val="jlqj4b"/>
          <w:rFonts w:ascii="Times New Roman" w:hAnsi="Times New Roman" w:cs="Times New Roman"/>
          <w:sz w:val="28"/>
          <w:szCs w:val="28"/>
        </w:rPr>
        <w:t>дуется аспирировать</w:t>
      </w:r>
      <w:r w:rsidR="00815330" w:rsidRPr="00357B57">
        <w:rPr>
          <w:rStyle w:val="jlqj4b"/>
          <w:rFonts w:ascii="Times New Roman" w:hAnsi="Times New Roman" w:cs="Times New Roman"/>
          <w:sz w:val="28"/>
          <w:szCs w:val="28"/>
        </w:rPr>
        <w:t xml:space="preserve"> 0,2 см</w:t>
      </w:r>
      <w:r w:rsidR="00815330" w:rsidRPr="00357B57">
        <w:rPr>
          <w:rStyle w:val="jlqj4b"/>
          <w:rFonts w:ascii="Times New Roman" w:hAnsi="Times New Roman" w:cs="Times New Roman"/>
          <w:sz w:val="28"/>
          <w:szCs w:val="28"/>
          <w:vertAlign w:val="superscript"/>
        </w:rPr>
        <w:t>3</w:t>
      </w:r>
      <w:r w:rsidR="00815330" w:rsidRPr="00357B57">
        <w:rPr>
          <w:rStyle w:val="jlqj4b"/>
          <w:rFonts w:ascii="Times New Roman" w:hAnsi="Times New Roman" w:cs="Times New Roman"/>
          <w:sz w:val="28"/>
          <w:szCs w:val="28"/>
        </w:rPr>
        <w:t xml:space="preserve"> стекловидного тела</w:t>
      </w:r>
      <w:r w:rsidR="000C08C8" w:rsidRPr="00357B57">
        <w:rPr>
          <w:rStyle w:val="jlqj4b"/>
          <w:rFonts w:ascii="Times New Roman" w:hAnsi="Times New Roman" w:cs="Times New Roman"/>
          <w:sz w:val="28"/>
          <w:szCs w:val="28"/>
        </w:rPr>
        <w:t xml:space="preserve"> </w:t>
      </w:r>
      <w:r w:rsidR="005B3D36"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{"citationItems":[{"id":"ITEM-1","itemData":{"DOI":"10.4103/IJO.IJO_668_17","PMID":"29208826","abstract":"One of the challenging situations for a cataract surgeon is phacoemulsification in the shallow anterior chamber like cases of phacomorphic glaucoma. Some of the main concerns of operating in a narrow space include endothelial decompensation, descemet's detachment, and posterior capsular rents. High vitreous pressure predisposes to posterior capsular rents owing to a reduced concavity of the posterior capsule and increasing the proximity of phaco-Tip to the posterior capsule. We describe a technique of limited vitrectomy in such cases. A small gauge 23-G/25-G trocar cannula is passed transconjunctivally, and the liquefied vitreous is allowed to egress. Vitrectomy is done extraocularly till the vitreous pressure lowers down. This technique helps to debulk the vitreous and decompress the globe in a controlled manner. The resultant posterior displacement of iris-lens diaphragm causes a deepening of the anterior chamber to facilitate phacoemulsification.","author":[{"dropping-particle":"","family":"Sachdev","given":"Ritika","non-dropping-particle":"","parse-names":false,"suffix":""},{"dropping-particle":"","family":"Gupta","given":"Avnindra","non-dropping-particle":"","parse-names":false,"suffix":""},{"dropping-particle":"","family":"Narula","given":"Ritesh","non-dropping-particle":"","parse-names":false,"suffix":""},{"dropping-particle":"","family":"Deshmukh","given":"Rashmi","non-dropping-particle":"","parse-names":false,"suffix":""}],"container-title":"Indian Journal of Ophthalmology","id":"ITEM-1","issue":"12","issued":{"date-parts":[["2017","12","1"]]},"page":"1422-1424","publisher":"Medknow Publications","title":"Limited vitrectomy in phacomorphic glaucoma","type":"article-journal","volume":"65"},"uris":["http://www.mendeley.com/documents/?uuid=52efec66-c91a-4cf2-8d19-338938b60cec"]},{"id":"ITEM-2","itemData":{"DOI":"10.1016/J.JCRS.2006.12.037","ISSN":"0886-3350","PMID":"17531684","abstract":"We describe a technique that uses a small-gauge, single-port, sutureless transconjunctival limited pars plana vitrectomy to facilitate phacoemulsification in eyes with a shallow anterior chamber and high intraocular pressure (phacomorphic glaucoma). These eyes have positive vitreous pressure, and anterior chamber formation with an ophthalmic viscosurgical device may not be possible. Surgery is difficult and prone to various intraoperative complications. © 2007 ASCRS and ESCRS.","author":[{"dropping-particle":"","family":"Dada","given":"Tanuj","non-dropping-particle":"","parse-names":false,"suffix":""},{"dropping-particle":"","family":"Kumar","given":"Sanjeev","non-dropping-particle":"","parse-names":false,"suffix":""},{"dropping-particle":"","family":"Gadia","given":"Ritu","non-dropping-particle":"","parse-names":false,"suffix":""},{"dropping-particle":"","family":"Aggarwal","given":"Anand","non-dropping-particle":"","parse-names":false,"suffix":""},{"dropping-particle":"","family":"Gupta","given":"Viney","non-dropping-particle":"","parse-names":false,"suffix":""},{"dropping-particle":"","family":"Sihota","given":"Ramanjit","non-dropping-particle":"","parse-names":false,"suffix":""}],"container-title":"Journal of cataract and refractive surgery","id":"ITEM-2","issue":"6","issued":{"date-parts":[["2007","6"]]},"page":"951-954","publisher":"J Cataract Refract Surg","title":"Sutureless single-port transconjunctival pars plana limited vitrectomy combined with phacoemulsification for management of phacomorphic glaucoma","type":"article-journal","volume":"33"},"uris":["http://www.mendeley.com/documents/?uuid=18734949-7cb9-4646-8bfc-435eb4b1e873"]}],"mendeley":{"formattedCitation":"[67,74]","plainTextFormattedCitation":"[67,74]","previouslyFormattedCitation":"[67,74]"},"properties":{"noteIndex":0},"schema":"https://github.com/citation-style-language/schema/raw/master/csl-citation.json"}</w:instrText>
      </w:r>
      <w:r w:rsidR="005B3D36"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[67,74]</w:t>
      </w:r>
      <w:r w:rsidR="005B3D36" w:rsidRPr="00357B57">
        <w:rPr>
          <w:rStyle w:val="jlqj4b"/>
          <w:rFonts w:ascii="Times New Roman" w:hAnsi="Times New Roman" w:cs="Times New Roman"/>
          <w:sz w:val="28"/>
          <w:szCs w:val="28"/>
        </w:rPr>
        <w:fldChar w:fldCharType="end"/>
      </w:r>
      <w:r w:rsidR="000C08C8" w:rsidRPr="00357B57">
        <w:rPr>
          <w:rStyle w:val="jlqj4b"/>
          <w:rFonts w:ascii="Times New Roman" w:hAnsi="Times New Roman" w:cs="Times New Roman"/>
          <w:sz w:val="28"/>
          <w:szCs w:val="28"/>
        </w:rPr>
        <w:t>.</w:t>
      </w:r>
      <w:r w:rsidR="00815330" w:rsidRPr="00357B57">
        <w:rPr>
          <w:rStyle w:val="jlqj4b"/>
          <w:rFonts w:ascii="Times New Roman" w:hAnsi="Times New Roman" w:cs="Times New Roman"/>
          <w:sz w:val="28"/>
          <w:szCs w:val="28"/>
        </w:rPr>
        <w:t xml:space="preserve"> </w:t>
      </w:r>
      <w:r w:rsidR="00017580" w:rsidRPr="00357B57">
        <w:rPr>
          <w:rStyle w:val="tlid-translation"/>
          <w:rFonts w:ascii="Times New Roman" w:hAnsi="Times New Roman" w:cs="Times New Roman"/>
          <w:sz w:val="28"/>
          <w:szCs w:val="28"/>
        </w:rPr>
        <w:t xml:space="preserve">В отличие от внезапной декомпрессии, наблюдаемой при парацентезе передней камеры, частичная витрэктомия уменьшает </w:t>
      </w:r>
      <w:r w:rsidR="00B9480C" w:rsidRPr="00357B57">
        <w:rPr>
          <w:rStyle w:val="tlid-translation"/>
          <w:rFonts w:ascii="Times New Roman" w:hAnsi="Times New Roman" w:cs="Times New Roman"/>
          <w:sz w:val="28"/>
          <w:szCs w:val="28"/>
        </w:rPr>
        <w:t>риск возникновения</w:t>
      </w:r>
      <w:r w:rsidR="00017580" w:rsidRPr="00357B57">
        <w:rPr>
          <w:rStyle w:val="tlid-translation"/>
          <w:rFonts w:ascii="Times New Roman" w:hAnsi="Times New Roman" w:cs="Times New Roman"/>
          <w:sz w:val="28"/>
          <w:szCs w:val="28"/>
        </w:rPr>
        <w:t xml:space="preserve"> </w:t>
      </w:r>
      <w:r w:rsidR="00B9480C" w:rsidRPr="00357B57">
        <w:rPr>
          <w:rStyle w:val="tlid-translation"/>
          <w:rFonts w:ascii="Times New Roman" w:hAnsi="Times New Roman" w:cs="Times New Roman"/>
          <w:sz w:val="28"/>
          <w:szCs w:val="28"/>
        </w:rPr>
        <w:t>экспульсивного хориоидального кровоизлияния</w:t>
      </w:r>
      <w:r w:rsidR="00017580" w:rsidRPr="00357B57">
        <w:rPr>
          <w:rStyle w:val="tlid-translation"/>
          <w:rFonts w:ascii="Times New Roman" w:hAnsi="Times New Roman" w:cs="Times New Roman"/>
          <w:sz w:val="28"/>
          <w:szCs w:val="28"/>
        </w:rPr>
        <w:t>. Выпуклость передней капсулы</w:t>
      </w:r>
      <w:r w:rsidR="008E1691" w:rsidRPr="00357B57">
        <w:rPr>
          <w:rStyle w:val="tlid-translation"/>
          <w:rFonts w:ascii="Times New Roman" w:hAnsi="Times New Roman" w:cs="Times New Roman"/>
          <w:sz w:val="28"/>
          <w:szCs w:val="28"/>
        </w:rPr>
        <w:t xml:space="preserve"> хрусталика </w:t>
      </w:r>
      <w:r w:rsidR="00017580" w:rsidRPr="00357B57">
        <w:rPr>
          <w:rStyle w:val="tlid-translation"/>
          <w:rFonts w:ascii="Times New Roman" w:hAnsi="Times New Roman" w:cs="Times New Roman"/>
          <w:sz w:val="28"/>
          <w:szCs w:val="28"/>
        </w:rPr>
        <w:t xml:space="preserve"> уменьшается</w:t>
      </w:r>
      <w:r w:rsidR="00B9480C" w:rsidRPr="00357B57">
        <w:rPr>
          <w:rStyle w:val="tlid-translation"/>
          <w:rFonts w:ascii="Times New Roman" w:hAnsi="Times New Roman" w:cs="Times New Roman"/>
          <w:sz w:val="28"/>
          <w:szCs w:val="28"/>
        </w:rPr>
        <w:t xml:space="preserve"> при </w:t>
      </w:r>
      <w:r w:rsidR="008E1691" w:rsidRPr="00357B57">
        <w:rPr>
          <w:rStyle w:val="tlid-translation"/>
          <w:rFonts w:ascii="Times New Roman" w:hAnsi="Times New Roman" w:cs="Times New Roman"/>
          <w:sz w:val="28"/>
          <w:szCs w:val="28"/>
        </w:rPr>
        <w:t>снижении</w:t>
      </w:r>
      <w:r w:rsidR="00B9480C" w:rsidRPr="00357B57">
        <w:rPr>
          <w:rStyle w:val="tlid-translation"/>
          <w:rFonts w:ascii="Times New Roman" w:hAnsi="Times New Roman" w:cs="Times New Roman"/>
          <w:sz w:val="28"/>
          <w:szCs w:val="28"/>
        </w:rPr>
        <w:t xml:space="preserve"> </w:t>
      </w:r>
      <w:r w:rsidR="008E1691" w:rsidRPr="00357B57">
        <w:rPr>
          <w:rStyle w:val="tlid-translation"/>
          <w:rFonts w:ascii="Times New Roman" w:hAnsi="Times New Roman" w:cs="Times New Roman"/>
          <w:sz w:val="28"/>
          <w:szCs w:val="28"/>
        </w:rPr>
        <w:t>высокого</w:t>
      </w:r>
      <w:r w:rsidR="00B9480C" w:rsidRPr="00357B57">
        <w:rPr>
          <w:rStyle w:val="tlid-translation"/>
          <w:rFonts w:ascii="Times New Roman" w:hAnsi="Times New Roman" w:cs="Times New Roman"/>
          <w:sz w:val="28"/>
          <w:szCs w:val="28"/>
        </w:rPr>
        <w:t xml:space="preserve"> давления в стекловидном теле</w:t>
      </w:r>
      <w:r w:rsidR="00017580" w:rsidRPr="00357B57">
        <w:rPr>
          <w:rStyle w:val="tlid-translation"/>
          <w:rFonts w:ascii="Times New Roman" w:hAnsi="Times New Roman" w:cs="Times New Roman"/>
          <w:sz w:val="28"/>
          <w:szCs w:val="28"/>
        </w:rPr>
        <w:t>, что позволяе</w:t>
      </w:r>
      <w:r w:rsidR="00B9480C" w:rsidRPr="00357B57">
        <w:rPr>
          <w:rStyle w:val="tlid-translation"/>
          <w:rFonts w:ascii="Times New Roman" w:hAnsi="Times New Roman" w:cs="Times New Roman"/>
          <w:sz w:val="28"/>
          <w:szCs w:val="28"/>
        </w:rPr>
        <w:t xml:space="preserve">т контролировать капсулорексис, </w:t>
      </w:r>
      <w:r w:rsidR="008E1691" w:rsidRPr="00357B57">
        <w:rPr>
          <w:rStyle w:val="tlid-translation"/>
          <w:rFonts w:ascii="Times New Roman" w:hAnsi="Times New Roman" w:cs="Times New Roman"/>
          <w:sz w:val="28"/>
          <w:szCs w:val="28"/>
        </w:rPr>
        <w:t xml:space="preserve">а </w:t>
      </w:r>
      <w:r w:rsidR="00017580" w:rsidRPr="00357B57">
        <w:rPr>
          <w:rStyle w:val="tlid-translation"/>
          <w:rFonts w:ascii="Times New Roman" w:hAnsi="Times New Roman" w:cs="Times New Roman"/>
          <w:sz w:val="28"/>
          <w:szCs w:val="28"/>
        </w:rPr>
        <w:t>также по</w:t>
      </w:r>
      <w:proofErr w:type="gramStart"/>
      <w:r w:rsidR="00017580" w:rsidRPr="00357B57">
        <w:rPr>
          <w:rStyle w:val="tlid-translation"/>
          <w:rFonts w:ascii="Times New Roman" w:hAnsi="Times New Roman" w:cs="Times New Roman"/>
          <w:sz w:val="28"/>
          <w:szCs w:val="28"/>
        </w:rPr>
        <w:t>могает уменьшить вероятность разрыва задней капсулы</w:t>
      </w:r>
      <w:proofErr w:type="gramEnd"/>
      <w:r w:rsidR="008E1691" w:rsidRPr="00357B57">
        <w:rPr>
          <w:rStyle w:val="tlid-translation"/>
          <w:rFonts w:ascii="Times New Roman" w:hAnsi="Times New Roman" w:cs="Times New Roman"/>
          <w:sz w:val="28"/>
          <w:szCs w:val="28"/>
        </w:rPr>
        <w:t xml:space="preserve"> </w:t>
      </w:r>
      <w:r w:rsidR="00017580" w:rsidRPr="00357B57">
        <w:rPr>
          <w:rStyle w:val="tlid-translation"/>
          <w:rFonts w:ascii="Times New Roman" w:hAnsi="Times New Roman" w:cs="Times New Roman"/>
          <w:sz w:val="28"/>
          <w:szCs w:val="28"/>
        </w:rPr>
        <w:fldChar w:fldCharType="begin" w:fldLock="1"/>
      </w:r>
      <w:r w:rsidR="004C02BB" w:rsidRPr="00357B57">
        <w:rPr>
          <w:rStyle w:val="tlid-translation"/>
          <w:rFonts w:ascii="Times New Roman" w:hAnsi="Times New Roman" w:cs="Times New Roman"/>
          <w:sz w:val="28"/>
          <w:szCs w:val="28"/>
        </w:rPr>
        <w:instrText>ADDIN CSL_CITATION {"citationItems":[{"id":"ITEM-1","itemData":{"DOI":"10.4103/IJO.IJO_668_17","PMID":"29208826","abstract":"One of the challenging situations for a cataract surgeon is phacoemulsification in the shallow anterior chamber like cases of phacomorphic glaucoma. Some of the main concerns of operating in a narrow space include endothelial decompensation, descemet's detachment, and posterior capsular rents. High vitreous pressure predisposes to posterior capsular rents owing to a reduced concavity of the posterior capsule and increasing the proximity of phaco-Tip to the posterior capsule. We describe a technique of limited vitrectomy in such cases. A small gauge 23-G/25-G trocar cannula is passed transconjunctivally, and the liquefied vitreous is allowed to egress. Vitrectomy is done extraocularly till the vitreous pressure lowers down. This technique helps to debulk the vitreous and decompress the globe in a controlled manner. The resultant posterior displacement of iris-lens diaphragm causes a deepening of the anterior chamber to facilitate phacoemulsification.","author":[{"dropping-particle":"","family":"Sachdev","given":"Ritika","non-dropping-particle":"","parse-names":false,"suffix":""},{"dropping-particle":"","family":"Gupta","given":"Avnindra","non-dropping-particle":"","parse-names":false,"suffix":""},{"dropping-particle":"","family":"Narula","given":"Ritesh","non-dropping-particle":"","parse-names":false,"suffix":""},{"dropping-particle":"","family":"Deshmukh","given":"Rashmi","non-dropping-particle":"","parse-names":false,"suffix":""}],"container-title":"Indian Journal of Ophthalmology","id":"ITEM-1","issue":"12","issued":{"date-parts":[["2017","12","1"]]},"page":"1422-1424","publisher":"Medknow Publications","title":"Limited vitrectomy in phacomorphic glaucoma","type":"article-journal","volume":"65"},"uris":["http://www.mendeley.com/documents/?uuid=52efec66-c91a-4cf2-8d19-338938b60cec"]}],"mendeley":{"formattedCitation":"[74]","plainTextFormattedCitation":"[74]","previouslyFormattedCitation":"[74]"},"properties":{"noteIndex":0},"schema":"https://github.com/citation-style-language/schema/raw/master/csl-citation.json"}</w:instrText>
      </w:r>
      <w:r w:rsidR="00017580" w:rsidRPr="00357B57">
        <w:rPr>
          <w:rStyle w:val="tlid-translation"/>
          <w:rFonts w:ascii="Times New Roman" w:hAnsi="Times New Roman" w:cs="Times New Roman"/>
          <w:sz w:val="28"/>
          <w:szCs w:val="28"/>
        </w:rPr>
        <w:fldChar w:fldCharType="separate"/>
      </w:r>
      <w:r w:rsidR="004C02BB" w:rsidRPr="00357B57">
        <w:rPr>
          <w:rStyle w:val="tlid-translation"/>
          <w:rFonts w:ascii="Times New Roman" w:hAnsi="Times New Roman" w:cs="Times New Roman"/>
          <w:noProof/>
          <w:sz w:val="28"/>
          <w:szCs w:val="28"/>
        </w:rPr>
        <w:t>[74]</w:t>
      </w:r>
      <w:r w:rsidR="00017580" w:rsidRPr="00357B57">
        <w:rPr>
          <w:rStyle w:val="tlid-translation"/>
          <w:rFonts w:ascii="Times New Roman" w:hAnsi="Times New Roman" w:cs="Times New Roman"/>
          <w:sz w:val="28"/>
          <w:szCs w:val="28"/>
        </w:rPr>
        <w:fldChar w:fldCharType="end"/>
      </w:r>
      <w:r w:rsidR="002551B8" w:rsidRPr="00357B57">
        <w:rPr>
          <w:rStyle w:val="tlid-translation"/>
          <w:rFonts w:ascii="Times New Roman" w:hAnsi="Times New Roman" w:cs="Times New Roman"/>
          <w:sz w:val="28"/>
          <w:szCs w:val="28"/>
        </w:rPr>
        <w:t>.</w:t>
      </w:r>
    </w:p>
    <w:p w:rsidR="00BC5D61" w:rsidRPr="00357B57" w:rsidRDefault="00B9480C" w:rsidP="00413DC6">
      <w:pPr>
        <w:spacing w:after="0" w:line="240" w:lineRule="auto"/>
        <w:ind w:firstLine="567"/>
        <w:jc w:val="both"/>
        <w:rPr>
          <w:rStyle w:val="jlqj4b"/>
          <w:rFonts w:ascii="Times New Roman" w:hAnsi="Times New Roman" w:cs="Times New Roman"/>
          <w:sz w:val="28"/>
          <w:szCs w:val="28"/>
        </w:rPr>
      </w:pPr>
      <w:r w:rsidRPr="00357B57">
        <w:rPr>
          <w:rStyle w:val="authors-list-item"/>
          <w:rFonts w:ascii="Times New Roman" w:hAnsi="Times New Roman" w:cs="Times New Roman"/>
          <w:sz w:val="28"/>
          <w:szCs w:val="28"/>
        </w:rPr>
        <w:t>Существуют несколько способов снижения внутрикапсуль</w:t>
      </w:r>
      <w:r w:rsidR="00541AE0" w:rsidRPr="00357B57">
        <w:rPr>
          <w:rStyle w:val="authors-list-item"/>
          <w:rFonts w:ascii="Times New Roman" w:hAnsi="Times New Roman" w:cs="Times New Roman"/>
          <w:sz w:val="28"/>
          <w:szCs w:val="28"/>
        </w:rPr>
        <w:t>ного давления хрусталика при на</w:t>
      </w:r>
      <w:r w:rsidRPr="00357B57">
        <w:rPr>
          <w:rStyle w:val="authors-list-item"/>
          <w:rFonts w:ascii="Times New Roman" w:hAnsi="Times New Roman" w:cs="Times New Roman"/>
          <w:sz w:val="28"/>
          <w:szCs w:val="28"/>
        </w:rPr>
        <w:t>бухающей катаракте</w:t>
      </w:r>
      <w:r w:rsidRPr="00357B57">
        <w:rPr>
          <w:rStyle w:val="authors-list-item"/>
          <w:sz w:val="28"/>
          <w:szCs w:val="28"/>
        </w:rPr>
        <w:t>.</w:t>
      </w:r>
      <w:r w:rsidRPr="00357B57">
        <w:rPr>
          <w:rStyle w:val="authors-list-item"/>
          <w:rFonts w:ascii="Times New Roman" w:hAnsi="Times New Roman" w:cs="Times New Roman"/>
          <w:sz w:val="28"/>
          <w:szCs w:val="28"/>
        </w:rPr>
        <w:t xml:space="preserve"> </w:t>
      </w:r>
      <w:proofErr w:type="gramStart"/>
      <w:r w:rsidRPr="00357B57">
        <w:rPr>
          <w:rStyle w:val="authors-list-item"/>
          <w:rFonts w:ascii="Times New Roman" w:hAnsi="Times New Roman" w:cs="Times New Roman"/>
          <w:sz w:val="28"/>
          <w:szCs w:val="28"/>
        </w:rPr>
        <w:t>Одним из таких методов является прокалыван</w:t>
      </w:r>
      <w:r w:rsidR="00782403" w:rsidRPr="00357B57">
        <w:rPr>
          <w:rStyle w:val="authors-list-item"/>
          <w:rFonts w:ascii="Times New Roman" w:hAnsi="Times New Roman" w:cs="Times New Roman"/>
          <w:sz w:val="28"/>
          <w:szCs w:val="28"/>
        </w:rPr>
        <w:t xml:space="preserve">ие передней капсулы хрусталика </w:t>
      </w:r>
      <w:r w:rsidRPr="00357B57">
        <w:rPr>
          <w:rStyle w:val="authors-list-item"/>
          <w:rFonts w:ascii="Times New Roman" w:hAnsi="Times New Roman" w:cs="Times New Roman"/>
          <w:sz w:val="28"/>
          <w:szCs w:val="28"/>
        </w:rPr>
        <w:t>иглой 2</w:t>
      </w:r>
      <w:r w:rsidR="00C2062E">
        <w:rPr>
          <w:rStyle w:val="authors-list-item"/>
          <w:rFonts w:ascii="Times New Roman" w:hAnsi="Times New Roman" w:cs="Times New Roman"/>
          <w:sz w:val="28"/>
          <w:szCs w:val="28"/>
          <w:lang w:val="en-US"/>
        </w:rPr>
        <w:t xml:space="preserve"> </w:t>
      </w:r>
      <w:r w:rsidR="008E1691" w:rsidRPr="00357B57">
        <w:rPr>
          <w:rStyle w:val="authors-list-item"/>
          <w:rFonts w:ascii="Times New Roman" w:hAnsi="Times New Roman" w:cs="Times New Roman"/>
          <w:sz w:val="28"/>
          <w:szCs w:val="28"/>
        </w:rPr>
        <w:t>G</w:t>
      </w:r>
      <w:r w:rsidR="00806E4C" w:rsidRPr="00357B57">
        <w:rPr>
          <w:rStyle w:val="authors-list-item"/>
          <w:rFonts w:ascii="Times New Roman" w:hAnsi="Times New Roman" w:cs="Times New Roman"/>
          <w:sz w:val="28"/>
          <w:szCs w:val="28"/>
        </w:rPr>
        <w:t xml:space="preserve"> перед капсулорексисом, после чего проводится частичная аспирация </w:t>
      </w:r>
      <w:r w:rsidR="00C515CD" w:rsidRPr="00357B57">
        <w:rPr>
          <w:rStyle w:val="authors-list-item"/>
          <w:rFonts w:ascii="Times New Roman" w:hAnsi="Times New Roman" w:cs="Times New Roman"/>
          <w:sz w:val="28"/>
          <w:szCs w:val="28"/>
        </w:rPr>
        <w:t xml:space="preserve">переднего кортикального слоя </w:t>
      </w:r>
      <w:r w:rsidRPr="00357B57">
        <w:rPr>
          <w:rStyle w:val="authors-list-item"/>
          <w:rFonts w:ascii="Times New Roman" w:hAnsi="Times New Roman" w:cs="Times New Roman"/>
          <w:sz w:val="28"/>
          <w:szCs w:val="28"/>
        </w:rPr>
        <w:t>хрус</w:t>
      </w:r>
      <w:r w:rsidR="00BD35D9" w:rsidRPr="00357B57">
        <w:rPr>
          <w:rStyle w:val="authors-list-item"/>
          <w:rFonts w:ascii="Times New Roman" w:hAnsi="Times New Roman" w:cs="Times New Roman"/>
          <w:sz w:val="28"/>
          <w:szCs w:val="28"/>
        </w:rPr>
        <w:t>талика</w:t>
      </w:r>
      <w:proofErr w:type="gramEnd"/>
      <w:r w:rsidR="00BD35D9" w:rsidRPr="00357B57">
        <w:rPr>
          <w:rStyle w:val="authors-list-item"/>
          <w:rFonts w:ascii="Times New Roman" w:hAnsi="Times New Roman" w:cs="Times New Roman"/>
          <w:sz w:val="28"/>
          <w:szCs w:val="28"/>
        </w:rPr>
        <w:t xml:space="preserve"> </w:t>
      </w:r>
      <w:r w:rsidR="00584265"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{"citationItems":[{"id":"ITEM-1","itemData":{"DOI":"10.2147/OPTH.S229440","ISSN":"1177-5467 (Print)","PMID":"31695318","abstract":"PURPOSE: To evaluate the efficacy and safety of a closed-chamber air bubble  capsulotomy technique to prevent the Argentinean flag sign (AFS) in patients with white and intumescent cataracts. SETTING: Sohag University, Faculty of Medicine, Ophthalmology Department, Sohag, Egypt. DESIGN: Prospective interventional noncomparative case series. METHODS: Eighty-two eyes of 80 patients with white and intumescent cataracts were included. Eyes with any ocular pathology other than cataract or eyes subjected to previous intraocular surgery were excluded. Needle capsulorhexis was performed under a large air bubble tamponade without capsular staining. Efficacy of the technique was assessed intraoperatively by successful completion of capsulorhexis. Safety of the technique was assessed by the occurrence of intraoperative or postoperative complications. RESULTS: Complete capsulorhexis by the closed-chamber air bubble technique was successful in 75 eyes (91.5%), while capsulorhexis extension occurred in seven eyes. In four eyes with extension, the procedure was shifted to the standard technique of CCC (circular curvilinear capsulorhexis), using a viscoelastic device. A shift to extracapsular cataract extraction (ECCE) surgery occurred in the remaining three eyes, as the extension was so far-gone. No intraoperative or postoperative complications were observed. CONCLUSION: The closed anterior chamber air bubble technique for capsulorhexis is a novel, safe, and effective technique to prevent AFS in white and intumescent cataracts. It is also time-saving and cost-effective, with less likelihood of capsulorhexis extension. The technique is considered a valuable addition to previously described techniques.","author":[{"dropping-particle":"","family":"Alsmman","given":"Alahmady H.","non-dropping-particle":"","parse-names":false,"suffix":""},{"dropping-particle":"","family":"Mounir","given":"Amr","non-dropping-particle":"","parse-names":false,"suffix":""},{"dropping-particle":"","family":"Sayed","given":"Khulood M.","non-dropping-particle":"","parse-names":false,"suffix":""},{"dropping-particle":"","family":"Mostafa","given":"Engy M.","non-dropping-particle":"","parse-names":false,"suffix":""}],"container-title":"Clinical ophthalmology (Auckland, N.Z.)","id":"ITEM-1","issued":{"date-parts":[["2019"]]},"language":"eng","page":"2053-2057","publisher":"Clin Ophthalmol","title":"Closed-Chamber Anterior Capsulorhexis Under Air Tamponade In White Cataract.","type":"article-journal","volume":"13"},"uris":["http://www.mendeley.com/documents/?uuid=510eb5e5-e846-4acc-9bbc-5729eec82ad6"]}],"mendeley":{"formattedCitation":"[75]","plainTextFormattedCitation":"[75]","previouslyFormattedCitation":"[75]"},"properties":{"noteIndex":0},"schema":"https://github.com/citation-style-language/schema/raw/master/csl-citation.json"}</w:instrText>
      </w:r>
      <w:r w:rsidR="00584265"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[75]</w:t>
      </w:r>
      <w:r w:rsidR="00584265" w:rsidRPr="00357B57">
        <w:rPr>
          <w:rStyle w:val="jlqj4b"/>
          <w:rFonts w:ascii="Times New Roman" w:hAnsi="Times New Roman" w:cs="Times New Roman"/>
          <w:sz w:val="28"/>
          <w:szCs w:val="28"/>
        </w:rPr>
        <w:fldChar w:fldCharType="end"/>
      </w:r>
      <w:r w:rsidR="00BD35D9" w:rsidRPr="00357B57">
        <w:rPr>
          <w:rStyle w:val="jlqj4b"/>
          <w:rFonts w:ascii="Times New Roman" w:hAnsi="Times New Roman" w:cs="Times New Roman"/>
          <w:sz w:val="28"/>
          <w:szCs w:val="28"/>
        </w:rPr>
        <w:t>.</w:t>
      </w:r>
      <w:r w:rsidRPr="00357B57">
        <w:rPr>
          <w:rStyle w:val="authors-list-item"/>
          <w:rFonts w:ascii="Times New Roman" w:hAnsi="Times New Roman" w:cs="Times New Roman"/>
          <w:sz w:val="28"/>
          <w:szCs w:val="28"/>
        </w:rPr>
        <w:t xml:space="preserve"> </w:t>
      </w:r>
      <w:r w:rsidR="006C247C" w:rsidRPr="00357B57">
        <w:rPr>
          <w:rStyle w:val="authors-list-item"/>
          <w:rFonts w:ascii="Times New Roman" w:hAnsi="Times New Roman" w:cs="Times New Roman"/>
          <w:sz w:val="28"/>
          <w:szCs w:val="28"/>
        </w:rPr>
        <w:t>Как правило</w:t>
      </w:r>
      <w:r w:rsidRPr="00357B57">
        <w:rPr>
          <w:rStyle w:val="authors-list-item"/>
          <w:rFonts w:ascii="Times New Roman" w:hAnsi="Times New Roman" w:cs="Times New Roman"/>
          <w:sz w:val="28"/>
          <w:szCs w:val="28"/>
        </w:rPr>
        <w:t xml:space="preserve">, </w:t>
      </w:r>
      <w:r w:rsidRPr="00357B57">
        <w:rPr>
          <w:rStyle w:val="jlqj4b"/>
          <w:rFonts w:ascii="Times New Roman" w:hAnsi="Times New Roman" w:cs="Times New Roman"/>
          <w:sz w:val="28"/>
          <w:szCs w:val="28"/>
        </w:rPr>
        <w:t>д</w:t>
      </w:r>
      <w:r w:rsidR="00B405F6" w:rsidRPr="00357B57">
        <w:rPr>
          <w:rStyle w:val="jlqj4b"/>
          <w:rFonts w:ascii="Times New Roman" w:hAnsi="Times New Roman" w:cs="Times New Roman"/>
          <w:sz w:val="28"/>
          <w:szCs w:val="28"/>
        </w:rPr>
        <w:t>ля</w:t>
      </w:r>
      <w:r w:rsidR="00B874CC" w:rsidRPr="00357B57">
        <w:rPr>
          <w:rStyle w:val="jlqj4b"/>
          <w:rFonts w:ascii="Times New Roman" w:hAnsi="Times New Roman" w:cs="Times New Roman"/>
          <w:sz w:val="28"/>
          <w:szCs w:val="28"/>
        </w:rPr>
        <w:t xml:space="preserve"> защиты эндотелия роговицы существует метод </w:t>
      </w:r>
      <w:r w:rsidR="00806E4C" w:rsidRPr="00357B57">
        <w:rPr>
          <w:rStyle w:val="jlqj4b"/>
          <w:rFonts w:ascii="Times New Roman" w:hAnsi="Times New Roman" w:cs="Times New Roman"/>
          <w:sz w:val="28"/>
          <w:szCs w:val="28"/>
        </w:rPr>
        <w:t xml:space="preserve">soft-shell, где </w:t>
      </w:r>
      <w:r w:rsidR="00B874CC" w:rsidRPr="00357B57">
        <w:rPr>
          <w:rStyle w:val="jlqj4b"/>
          <w:rFonts w:ascii="Times New Roman" w:hAnsi="Times New Roman" w:cs="Times New Roman"/>
          <w:sz w:val="28"/>
          <w:szCs w:val="28"/>
        </w:rPr>
        <w:t xml:space="preserve">сначала вводится вискоэластик с низкой вязкостью, затем под ним </w:t>
      </w:r>
      <w:r w:rsidR="00541AE0" w:rsidRPr="00357B57">
        <w:rPr>
          <w:rStyle w:val="jlqj4b"/>
          <w:rFonts w:ascii="Times New Roman" w:hAnsi="Times New Roman" w:cs="Times New Roman"/>
          <w:sz w:val="28"/>
          <w:szCs w:val="28"/>
        </w:rPr>
        <w:t>- вискоэл</w:t>
      </w:r>
      <w:r w:rsidR="00141D43" w:rsidRPr="00357B57">
        <w:rPr>
          <w:rStyle w:val="jlqj4b"/>
          <w:rFonts w:ascii="Times New Roman" w:hAnsi="Times New Roman" w:cs="Times New Roman"/>
          <w:sz w:val="28"/>
          <w:szCs w:val="28"/>
        </w:rPr>
        <w:t>астик</w:t>
      </w:r>
      <w:r w:rsidR="00B874CC" w:rsidRPr="00357B57">
        <w:rPr>
          <w:rStyle w:val="jlqj4b"/>
          <w:rFonts w:ascii="Times New Roman" w:hAnsi="Times New Roman" w:cs="Times New Roman"/>
          <w:sz w:val="28"/>
          <w:szCs w:val="28"/>
        </w:rPr>
        <w:t xml:space="preserve"> </w:t>
      </w:r>
      <w:r w:rsidR="00141D43" w:rsidRPr="00357B57">
        <w:rPr>
          <w:rStyle w:val="jlqj4b"/>
          <w:rFonts w:ascii="Times New Roman" w:hAnsi="Times New Roman" w:cs="Times New Roman"/>
          <w:sz w:val="28"/>
          <w:szCs w:val="28"/>
        </w:rPr>
        <w:t xml:space="preserve">с </w:t>
      </w:r>
      <w:r w:rsidR="00B874CC" w:rsidRPr="00357B57">
        <w:rPr>
          <w:rStyle w:val="jlqj4b"/>
          <w:rFonts w:ascii="Times New Roman" w:hAnsi="Times New Roman" w:cs="Times New Roman"/>
          <w:sz w:val="28"/>
          <w:szCs w:val="28"/>
        </w:rPr>
        <w:t>высокой вязкостью</w:t>
      </w:r>
      <w:r w:rsidR="006C247C" w:rsidRPr="00357B57">
        <w:rPr>
          <w:rStyle w:val="jlqj4b"/>
          <w:rFonts w:ascii="Times New Roman" w:hAnsi="Times New Roman" w:cs="Times New Roman"/>
          <w:sz w:val="28"/>
          <w:szCs w:val="28"/>
        </w:rPr>
        <w:t xml:space="preserve"> </w:t>
      </w:r>
      <w:r w:rsidR="00B405F6"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{"citationItems":[{"id":"ITEM-1","itemData":{"DOI":"10.1016/J.JCRS.2013.06.011","ISSN":"1873-4502","PMID":"23889867","abstract":"Soft-shell techniques exist for lower viscosity dispersive with higher viscosity cohesive ophthalmic viscosurgical devices (OVDs) (soft-shell technique [SST]), viscoadaptive OVDs with balanced salt solution (ultimate soft-shell technique), intraoperative floppy-iris syndrome (soft-shell bridge), and many specific modifications for disinserted zonular fibers, frayed iris strands, Fuchs endothelial dystrophy, small holes in the posterior capsule with protruding vitreous, capsular dye use, and others. Soft-shell techniques exist because it is rheologically impossible to control the surgical environment with a single OVD as well as with an ordered combination of rheologically different OVDs. Surgeons frequently confuse these techniques because of their multitude. This paper unifies all SSTs into a single improved tri-soft shell technique (TSST), from which basic specific applications to unusual circumstances are simple and intuitive. As shown with previous SSTs, the TSST allows surgeons to perform complex tasks with greater surgical facility and to protect endothelial cells better than with single OVDs. Financial Disclosure Dr. Arshinoff has acted as a paid consultant to many global ophthalmic viscosurgical device manufacturers, including all of those whose products are referred to in this article. Neither author has a financial or proprietary interest in any material or method mentioned. © 2013 ASCRS and ESCRS.","author":[{"dropping-particle":"","family":"Arshinoff","given":"Steve A.","non-dropping-particle":"","parse-names":false,"suffix":""},{"dropping-particle":"","family":"Norman","given":"Richard","non-dropping-particle":"","parse-names":false,"suffix":""}],"container-title":"Journal of cataract and refractive surgery","id":"ITEM-1","issue":"8","issued":{"date-parts":[["2013","8"]]},"page":"1196-1203","publisher":"J Cataract Refract Surg","title":"Tri-soft shell technique","type":"article-journal","volume":"39"},"uris":["http://www.mendeley.com/documents/?uuid=db015d19-9561-304a-a7aa-6006e0ba3a81"]},{"id":"ITEM-2","itemData":{"DOI":"10.1016/S0886-3350(99)80121-7","ISSN":"0886-3350","PMID":"9951659","abstract":"Based on their physical properties, opthalmic viscoelastic agents can be divided into 2 groups: higher-viscosity cohesive and lower-viscosity dispersive. Higher-viscosity cohesive agents are best at creating and preserving space, while lower-viscosity dispersive agents are retained better in the anterior chamber and are capable of partitioning spaces. The viscoelastic soft shell technique maximizes the advantages and minimizes the disadvantages of both groups by using dispersive and cohesive agents together in sequence based on the desired surgical goal.","author":[{"dropping-particle":"","family":"Arshinoff","given":"Steve A.","non-dropping-particle":"","parse-names":false,"suffix":""}],"container-title":"Journal of cataract and refractive surgery","id":"ITEM-2","issue":"2","issued":{"date-parts":[["1999"]]},"page":"167-173","publisher":"J Cataract Refract Surg","title":"Dispersive-cohesive viscoelastic soft shell technique","type":"article-journal","volume":"25"},"uris":["http://www.mendeley.com/documents/?uuid=2ac03942-387b-393c-845a-b0482473283e"]},{"id":"ITEM-3","itemData":{"DOI":"10.1136/BJO.2009.158360","ISSN":"1468-2079","PMID":"19965836","abstract":"Background/Aims: To compare ophthalmic viscoelastic devices (OVDs) in protecting the cornea from endothelial cell loss during cataract surgery. Methods: A systematic review yielded 21 randomised controlled trials including 1769 patients. OVDs were classified according to the Arshinoff classification. Traditional pairwise meta-analyses were performed for each direct comparison. Mixed treatments comparisons (MTC) analysis was also performed to combine all direct and indirect comparisons. The outcome measure was loss in endothelial cell density 3 months after surgery. Results: Direct comparison meta-analysis showed that viscoadaptives lead to a lower loss in cell density compared with very low viscosity dispersives, and compared with super viscous cohesives. The soft shell technique, a combination of viscous cohesives and medium viscosity dispersives, showed a lower loss compared with viscous cohesives, but was not compared with the other treatments. The MTC analysis shows that comparing all treatment options together, all mean differences were ≤100 cells/mm 2. The probability of being the best treatment option is 80% for viscoadaptives and 18% for the soft shell technique. Conclusion: Viscoadaptives may be superior to the other OVDs, but absolute differences in loss in endothelial cell density are &lt;100 cells/mm2.","author":[{"dropping-particle":"","family":"Bruel","given":"Ann","non-dropping-particle":"Van Den","parse-names":false,"suffix":""},{"dropping-particle":"","family":"Gailly","given":"Jeannine","non-dropping-particle":"","parse-names":false,"suffix":""},{"dropping-particle":"","family":"Devriese","given":"Stephan","non-dropping-particle":"","parse-names":false,"suffix":""},{"dropping-particle":"","family":"Welton","given":"Nicky J.","non-dropping-particle":"","parse-names":false,"suffix":""},{"dropping-particle":"","family":"Shortt","given":"Alex J.","non-dropping-particle":"","parse-names":false,"suffix":""},{"dropping-particle":"","family":"Vrijens","given":"France","non-dropping-particle":"","parse-names":false,"suffix":""}],"container-title":"The British journal of ophthalmology","id":"ITEM-3","issue":"1","issued":{"date-parts":[["2011","1"]]},"page":"5-10","publisher":"Br J Ophthalmol","title":"The protective effect of ophthalmic viscoelastic devices on endothelial cell loss during cataract surgery: a meta-analysis using mixed treatment comparisons","type":"article-journal","volume":"95"},"uris":["http://www.mendeley.com/documents/?uuid=fae38fe0-72fd-389a-8e8a-a37147ef12da"]}],"mendeley":{"formattedCitation":"[76–78]","plainTextFormattedCitation":"[76–78]","previouslyFormattedCitation":"[76–78]"},"properties":{"noteIndex":0},"schema":"https://github.com/citation-style-language/schema/raw/master/csl-citation.json"}</w:instrText>
      </w:r>
      <w:r w:rsidR="00B405F6"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[76–78]</w:t>
      </w:r>
      <w:r w:rsidR="00B405F6" w:rsidRPr="00357B57">
        <w:rPr>
          <w:rStyle w:val="jlqj4b"/>
          <w:rFonts w:ascii="Times New Roman" w:hAnsi="Times New Roman" w:cs="Times New Roman"/>
          <w:sz w:val="28"/>
          <w:szCs w:val="28"/>
        </w:rPr>
        <w:fldChar w:fldCharType="end"/>
      </w:r>
      <w:r w:rsidR="006C247C" w:rsidRPr="00357B57">
        <w:rPr>
          <w:rStyle w:val="jlqj4b"/>
          <w:rFonts w:ascii="Times New Roman" w:hAnsi="Times New Roman" w:cs="Times New Roman"/>
          <w:sz w:val="28"/>
          <w:szCs w:val="28"/>
        </w:rPr>
        <w:t>.</w:t>
      </w:r>
      <w:r w:rsidR="00B405F6" w:rsidRPr="00357B57">
        <w:rPr>
          <w:rStyle w:val="jlqj4b"/>
          <w:rFonts w:ascii="Times New Roman" w:hAnsi="Times New Roman" w:cs="Times New Roman"/>
          <w:sz w:val="28"/>
          <w:szCs w:val="28"/>
        </w:rPr>
        <w:t xml:space="preserve"> </w:t>
      </w:r>
      <w:r w:rsidR="00806E4C" w:rsidRPr="00357B57">
        <w:rPr>
          <w:rStyle w:val="jlqj4b"/>
          <w:rFonts w:ascii="Times New Roman" w:hAnsi="Times New Roman" w:cs="Times New Roman"/>
          <w:sz w:val="28"/>
          <w:szCs w:val="28"/>
        </w:rPr>
        <w:t>При этом</w:t>
      </w:r>
      <w:r w:rsidR="008E1691" w:rsidRPr="00357B57">
        <w:rPr>
          <w:rStyle w:val="jlqj4b"/>
          <w:rFonts w:ascii="Times New Roman" w:hAnsi="Times New Roman" w:cs="Times New Roman"/>
          <w:sz w:val="28"/>
          <w:szCs w:val="28"/>
        </w:rPr>
        <w:t xml:space="preserve"> </w:t>
      </w:r>
      <w:r w:rsidR="008E1691" w:rsidRPr="00357B57">
        <w:rPr>
          <w:rFonts w:ascii="Times New Roman" w:hAnsi="Times New Roman" w:cs="Times New Roman"/>
          <w:sz w:val="28"/>
          <w:szCs w:val="28"/>
        </w:rPr>
        <w:t>п</w:t>
      </w:r>
      <w:r w:rsidR="00262074" w:rsidRPr="00357B57">
        <w:rPr>
          <w:rFonts w:ascii="Times New Roman" w:hAnsi="Times New Roman" w:cs="Times New Roman"/>
          <w:sz w:val="28"/>
          <w:szCs w:val="28"/>
        </w:rPr>
        <w:t>роведение кап</w:t>
      </w:r>
      <w:r w:rsidR="00391B9C" w:rsidRPr="00357B57">
        <w:rPr>
          <w:rFonts w:ascii="Times New Roman" w:hAnsi="Times New Roman" w:cs="Times New Roman"/>
          <w:sz w:val="28"/>
          <w:szCs w:val="28"/>
        </w:rPr>
        <w:t xml:space="preserve">сулорексиса мануальным методом </w:t>
      </w:r>
      <w:r w:rsidR="00262074" w:rsidRPr="00357B57">
        <w:rPr>
          <w:rFonts w:ascii="Times New Roman" w:hAnsi="Times New Roman" w:cs="Times New Roman"/>
          <w:sz w:val="28"/>
          <w:szCs w:val="28"/>
        </w:rPr>
        <w:t xml:space="preserve">в глазу с </w:t>
      </w:r>
      <w:r w:rsidR="00F1511F" w:rsidRPr="00357B57">
        <w:rPr>
          <w:rStyle w:val="jlqj4b"/>
          <w:rFonts w:ascii="Times New Roman" w:hAnsi="Times New Roman" w:cs="Times New Roman"/>
          <w:sz w:val="28"/>
          <w:szCs w:val="28"/>
        </w:rPr>
        <w:t>факоморфической глаукомой</w:t>
      </w:r>
      <w:r w:rsidR="00262074" w:rsidRPr="00357B57">
        <w:rPr>
          <w:rFonts w:ascii="Times New Roman" w:hAnsi="Times New Roman" w:cs="Times New Roman"/>
          <w:sz w:val="28"/>
          <w:szCs w:val="28"/>
        </w:rPr>
        <w:t xml:space="preserve"> затруднено из-за риска радиальной стрелки капсулы. </w:t>
      </w:r>
      <w:proofErr w:type="gramStart"/>
      <w:r w:rsidR="00684801">
        <w:rPr>
          <w:rStyle w:val="jlqj4b"/>
          <w:rFonts w:ascii="Times New Roman" w:hAnsi="Times New Roman" w:cs="Times New Roman"/>
          <w:sz w:val="28"/>
          <w:szCs w:val="28"/>
        </w:rPr>
        <w:t>В последн</w:t>
      </w:r>
      <w:r w:rsidR="00684801">
        <w:rPr>
          <w:rStyle w:val="jlqj4b"/>
          <w:rFonts w:ascii="Times New Roman" w:hAnsi="Times New Roman" w:cs="Times New Roman"/>
          <w:sz w:val="28"/>
          <w:szCs w:val="28"/>
          <w:lang w:val="kk-KZ"/>
        </w:rPr>
        <w:t>е</w:t>
      </w:r>
      <w:r w:rsidR="00262074" w:rsidRPr="00357B57">
        <w:rPr>
          <w:rStyle w:val="jlqj4b"/>
          <w:rFonts w:ascii="Times New Roman" w:hAnsi="Times New Roman" w:cs="Times New Roman"/>
          <w:sz w:val="28"/>
          <w:szCs w:val="28"/>
        </w:rPr>
        <w:t>е время встреча</w:t>
      </w:r>
      <w:r w:rsidR="003F4DF1" w:rsidRPr="00357B57">
        <w:rPr>
          <w:rStyle w:val="jlqj4b"/>
          <w:rFonts w:ascii="Times New Roman" w:hAnsi="Times New Roman" w:cs="Times New Roman"/>
          <w:sz w:val="28"/>
          <w:szCs w:val="28"/>
        </w:rPr>
        <w:t>ю</w:t>
      </w:r>
      <w:r w:rsidR="00262074" w:rsidRPr="00357B57">
        <w:rPr>
          <w:rStyle w:val="jlqj4b"/>
          <w:rFonts w:ascii="Times New Roman" w:hAnsi="Times New Roman" w:cs="Times New Roman"/>
          <w:sz w:val="28"/>
          <w:szCs w:val="28"/>
        </w:rPr>
        <w:t>тся работы о применении фемтосекунд</w:t>
      </w:r>
      <w:r w:rsidR="00684801">
        <w:rPr>
          <w:rStyle w:val="jlqj4b"/>
          <w:rFonts w:ascii="Times New Roman" w:hAnsi="Times New Roman" w:cs="Times New Roman"/>
          <w:sz w:val="28"/>
          <w:szCs w:val="28"/>
          <w:lang w:val="kk-KZ"/>
        </w:rPr>
        <w:t>н</w:t>
      </w:r>
      <w:r w:rsidR="00262074" w:rsidRPr="00357B57">
        <w:rPr>
          <w:rStyle w:val="jlqj4b"/>
          <w:rFonts w:ascii="Times New Roman" w:hAnsi="Times New Roman" w:cs="Times New Roman"/>
          <w:sz w:val="28"/>
          <w:szCs w:val="28"/>
        </w:rPr>
        <w:t xml:space="preserve">ого лазера при капсулорексисе в глазах с </w:t>
      </w:r>
      <w:r w:rsidR="00F1511F" w:rsidRPr="00357B57">
        <w:rPr>
          <w:rStyle w:val="jlqj4b"/>
          <w:rFonts w:ascii="Times New Roman" w:hAnsi="Times New Roman" w:cs="Times New Roman"/>
          <w:sz w:val="28"/>
          <w:szCs w:val="28"/>
        </w:rPr>
        <w:t>факоморфической глаукомой</w:t>
      </w:r>
      <w:proofErr w:type="gramEnd"/>
      <w:r w:rsidR="00262074" w:rsidRPr="00357B57">
        <w:rPr>
          <w:rStyle w:val="jlqj4b"/>
          <w:rFonts w:ascii="Times New Roman" w:hAnsi="Times New Roman" w:cs="Times New Roman"/>
          <w:sz w:val="28"/>
          <w:szCs w:val="28"/>
        </w:rPr>
        <w:t xml:space="preserve"> </w:t>
      </w:r>
      <w:r w:rsidR="00262074"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{"citationItems":[{"id":"ITEM-1","itemData":{"DOI":"10.3928/1081597X-20130611-02","PMID":"23777238","abstract":"PURPOSE: To report the use of femtosecond laserassisted cataract surgery in management of phacomorphic glaucoma. METHODS: An 89-year-old patient developed acute phacomorphic glaucoma in her right eye with elevated intraocular pressure (62 mm Hg), shallow anterior chamber, and mature cataract. After conservative antiglaucoma therapy and Nd:YAG iridotomy, femtosecond laser-assisted cataract surgery was performed. A Malyugin ring was implanted for mechanical pupil dilatation and a 4.8-mm capsulorrhexis and lens fragmentation was performed using a femtosecond laser system (Alcon LenSx Inc., Aliso Viejo, CA) followed by in-the-bag intraocular lens implantation. RESULTS: Intact 4.8-mm capsulorrhexis and successful lens fragmentation could be performed using femtosecond laser. After cataract surgery, the patient's visual acuity increased from hand motions to 0.4 (Snellen 4/10) and the intraocular pressure returned to normal range without antiglaucoma drop therapy. CONCLUSIONS: The results indicate that femtosecond laser can be successfully used in certain cases of phacomorphic glaucoma, even if mechanical pupil dilatation is needed. Copyright © SLACK Incorporated.","author":[{"dropping-particle":"","family":"Kránitz","given":"Kinga","non-dropping-particle":"","parse-names":false,"suffix":""},{"dropping-particle":"","family":"Takács","given":"Ágnes Ildikó","non-dropping-particle":"","parse-names":false,"suffix":""},{"dropping-particle":"","family":"Gyenes","given":"Andrea","non-dropping-particle":"","parse-names":false,"suffix":""},{"dropping-particle":"","family":"Filkorn","given":"Tamás","non-dropping-particle":"","parse-names":false,"suffix":""},{"dropping-particle":"","family":"Gergely","given":"Róbert","non-dropping-particle":"","parse-names":false,"suffix":""},{"dropping-particle":"","family":"Kovács","given":"Illés","non-dropping-particle":"","parse-names":false,"suffix":""},{"dropping-particle":"","family":"Nagy","given":"Zoltán Zsolt","non-dropping-particle":"","parse-names":false,"suffix":""}],"container-title":"Journal of Refractive Surgery","id":"ITEM-1","issue":"9","issued":{"date-parts":[["2013","9"]]},"page":"645-648","title":"Femtosecond laser-assisted cataract surgery in management of phacomorphic glaucoma","type":"article-journal","volume":"29"},"uris":["http://www.mendeley.com/documents/?uuid=4a52a793-936e-4be3-b955-cbaedb1d0f7f"]}],"mendeley":{"formattedCitation":"[79]","plainTextFormattedCitation":"[79]","previouslyFormattedCitation":"[79]"},"properties":{"noteIndex":0},"schema":"https://github.com/citation-style-language/schema/raw/master/csl-citation.json"}</w:instrText>
      </w:r>
      <w:r w:rsidR="00262074"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[79]</w:t>
      </w:r>
      <w:r w:rsidR="00262074" w:rsidRPr="00357B57">
        <w:rPr>
          <w:rStyle w:val="jlqj4b"/>
          <w:rFonts w:ascii="Times New Roman" w:hAnsi="Times New Roman" w:cs="Times New Roman"/>
          <w:sz w:val="28"/>
          <w:szCs w:val="28"/>
        </w:rPr>
        <w:fldChar w:fldCharType="end"/>
      </w:r>
      <w:r w:rsidR="00262074" w:rsidRPr="00357B57">
        <w:rPr>
          <w:rStyle w:val="jlqj4b"/>
          <w:rFonts w:ascii="Times New Roman" w:hAnsi="Times New Roman" w:cs="Times New Roman"/>
          <w:sz w:val="28"/>
          <w:szCs w:val="28"/>
        </w:rPr>
        <w:t xml:space="preserve">. </w:t>
      </w:r>
      <w:r w:rsidR="003F4DF1" w:rsidRPr="00357B57">
        <w:rPr>
          <w:rStyle w:val="jlqj4b"/>
          <w:rFonts w:ascii="Times New Roman" w:hAnsi="Times New Roman" w:cs="Times New Roman"/>
          <w:sz w:val="28"/>
          <w:szCs w:val="28"/>
        </w:rPr>
        <w:t>В и</w:t>
      </w:r>
      <w:r w:rsidR="00262074" w:rsidRPr="00357B57">
        <w:rPr>
          <w:rStyle w:val="jlqj4b"/>
          <w:rFonts w:ascii="Times New Roman" w:hAnsi="Times New Roman" w:cs="Times New Roman"/>
          <w:sz w:val="28"/>
          <w:szCs w:val="28"/>
        </w:rPr>
        <w:t>сследовани</w:t>
      </w:r>
      <w:r w:rsidR="003F4DF1" w:rsidRPr="00357B57">
        <w:rPr>
          <w:rStyle w:val="jlqj4b"/>
          <w:rFonts w:ascii="Times New Roman" w:hAnsi="Times New Roman" w:cs="Times New Roman"/>
          <w:sz w:val="28"/>
          <w:szCs w:val="28"/>
        </w:rPr>
        <w:t>и</w:t>
      </w:r>
      <w:r w:rsidR="00262074" w:rsidRPr="00357B57">
        <w:rPr>
          <w:rStyle w:val="jlqj4b"/>
          <w:rFonts w:ascii="Times New Roman" w:hAnsi="Times New Roman" w:cs="Times New Roman"/>
          <w:sz w:val="28"/>
          <w:szCs w:val="28"/>
        </w:rPr>
        <w:t xml:space="preserve"> Totuk et a</w:t>
      </w:r>
      <w:r w:rsidR="00990C87" w:rsidRPr="00357B57">
        <w:rPr>
          <w:rStyle w:val="jlqj4b"/>
          <w:rFonts w:ascii="Times New Roman" w:hAnsi="Times New Roman" w:cs="Times New Roman"/>
          <w:sz w:val="28"/>
          <w:szCs w:val="28"/>
        </w:rPr>
        <w:t>l. утвержда</w:t>
      </w:r>
      <w:r w:rsidR="003F4DF1" w:rsidRPr="00357B57">
        <w:rPr>
          <w:rStyle w:val="jlqj4b"/>
          <w:rFonts w:ascii="Times New Roman" w:hAnsi="Times New Roman" w:cs="Times New Roman"/>
          <w:sz w:val="28"/>
          <w:szCs w:val="28"/>
        </w:rPr>
        <w:t>е</w:t>
      </w:r>
      <w:r w:rsidR="00262074" w:rsidRPr="00357B57">
        <w:rPr>
          <w:rStyle w:val="jlqj4b"/>
          <w:rFonts w:ascii="Times New Roman" w:hAnsi="Times New Roman" w:cs="Times New Roman"/>
          <w:sz w:val="28"/>
          <w:szCs w:val="28"/>
        </w:rPr>
        <w:t>т</w:t>
      </w:r>
      <w:r w:rsidR="003F4DF1" w:rsidRPr="00357B57">
        <w:rPr>
          <w:rStyle w:val="jlqj4b"/>
          <w:rFonts w:ascii="Times New Roman" w:hAnsi="Times New Roman" w:cs="Times New Roman"/>
          <w:sz w:val="28"/>
          <w:szCs w:val="28"/>
        </w:rPr>
        <w:t>ся</w:t>
      </w:r>
      <w:r w:rsidR="00262074" w:rsidRPr="00357B57">
        <w:rPr>
          <w:rStyle w:val="jlqj4b"/>
          <w:rFonts w:ascii="Times New Roman" w:hAnsi="Times New Roman" w:cs="Times New Roman"/>
          <w:sz w:val="28"/>
          <w:szCs w:val="28"/>
        </w:rPr>
        <w:t>, что технология фемтосеку</w:t>
      </w:r>
      <w:r w:rsidR="00684801">
        <w:rPr>
          <w:rStyle w:val="jlqj4b"/>
          <w:rFonts w:ascii="Times New Roman" w:hAnsi="Times New Roman" w:cs="Times New Roman"/>
          <w:sz w:val="28"/>
          <w:szCs w:val="28"/>
          <w:lang w:val="kk-KZ"/>
        </w:rPr>
        <w:t>н</w:t>
      </w:r>
      <w:r w:rsidR="00262074" w:rsidRPr="00357B57">
        <w:rPr>
          <w:rStyle w:val="jlqj4b"/>
          <w:rFonts w:ascii="Times New Roman" w:hAnsi="Times New Roman" w:cs="Times New Roman"/>
          <w:sz w:val="28"/>
          <w:szCs w:val="28"/>
        </w:rPr>
        <w:t>дного лазера для проведения капсулорексиса эффектив</w:t>
      </w:r>
      <w:r w:rsidR="003F4DF1" w:rsidRPr="00357B57">
        <w:rPr>
          <w:rStyle w:val="jlqj4b"/>
          <w:rFonts w:ascii="Times New Roman" w:hAnsi="Times New Roman" w:cs="Times New Roman"/>
          <w:sz w:val="28"/>
          <w:szCs w:val="28"/>
        </w:rPr>
        <w:t>на</w:t>
      </w:r>
      <w:r w:rsidR="00262074" w:rsidRPr="00357B57">
        <w:rPr>
          <w:rStyle w:val="jlqj4b"/>
          <w:rFonts w:ascii="Times New Roman" w:hAnsi="Times New Roman" w:cs="Times New Roman"/>
          <w:sz w:val="28"/>
          <w:szCs w:val="28"/>
        </w:rPr>
        <w:t xml:space="preserve"> при </w:t>
      </w:r>
      <w:r w:rsidR="00F1511F" w:rsidRPr="00357B57">
        <w:rPr>
          <w:rStyle w:val="jlqj4b"/>
          <w:rFonts w:ascii="Times New Roman" w:hAnsi="Times New Roman" w:cs="Times New Roman"/>
          <w:sz w:val="28"/>
          <w:szCs w:val="28"/>
        </w:rPr>
        <w:t>факоморфической глаукоме</w:t>
      </w:r>
      <w:r w:rsidR="00262074" w:rsidRPr="00357B57">
        <w:rPr>
          <w:rStyle w:val="jlqj4b"/>
          <w:rFonts w:ascii="Times New Roman" w:hAnsi="Times New Roman" w:cs="Times New Roman"/>
          <w:sz w:val="28"/>
          <w:szCs w:val="28"/>
        </w:rPr>
        <w:t xml:space="preserve"> с адекватной глубиной передней камеры (не меньше 1,9 мм). </w:t>
      </w:r>
      <w:r w:rsidR="00291B46" w:rsidRPr="00357B57">
        <w:rPr>
          <w:rStyle w:val="jlqj4b"/>
          <w:rFonts w:ascii="Times New Roman" w:hAnsi="Times New Roman" w:cs="Times New Roman"/>
          <w:sz w:val="28"/>
          <w:szCs w:val="28"/>
        </w:rPr>
        <w:t>Всё</w:t>
      </w:r>
      <w:r w:rsidR="003F4DF1" w:rsidRPr="00357B57">
        <w:rPr>
          <w:rStyle w:val="jlqj4b"/>
          <w:rFonts w:ascii="Times New Roman" w:hAnsi="Times New Roman" w:cs="Times New Roman"/>
          <w:sz w:val="28"/>
          <w:szCs w:val="28"/>
        </w:rPr>
        <w:t>-</w:t>
      </w:r>
      <w:r w:rsidR="00262074" w:rsidRPr="00357B57">
        <w:rPr>
          <w:rStyle w:val="jlqj4b"/>
          <w:rFonts w:ascii="Times New Roman" w:hAnsi="Times New Roman" w:cs="Times New Roman"/>
          <w:sz w:val="28"/>
          <w:szCs w:val="28"/>
        </w:rPr>
        <w:t>таки</w:t>
      </w:r>
      <w:r w:rsidR="00782276" w:rsidRPr="00357B57">
        <w:rPr>
          <w:rStyle w:val="jlqj4b"/>
          <w:rFonts w:ascii="Times New Roman" w:hAnsi="Times New Roman" w:cs="Times New Roman"/>
          <w:sz w:val="28"/>
          <w:szCs w:val="28"/>
        </w:rPr>
        <w:t xml:space="preserve"> </w:t>
      </w:r>
      <w:r w:rsidR="00C4338A" w:rsidRPr="00357B57">
        <w:rPr>
          <w:rStyle w:val="jlqj4b"/>
          <w:rFonts w:ascii="Times New Roman" w:hAnsi="Times New Roman" w:cs="Times New Roman"/>
          <w:sz w:val="28"/>
          <w:szCs w:val="28"/>
        </w:rPr>
        <w:t>данный вид</w:t>
      </w:r>
      <w:r w:rsidR="00262074" w:rsidRPr="00357B57">
        <w:rPr>
          <w:rStyle w:val="jlqj4b"/>
          <w:rFonts w:ascii="Times New Roman" w:hAnsi="Times New Roman" w:cs="Times New Roman"/>
          <w:sz w:val="28"/>
          <w:szCs w:val="28"/>
        </w:rPr>
        <w:t xml:space="preserve"> лазера имеет ряд  ограничений</w:t>
      </w:r>
      <w:r w:rsidR="00C4338A" w:rsidRPr="00357B57">
        <w:rPr>
          <w:rStyle w:val="jlqj4b"/>
          <w:rFonts w:ascii="Times New Roman" w:hAnsi="Times New Roman" w:cs="Times New Roman"/>
          <w:sz w:val="28"/>
          <w:szCs w:val="28"/>
        </w:rPr>
        <w:t xml:space="preserve"> в хирургии факоморфической глаукомы</w:t>
      </w:r>
      <w:r w:rsidR="00782276" w:rsidRPr="00357B57">
        <w:rPr>
          <w:rStyle w:val="jlqj4b"/>
          <w:rFonts w:ascii="Times New Roman" w:hAnsi="Times New Roman" w:cs="Times New Roman"/>
          <w:sz w:val="28"/>
          <w:szCs w:val="28"/>
        </w:rPr>
        <w:t>:</w:t>
      </w:r>
      <w:r w:rsidR="00291B46" w:rsidRPr="00357B57">
        <w:rPr>
          <w:rStyle w:val="jlqj4b"/>
          <w:rFonts w:ascii="Times New Roman" w:hAnsi="Times New Roman" w:cs="Times New Roman"/>
          <w:sz w:val="28"/>
          <w:szCs w:val="28"/>
        </w:rPr>
        <w:t xml:space="preserve">  </w:t>
      </w:r>
      <w:r w:rsidR="00262074" w:rsidRPr="00357B57">
        <w:rPr>
          <w:rStyle w:val="jlqj4b"/>
          <w:rFonts w:ascii="Times New Roman" w:hAnsi="Times New Roman" w:cs="Times New Roman"/>
          <w:sz w:val="28"/>
          <w:szCs w:val="28"/>
        </w:rPr>
        <w:t xml:space="preserve">мелкая глубина передней камеры, отек роговицы, </w:t>
      </w:r>
      <w:r w:rsidR="0009006B" w:rsidRPr="00357B57">
        <w:rPr>
          <w:rStyle w:val="jlqj4b"/>
          <w:rFonts w:ascii="Times New Roman" w:hAnsi="Times New Roman" w:cs="Times New Roman"/>
          <w:sz w:val="28"/>
          <w:szCs w:val="28"/>
        </w:rPr>
        <w:t>миоз</w:t>
      </w:r>
      <w:r w:rsidR="00782276" w:rsidRPr="00357B57">
        <w:rPr>
          <w:rStyle w:val="jlqj4b"/>
          <w:rFonts w:ascii="Times New Roman" w:hAnsi="Times New Roman" w:cs="Times New Roman"/>
          <w:sz w:val="28"/>
          <w:szCs w:val="28"/>
        </w:rPr>
        <w:t xml:space="preserve"> и т.д.</w:t>
      </w:r>
      <w:r w:rsidR="0009006B" w:rsidRPr="00357B57">
        <w:rPr>
          <w:rStyle w:val="jlqj4b"/>
          <w:rFonts w:ascii="Times New Roman" w:hAnsi="Times New Roman" w:cs="Times New Roman"/>
          <w:sz w:val="28"/>
          <w:szCs w:val="28"/>
        </w:rPr>
        <w:t xml:space="preserve"> </w:t>
      </w:r>
      <w:r w:rsidR="00262074"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{"citationItems":[{"id":"ITEM-1","itemData":{"DOI":"10.3928/1081597X-20170125-02","PMID":"28486728","author":[{"dropping-particle":"","family":"Totuk","given":"Ozgun Melike Gedar","non-dropping-particle":"","parse-names":false,"suffix":""},{"dropping-particle":"","family":"Aykan","given":"Umit","non-dropping-particle":"","parse-names":false,"suffix":""}],"container-title":"Journal of Refractive Surgery","id":"ITEM-1","issue":"5","issued":{"date-parts":[["2017","5","1"]]},"page":"355-356","publisher":"Slack Incorporated","title":"The use of femtosecond laser-assisted capsulotomy is challenging in patients with phacomorphic glaucoma","type":"article-journal","volume":"33"},"uris":["http://www.mendeley.com/documents/?uuid=9bbaa3cf-30a3-4f17-811e-42f87ea585f6"]}],"mendeley":{"formattedCitation":"[80]","plainTextFormattedCitation":"[80]","previouslyFormattedCitation":"[80]"},"properties":{"noteIndex":0},"schema":"https://github.com/citation-style-language/schema/raw/master/csl-citation.json"}</w:instrText>
      </w:r>
      <w:r w:rsidR="00262074"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[80]</w:t>
      </w:r>
      <w:r w:rsidR="00262074" w:rsidRPr="00357B57">
        <w:rPr>
          <w:rStyle w:val="jlqj4b"/>
          <w:rFonts w:ascii="Times New Roman" w:hAnsi="Times New Roman" w:cs="Times New Roman"/>
          <w:sz w:val="28"/>
          <w:szCs w:val="28"/>
        </w:rPr>
        <w:fldChar w:fldCharType="end"/>
      </w:r>
      <w:r w:rsidR="00262074" w:rsidRPr="00357B57">
        <w:rPr>
          <w:rStyle w:val="jlqj4b"/>
          <w:rFonts w:ascii="Times New Roman" w:hAnsi="Times New Roman" w:cs="Times New Roman"/>
          <w:sz w:val="28"/>
          <w:szCs w:val="28"/>
        </w:rPr>
        <w:t xml:space="preserve">. </w:t>
      </w:r>
      <w:r w:rsidR="00514C3B" w:rsidRPr="00357B57">
        <w:rPr>
          <w:rFonts w:ascii="Times New Roman" w:hAnsi="Times New Roman" w:cs="Times New Roman"/>
          <w:sz w:val="28"/>
          <w:szCs w:val="24"/>
        </w:rPr>
        <w:t>Chang D. F.</w:t>
      </w:r>
      <w:r w:rsidR="00514C3B" w:rsidRPr="00357B57">
        <w:rPr>
          <w:rStyle w:val="jlqj4b"/>
          <w:rFonts w:ascii="Times New Roman" w:hAnsi="Times New Roman" w:cs="Times New Roman"/>
          <w:sz w:val="28"/>
          <w:szCs w:val="28"/>
        </w:rPr>
        <w:t xml:space="preserve"> et al. </w:t>
      </w:r>
      <w:r w:rsidR="00C75DA6" w:rsidRPr="00357B57">
        <w:rPr>
          <w:rStyle w:val="jlqj4b"/>
          <w:rFonts w:ascii="Times New Roman" w:hAnsi="Times New Roman" w:cs="Times New Roman"/>
          <w:sz w:val="28"/>
          <w:szCs w:val="28"/>
        </w:rPr>
        <w:t>предложили</w:t>
      </w:r>
      <w:r w:rsidR="00514C3B" w:rsidRPr="00357B57">
        <w:rPr>
          <w:rStyle w:val="jlqj4b"/>
          <w:rFonts w:ascii="Times New Roman" w:hAnsi="Times New Roman" w:cs="Times New Roman"/>
          <w:sz w:val="28"/>
          <w:szCs w:val="28"/>
        </w:rPr>
        <w:t xml:space="preserve"> при</w:t>
      </w:r>
      <w:r w:rsidR="00514C3B" w:rsidRPr="00357B57">
        <w:rPr>
          <w:rFonts w:ascii="Times New Roman" w:hAnsi="Times New Roman" w:cs="Times New Roman"/>
          <w:sz w:val="28"/>
          <w:szCs w:val="24"/>
        </w:rPr>
        <w:t xml:space="preserve"> </w:t>
      </w:r>
      <w:r w:rsidR="00B405F6" w:rsidRPr="00357B57">
        <w:rPr>
          <w:rStyle w:val="jlqj4b"/>
          <w:rFonts w:ascii="Times New Roman" w:hAnsi="Times New Roman" w:cs="Times New Roman"/>
          <w:sz w:val="28"/>
          <w:szCs w:val="28"/>
        </w:rPr>
        <w:t>и</w:t>
      </w:r>
      <w:r w:rsidR="009417CA" w:rsidRPr="00357B57">
        <w:rPr>
          <w:rStyle w:val="jlqj4b"/>
          <w:rFonts w:ascii="Times New Roman" w:hAnsi="Times New Roman" w:cs="Times New Roman"/>
          <w:sz w:val="28"/>
          <w:szCs w:val="28"/>
        </w:rPr>
        <w:t>нтраоп</w:t>
      </w:r>
      <w:r w:rsidR="00514C3B" w:rsidRPr="00357B57">
        <w:rPr>
          <w:rStyle w:val="jlqj4b"/>
          <w:rFonts w:ascii="Times New Roman" w:hAnsi="Times New Roman" w:cs="Times New Roman"/>
          <w:sz w:val="28"/>
          <w:szCs w:val="28"/>
        </w:rPr>
        <w:t>ерационном</w:t>
      </w:r>
      <w:r w:rsidR="00B405F6" w:rsidRPr="00357B57">
        <w:rPr>
          <w:rStyle w:val="jlqj4b"/>
          <w:rFonts w:ascii="Times New Roman" w:hAnsi="Times New Roman" w:cs="Times New Roman"/>
          <w:sz w:val="28"/>
          <w:szCs w:val="28"/>
        </w:rPr>
        <w:t xml:space="preserve"> миоз</w:t>
      </w:r>
      <w:r w:rsidR="00514C3B" w:rsidRPr="00357B57">
        <w:rPr>
          <w:rStyle w:val="jlqj4b"/>
          <w:rFonts w:ascii="Times New Roman" w:hAnsi="Times New Roman" w:cs="Times New Roman"/>
          <w:sz w:val="28"/>
          <w:szCs w:val="28"/>
        </w:rPr>
        <w:t>е</w:t>
      </w:r>
      <w:r w:rsidR="00B405F6" w:rsidRPr="00357B57">
        <w:rPr>
          <w:rStyle w:val="jlqj4b"/>
          <w:rFonts w:ascii="Times New Roman" w:hAnsi="Times New Roman" w:cs="Times New Roman"/>
          <w:sz w:val="28"/>
          <w:szCs w:val="28"/>
        </w:rPr>
        <w:t xml:space="preserve"> </w:t>
      </w:r>
      <w:r w:rsidR="00514C3B" w:rsidRPr="00357B57">
        <w:rPr>
          <w:rStyle w:val="jlqj4b"/>
          <w:rFonts w:ascii="Times New Roman" w:hAnsi="Times New Roman" w:cs="Times New Roman"/>
          <w:sz w:val="28"/>
          <w:szCs w:val="28"/>
        </w:rPr>
        <w:t>использовать  крючки для растягивания</w:t>
      </w:r>
      <w:r w:rsidR="009417CA" w:rsidRPr="00357B57">
        <w:rPr>
          <w:rStyle w:val="jlqj4b"/>
          <w:rFonts w:ascii="Times New Roman" w:hAnsi="Times New Roman" w:cs="Times New Roman"/>
          <w:sz w:val="28"/>
          <w:szCs w:val="28"/>
        </w:rPr>
        <w:t xml:space="preserve"> зр</w:t>
      </w:r>
      <w:r w:rsidR="00514C3B" w:rsidRPr="00357B57">
        <w:rPr>
          <w:rStyle w:val="jlqj4b"/>
          <w:rFonts w:ascii="Times New Roman" w:hAnsi="Times New Roman" w:cs="Times New Roman"/>
          <w:sz w:val="28"/>
          <w:szCs w:val="28"/>
        </w:rPr>
        <w:t xml:space="preserve">ачка </w:t>
      </w:r>
      <w:r w:rsidR="00BC5D61"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{"citationItems":[{"id":"ITEM-1","itemData":{"DOI":"10.1016/S0886-3350(01)00920-8","ISSN":"0886-3350","PMID":"11738903","abstract":"This technique facilitates phacoemulsification and foldable intraocular lens (IOL) implantation in eyes with extremely crowded anterior segments. An automated pars plana vitreous tap is used to expand the anterior segment when extremely shallow anterior chambers do not deepen sufficiently with viscoelastic injection alone. This technique permits successful completion of pupilloplasty, capsulorhexis, phacoemulsification, and foldable IOL implantation in these high-risk eyes.","author":[{"dropping-particle":"","family":"Chang","given":"David F.","non-dropping-particle":"","parse-names":false,"suffix":""}],"container-title":"Journal of cataract and refractive surgery","id":"ITEM-1","issue":"12","issued":{"date-parts":[["2001"]]},"page":"1911-1914","publisher":"J Cataract Refract Surg","title":"Pars plana vitreous tap for phacoemulsification in the crowded eye","type":"article-journal","volume":"27"},"uris":["http://www.mendeley.com/documents/?uuid=15df964f-6a70-37c9-ac57-830f71369738"]}],"mendeley":{"formattedCitation":"[81]","plainTextFormattedCitation":"[81]","previouslyFormattedCitation":"[81]"},"properties":{"noteIndex":0},"schema":"https://github.com/citation-style-language/schema/raw/master/csl-citation.json"}</w:instrText>
      </w:r>
      <w:r w:rsidR="00BC5D61"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[81]</w:t>
      </w:r>
      <w:r w:rsidR="00BC5D61" w:rsidRPr="00357B57">
        <w:rPr>
          <w:rStyle w:val="jlqj4b"/>
          <w:rFonts w:ascii="Times New Roman" w:hAnsi="Times New Roman" w:cs="Times New Roman"/>
          <w:sz w:val="28"/>
          <w:szCs w:val="28"/>
        </w:rPr>
        <w:fldChar w:fldCharType="end"/>
      </w:r>
      <w:r w:rsidR="006C247C" w:rsidRPr="00357B57">
        <w:rPr>
          <w:rStyle w:val="jlqj4b"/>
          <w:rFonts w:ascii="Times New Roman" w:hAnsi="Times New Roman" w:cs="Times New Roman"/>
          <w:sz w:val="28"/>
          <w:szCs w:val="28"/>
        </w:rPr>
        <w:t>.</w:t>
      </w:r>
    </w:p>
    <w:p w:rsidR="00316562" w:rsidRPr="00357B57" w:rsidRDefault="00316562" w:rsidP="00413DC6">
      <w:pPr>
        <w:spacing w:after="0" w:line="240" w:lineRule="auto"/>
        <w:ind w:firstLine="567"/>
        <w:jc w:val="both"/>
        <w:rPr>
          <w:rFonts w:ascii="Times New Roman" w:hAnsi="Times New Roman" w:cs="Times New Roman"/>
          <w:sz w:val="28"/>
          <w:szCs w:val="28"/>
        </w:rPr>
      </w:pPr>
      <w:r w:rsidRPr="00357B57">
        <w:rPr>
          <w:rStyle w:val="jlqj4b"/>
          <w:rFonts w:ascii="Times New Roman" w:hAnsi="Times New Roman" w:cs="Times New Roman"/>
          <w:sz w:val="28"/>
          <w:szCs w:val="28"/>
        </w:rPr>
        <w:t xml:space="preserve">До </w:t>
      </w:r>
      <w:r w:rsidR="00A94CD9" w:rsidRPr="00357B57">
        <w:rPr>
          <w:rStyle w:val="jlqj4b"/>
          <w:rFonts w:ascii="Times New Roman" w:hAnsi="Times New Roman" w:cs="Times New Roman"/>
          <w:sz w:val="28"/>
          <w:szCs w:val="28"/>
        </w:rPr>
        <w:t>сих пор</w:t>
      </w:r>
      <w:r w:rsidRPr="00357B57">
        <w:rPr>
          <w:rStyle w:val="jlqj4b"/>
          <w:rFonts w:ascii="Times New Roman" w:hAnsi="Times New Roman" w:cs="Times New Roman"/>
          <w:sz w:val="28"/>
          <w:szCs w:val="28"/>
        </w:rPr>
        <w:t xml:space="preserve"> шли споры по выбору </w:t>
      </w:r>
      <w:r w:rsidR="00A94CD9" w:rsidRPr="00357B57">
        <w:rPr>
          <w:rStyle w:val="jlqj4b"/>
          <w:rFonts w:ascii="Times New Roman" w:hAnsi="Times New Roman" w:cs="Times New Roman"/>
          <w:sz w:val="28"/>
          <w:szCs w:val="28"/>
        </w:rPr>
        <w:t>выполнения</w:t>
      </w:r>
      <w:r w:rsidRPr="00357B57">
        <w:rPr>
          <w:rStyle w:val="jlqj4b"/>
          <w:rFonts w:ascii="Times New Roman" w:hAnsi="Times New Roman" w:cs="Times New Roman"/>
          <w:sz w:val="28"/>
          <w:szCs w:val="28"/>
        </w:rPr>
        <w:t xml:space="preserve"> одномоментной операции катаракты с антиглаукомными</w:t>
      </w:r>
      <w:r w:rsidR="00684801">
        <w:rPr>
          <w:rStyle w:val="jlqj4b"/>
          <w:rFonts w:ascii="Times New Roman" w:hAnsi="Times New Roman" w:cs="Times New Roman"/>
          <w:sz w:val="28"/>
          <w:szCs w:val="28"/>
        </w:rPr>
        <w:t xml:space="preserve"> операциями (трабек</w:t>
      </w:r>
      <w:r w:rsidR="00832530" w:rsidRPr="00357B57">
        <w:rPr>
          <w:rStyle w:val="jlqj4b"/>
          <w:rFonts w:ascii="Times New Roman" w:hAnsi="Times New Roman" w:cs="Times New Roman"/>
          <w:sz w:val="28"/>
          <w:szCs w:val="28"/>
        </w:rPr>
        <w:t xml:space="preserve">улэктомия, </w:t>
      </w:r>
      <w:r w:rsidR="00A94CD9" w:rsidRPr="00357B57">
        <w:rPr>
          <w:rStyle w:val="jlqj4b"/>
          <w:rFonts w:ascii="Times New Roman" w:hAnsi="Times New Roman" w:cs="Times New Roman"/>
          <w:sz w:val="28"/>
          <w:szCs w:val="28"/>
        </w:rPr>
        <w:t>шунтирование с</w:t>
      </w:r>
      <w:r w:rsidR="00832530" w:rsidRPr="00357B57">
        <w:rPr>
          <w:rStyle w:val="jlqj4b"/>
          <w:rFonts w:ascii="Times New Roman" w:hAnsi="Times New Roman" w:cs="Times New Roman"/>
          <w:sz w:val="28"/>
          <w:szCs w:val="28"/>
        </w:rPr>
        <w:t xml:space="preserve"> дренажами</w:t>
      </w:r>
      <w:r w:rsidR="00FB6AFB" w:rsidRPr="00357B57">
        <w:rPr>
          <w:rStyle w:val="jlqj4b"/>
          <w:rFonts w:ascii="Times New Roman" w:hAnsi="Times New Roman" w:cs="Times New Roman"/>
          <w:sz w:val="28"/>
          <w:szCs w:val="28"/>
        </w:rPr>
        <w:t xml:space="preserve"> и др.</w:t>
      </w:r>
      <w:r w:rsidR="00832530" w:rsidRPr="00357B57">
        <w:rPr>
          <w:rStyle w:val="jlqj4b"/>
          <w:rFonts w:ascii="Times New Roman" w:hAnsi="Times New Roman" w:cs="Times New Roman"/>
          <w:sz w:val="28"/>
          <w:szCs w:val="28"/>
        </w:rPr>
        <w:t>)</w:t>
      </w:r>
      <w:r w:rsidR="00391B9C"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 xml:space="preserve">в глазах с </w:t>
      </w:r>
      <w:r w:rsidR="00A94CD9" w:rsidRPr="00357B57">
        <w:rPr>
          <w:rStyle w:val="jlqj4b"/>
          <w:rFonts w:ascii="Times New Roman" w:hAnsi="Times New Roman" w:cs="Times New Roman"/>
          <w:sz w:val="28"/>
          <w:szCs w:val="28"/>
        </w:rPr>
        <w:t>факоморфической глаукомой</w:t>
      </w:r>
      <w:r w:rsidRPr="00357B57">
        <w:rPr>
          <w:rStyle w:val="jlqj4b"/>
          <w:rFonts w:ascii="Times New Roman" w:hAnsi="Times New Roman" w:cs="Times New Roman"/>
          <w:sz w:val="28"/>
          <w:szCs w:val="28"/>
        </w:rPr>
        <w:t>.</w:t>
      </w:r>
      <w:r w:rsidR="00832530" w:rsidRPr="00357B57">
        <w:rPr>
          <w:rStyle w:val="jlqj4b"/>
          <w:rFonts w:ascii="Times New Roman" w:hAnsi="Times New Roman" w:cs="Times New Roman"/>
          <w:sz w:val="28"/>
          <w:szCs w:val="28"/>
        </w:rPr>
        <w:t xml:space="preserve"> </w:t>
      </w:r>
      <w:proofErr w:type="gramStart"/>
      <w:r w:rsidR="00A94CD9" w:rsidRPr="00357B57">
        <w:rPr>
          <w:rStyle w:val="jlqj4b"/>
          <w:rFonts w:ascii="Times New Roman" w:hAnsi="Times New Roman" w:cs="Times New Roman"/>
          <w:sz w:val="28"/>
          <w:szCs w:val="28"/>
        </w:rPr>
        <w:t>Порой</w:t>
      </w:r>
      <w:r w:rsidR="00832530" w:rsidRPr="00357B57">
        <w:rPr>
          <w:rStyle w:val="jlqj4b"/>
          <w:rFonts w:ascii="Times New Roman" w:hAnsi="Times New Roman" w:cs="Times New Roman"/>
          <w:sz w:val="28"/>
          <w:szCs w:val="28"/>
        </w:rPr>
        <w:t xml:space="preserve"> сочетание </w:t>
      </w:r>
      <w:r w:rsidR="00832530" w:rsidRPr="00357B57">
        <w:rPr>
          <w:rStyle w:val="jlqj4b"/>
          <w:rFonts w:ascii="Times New Roman" w:hAnsi="Times New Roman" w:cs="Times New Roman"/>
          <w:sz w:val="28"/>
          <w:szCs w:val="28"/>
        </w:rPr>
        <w:lastRenderedPageBreak/>
        <w:t>таких операций мо</w:t>
      </w:r>
      <w:r w:rsidR="009564EF" w:rsidRPr="00357B57">
        <w:rPr>
          <w:rStyle w:val="jlqj4b"/>
          <w:rFonts w:ascii="Times New Roman" w:hAnsi="Times New Roman" w:cs="Times New Roman"/>
          <w:sz w:val="28"/>
          <w:szCs w:val="28"/>
        </w:rPr>
        <w:t>же</w:t>
      </w:r>
      <w:r w:rsidR="00832530" w:rsidRPr="00357B57">
        <w:rPr>
          <w:rStyle w:val="jlqj4b"/>
          <w:rFonts w:ascii="Times New Roman" w:hAnsi="Times New Roman" w:cs="Times New Roman"/>
          <w:sz w:val="28"/>
          <w:szCs w:val="28"/>
        </w:rPr>
        <w:t xml:space="preserve">т </w:t>
      </w:r>
      <w:r w:rsidR="00A94CD9" w:rsidRPr="00357B57">
        <w:rPr>
          <w:rStyle w:val="jlqj4b"/>
          <w:rFonts w:ascii="Times New Roman" w:hAnsi="Times New Roman" w:cs="Times New Roman"/>
          <w:sz w:val="28"/>
          <w:szCs w:val="28"/>
        </w:rPr>
        <w:t>вызвать</w:t>
      </w:r>
      <w:r w:rsidR="00832530" w:rsidRPr="00357B57">
        <w:rPr>
          <w:rStyle w:val="jlqj4b"/>
          <w:rFonts w:ascii="Times New Roman" w:hAnsi="Times New Roman" w:cs="Times New Roman"/>
          <w:sz w:val="28"/>
          <w:szCs w:val="28"/>
        </w:rPr>
        <w:t xml:space="preserve"> послеоперационное во</w:t>
      </w:r>
      <w:r w:rsidR="004C02BB" w:rsidRPr="00357B57">
        <w:rPr>
          <w:rStyle w:val="jlqj4b"/>
          <w:rFonts w:ascii="Times New Roman" w:hAnsi="Times New Roman" w:cs="Times New Roman"/>
          <w:sz w:val="28"/>
          <w:szCs w:val="28"/>
        </w:rPr>
        <w:t>спаление глаза в виде увеита</w:t>
      </w:r>
      <w:proofErr w:type="gramEnd"/>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{"citationItems":[{"id":"ITEM-1","itemData":{"DOI":"10.1016/J.JCRS.2010.05.025","ISSN":"1873-4502","PMID":"21029891","abstract":"Purpose: To compare the safety and efficacy of phacoemulsification and manual small-incision cataract surgery (SICS) to treat white cataracts in southern India. Setting: Aravind Eye Hospital, Pondicherry, India. Design: Randomized prospective study. Methods: Consecutive patients with white cataract were randomly assigned to have phacoemulsification or manual SICS by 1 of 3 surgeons experienced in both techniques. Surgical complications, operative time, uncorrected (UDVA) and corrected (CDVA) distance visual acuities, and surgically induced astigmatism were compared. Results: On the first postoperative day, the UDVA was comparable in the 2 groups (P = .805) and the manual SICS group had less corneal edema (10.2%) than the phacoemulsification group (18.7%) (P = .047). At 6 weeks, the UDVA was 20/60 or better in 99 patients (87.6%) in the phacoemulsification group and 96 patients (82.0%) in the manual SICS group (P = .10) and the CDVA was 20/60 or better in 112 (99.0%) and 115 (98.2%), respectively (P = .59). The mean time was statistically significantly shorter in the manual SICS group (8.8 minutes ± 3.4 [SD]) than in the phacoemulsification group (12.2 ± 4.6 minutes) (P&lt;.001). Posterior capsule rupture occurred in 3 eyes (2.2%) in the phacoemulsification group and 2 eyes (1.4%) in the manual SICS group (P = .681). Conclusions: Both techniques achieved excellent visual outcomes with low complication rates. Because manual SICS is significantly faster, less expensive, and less technology-dependent than phacoemulsification, it may be a more appropriate technique in eyes with mature cataract in the developing world. Financial Disclosure: No author has a financial or proprietary interest in any material or method mentioned. © 2010 ASCRS and ESCRS.","author":[{"dropping-particle":"","family":"Venkatesh","given":"Rengaraj","non-dropping-particle":"","parse-names":false,"suffix":""},{"dropping-particle":"","family":"Tan","given":"Colin S.H.","non-dropping-particle":"","parse-names":false,"suffix":""},{"dropping-particle":"","family":"Sengupta","given":"Sabyasachi","non-dropping-particle":"","parse-names":false,"suffix":""},{"dropping-particle":"","family":"Ravindran","given":"Ravilla D.","non-dropping-particle":"","parse-names":false,"suffix":""},{"dropping-particle":"","family":"Krishnan","given":"Krishnan T.","non-dropping-particle":"","parse-names":false,"suffix":""},{"dropping-particle":"","family":"Chang","given":"David F.","non-dropping-particle":"","parse-names":false,"suffix":""}],"container-title":"Journal of cataract and refractive surgery","id":"ITEM-1","issue":"11","issued":{"date-parts":[["2010","11"]]},"page":"1849-1854","publisher":"J Cataract Refract Surg","title":"Phacoemulsification versus manual small-incision cataract surgery for white cataract","type":"article-journal","volume":"36"},"uris":["http://www.mendeley.com/documents/?uuid=972acce8-8d5e-301e-bbac-9d54a90d33d3"]}],"mendeley":{"formattedCitation":"[70]","plainTextFormattedCitation":"[70]","previouslyFormattedCitation":"[70]"},"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[70]</w:t>
      </w:r>
      <w:r w:rsidR="004C02BB" w:rsidRPr="00357B57">
        <w:rPr>
          <w:rStyle w:val="jlqj4b"/>
          <w:rFonts w:ascii="Times New Roman" w:hAnsi="Times New Roman" w:cs="Times New Roman"/>
          <w:sz w:val="28"/>
          <w:szCs w:val="28"/>
        </w:rPr>
        <w:fldChar w:fldCharType="end"/>
      </w:r>
      <w:r w:rsidR="00832530" w:rsidRPr="00357B57">
        <w:rPr>
          <w:rStyle w:val="jlqj4b"/>
          <w:rFonts w:ascii="Times New Roman" w:hAnsi="Times New Roman" w:cs="Times New Roman"/>
          <w:sz w:val="28"/>
          <w:szCs w:val="28"/>
        </w:rPr>
        <w:t xml:space="preserve">. </w:t>
      </w:r>
      <w:r w:rsidR="00291B46" w:rsidRPr="00357B57">
        <w:rPr>
          <w:rStyle w:val="jlqj4b"/>
          <w:rFonts w:ascii="Times New Roman" w:hAnsi="Times New Roman" w:cs="Times New Roman"/>
          <w:sz w:val="28"/>
          <w:szCs w:val="28"/>
        </w:rPr>
        <w:t xml:space="preserve">Однако, </w:t>
      </w:r>
      <w:r w:rsidR="009761BB" w:rsidRPr="00357B57">
        <w:rPr>
          <w:rStyle w:val="jlqj4b"/>
          <w:rFonts w:ascii="Times New Roman" w:hAnsi="Times New Roman" w:cs="Times New Roman"/>
          <w:sz w:val="28"/>
          <w:szCs w:val="28"/>
        </w:rPr>
        <w:t>некоторые</w:t>
      </w:r>
      <w:r w:rsidR="00291B46" w:rsidRPr="00357B57">
        <w:rPr>
          <w:rStyle w:val="jlqj4b"/>
          <w:rFonts w:ascii="Times New Roman" w:hAnsi="Times New Roman" w:cs="Times New Roman"/>
          <w:sz w:val="28"/>
          <w:szCs w:val="28"/>
        </w:rPr>
        <w:t xml:space="preserve"> </w:t>
      </w:r>
      <w:r w:rsidR="00832530" w:rsidRPr="00357B57">
        <w:rPr>
          <w:rStyle w:val="jlqj4b"/>
          <w:rFonts w:ascii="Times New Roman" w:hAnsi="Times New Roman" w:cs="Times New Roman"/>
          <w:sz w:val="28"/>
          <w:szCs w:val="28"/>
        </w:rPr>
        <w:t xml:space="preserve"> </w:t>
      </w:r>
      <w:r w:rsidR="00A94CD9" w:rsidRPr="00357B57">
        <w:rPr>
          <w:rStyle w:val="jlqj4b"/>
          <w:rFonts w:ascii="Times New Roman" w:hAnsi="Times New Roman" w:cs="Times New Roman"/>
          <w:sz w:val="28"/>
          <w:szCs w:val="28"/>
        </w:rPr>
        <w:t>ученые</w:t>
      </w:r>
      <w:r w:rsidR="00832530" w:rsidRPr="00357B57">
        <w:rPr>
          <w:rStyle w:val="jlqj4b"/>
          <w:rFonts w:ascii="Times New Roman" w:hAnsi="Times New Roman" w:cs="Times New Roman"/>
          <w:sz w:val="28"/>
          <w:szCs w:val="28"/>
        </w:rPr>
        <w:t xml:space="preserve"> </w:t>
      </w:r>
      <w:r w:rsidR="009761BB" w:rsidRPr="00357B57">
        <w:rPr>
          <w:rStyle w:val="jlqj4b"/>
          <w:rFonts w:ascii="Times New Roman" w:hAnsi="Times New Roman" w:cs="Times New Roman"/>
          <w:sz w:val="28"/>
          <w:szCs w:val="28"/>
        </w:rPr>
        <w:t>установили</w:t>
      </w:r>
      <w:r w:rsidR="00832530" w:rsidRPr="00357B57">
        <w:rPr>
          <w:rStyle w:val="jlqj4b"/>
          <w:rFonts w:ascii="Times New Roman" w:hAnsi="Times New Roman" w:cs="Times New Roman"/>
          <w:sz w:val="28"/>
          <w:szCs w:val="28"/>
        </w:rPr>
        <w:t xml:space="preserve">, что после комбинированной операции зрительные функции </w:t>
      </w:r>
      <w:r w:rsidR="00782276" w:rsidRPr="00357B57">
        <w:rPr>
          <w:rStyle w:val="jlqj4b"/>
          <w:rFonts w:ascii="Times New Roman" w:hAnsi="Times New Roman" w:cs="Times New Roman"/>
          <w:sz w:val="28"/>
          <w:szCs w:val="28"/>
        </w:rPr>
        <w:t xml:space="preserve">были хуже, </w:t>
      </w:r>
      <w:r w:rsidR="000557B8" w:rsidRPr="00357B57">
        <w:rPr>
          <w:rStyle w:val="jlqj4b"/>
          <w:rFonts w:ascii="Times New Roman" w:hAnsi="Times New Roman" w:cs="Times New Roman"/>
          <w:sz w:val="28"/>
          <w:szCs w:val="28"/>
        </w:rPr>
        <w:t>чем</w:t>
      </w:r>
      <w:r w:rsidR="00291B46" w:rsidRPr="00357B57">
        <w:rPr>
          <w:rStyle w:val="jlqj4b"/>
          <w:rFonts w:ascii="Times New Roman" w:hAnsi="Times New Roman" w:cs="Times New Roman"/>
          <w:sz w:val="28"/>
          <w:szCs w:val="28"/>
        </w:rPr>
        <w:t xml:space="preserve"> </w:t>
      </w:r>
      <w:r w:rsidR="000557B8" w:rsidRPr="00357B57">
        <w:rPr>
          <w:rStyle w:val="jlqj4b"/>
          <w:rFonts w:ascii="Times New Roman" w:hAnsi="Times New Roman" w:cs="Times New Roman"/>
          <w:sz w:val="28"/>
          <w:szCs w:val="28"/>
        </w:rPr>
        <w:t>после обычной экстракции</w:t>
      </w:r>
      <w:r w:rsidR="00832530" w:rsidRPr="00357B57">
        <w:rPr>
          <w:rStyle w:val="jlqj4b"/>
          <w:rFonts w:ascii="Times New Roman" w:hAnsi="Times New Roman" w:cs="Times New Roman"/>
          <w:sz w:val="28"/>
          <w:szCs w:val="28"/>
        </w:rPr>
        <w:t xml:space="preserve"> </w:t>
      </w:r>
      <w:r w:rsidR="00A94CD9" w:rsidRPr="00357B57">
        <w:rPr>
          <w:rStyle w:val="jlqj4b"/>
          <w:rFonts w:ascii="Times New Roman" w:hAnsi="Times New Roman" w:cs="Times New Roman"/>
          <w:sz w:val="28"/>
          <w:szCs w:val="28"/>
        </w:rPr>
        <w:t>хрусталика</w:t>
      </w:r>
      <w:r w:rsidR="00832530" w:rsidRPr="00357B57">
        <w:rPr>
          <w:rStyle w:val="jlqj4b"/>
          <w:rFonts w:ascii="Times New Roman" w:hAnsi="Times New Roman" w:cs="Times New Roman"/>
          <w:sz w:val="28"/>
          <w:szCs w:val="28"/>
        </w:rPr>
        <w:t xml:space="preserve"> </w:t>
      </w:r>
      <w:r w:rsidR="00832530"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Glaucoma","id":"ITEM-1","issue":"3","issued":{"date-parts":[["2016","3","23"]]},"page":"e209-e213","publisher":"Lippincott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id":"ITEM-2","itemData":{"DOI":"10.1016/j.jcrs.2009.11.023","ISSN":"0886-3350","author":[{"dropping-particle":"","family":"Lee","given":"Soo Jung","non-dropping-particle":"","parse-names":false,"suffix":""},{"dropping-particle":"","family":"Lee","given":"Chang Kyu","non-dropping-particle":"","parse-names":false,"suffix":""},{"dropping-particle":"","family":"Kim","given":"Wan-Soo","non-dropping-particle":"","parse-names":false,"suffix":""}],"container-title":"JOURNAL OF CATARACT AND REFRACTIVE SURGERY","id":"ITEM-2","issue":"5","issued":{"date-parts":[["2010"]]},"page":"783-789","title":"Long-term therapeutic efficacy of phacoemulsification with intraocular lens implantation in patients with phacomorphic glaucoma","type":"article-journal","volume":"36"},"uris":["http://www.mendeley.com/documents/?uuid=b0de6ef2-fcac-4f29-9ad7-233d70429e93"]}],"mendeley":{"formattedCitation":"[69,82]","plainTextFormattedCitation":"[69,82]","previouslyFormattedCitation":"[69,82]"},"properties":{"noteIndex":0},"schema":"https://github.com/citation-style-language/schema/raw/master/csl-citation.json"}</w:instrText>
      </w:r>
      <w:r w:rsidR="00832530"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[69,82]</w:t>
      </w:r>
      <w:r w:rsidR="00832530" w:rsidRPr="00357B57">
        <w:rPr>
          <w:rStyle w:val="jlqj4b"/>
          <w:rFonts w:ascii="Times New Roman" w:hAnsi="Times New Roman" w:cs="Times New Roman"/>
          <w:sz w:val="28"/>
          <w:szCs w:val="28"/>
        </w:rPr>
        <w:fldChar w:fldCharType="end"/>
      </w:r>
      <w:r w:rsidR="00832530"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w:t>
      </w:r>
      <w:r w:rsidRPr="00357B57">
        <w:rPr>
          <w:rFonts w:ascii="Times New Roman" w:hAnsi="Times New Roman" w:cs="Times New Roman"/>
          <w:sz w:val="28"/>
          <w:szCs w:val="28"/>
        </w:rPr>
        <w:t xml:space="preserve">Angra </w:t>
      </w:r>
      <w:r w:rsidRPr="00357B57">
        <w:rPr>
          <w:rStyle w:val="jlqj4b"/>
          <w:rFonts w:ascii="Times New Roman" w:hAnsi="Times New Roman" w:cs="Times New Roman"/>
          <w:sz w:val="28"/>
          <w:szCs w:val="28"/>
        </w:rPr>
        <w:t xml:space="preserve">et al. </w:t>
      </w:r>
      <w:r w:rsidR="00A94CD9" w:rsidRPr="00357B57">
        <w:rPr>
          <w:rStyle w:val="jlqj4b"/>
          <w:rFonts w:ascii="Times New Roman" w:hAnsi="Times New Roman" w:cs="Times New Roman"/>
          <w:sz w:val="28"/>
          <w:szCs w:val="28"/>
        </w:rPr>
        <w:t>утвер</w:t>
      </w:r>
      <w:r w:rsidR="009564EF" w:rsidRPr="00357B57">
        <w:rPr>
          <w:rStyle w:val="jlqj4b"/>
          <w:rFonts w:ascii="Times New Roman" w:hAnsi="Times New Roman" w:cs="Times New Roman"/>
          <w:sz w:val="28"/>
          <w:szCs w:val="28"/>
        </w:rPr>
        <w:t>ждают</w:t>
      </w:r>
      <w:r w:rsidRPr="00357B57">
        <w:rPr>
          <w:rStyle w:val="jlqj4b"/>
          <w:rFonts w:ascii="Times New Roman" w:hAnsi="Times New Roman" w:cs="Times New Roman"/>
          <w:sz w:val="28"/>
          <w:szCs w:val="28"/>
        </w:rPr>
        <w:t xml:space="preserve">, что </w:t>
      </w:r>
      <w:r w:rsidR="00017580" w:rsidRPr="00357B57">
        <w:rPr>
          <w:rFonts w:ascii="Times New Roman" w:eastAsia="Times New Roman" w:hAnsi="Times New Roman" w:cs="Times New Roman"/>
          <w:sz w:val="28"/>
          <w:szCs w:val="28"/>
          <w:lang w:eastAsia="ru-RU"/>
        </w:rPr>
        <w:t>учитывая фа</w:t>
      </w:r>
      <w:r w:rsidR="00925F52" w:rsidRPr="00357B57">
        <w:rPr>
          <w:rFonts w:ascii="Times New Roman" w:eastAsia="Times New Roman" w:hAnsi="Times New Roman" w:cs="Times New Roman"/>
          <w:sz w:val="28"/>
          <w:szCs w:val="28"/>
          <w:lang w:eastAsia="ru-RU"/>
        </w:rPr>
        <w:t xml:space="preserve">кт </w:t>
      </w:r>
      <w:r w:rsidRPr="00357B57">
        <w:rPr>
          <w:rFonts w:ascii="Times New Roman" w:eastAsia="Times New Roman" w:hAnsi="Times New Roman" w:cs="Times New Roman"/>
          <w:sz w:val="28"/>
          <w:szCs w:val="28"/>
          <w:lang w:eastAsia="ru-RU"/>
        </w:rPr>
        <w:t xml:space="preserve">образования синехии в </w:t>
      </w:r>
      <w:r w:rsidR="00925F52" w:rsidRPr="00357B57">
        <w:rPr>
          <w:rFonts w:ascii="Times New Roman" w:eastAsia="Times New Roman" w:hAnsi="Times New Roman" w:cs="Times New Roman"/>
          <w:sz w:val="28"/>
          <w:szCs w:val="28"/>
          <w:lang w:eastAsia="ru-RU"/>
        </w:rPr>
        <w:t>углу передней камеры</w:t>
      </w:r>
      <w:r w:rsidRPr="00357B57">
        <w:rPr>
          <w:rFonts w:ascii="Times New Roman" w:eastAsia="Times New Roman" w:hAnsi="Times New Roman" w:cs="Times New Roman"/>
          <w:sz w:val="28"/>
          <w:szCs w:val="28"/>
          <w:lang w:eastAsia="ru-RU"/>
        </w:rPr>
        <w:t xml:space="preserve">, при продолжительности </w:t>
      </w:r>
      <w:r w:rsidR="00F1511F" w:rsidRPr="00357B57">
        <w:rPr>
          <w:rFonts w:ascii="Times New Roman" w:eastAsia="Times New Roman" w:hAnsi="Times New Roman" w:cs="Times New Roman"/>
          <w:sz w:val="28"/>
          <w:szCs w:val="28"/>
          <w:lang w:eastAsia="ru-RU"/>
        </w:rPr>
        <w:t xml:space="preserve">факоморфической глаукомы </w:t>
      </w:r>
      <w:r w:rsidR="00A94CD9" w:rsidRPr="00357B57">
        <w:rPr>
          <w:rFonts w:ascii="Times New Roman" w:eastAsia="Times New Roman" w:hAnsi="Times New Roman" w:cs="Times New Roman"/>
          <w:sz w:val="28"/>
          <w:szCs w:val="28"/>
          <w:lang w:eastAsia="ru-RU"/>
        </w:rPr>
        <w:t>до</w:t>
      </w:r>
      <w:r w:rsidR="00832530" w:rsidRPr="00357B57">
        <w:rPr>
          <w:rFonts w:ascii="Times New Roman" w:eastAsia="Times New Roman" w:hAnsi="Times New Roman" w:cs="Times New Roman"/>
          <w:sz w:val="28"/>
          <w:szCs w:val="28"/>
          <w:lang w:eastAsia="ru-RU"/>
        </w:rPr>
        <w:t xml:space="preserve"> семи </w:t>
      </w:r>
      <w:r w:rsidRPr="00357B57">
        <w:rPr>
          <w:rFonts w:ascii="Times New Roman" w:eastAsia="Times New Roman" w:hAnsi="Times New Roman" w:cs="Times New Roman"/>
          <w:sz w:val="28"/>
          <w:szCs w:val="28"/>
          <w:lang w:eastAsia="ru-RU"/>
        </w:rPr>
        <w:t>дней</w:t>
      </w:r>
      <w:r w:rsidR="00782276" w:rsidRPr="00357B57">
        <w:rPr>
          <w:rFonts w:ascii="Times New Roman" w:eastAsia="Times New Roman" w:hAnsi="Times New Roman" w:cs="Times New Roman"/>
          <w:sz w:val="28"/>
          <w:szCs w:val="28"/>
          <w:lang w:eastAsia="ru-RU"/>
        </w:rPr>
        <w:t xml:space="preserve">, </w:t>
      </w:r>
      <w:r w:rsidR="00A94CD9" w:rsidRPr="00357B57">
        <w:rPr>
          <w:rFonts w:ascii="Times New Roman" w:eastAsia="Times New Roman" w:hAnsi="Times New Roman" w:cs="Times New Roman"/>
          <w:sz w:val="28"/>
          <w:szCs w:val="28"/>
          <w:lang w:eastAsia="ru-RU"/>
        </w:rPr>
        <w:t>предлагают</w:t>
      </w:r>
      <w:r w:rsidR="00782276" w:rsidRPr="00357B57">
        <w:rPr>
          <w:rFonts w:ascii="Times New Roman" w:eastAsia="Times New Roman" w:hAnsi="Times New Roman" w:cs="Times New Roman"/>
          <w:sz w:val="28"/>
          <w:szCs w:val="28"/>
          <w:lang w:eastAsia="ru-RU"/>
        </w:rPr>
        <w:t xml:space="preserve"> только экстракцию</w:t>
      </w:r>
      <w:r w:rsidRPr="00357B57">
        <w:rPr>
          <w:rFonts w:ascii="Times New Roman" w:eastAsia="Times New Roman" w:hAnsi="Times New Roman" w:cs="Times New Roman"/>
          <w:sz w:val="28"/>
          <w:szCs w:val="28"/>
          <w:lang w:eastAsia="ru-RU"/>
        </w:rPr>
        <w:t xml:space="preserve"> катаракты, а при </w:t>
      </w:r>
      <w:r w:rsidR="009564EF" w:rsidRPr="00357B57">
        <w:rPr>
          <w:rFonts w:ascii="Times New Roman" w:eastAsia="Times New Roman" w:hAnsi="Times New Roman" w:cs="Times New Roman"/>
          <w:sz w:val="28"/>
          <w:szCs w:val="28"/>
          <w:lang w:eastAsia="ru-RU"/>
        </w:rPr>
        <w:t xml:space="preserve">продолжительности </w:t>
      </w:r>
      <w:r w:rsidRPr="00357B57">
        <w:rPr>
          <w:rFonts w:ascii="Times New Roman" w:eastAsia="Times New Roman" w:hAnsi="Times New Roman" w:cs="Times New Roman"/>
          <w:sz w:val="28"/>
          <w:szCs w:val="28"/>
          <w:lang w:eastAsia="ru-RU"/>
        </w:rPr>
        <w:t>бол</w:t>
      </w:r>
      <w:r w:rsidR="009564EF" w:rsidRPr="00357B57">
        <w:rPr>
          <w:rFonts w:ascii="Times New Roman" w:eastAsia="Times New Roman" w:hAnsi="Times New Roman" w:cs="Times New Roman"/>
          <w:sz w:val="28"/>
          <w:szCs w:val="28"/>
          <w:lang w:eastAsia="ru-RU"/>
        </w:rPr>
        <w:t>е</w:t>
      </w:r>
      <w:r w:rsidRPr="00357B57">
        <w:rPr>
          <w:rFonts w:ascii="Times New Roman" w:eastAsia="Times New Roman" w:hAnsi="Times New Roman" w:cs="Times New Roman"/>
          <w:sz w:val="28"/>
          <w:szCs w:val="28"/>
          <w:lang w:eastAsia="ru-RU"/>
        </w:rPr>
        <w:t xml:space="preserve">е </w:t>
      </w:r>
      <w:r w:rsidR="00832530" w:rsidRPr="00357B57">
        <w:rPr>
          <w:rFonts w:ascii="Times New Roman" w:eastAsia="Times New Roman" w:hAnsi="Times New Roman" w:cs="Times New Roman"/>
          <w:sz w:val="28"/>
          <w:szCs w:val="28"/>
          <w:lang w:eastAsia="ru-RU"/>
        </w:rPr>
        <w:t>семи</w:t>
      </w:r>
      <w:r w:rsidRPr="00357B57">
        <w:rPr>
          <w:rFonts w:ascii="Times New Roman" w:eastAsia="Times New Roman" w:hAnsi="Times New Roman" w:cs="Times New Roman"/>
          <w:sz w:val="28"/>
          <w:szCs w:val="28"/>
          <w:lang w:eastAsia="ru-RU"/>
        </w:rPr>
        <w:t xml:space="preserve"> дней – </w:t>
      </w:r>
      <w:r w:rsidR="00A94CD9" w:rsidRPr="00357B57">
        <w:rPr>
          <w:rFonts w:ascii="Times New Roman" w:eastAsia="Times New Roman" w:hAnsi="Times New Roman" w:cs="Times New Roman"/>
          <w:sz w:val="28"/>
          <w:szCs w:val="28"/>
          <w:lang w:eastAsia="ru-RU"/>
        </w:rPr>
        <w:t>в сочетании</w:t>
      </w:r>
      <w:r w:rsidRPr="00357B57">
        <w:rPr>
          <w:rFonts w:ascii="Times New Roman" w:eastAsia="Times New Roman" w:hAnsi="Times New Roman" w:cs="Times New Roman"/>
          <w:sz w:val="28"/>
          <w:szCs w:val="28"/>
          <w:lang w:eastAsia="ru-RU"/>
        </w:rPr>
        <w:t xml:space="preserve"> с антиглаукомными операциями</w:t>
      </w:r>
      <w:r w:rsidR="004C02BB" w:rsidRPr="00357B57">
        <w:rPr>
          <w:rFonts w:ascii="Times New Roman" w:eastAsia="Times New Roman" w:hAnsi="Times New Roman" w:cs="Times New Roman"/>
          <w:sz w:val="28"/>
          <w:szCs w:val="28"/>
          <w:lang w:eastAsia="ru-RU"/>
        </w:rPr>
        <w:t xml:space="preserve"> </w:t>
      </w:r>
      <w:r w:rsidR="004C02BB" w:rsidRPr="00357B57">
        <w:rPr>
          <w:rFonts w:ascii="Times New Roman" w:eastAsia="Times New Roman" w:hAnsi="Times New Roman" w:cs="Times New Roman"/>
          <w:sz w:val="28"/>
          <w:szCs w:val="28"/>
          <w:lang w:eastAsia="ru-RU"/>
        </w:rPr>
        <w:fldChar w:fldCharType="begin" w:fldLock="1"/>
      </w:r>
      <w:r w:rsidR="004C02BB" w:rsidRPr="00357B57">
        <w:rPr>
          <w:rFonts w:ascii="Times New Roman" w:eastAsia="Times New Roman" w:hAnsi="Times New Roman" w:cs="Times New Roman"/>
          <w:sz w:val="28"/>
          <w:szCs w:val="28"/>
          <w:lang w:eastAsia="ru-RU"/>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4C02BB" w:rsidRPr="00357B57">
        <w:rPr>
          <w:rFonts w:ascii="Times New Roman" w:eastAsia="Times New Roman" w:hAnsi="Times New Roman" w:cs="Times New Roman"/>
          <w:sz w:val="28"/>
          <w:szCs w:val="28"/>
          <w:lang w:eastAsia="ru-RU"/>
        </w:rPr>
        <w:fldChar w:fldCharType="separate"/>
      </w:r>
      <w:r w:rsidR="004C02BB" w:rsidRPr="00357B57">
        <w:rPr>
          <w:rFonts w:ascii="Times New Roman" w:eastAsia="Times New Roman" w:hAnsi="Times New Roman" w:cs="Times New Roman"/>
          <w:noProof/>
          <w:sz w:val="28"/>
          <w:szCs w:val="28"/>
          <w:lang w:eastAsia="ru-RU"/>
        </w:rPr>
        <w:t>[56]</w:t>
      </w:r>
      <w:r w:rsidR="004C02BB" w:rsidRPr="00357B57">
        <w:rPr>
          <w:rFonts w:ascii="Times New Roman" w:eastAsia="Times New Roman" w:hAnsi="Times New Roman" w:cs="Times New Roman"/>
          <w:sz w:val="28"/>
          <w:szCs w:val="28"/>
          <w:lang w:eastAsia="ru-RU"/>
        </w:rPr>
        <w:fldChar w:fldCharType="end"/>
      </w:r>
      <w:r w:rsidR="00832530" w:rsidRPr="00357B57">
        <w:rPr>
          <w:rFonts w:ascii="Times New Roman" w:eastAsia="Times New Roman" w:hAnsi="Times New Roman" w:cs="Times New Roman"/>
          <w:sz w:val="28"/>
          <w:szCs w:val="28"/>
          <w:lang w:eastAsia="ru-RU"/>
        </w:rPr>
        <w:t>.</w:t>
      </w:r>
      <w:r w:rsidR="00712213" w:rsidRPr="00357B57">
        <w:rPr>
          <w:rStyle w:val="tlid-translation"/>
          <w:rFonts w:ascii="Times New Roman" w:hAnsi="Times New Roman" w:cs="Times New Roman"/>
          <w:sz w:val="28"/>
          <w:szCs w:val="28"/>
        </w:rPr>
        <w:t xml:space="preserve"> </w:t>
      </w:r>
      <w:r w:rsidR="00782403" w:rsidRPr="00357B57">
        <w:rPr>
          <w:rFonts w:ascii="Times New Roman" w:eastAsia="Times New Roman" w:hAnsi="Times New Roman" w:cs="Times New Roman"/>
          <w:sz w:val="28"/>
          <w:szCs w:val="28"/>
          <w:lang w:eastAsia="ru-RU"/>
        </w:rPr>
        <w:t>Senthil</w:t>
      </w:r>
      <w:r w:rsidR="00782403" w:rsidRPr="00357B57">
        <w:rPr>
          <w:rFonts w:ascii="Times New Roman" w:eastAsia="Times New Roman" w:hAnsi="Times New Roman" w:cs="Times New Roman"/>
          <w:sz w:val="28"/>
          <w:szCs w:val="28"/>
          <w:lang w:val="kk-KZ" w:eastAsia="ru-RU"/>
        </w:rPr>
        <w:t xml:space="preserve"> </w:t>
      </w:r>
      <w:r w:rsidR="00712213" w:rsidRPr="00357B57">
        <w:rPr>
          <w:rFonts w:ascii="Times New Roman" w:eastAsia="Times New Roman" w:hAnsi="Times New Roman" w:cs="Times New Roman"/>
          <w:sz w:val="28"/>
          <w:szCs w:val="28"/>
          <w:lang w:eastAsia="ru-RU"/>
        </w:rPr>
        <w:t>S. et al</w:t>
      </w:r>
      <w:r w:rsidR="00712213" w:rsidRPr="00357B57">
        <w:rPr>
          <w:rStyle w:val="tlid-translation"/>
          <w:rFonts w:ascii="Times New Roman" w:hAnsi="Times New Roman" w:cs="Times New Roman"/>
          <w:sz w:val="28"/>
          <w:szCs w:val="28"/>
        </w:rPr>
        <w:t xml:space="preserve">. </w:t>
      </w:r>
      <w:r w:rsidR="00782276" w:rsidRPr="00357B57">
        <w:rPr>
          <w:rStyle w:val="jlqj4b"/>
          <w:rFonts w:ascii="Times New Roman" w:hAnsi="Times New Roman" w:cs="Times New Roman"/>
          <w:sz w:val="28"/>
          <w:szCs w:val="28"/>
        </w:rPr>
        <w:t>сравнивали только экстракцию</w:t>
      </w:r>
      <w:r w:rsidR="00712213" w:rsidRPr="00357B57">
        <w:rPr>
          <w:rStyle w:val="jlqj4b"/>
          <w:rFonts w:ascii="Times New Roman" w:hAnsi="Times New Roman" w:cs="Times New Roman"/>
          <w:sz w:val="28"/>
          <w:szCs w:val="28"/>
        </w:rPr>
        <w:t xml:space="preserve"> катаракты с </w:t>
      </w:r>
      <w:r w:rsidR="00063695" w:rsidRPr="00357B57">
        <w:rPr>
          <w:rStyle w:val="jlqj4b"/>
          <w:rFonts w:ascii="Times New Roman" w:hAnsi="Times New Roman" w:cs="Times New Roman"/>
          <w:sz w:val="28"/>
          <w:szCs w:val="28"/>
        </w:rPr>
        <w:t>экстракцией</w:t>
      </w:r>
      <w:r w:rsidR="00712213" w:rsidRPr="00357B57">
        <w:rPr>
          <w:rStyle w:val="jlqj4b"/>
          <w:rFonts w:ascii="Times New Roman" w:hAnsi="Times New Roman" w:cs="Times New Roman"/>
          <w:sz w:val="28"/>
          <w:szCs w:val="28"/>
        </w:rPr>
        <w:t xml:space="preserve"> катаракты в </w:t>
      </w:r>
      <w:r w:rsidR="00A94CD9" w:rsidRPr="00357B57">
        <w:rPr>
          <w:rStyle w:val="jlqj4b"/>
          <w:rFonts w:ascii="Times New Roman" w:hAnsi="Times New Roman" w:cs="Times New Roman"/>
          <w:sz w:val="28"/>
          <w:szCs w:val="28"/>
        </w:rPr>
        <w:t xml:space="preserve">комбинации </w:t>
      </w:r>
      <w:r w:rsidR="00712213" w:rsidRPr="00357B57">
        <w:rPr>
          <w:rStyle w:val="jlqj4b"/>
          <w:rFonts w:ascii="Times New Roman" w:hAnsi="Times New Roman" w:cs="Times New Roman"/>
          <w:sz w:val="28"/>
          <w:szCs w:val="28"/>
        </w:rPr>
        <w:t>с трабекулэктомией.</w:t>
      </w:r>
      <w:r w:rsidR="00A94CD9" w:rsidRPr="00357B57">
        <w:rPr>
          <w:rStyle w:val="tlid-translation"/>
          <w:rFonts w:ascii="Times New Roman" w:hAnsi="Times New Roman" w:cs="Times New Roman"/>
          <w:sz w:val="28"/>
          <w:szCs w:val="28"/>
        </w:rPr>
        <w:t xml:space="preserve"> В исследовательскую работу</w:t>
      </w:r>
      <w:r w:rsidR="00391B9C" w:rsidRPr="00357B57">
        <w:rPr>
          <w:rStyle w:val="tlid-translation"/>
          <w:rFonts w:ascii="Times New Roman" w:hAnsi="Times New Roman" w:cs="Times New Roman"/>
          <w:sz w:val="28"/>
          <w:szCs w:val="28"/>
        </w:rPr>
        <w:t xml:space="preserve"> были </w:t>
      </w:r>
      <w:r w:rsidR="00A94CD9" w:rsidRPr="00357B57">
        <w:rPr>
          <w:rStyle w:val="tlid-translation"/>
          <w:rFonts w:ascii="Times New Roman" w:hAnsi="Times New Roman" w:cs="Times New Roman"/>
          <w:sz w:val="28"/>
          <w:szCs w:val="28"/>
        </w:rPr>
        <w:t>отобраны</w:t>
      </w:r>
      <w:r w:rsidR="00712213" w:rsidRPr="00357B57">
        <w:rPr>
          <w:rStyle w:val="tlid-translation"/>
          <w:rFonts w:ascii="Times New Roman" w:hAnsi="Times New Roman" w:cs="Times New Roman"/>
          <w:sz w:val="28"/>
          <w:szCs w:val="28"/>
        </w:rPr>
        <w:t xml:space="preserve"> 126 глаз, критерием </w:t>
      </w:r>
      <w:r w:rsidR="00701D57" w:rsidRPr="00357B57">
        <w:rPr>
          <w:rStyle w:val="tlid-translation"/>
          <w:rFonts w:ascii="Times New Roman" w:hAnsi="Times New Roman" w:cs="Times New Roman"/>
          <w:sz w:val="28"/>
          <w:szCs w:val="28"/>
        </w:rPr>
        <w:t xml:space="preserve">эффективности </w:t>
      </w:r>
      <w:r w:rsidR="00712213" w:rsidRPr="00357B57">
        <w:rPr>
          <w:rStyle w:val="tlid-translation"/>
          <w:rFonts w:ascii="Times New Roman" w:hAnsi="Times New Roman" w:cs="Times New Roman"/>
          <w:sz w:val="28"/>
          <w:szCs w:val="28"/>
        </w:rPr>
        <w:t>оценки</w:t>
      </w:r>
      <w:r w:rsidR="00701D57" w:rsidRPr="00357B57">
        <w:rPr>
          <w:rStyle w:val="tlid-translation"/>
          <w:rFonts w:ascii="Times New Roman" w:hAnsi="Times New Roman" w:cs="Times New Roman"/>
          <w:sz w:val="28"/>
          <w:szCs w:val="28"/>
        </w:rPr>
        <w:t xml:space="preserve"> были</w:t>
      </w:r>
      <w:r w:rsidR="00151CB0" w:rsidRPr="00357B57">
        <w:rPr>
          <w:rStyle w:val="tlid-translation"/>
          <w:rFonts w:ascii="Times New Roman" w:hAnsi="Times New Roman" w:cs="Times New Roman"/>
          <w:sz w:val="28"/>
          <w:szCs w:val="28"/>
        </w:rPr>
        <w:t xml:space="preserve"> данные</w:t>
      </w:r>
      <w:r w:rsidR="00712213" w:rsidRPr="00357B57">
        <w:rPr>
          <w:rStyle w:val="tlid-translation"/>
          <w:rFonts w:ascii="Times New Roman" w:hAnsi="Times New Roman" w:cs="Times New Roman"/>
          <w:sz w:val="28"/>
          <w:szCs w:val="28"/>
        </w:rPr>
        <w:t xml:space="preserve"> </w:t>
      </w:r>
      <w:r w:rsidR="00151CB0" w:rsidRPr="00357B57">
        <w:rPr>
          <w:rStyle w:val="tlid-translation"/>
          <w:rFonts w:ascii="Times New Roman" w:hAnsi="Times New Roman" w:cs="Times New Roman"/>
          <w:sz w:val="28"/>
          <w:szCs w:val="28"/>
        </w:rPr>
        <w:t>внутриглазного давления</w:t>
      </w:r>
      <w:r w:rsidR="00701D57" w:rsidRPr="00357B57">
        <w:rPr>
          <w:rStyle w:val="tlid-translation"/>
          <w:rFonts w:ascii="Times New Roman" w:hAnsi="Times New Roman" w:cs="Times New Roman"/>
          <w:sz w:val="28"/>
          <w:szCs w:val="28"/>
        </w:rPr>
        <w:t xml:space="preserve"> </w:t>
      </w:r>
      <w:r w:rsidR="00151CB0" w:rsidRPr="00357B57">
        <w:rPr>
          <w:rStyle w:val="tlid-translation"/>
          <w:rFonts w:ascii="Times New Roman" w:hAnsi="Times New Roman" w:cs="Times New Roman"/>
          <w:sz w:val="28"/>
          <w:szCs w:val="28"/>
        </w:rPr>
        <w:t>(</w:t>
      </w:r>
      <w:r w:rsidR="00701D57" w:rsidRPr="00357B57">
        <w:rPr>
          <w:rStyle w:val="tlid-translation"/>
          <w:rFonts w:ascii="Times New Roman" w:hAnsi="Times New Roman" w:cs="Times New Roman"/>
          <w:sz w:val="28"/>
          <w:szCs w:val="28"/>
        </w:rPr>
        <w:t xml:space="preserve">до </w:t>
      </w:r>
      <w:r w:rsidR="00712213" w:rsidRPr="00357B57">
        <w:rPr>
          <w:rStyle w:val="tlid-translation"/>
          <w:rFonts w:ascii="Times New Roman" w:hAnsi="Times New Roman" w:cs="Times New Roman"/>
          <w:sz w:val="28"/>
          <w:szCs w:val="28"/>
        </w:rPr>
        <w:t>21</w:t>
      </w:r>
      <w:r w:rsidR="00151CB0" w:rsidRPr="00357B57">
        <w:rPr>
          <w:rStyle w:val="tlid-translation"/>
          <w:rFonts w:ascii="Times New Roman" w:hAnsi="Times New Roman" w:cs="Times New Roman"/>
          <w:sz w:val="28"/>
          <w:szCs w:val="28"/>
        </w:rPr>
        <w:t xml:space="preserve"> мм.рт.ст</w:t>
      </w:r>
      <w:r w:rsidR="00391B9C" w:rsidRPr="00357B57">
        <w:rPr>
          <w:rStyle w:val="tlid-translation"/>
          <w:rFonts w:ascii="Times New Roman" w:hAnsi="Times New Roman" w:cs="Times New Roman"/>
          <w:sz w:val="28"/>
          <w:szCs w:val="28"/>
        </w:rPr>
        <w:t>.</w:t>
      </w:r>
      <w:r w:rsidR="00151CB0" w:rsidRPr="00357B57">
        <w:rPr>
          <w:rStyle w:val="tlid-translation"/>
          <w:rFonts w:ascii="Times New Roman" w:hAnsi="Times New Roman" w:cs="Times New Roman"/>
          <w:sz w:val="28"/>
          <w:szCs w:val="28"/>
        </w:rPr>
        <w:t>) и остроты</w:t>
      </w:r>
      <w:r w:rsidR="00712213" w:rsidRPr="00357B57">
        <w:rPr>
          <w:rStyle w:val="tlid-translation"/>
          <w:rFonts w:ascii="Times New Roman" w:hAnsi="Times New Roman" w:cs="Times New Roman"/>
          <w:sz w:val="28"/>
          <w:szCs w:val="28"/>
        </w:rPr>
        <w:t xml:space="preserve"> зрения.  </w:t>
      </w:r>
      <w:r w:rsidR="00782276" w:rsidRPr="00357B57">
        <w:rPr>
          <w:rStyle w:val="tlid-translation"/>
          <w:rFonts w:ascii="Times New Roman" w:hAnsi="Times New Roman" w:cs="Times New Roman"/>
          <w:sz w:val="28"/>
          <w:szCs w:val="28"/>
        </w:rPr>
        <w:t>Полу</w:t>
      </w:r>
      <w:r w:rsidR="00701D57" w:rsidRPr="00357B57">
        <w:rPr>
          <w:rStyle w:val="tlid-translation"/>
          <w:rFonts w:ascii="Times New Roman" w:hAnsi="Times New Roman" w:cs="Times New Roman"/>
          <w:sz w:val="28"/>
          <w:szCs w:val="28"/>
        </w:rPr>
        <w:t>годовое</w:t>
      </w:r>
      <w:r w:rsidR="00712213" w:rsidRPr="00357B57">
        <w:rPr>
          <w:rStyle w:val="tlid-translation"/>
          <w:rFonts w:ascii="Times New Roman" w:hAnsi="Times New Roman" w:cs="Times New Roman"/>
          <w:sz w:val="28"/>
          <w:szCs w:val="28"/>
        </w:rPr>
        <w:t xml:space="preserve"> наблюдение </w:t>
      </w:r>
      <w:r w:rsidR="00A94CD9" w:rsidRPr="00357B57">
        <w:rPr>
          <w:rStyle w:val="tlid-translation"/>
          <w:rFonts w:ascii="Times New Roman" w:hAnsi="Times New Roman" w:cs="Times New Roman"/>
          <w:sz w:val="28"/>
          <w:szCs w:val="28"/>
        </w:rPr>
        <w:t>обнаружило</w:t>
      </w:r>
      <w:r w:rsidR="00B77070" w:rsidRPr="00357B57">
        <w:rPr>
          <w:rStyle w:val="tlid-translation"/>
          <w:rFonts w:ascii="Times New Roman" w:hAnsi="Times New Roman" w:cs="Times New Roman"/>
          <w:sz w:val="28"/>
          <w:szCs w:val="28"/>
        </w:rPr>
        <w:t xml:space="preserve">, что </w:t>
      </w:r>
      <w:r w:rsidR="00A94CD9" w:rsidRPr="00357B57">
        <w:rPr>
          <w:rStyle w:val="tlid-translation"/>
          <w:rFonts w:ascii="Times New Roman" w:hAnsi="Times New Roman" w:cs="Times New Roman"/>
          <w:sz w:val="28"/>
          <w:szCs w:val="28"/>
        </w:rPr>
        <w:t>экстракция</w:t>
      </w:r>
      <w:r w:rsidR="00B77070" w:rsidRPr="00357B57">
        <w:rPr>
          <w:rStyle w:val="tlid-translation"/>
          <w:rFonts w:ascii="Times New Roman" w:hAnsi="Times New Roman" w:cs="Times New Roman"/>
          <w:sz w:val="28"/>
          <w:szCs w:val="28"/>
        </w:rPr>
        <w:t xml:space="preserve"> катаракты с гипотензивной операцией</w:t>
      </w:r>
      <w:r w:rsidR="00391B9C" w:rsidRPr="00357B57">
        <w:rPr>
          <w:rStyle w:val="tlid-translation"/>
          <w:rFonts w:ascii="Times New Roman" w:hAnsi="Times New Roman" w:cs="Times New Roman"/>
          <w:sz w:val="28"/>
          <w:szCs w:val="28"/>
        </w:rPr>
        <w:t xml:space="preserve"> дали </w:t>
      </w:r>
      <w:r w:rsidR="00B77070" w:rsidRPr="00357B57">
        <w:rPr>
          <w:rStyle w:val="tlid-translation"/>
          <w:rFonts w:ascii="Times New Roman" w:hAnsi="Times New Roman" w:cs="Times New Roman"/>
          <w:sz w:val="28"/>
          <w:szCs w:val="28"/>
        </w:rPr>
        <w:t>одинаковый</w:t>
      </w:r>
      <w:r w:rsidR="00391B9C" w:rsidRPr="00357B57">
        <w:rPr>
          <w:rStyle w:val="tlid-translation"/>
          <w:rFonts w:ascii="Times New Roman" w:hAnsi="Times New Roman" w:cs="Times New Roman"/>
          <w:sz w:val="28"/>
          <w:szCs w:val="28"/>
        </w:rPr>
        <w:t xml:space="preserve"> </w:t>
      </w:r>
      <w:r w:rsidR="00712213" w:rsidRPr="00357B57">
        <w:rPr>
          <w:rStyle w:val="tlid-translation"/>
          <w:rFonts w:ascii="Times New Roman" w:hAnsi="Times New Roman" w:cs="Times New Roman"/>
          <w:sz w:val="28"/>
          <w:szCs w:val="28"/>
        </w:rPr>
        <w:t>уровень</w:t>
      </w:r>
      <w:r w:rsidR="00B77070" w:rsidRPr="00357B57">
        <w:rPr>
          <w:rStyle w:val="tlid-translation"/>
          <w:rFonts w:ascii="Times New Roman" w:hAnsi="Times New Roman" w:cs="Times New Roman"/>
          <w:sz w:val="28"/>
          <w:szCs w:val="28"/>
        </w:rPr>
        <w:t xml:space="preserve"> снижения</w:t>
      </w:r>
      <w:r w:rsidR="00C75DA6" w:rsidRPr="00357B57">
        <w:rPr>
          <w:rStyle w:val="tlid-translation"/>
          <w:rFonts w:ascii="Times New Roman" w:hAnsi="Times New Roman" w:cs="Times New Roman"/>
          <w:sz w:val="28"/>
          <w:szCs w:val="28"/>
        </w:rPr>
        <w:t xml:space="preserve"> внутриглазного давления </w:t>
      </w:r>
      <w:r w:rsidR="00712213" w:rsidRPr="00357B57">
        <w:rPr>
          <w:rStyle w:val="tlid-translation"/>
          <w:rFonts w:ascii="Times New Roman" w:hAnsi="Times New Roman" w:cs="Times New Roman"/>
          <w:sz w:val="28"/>
          <w:szCs w:val="28"/>
        </w:rPr>
        <w:t>≤</w:t>
      </w:r>
      <w:r w:rsidR="00C75DA6" w:rsidRPr="00357B57">
        <w:rPr>
          <w:rStyle w:val="tlid-translation"/>
          <w:rFonts w:ascii="Times New Roman" w:hAnsi="Times New Roman" w:cs="Times New Roman"/>
          <w:sz w:val="28"/>
          <w:szCs w:val="28"/>
        </w:rPr>
        <w:t xml:space="preserve"> </w:t>
      </w:r>
      <w:r w:rsidR="00712213" w:rsidRPr="00357B57">
        <w:rPr>
          <w:rStyle w:val="tlid-translation"/>
          <w:rFonts w:ascii="Times New Roman" w:hAnsi="Times New Roman" w:cs="Times New Roman"/>
          <w:sz w:val="28"/>
          <w:szCs w:val="28"/>
        </w:rPr>
        <w:t>21 мм</w:t>
      </w:r>
      <w:proofErr w:type="gramStart"/>
      <w:r w:rsidR="00712213" w:rsidRPr="00357B57">
        <w:rPr>
          <w:rStyle w:val="tlid-translation"/>
          <w:rFonts w:ascii="Times New Roman" w:hAnsi="Times New Roman" w:cs="Times New Roman"/>
          <w:sz w:val="28"/>
          <w:szCs w:val="28"/>
        </w:rPr>
        <w:t>.р</w:t>
      </w:r>
      <w:proofErr w:type="gramEnd"/>
      <w:r w:rsidR="00712213" w:rsidRPr="00357B57">
        <w:rPr>
          <w:rStyle w:val="tlid-translation"/>
          <w:rFonts w:ascii="Times New Roman" w:hAnsi="Times New Roman" w:cs="Times New Roman"/>
          <w:sz w:val="28"/>
          <w:szCs w:val="28"/>
        </w:rPr>
        <w:t xml:space="preserve">т.ст. </w:t>
      </w:r>
      <w:r w:rsidR="00A94CD9" w:rsidRPr="00357B57">
        <w:rPr>
          <w:rStyle w:val="tlid-translation"/>
          <w:rFonts w:ascii="Times New Roman" w:hAnsi="Times New Roman" w:cs="Times New Roman"/>
          <w:sz w:val="28"/>
          <w:szCs w:val="28"/>
        </w:rPr>
        <w:t>Тем не менее</w:t>
      </w:r>
      <w:r w:rsidR="00712213" w:rsidRPr="00357B57">
        <w:rPr>
          <w:rStyle w:val="tlid-translation"/>
          <w:rFonts w:ascii="Times New Roman" w:hAnsi="Times New Roman" w:cs="Times New Roman"/>
          <w:sz w:val="28"/>
          <w:szCs w:val="28"/>
        </w:rPr>
        <w:t xml:space="preserve"> выбор только </w:t>
      </w:r>
      <w:r w:rsidR="00684801">
        <w:rPr>
          <w:rStyle w:val="tlid-translation"/>
          <w:rFonts w:ascii="Times New Roman" w:hAnsi="Times New Roman" w:cs="Times New Roman"/>
          <w:sz w:val="28"/>
          <w:szCs w:val="28"/>
        </w:rPr>
        <w:t>одной хирургии катаракты привел</w:t>
      </w:r>
      <w:r w:rsidR="00712213" w:rsidRPr="00357B57">
        <w:rPr>
          <w:rStyle w:val="tlid-translation"/>
          <w:rFonts w:ascii="Times New Roman" w:hAnsi="Times New Roman" w:cs="Times New Roman"/>
          <w:sz w:val="28"/>
          <w:szCs w:val="28"/>
        </w:rPr>
        <w:t xml:space="preserve"> к лучшему и более быстрому восстановлению </w:t>
      </w:r>
      <w:r w:rsidR="009414A9" w:rsidRPr="00357B57">
        <w:rPr>
          <w:rStyle w:val="tlid-translation"/>
          <w:rFonts w:ascii="Times New Roman" w:hAnsi="Times New Roman" w:cs="Times New Roman"/>
          <w:sz w:val="28"/>
          <w:szCs w:val="28"/>
        </w:rPr>
        <w:t>зрительных функций</w:t>
      </w:r>
      <w:r w:rsidR="004C02BB" w:rsidRPr="00357B57">
        <w:rPr>
          <w:rStyle w:val="tlid-translation"/>
          <w:rFonts w:ascii="Times New Roman" w:hAnsi="Times New Roman" w:cs="Times New Roman"/>
          <w:sz w:val="28"/>
          <w:szCs w:val="28"/>
        </w:rPr>
        <w:t xml:space="preserve"> </w:t>
      </w:r>
      <w:r w:rsidR="004C02BB" w:rsidRPr="00357B57">
        <w:rPr>
          <w:rStyle w:val="tlid-translation"/>
          <w:rFonts w:ascii="Times New Roman" w:hAnsi="Times New Roman" w:cs="Times New Roman"/>
          <w:sz w:val="28"/>
          <w:szCs w:val="28"/>
        </w:rPr>
        <w:fldChar w:fldCharType="begin" w:fldLock="1"/>
      </w:r>
      <w:r w:rsidR="004C02BB" w:rsidRPr="00357B57">
        <w:rPr>
          <w:rStyle w:val="tlid-translation"/>
          <w:rFonts w:ascii="Times New Roman" w:hAnsi="Times New Roman" w:cs="Times New Roman"/>
          <w:sz w:val="28"/>
          <w:szCs w:val="28"/>
        </w:rPr>
        <w:instrText>ADDIN CSL_CITATION {"citationItems":[{"id":"ITEM-1","itemData":{"DOI":"10.1097/IJG.0000000000000229","PMID":"25642811","abstract":"Purpose: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Glaucoma","id":"ITEM-1","issue":"3","issued":{"date-parts":[["2016","3","23"]]},"page":"e209-e213","publisher":"Lippincott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mendeley":{"formattedCitation":"[69]","plainTextFormattedCitation":"[69]","previouslyFormattedCitation":"[69]"},"properties":{"noteIndex":0},"schema":"https://github.com/citation-style-language/schema/raw/master/csl-citation.json"}</w:instrText>
      </w:r>
      <w:r w:rsidR="004C02BB" w:rsidRPr="00357B57">
        <w:rPr>
          <w:rStyle w:val="tlid-translation"/>
          <w:rFonts w:ascii="Times New Roman" w:hAnsi="Times New Roman" w:cs="Times New Roman"/>
          <w:sz w:val="28"/>
          <w:szCs w:val="28"/>
        </w:rPr>
        <w:fldChar w:fldCharType="separate"/>
      </w:r>
      <w:r w:rsidR="004C02BB" w:rsidRPr="00357B57">
        <w:rPr>
          <w:rStyle w:val="tlid-translation"/>
          <w:rFonts w:ascii="Times New Roman" w:hAnsi="Times New Roman" w:cs="Times New Roman"/>
          <w:noProof/>
          <w:sz w:val="28"/>
          <w:szCs w:val="28"/>
        </w:rPr>
        <w:t>[69]</w:t>
      </w:r>
      <w:r w:rsidR="004C02BB" w:rsidRPr="00357B57">
        <w:rPr>
          <w:rStyle w:val="tlid-translation"/>
          <w:rFonts w:ascii="Times New Roman" w:hAnsi="Times New Roman" w:cs="Times New Roman"/>
          <w:sz w:val="28"/>
          <w:szCs w:val="28"/>
        </w:rPr>
        <w:fldChar w:fldCharType="end"/>
      </w:r>
      <w:r w:rsidR="00712213" w:rsidRPr="00357B57">
        <w:rPr>
          <w:rStyle w:val="tlid-translation"/>
          <w:rFonts w:ascii="Times New Roman" w:hAnsi="Times New Roman" w:cs="Times New Roman"/>
          <w:sz w:val="28"/>
          <w:szCs w:val="28"/>
        </w:rPr>
        <w:t>.</w:t>
      </w:r>
      <w:r w:rsidR="00712213" w:rsidRPr="00357B57">
        <w:rPr>
          <w:rStyle w:val="jlqj4b"/>
          <w:rFonts w:ascii="Times New Roman" w:hAnsi="Times New Roman" w:cs="Times New Roman"/>
          <w:sz w:val="28"/>
          <w:szCs w:val="28"/>
        </w:rPr>
        <w:t xml:space="preserve"> Как и ожидалось, при </w:t>
      </w:r>
      <w:r w:rsidR="00F1511F" w:rsidRPr="00357B57">
        <w:rPr>
          <w:rStyle w:val="jlqj4b"/>
          <w:rFonts w:ascii="Times New Roman" w:hAnsi="Times New Roman" w:cs="Times New Roman"/>
          <w:sz w:val="28"/>
          <w:szCs w:val="28"/>
        </w:rPr>
        <w:t>факоморфической глаукоме</w:t>
      </w:r>
      <w:r w:rsidR="00712213" w:rsidRPr="00357B57">
        <w:rPr>
          <w:rStyle w:val="jlqj4b"/>
          <w:rFonts w:ascii="Times New Roman" w:hAnsi="Times New Roman" w:cs="Times New Roman"/>
          <w:sz w:val="28"/>
          <w:szCs w:val="28"/>
        </w:rPr>
        <w:t xml:space="preserve"> </w:t>
      </w:r>
      <w:r w:rsidR="009414A9" w:rsidRPr="00357B57">
        <w:rPr>
          <w:rStyle w:val="jlqj4b"/>
          <w:rFonts w:ascii="Times New Roman" w:hAnsi="Times New Roman" w:cs="Times New Roman"/>
          <w:sz w:val="28"/>
          <w:szCs w:val="28"/>
        </w:rPr>
        <w:t>экстракция</w:t>
      </w:r>
      <w:r w:rsidR="00712213" w:rsidRPr="00357B57">
        <w:rPr>
          <w:rStyle w:val="jlqj4b"/>
          <w:rFonts w:ascii="Times New Roman" w:hAnsi="Times New Roman" w:cs="Times New Roman"/>
          <w:sz w:val="28"/>
          <w:szCs w:val="28"/>
        </w:rPr>
        <w:t xml:space="preserve"> катаракты углубляет </w:t>
      </w:r>
      <w:r w:rsidR="003B1FF3" w:rsidRPr="00357B57">
        <w:rPr>
          <w:rStyle w:val="jlqj4b"/>
          <w:rFonts w:ascii="Times New Roman" w:hAnsi="Times New Roman" w:cs="Times New Roman"/>
          <w:sz w:val="28"/>
          <w:szCs w:val="28"/>
        </w:rPr>
        <w:t xml:space="preserve">угол передней камеры и </w:t>
      </w:r>
      <w:r w:rsidR="009414A9" w:rsidRPr="00357B57">
        <w:rPr>
          <w:rStyle w:val="jlqj4b"/>
          <w:rFonts w:ascii="Times New Roman" w:hAnsi="Times New Roman" w:cs="Times New Roman"/>
          <w:sz w:val="28"/>
          <w:szCs w:val="28"/>
        </w:rPr>
        <w:t xml:space="preserve">снижается </w:t>
      </w:r>
      <w:r w:rsidR="003B1FF3" w:rsidRPr="00357B57">
        <w:rPr>
          <w:rStyle w:val="jlqj4b"/>
          <w:rFonts w:ascii="Times New Roman" w:hAnsi="Times New Roman" w:cs="Times New Roman"/>
          <w:sz w:val="28"/>
          <w:szCs w:val="28"/>
        </w:rPr>
        <w:t>внутриглазное давление.</w:t>
      </w:r>
      <w:r w:rsidR="00712213" w:rsidRPr="00357B57">
        <w:rPr>
          <w:rStyle w:val="jlqj4b"/>
          <w:rFonts w:ascii="Times New Roman" w:hAnsi="Times New Roman" w:cs="Times New Roman"/>
          <w:sz w:val="28"/>
          <w:szCs w:val="28"/>
        </w:rPr>
        <w:t xml:space="preserve"> В исследовании Lee J.W.</w:t>
      </w:r>
      <w:r w:rsidR="00C04DE3" w:rsidRPr="00357B57">
        <w:rPr>
          <w:rFonts w:ascii="Times New Roman" w:hAnsi="Times New Roman" w:cs="Times New Roman"/>
          <w:sz w:val="28"/>
          <w:szCs w:val="24"/>
        </w:rPr>
        <w:t xml:space="preserve"> at el.</w:t>
      </w:r>
      <w:r w:rsidR="003B1FF3" w:rsidRPr="00357B57">
        <w:rPr>
          <w:rStyle w:val="jlqj4b"/>
          <w:rFonts w:ascii="Times New Roman" w:hAnsi="Times New Roman" w:cs="Times New Roman"/>
          <w:sz w:val="28"/>
          <w:szCs w:val="28"/>
        </w:rPr>
        <w:t>,</w:t>
      </w:r>
      <w:r w:rsidR="00712213" w:rsidRPr="00357B57">
        <w:rPr>
          <w:rStyle w:val="jlqj4b"/>
          <w:rFonts w:ascii="Times New Roman" w:hAnsi="Times New Roman" w:cs="Times New Roman"/>
          <w:sz w:val="28"/>
          <w:szCs w:val="28"/>
        </w:rPr>
        <w:t xml:space="preserve"> из 100 </w:t>
      </w:r>
      <w:r w:rsidR="009414A9" w:rsidRPr="00357B57">
        <w:rPr>
          <w:rStyle w:val="jlqj4b"/>
          <w:rFonts w:ascii="Times New Roman" w:hAnsi="Times New Roman" w:cs="Times New Roman"/>
          <w:sz w:val="28"/>
          <w:szCs w:val="28"/>
        </w:rPr>
        <w:t>больных</w:t>
      </w:r>
      <w:r w:rsidR="00F1511F" w:rsidRPr="00357B57">
        <w:rPr>
          <w:rStyle w:val="jlqj4b"/>
          <w:rFonts w:ascii="Times New Roman" w:hAnsi="Times New Roman" w:cs="Times New Roman"/>
          <w:sz w:val="28"/>
          <w:szCs w:val="28"/>
        </w:rPr>
        <w:t xml:space="preserve"> с факоморфической глаукомой</w:t>
      </w:r>
      <w:r w:rsidR="00D85944" w:rsidRPr="00357B57">
        <w:rPr>
          <w:rStyle w:val="jlqj4b"/>
          <w:rFonts w:ascii="Times New Roman" w:hAnsi="Times New Roman" w:cs="Times New Roman"/>
          <w:sz w:val="28"/>
          <w:szCs w:val="28"/>
        </w:rPr>
        <w:t xml:space="preserve"> </w:t>
      </w:r>
      <w:r w:rsidR="00712213" w:rsidRPr="00357B57">
        <w:rPr>
          <w:rStyle w:val="jlqj4b"/>
          <w:rFonts w:ascii="Times New Roman" w:hAnsi="Times New Roman" w:cs="Times New Roman"/>
          <w:sz w:val="28"/>
          <w:szCs w:val="28"/>
        </w:rPr>
        <w:t xml:space="preserve">, через три  года после </w:t>
      </w:r>
      <w:r w:rsidR="009414A9" w:rsidRPr="00357B57">
        <w:rPr>
          <w:rStyle w:val="jlqj4b"/>
          <w:rFonts w:ascii="Times New Roman" w:hAnsi="Times New Roman" w:cs="Times New Roman"/>
          <w:sz w:val="28"/>
          <w:szCs w:val="28"/>
        </w:rPr>
        <w:t>экстракции</w:t>
      </w:r>
      <w:r w:rsidR="00712213" w:rsidRPr="00357B57">
        <w:rPr>
          <w:rStyle w:val="jlqj4b"/>
          <w:rFonts w:ascii="Times New Roman" w:hAnsi="Times New Roman" w:cs="Times New Roman"/>
          <w:sz w:val="28"/>
          <w:szCs w:val="28"/>
        </w:rPr>
        <w:t xml:space="preserve"> </w:t>
      </w:r>
      <w:r w:rsidR="003B1FF3" w:rsidRPr="00357B57">
        <w:rPr>
          <w:rStyle w:val="jlqj4b"/>
          <w:rFonts w:ascii="Times New Roman" w:hAnsi="Times New Roman" w:cs="Times New Roman"/>
          <w:sz w:val="28"/>
          <w:szCs w:val="28"/>
        </w:rPr>
        <w:t xml:space="preserve">набухающей </w:t>
      </w:r>
      <w:r w:rsidR="00712213" w:rsidRPr="00357B57">
        <w:rPr>
          <w:rStyle w:val="jlqj4b"/>
          <w:rFonts w:ascii="Times New Roman" w:hAnsi="Times New Roman" w:cs="Times New Roman"/>
          <w:sz w:val="28"/>
          <w:szCs w:val="28"/>
        </w:rPr>
        <w:t>катаракты</w:t>
      </w:r>
      <w:r w:rsidR="00C04DE3" w:rsidRPr="00357B57">
        <w:rPr>
          <w:rStyle w:val="jlqj4b"/>
          <w:rFonts w:ascii="Times New Roman" w:hAnsi="Times New Roman" w:cs="Times New Roman"/>
          <w:sz w:val="28"/>
          <w:szCs w:val="28"/>
        </w:rPr>
        <w:t>,</w:t>
      </w:r>
      <w:r w:rsidR="006B7592" w:rsidRPr="00357B57">
        <w:rPr>
          <w:rStyle w:val="jlqj4b"/>
          <w:rFonts w:ascii="Times New Roman" w:hAnsi="Times New Roman" w:cs="Times New Roman"/>
          <w:sz w:val="28"/>
          <w:szCs w:val="28"/>
        </w:rPr>
        <w:t xml:space="preserve"> </w:t>
      </w:r>
      <w:r w:rsidR="009414A9" w:rsidRPr="00357B57">
        <w:rPr>
          <w:rStyle w:val="jlqj4b"/>
          <w:rFonts w:ascii="Times New Roman" w:hAnsi="Times New Roman" w:cs="Times New Roman"/>
          <w:sz w:val="28"/>
          <w:szCs w:val="28"/>
        </w:rPr>
        <w:t xml:space="preserve">степень </w:t>
      </w:r>
      <w:r w:rsidR="00712213" w:rsidRPr="00357B57">
        <w:rPr>
          <w:rStyle w:val="jlqj4b"/>
          <w:rFonts w:ascii="Times New Roman" w:hAnsi="Times New Roman" w:cs="Times New Roman"/>
          <w:sz w:val="28"/>
          <w:szCs w:val="28"/>
        </w:rPr>
        <w:t>открытия угла передне</w:t>
      </w:r>
      <w:r w:rsidR="003B1FF3" w:rsidRPr="00357B57">
        <w:rPr>
          <w:rStyle w:val="jlqj4b"/>
          <w:rFonts w:ascii="Times New Roman" w:hAnsi="Times New Roman" w:cs="Times New Roman"/>
          <w:sz w:val="28"/>
          <w:szCs w:val="28"/>
        </w:rPr>
        <w:t>й каме</w:t>
      </w:r>
      <w:r w:rsidR="00C04DE3" w:rsidRPr="00357B57">
        <w:rPr>
          <w:rStyle w:val="jlqj4b"/>
          <w:rFonts w:ascii="Times New Roman" w:hAnsi="Times New Roman" w:cs="Times New Roman"/>
          <w:sz w:val="28"/>
          <w:szCs w:val="28"/>
        </w:rPr>
        <w:t>ры по Шафферу составила</w:t>
      </w:r>
      <w:r w:rsidR="003B1FF3" w:rsidRPr="00357B57">
        <w:rPr>
          <w:rStyle w:val="jlqj4b"/>
          <w:rFonts w:ascii="Times New Roman" w:hAnsi="Times New Roman" w:cs="Times New Roman"/>
          <w:sz w:val="28"/>
          <w:szCs w:val="28"/>
        </w:rPr>
        <w:t xml:space="preserve"> III</w:t>
      </w:r>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{"citationItems":[{"id":"ITEM-1","itemData":{"DOI":"10.1016/j.jcrs.2009.11.023","ISSN":"0886-3350","author":[{"dropping-particle":"","family":"Lee","given":"Soo Jung","non-dropping-particle":"","parse-names":false,"suffix":""},{"dropping-particle":"","family":"Lee","given":"Chang Kyu","non-dropping-particle":"","parse-names":false,"suffix":""},{"dropping-particle":"","family":"Kim","given":"Wan-Soo","non-dropping-particle":"","parse-names":false,"suffix":""}],"container-title":"JOURNAL OF CATARACT AND REFRACTIVE SURGERY","id":"ITEM-1","issue":"5","issued":{"date-parts":[["2010"]]},"page":"783-789","title":"Long-term therapeutic efficacy of phacoemulsification with intraocular lens implantation in patients with phacomorphic glaucoma","type":"article-journal","volume":"36"},"uris":["http://www.mendeley.com/documents/?uuid=b0de6ef2-fcac-4f29-9ad7-233d70429e93"]}],"mendeley":{"formattedCitation":"[82]","plainTextFormattedCitation":"[82]","previouslyFormattedCitation":"[82]"},"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[82]</w:t>
      </w:r>
      <w:r w:rsidR="004C02BB" w:rsidRPr="00357B57">
        <w:rPr>
          <w:rStyle w:val="jlqj4b"/>
          <w:rFonts w:ascii="Times New Roman" w:hAnsi="Times New Roman" w:cs="Times New Roman"/>
          <w:sz w:val="28"/>
          <w:szCs w:val="28"/>
        </w:rPr>
        <w:fldChar w:fldCharType="end"/>
      </w:r>
      <w:r w:rsidR="00925F52" w:rsidRPr="00357B57">
        <w:rPr>
          <w:rStyle w:val="jlqj4b"/>
          <w:rFonts w:ascii="Times New Roman" w:hAnsi="Times New Roman" w:cs="Times New Roman"/>
          <w:sz w:val="28"/>
          <w:szCs w:val="28"/>
        </w:rPr>
        <w:t>.</w:t>
      </w:r>
    </w:p>
    <w:p w:rsidR="006F3DA4" w:rsidRPr="00357B57" w:rsidRDefault="00A7102E" w:rsidP="00413DC6">
      <w:pPr>
        <w:spacing w:after="0" w:line="240" w:lineRule="auto"/>
        <w:ind w:firstLine="567"/>
        <w:jc w:val="both"/>
        <w:rPr>
          <w:rStyle w:val="jlqj4b"/>
          <w:rFonts w:ascii="Times New Roman" w:hAnsi="Times New Roman" w:cs="Times New Roman"/>
          <w:sz w:val="28"/>
          <w:szCs w:val="28"/>
        </w:rPr>
      </w:pPr>
      <w:proofErr w:type="gramStart"/>
      <w:r w:rsidRPr="00357B57">
        <w:rPr>
          <w:rStyle w:val="jlqj4b"/>
          <w:rFonts w:ascii="Times New Roman" w:hAnsi="Times New Roman" w:cs="Times New Roman"/>
          <w:sz w:val="28"/>
          <w:szCs w:val="28"/>
        </w:rPr>
        <w:t>Послеоперационные осложнени</w:t>
      </w:r>
      <w:r w:rsidR="00D85944" w:rsidRPr="00357B57">
        <w:rPr>
          <w:rStyle w:val="jlqj4b"/>
          <w:rFonts w:ascii="Times New Roman" w:hAnsi="Times New Roman" w:cs="Times New Roman"/>
          <w:sz w:val="28"/>
          <w:szCs w:val="28"/>
        </w:rPr>
        <w:t>я</w:t>
      </w:r>
      <w:r w:rsidR="009A2A3C" w:rsidRPr="00357B57">
        <w:rPr>
          <w:rStyle w:val="jlqj4b"/>
          <w:rFonts w:ascii="Times New Roman" w:hAnsi="Times New Roman" w:cs="Times New Roman"/>
          <w:sz w:val="28"/>
          <w:szCs w:val="28"/>
        </w:rPr>
        <w:t xml:space="preserve"> хирургического лечения набухающей катаракты</w:t>
      </w:r>
      <w:r w:rsidR="00545B32"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 xml:space="preserve">следующие: </w:t>
      </w:r>
      <w:r w:rsidR="009417CA" w:rsidRPr="00357B57">
        <w:rPr>
          <w:rStyle w:val="jlqj4b"/>
          <w:rFonts w:ascii="Times New Roman" w:hAnsi="Times New Roman" w:cs="Times New Roman"/>
          <w:sz w:val="28"/>
          <w:szCs w:val="28"/>
        </w:rPr>
        <w:t>тяжелый ири</w:t>
      </w:r>
      <w:r w:rsidRPr="00357B57">
        <w:rPr>
          <w:rStyle w:val="jlqj4b"/>
          <w:rFonts w:ascii="Times New Roman" w:hAnsi="Times New Roman" w:cs="Times New Roman"/>
          <w:sz w:val="28"/>
          <w:szCs w:val="28"/>
        </w:rPr>
        <w:t>т</w:t>
      </w:r>
      <w:r w:rsidR="009A2A3C" w:rsidRPr="00357B57">
        <w:rPr>
          <w:rStyle w:val="jlqj4b"/>
          <w:rFonts w:ascii="Times New Roman" w:hAnsi="Times New Roman" w:cs="Times New Roman"/>
          <w:sz w:val="28"/>
          <w:szCs w:val="28"/>
        </w:rPr>
        <w:t>,</w:t>
      </w:r>
      <w:r w:rsidR="0057600D" w:rsidRPr="00357B57">
        <w:rPr>
          <w:rStyle w:val="jlqj4b"/>
          <w:rFonts w:ascii="Times New Roman" w:hAnsi="Times New Roman" w:cs="Times New Roman"/>
          <w:sz w:val="28"/>
          <w:szCs w:val="28"/>
        </w:rPr>
        <w:t xml:space="preserve"> преципитаты</w:t>
      </w:r>
      <w:r w:rsidR="009A2A3C" w:rsidRPr="00357B57">
        <w:rPr>
          <w:rStyle w:val="jlqj4b"/>
          <w:rFonts w:ascii="Times New Roman" w:hAnsi="Times New Roman" w:cs="Times New Roman"/>
          <w:sz w:val="28"/>
          <w:szCs w:val="28"/>
        </w:rPr>
        <w:t xml:space="preserve"> на задней поверхности роговицы, </w:t>
      </w:r>
      <w:r w:rsidR="0057600D" w:rsidRPr="00357B57">
        <w:rPr>
          <w:rStyle w:val="jlqj4b"/>
          <w:rFonts w:ascii="Times New Roman" w:hAnsi="Times New Roman" w:cs="Times New Roman"/>
          <w:sz w:val="28"/>
          <w:szCs w:val="28"/>
        </w:rPr>
        <w:t xml:space="preserve">тяжелый отек роговицы </w:t>
      </w:r>
      <w:r w:rsidR="009A2A3C" w:rsidRPr="00357B57">
        <w:rPr>
          <w:rStyle w:val="jlqj4b"/>
          <w:rFonts w:ascii="Times New Roman" w:hAnsi="Times New Roman" w:cs="Times New Roman"/>
          <w:sz w:val="28"/>
          <w:szCs w:val="28"/>
        </w:rPr>
        <w:t xml:space="preserve"> и </w:t>
      </w:r>
      <w:r w:rsidR="000146AE" w:rsidRPr="00357B57">
        <w:rPr>
          <w:rStyle w:val="jlqj4b"/>
          <w:rFonts w:ascii="Times New Roman" w:hAnsi="Times New Roman" w:cs="Times New Roman"/>
          <w:sz w:val="28"/>
          <w:szCs w:val="28"/>
        </w:rPr>
        <w:t xml:space="preserve"> отслоение десцеметовой оболочки</w:t>
      </w:r>
      <w:proofErr w:type="gramEnd"/>
      <w:r w:rsidR="000146AE" w:rsidRPr="00357B57">
        <w:rPr>
          <w:rStyle w:val="jlqj4b"/>
          <w:rFonts w:ascii="Times New Roman" w:hAnsi="Times New Roman" w:cs="Times New Roman"/>
          <w:sz w:val="28"/>
          <w:szCs w:val="28"/>
        </w:rPr>
        <w:t xml:space="preserve"> </w:t>
      </w:r>
      <w:r w:rsidR="00263C5C"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{"citationItems":[{"id":"ITEM-1","itemData":{"DOI":"10.1136/BCR-2018-225593","PMID":"30344145","abstract":"A 60-year-old female patient with phacomorphic glaucoma underwent initial medical management to control the intraocular pressure (IOP). After 48 hours, a stable IOP was achieved and subsequently the patient was planned for phacoemulsification followed by intraocular lens implantation. There was initial difficulty while reconstructing the corneal wounds; however, phacoemulsification and IOL implantation were uneventful but during viscoelastic removal, an inadvertent Descemet's membrane detachment involving the central cornea was noted. Postoperatively corneal oedema persisted till 1 week, following which there was a gradual improvement with topical antibiotics, steroids and hyperosmotic agents. At the end of 6 months, the best corrected visual acuity was 20/25 with a central corneal thickness of 580 μm without any need for additional endothelial replacement surgery.","author":[{"dropping-particle":"","family":"Pujari","given":"Amar","non-dropping-particle":"","parse-names":false,"suffix":""},{"dropping-particle":"","family":"Swamy","given":"Deepa R.","non-dropping-particle":"","parse-names":false,"suffix":""},{"dropping-particle":"","family":"Chaniyara","given":"Manthan Hasmukhbhai","non-dropping-particle":"","parse-names":false,"suffix":""},{"dropping-particle":"","family":"Sharma","given":"Namrata","non-dropping-particle":"","parse-names":false,"suffix":""}],"container-title":"BMJ Case Reports","id":"ITEM-1","issued":{"date-parts":[["2018"]]},"publisher":"BMJ Publishing Group","title":"Intraoperative Descemet's membrane detachment in a case of phacomorphic glaucoma","type":"article-journal","volume":"2018"},"uris":["http://www.mendeley.com/documents/?uuid=6b3756df-d506-4ff0-9ea6-04807de35e01"]},{"id":"ITEM-2","itemData":{"ISSN":"0301-4738","PMID":"9018992","abstract":"Lens induced glaucomas are a common occurence in India. An attempt was made to understand the clinical modes of presentation and post operative visual results in 93 patients with lens induced glaucoma, 49 phacomorphic and 44 phacolytic, attending our institute during 1994. All these patients were subjected to a planned extracapsular cataract extraction. Forty four percent had a posterior chamber intraocular lens implantation following surgery. Fifty seven percent eyes with phacomorphic glaucoma and 61% with phacolytic glaucoma recovered visual acuity of 6/12 or better. There was no significant difference in the final visual acuity between those patients who had an intraocular lens implanted and those who did not (P=0.18). Univariate analysis was performed for selected risk factors such as age, sex and duration of glaucomatous process as predictors of final visual acuity and odds ratios with 95% confidence intervals were calculated. Patients with age more than 60 years (OR=2.7, 95% CI=1.04 - 6.93) and in whom the glaucoma was present for more than 5 days (OR=3.1, 95% CI=1.21 - 8.13) had a significantly higher risk of poor visual outcome post-operatively.","author":[{"dropping-particle":"","family":"Prajna","given":"N. Venkatesh","non-dropping-particle":"","parse-names":false,"suffix":""},{"dropping-particle":"","family":"Ramakrishnan","given":"R.","non-dropping-particle":"","parse-names":false,"suffix":""},{"dropping-particle":"","family":"Krishnadas","given":"R.","non-dropping-particle":"","parse-names":false,"suffix":""},{"dropping-particle":"","family":"Manoharan","given":"N.","non-dropping-particle":"","parse-names":false,"suffix":""}],"container-title":"Indian Journal of Ophthalmology","id":"ITEM-2","issue":"3","issued":{"date-parts":[["1996","9"]]},"page":"149","publisher":"Medknow Publications and Media Pvt. Ltd.","title":"Lens induced glaucomas - visual results and risk factors for final visual acuity","type":"article-journal","volume":"44"},"uris":["http://www.mendeley.com/documents/?uuid=29901ebd-a02e-3004-ad4c-f2935b0cbe64"]},{"id":"ITEM-3","itemData":{"DOI":"10.4103/0301-4738.64136","ISSN":"0301-4738","PMID":"20534920","abstract":"Aims: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OPHTHALMOLOGY","id":"ITEM-3","issue":"4","issued":{"date-parts":[["2010","7"]]},"page":"303-306","title":"Visual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[58,68,83]","plainTextFormattedCitation":"[58,68,83]","previouslyFormattedCitation":"[58,68,83]"},"properties":{"noteIndex":0},"schema":"https://github.com/citation-style-language/schema/raw/master/csl-citation.json"}</w:instrText>
      </w:r>
      <w:r w:rsidR="00263C5C"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[58,68,83]</w:t>
      </w:r>
      <w:r w:rsidR="00263C5C" w:rsidRPr="00357B57">
        <w:rPr>
          <w:rStyle w:val="jlqj4b"/>
          <w:rFonts w:ascii="Times New Roman" w:hAnsi="Times New Roman" w:cs="Times New Roman"/>
          <w:sz w:val="28"/>
          <w:szCs w:val="28"/>
        </w:rPr>
        <w:fldChar w:fldCharType="end"/>
      </w:r>
      <w:r w:rsidR="00263C5C" w:rsidRPr="00357B57">
        <w:rPr>
          <w:rStyle w:val="jlqj4b"/>
          <w:rFonts w:ascii="Times New Roman" w:hAnsi="Times New Roman" w:cs="Times New Roman"/>
          <w:sz w:val="28"/>
          <w:szCs w:val="28"/>
        </w:rPr>
        <w:t>.</w:t>
      </w:r>
      <w:r w:rsidR="000146AE" w:rsidRPr="00357B57">
        <w:rPr>
          <w:rStyle w:val="jlqj4b"/>
          <w:rFonts w:ascii="Times New Roman" w:hAnsi="Times New Roman" w:cs="Times New Roman"/>
          <w:sz w:val="28"/>
          <w:szCs w:val="28"/>
        </w:rPr>
        <w:t xml:space="preserve"> По данным </w:t>
      </w:r>
      <w:r w:rsidR="000146AE" w:rsidRPr="00357B57">
        <w:rPr>
          <w:rFonts w:ascii="Times New Roman" w:hAnsi="Times New Roman" w:cs="Times New Roman"/>
          <w:sz w:val="28"/>
          <w:szCs w:val="28"/>
        </w:rPr>
        <w:t xml:space="preserve">Rajkumari </w:t>
      </w:r>
      <w:r w:rsidR="000146AE" w:rsidRPr="00357B57">
        <w:rPr>
          <w:rFonts w:ascii="Times New Roman" w:eastAsia="Times New Roman" w:hAnsi="Times New Roman" w:cs="Times New Roman"/>
          <w:sz w:val="28"/>
          <w:szCs w:val="28"/>
          <w:lang w:eastAsia="ru-RU"/>
        </w:rPr>
        <w:t>et al</w:t>
      </w:r>
      <w:r w:rsidR="000146AE" w:rsidRPr="00357B57">
        <w:rPr>
          <w:rStyle w:val="tlid-translation"/>
          <w:rFonts w:ascii="Times New Roman" w:hAnsi="Times New Roman" w:cs="Times New Roman"/>
          <w:sz w:val="28"/>
          <w:szCs w:val="28"/>
        </w:rPr>
        <w:t>.</w:t>
      </w:r>
      <w:r w:rsidR="00626DD1" w:rsidRPr="00357B57">
        <w:rPr>
          <w:rStyle w:val="tlid-translation"/>
          <w:rFonts w:ascii="Times New Roman" w:hAnsi="Times New Roman" w:cs="Times New Roman"/>
          <w:sz w:val="28"/>
          <w:szCs w:val="28"/>
        </w:rPr>
        <w:t>,</w:t>
      </w:r>
      <w:r w:rsidR="000146AE" w:rsidRPr="00357B57">
        <w:rPr>
          <w:rStyle w:val="tlid-translation"/>
          <w:rFonts w:ascii="Times New Roman" w:hAnsi="Times New Roman" w:cs="Times New Roman"/>
          <w:sz w:val="28"/>
          <w:szCs w:val="28"/>
        </w:rPr>
        <w:t xml:space="preserve"> </w:t>
      </w:r>
      <w:r w:rsidR="000146AE" w:rsidRPr="00357B57">
        <w:rPr>
          <w:rStyle w:val="jlqj4b"/>
          <w:rFonts w:ascii="Times New Roman" w:hAnsi="Times New Roman" w:cs="Times New Roman"/>
          <w:sz w:val="28"/>
          <w:szCs w:val="28"/>
        </w:rPr>
        <w:t xml:space="preserve"> в послео</w:t>
      </w:r>
      <w:r w:rsidR="00263C5C" w:rsidRPr="00357B57">
        <w:rPr>
          <w:rStyle w:val="jlqj4b"/>
          <w:rFonts w:ascii="Times New Roman" w:hAnsi="Times New Roman" w:cs="Times New Roman"/>
          <w:sz w:val="28"/>
          <w:szCs w:val="28"/>
        </w:rPr>
        <w:t>перационном периоде отмечались:</w:t>
      </w:r>
      <w:r w:rsidR="0057600D" w:rsidRPr="00357B57">
        <w:rPr>
          <w:rStyle w:val="jlqj4b"/>
          <w:rFonts w:ascii="Times New Roman" w:hAnsi="Times New Roman" w:cs="Times New Roman"/>
          <w:sz w:val="28"/>
          <w:szCs w:val="28"/>
        </w:rPr>
        <w:t xml:space="preserve"> </w:t>
      </w:r>
      <w:r w:rsidR="00767413" w:rsidRPr="00357B57">
        <w:rPr>
          <w:rStyle w:val="jlqj4b"/>
          <w:rFonts w:ascii="Times New Roman" w:hAnsi="Times New Roman" w:cs="Times New Roman"/>
          <w:sz w:val="28"/>
          <w:szCs w:val="28"/>
        </w:rPr>
        <w:t>полосатая кератопатия в семи</w:t>
      </w:r>
      <w:r w:rsidR="000146AE"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 xml:space="preserve">случаях </w:t>
      </w:r>
      <w:r w:rsidR="000146AE"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10,8</w:t>
      </w:r>
      <w:r w:rsidR="00C2062E">
        <w:rPr>
          <w:rStyle w:val="jlqj4b"/>
          <w:rFonts w:ascii="Times New Roman" w:hAnsi="Times New Roman" w:cs="Times New Roman"/>
          <w:sz w:val="28"/>
          <w:szCs w:val="28"/>
          <w:lang w:val="en-US"/>
        </w:rPr>
        <w:t xml:space="preserve"> </w:t>
      </w:r>
      <w:r w:rsidRPr="00357B57">
        <w:rPr>
          <w:rStyle w:val="jlqj4b"/>
          <w:rFonts w:ascii="Times New Roman" w:hAnsi="Times New Roman" w:cs="Times New Roman"/>
          <w:sz w:val="28"/>
          <w:szCs w:val="28"/>
        </w:rPr>
        <w:t>%)</w:t>
      </w:r>
      <w:r w:rsidR="00767413" w:rsidRPr="00357B57">
        <w:rPr>
          <w:rStyle w:val="jlqj4b"/>
          <w:rFonts w:ascii="Times New Roman" w:hAnsi="Times New Roman" w:cs="Times New Roman"/>
          <w:sz w:val="28"/>
          <w:szCs w:val="28"/>
        </w:rPr>
        <w:t>, помутнение задней капсулы - три</w:t>
      </w:r>
      <w:r w:rsidR="000146AE" w:rsidRPr="00357B57">
        <w:rPr>
          <w:rStyle w:val="jlqj4b"/>
          <w:rFonts w:ascii="Times New Roman" w:hAnsi="Times New Roman" w:cs="Times New Roman"/>
          <w:sz w:val="28"/>
          <w:szCs w:val="28"/>
        </w:rPr>
        <w:t xml:space="preserve"> (</w:t>
      </w:r>
      <w:r w:rsidR="00767413" w:rsidRPr="00357B57">
        <w:rPr>
          <w:rStyle w:val="jlqj4b"/>
          <w:rFonts w:ascii="Times New Roman" w:hAnsi="Times New Roman" w:cs="Times New Roman"/>
          <w:sz w:val="28"/>
          <w:szCs w:val="28"/>
        </w:rPr>
        <w:t>4,6</w:t>
      </w:r>
      <w:r w:rsidR="00C2062E">
        <w:rPr>
          <w:rStyle w:val="jlqj4b"/>
          <w:rFonts w:ascii="Times New Roman" w:hAnsi="Times New Roman" w:cs="Times New Roman"/>
          <w:sz w:val="28"/>
          <w:szCs w:val="28"/>
          <w:lang w:val="en-US"/>
        </w:rPr>
        <w:t xml:space="preserve"> </w:t>
      </w:r>
      <w:r w:rsidR="00767413" w:rsidRPr="00357B57">
        <w:rPr>
          <w:rStyle w:val="jlqj4b"/>
          <w:rFonts w:ascii="Times New Roman" w:hAnsi="Times New Roman" w:cs="Times New Roman"/>
          <w:sz w:val="28"/>
          <w:szCs w:val="28"/>
        </w:rPr>
        <w:t>%), кистозный отек макулы - два</w:t>
      </w:r>
      <w:r w:rsidR="0057600D" w:rsidRPr="00357B57">
        <w:rPr>
          <w:rStyle w:val="jlqj4b"/>
          <w:rFonts w:ascii="Times New Roman" w:hAnsi="Times New Roman" w:cs="Times New Roman"/>
          <w:sz w:val="28"/>
          <w:szCs w:val="28"/>
        </w:rPr>
        <w:t xml:space="preserve"> (3,1</w:t>
      </w:r>
      <w:r w:rsidR="00C2062E">
        <w:rPr>
          <w:rStyle w:val="jlqj4b"/>
          <w:rFonts w:ascii="Times New Roman" w:hAnsi="Times New Roman" w:cs="Times New Roman"/>
          <w:sz w:val="28"/>
          <w:szCs w:val="28"/>
          <w:lang w:val="en-US"/>
        </w:rPr>
        <w:t xml:space="preserve"> </w:t>
      </w:r>
      <w:r w:rsidR="0057600D" w:rsidRPr="00357B57">
        <w:rPr>
          <w:rStyle w:val="jlqj4b"/>
          <w:rFonts w:ascii="Times New Roman" w:hAnsi="Times New Roman" w:cs="Times New Roman"/>
          <w:sz w:val="28"/>
          <w:szCs w:val="28"/>
        </w:rPr>
        <w:t xml:space="preserve">%) и децентрализация </w:t>
      </w:r>
      <w:r w:rsidR="007C0B65" w:rsidRPr="00357B57">
        <w:rPr>
          <w:rStyle w:val="jlqj4b"/>
          <w:rFonts w:ascii="Times New Roman" w:hAnsi="Times New Roman" w:cs="Times New Roman"/>
          <w:sz w:val="28"/>
          <w:szCs w:val="28"/>
        </w:rPr>
        <w:t xml:space="preserve"> интраокулярной линзы</w:t>
      </w:r>
      <w:r w:rsidR="0057600D" w:rsidRPr="00357B57">
        <w:rPr>
          <w:rStyle w:val="jlqj4b"/>
          <w:rFonts w:ascii="Times New Roman" w:hAnsi="Times New Roman" w:cs="Times New Roman"/>
          <w:sz w:val="28"/>
          <w:szCs w:val="28"/>
        </w:rPr>
        <w:t xml:space="preserve"> в</w:t>
      </w:r>
      <w:r w:rsidR="00767413" w:rsidRPr="00357B57">
        <w:rPr>
          <w:rStyle w:val="jlqj4b"/>
          <w:rFonts w:ascii="Times New Roman" w:hAnsi="Times New Roman" w:cs="Times New Roman"/>
          <w:sz w:val="28"/>
          <w:szCs w:val="28"/>
        </w:rPr>
        <w:t xml:space="preserve"> одном</w:t>
      </w:r>
      <w:r w:rsidR="00BC3292" w:rsidRPr="00357B57">
        <w:rPr>
          <w:rStyle w:val="jlqj4b"/>
          <w:rFonts w:ascii="Times New Roman" w:hAnsi="Times New Roman" w:cs="Times New Roman"/>
          <w:sz w:val="28"/>
          <w:szCs w:val="28"/>
        </w:rPr>
        <w:t xml:space="preserve"> (1,5</w:t>
      </w:r>
      <w:r w:rsidR="00C2062E">
        <w:rPr>
          <w:rStyle w:val="jlqj4b"/>
          <w:rFonts w:ascii="Times New Roman" w:hAnsi="Times New Roman" w:cs="Times New Roman"/>
          <w:sz w:val="28"/>
          <w:szCs w:val="28"/>
          <w:lang w:val="en-US"/>
        </w:rPr>
        <w:t xml:space="preserve"> </w:t>
      </w:r>
      <w:r w:rsidR="00BC3292" w:rsidRPr="00357B57">
        <w:rPr>
          <w:rStyle w:val="jlqj4b"/>
          <w:rFonts w:ascii="Times New Roman" w:hAnsi="Times New Roman" w:cs="Times New Roman"/>
          <w:sz w:val="28"/>
          <w:szCs w:val="28"/>
        </w:rPr>
        <w:t>%) случае</w:t>
      </w:r>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{"citationItems":[{"id":"ITEM-1","itemData":{"DOI":"10.5005/JP-JOURNALS-10008-1136","abstract":"Background: North-eastern region of India continue to suffer from limited resources, added upon by Mongoloid racial similarity and poor cataract surgery rate has contributed to the increase incidence of advanced cataract like phacomorphic glaucoma. Objective: To evaluate the visual prognosis and related complications of phacomorphic glaucoma cases by manual small incision cataract surgeries in North-eastern region of India. Materials and methods: This retrospective case series study includes 65 phacomorphic glaucoma cases diagnosed between June 2009 to December 2011 in Jawaharlal Nehru Institute of Medical Sciences, Manipur. Preoperative routine evaluation includes slit-lamp biomicroscopy, measurement of IOP, gonioscopy of fellow eye, axial length measurement, AC depth and lens thickness by A-scan. Manual small incision cataract surgery with intraocular lens implantation was performed in all the 65 eyes. Complete ophthalmic examination was done at each follow-up visit. Results: The mean preoperative IOP was 35.14 (±6.35) mm Hg and IOP at the 3rd month follow-up was 18.65 (±1.3) mm Hg with a statistically significant lowering of IOP (p &lt; 0.0001) at the last follow-up. Intraoperative complications were minimal. Corneal edema, fibrinous exudates in AC was seen in few cases. Postoperative best corrected visual acuity was 6/6-6/12 in 46 eyes, 6/18-6/36 in 12 eyes, 6/60-3/60 in 4 eyes and less than 3/60 in three eyes. Antiglaucoma medication was discontinued immediately after each surgery. Conclusion: Manual small incision cataract surgery being inexpensive play a key role in management of poor outreach program marker like phacomorphic glaucoma in effectively controlling the IOP and achieving good visual acuity with minimal complications.","author":[{"dropping-particle":"","family":"Rajkumari","given":"Vidyarani","non-dropping-particle":"","parse-names":false,"suffix":""},{"dropping-particle":"","family":"Kaminibabu","given":"Khongbantabam Singh","non-dropping-particle":"","parse-names":false,"suffix":""},{"dropping-particle":"","family":"Bhabanisana","given":"Rajkumari Devi","non-dropping-particle":"","parse-names":false,"suffix":""},{"dropping-particle":"","family":"Victor","given":"Rajkumar","non-dropping-particle":"","parse-names":false,"suffix":""}],"container-title":"Journal of Current Glaucoma Practice","id":"ITEM-1","issue":"2","issued":{"date-parts":[["2013"]]},"page":"43-48","publisher":"Jaypee Brothers Medical Publishers (P) Ltd","title":"Manual small incision cataract surgery in phacomorphic glaucoma: Surgical technique and outcome in North-eastern India","type":"article-journal","volume":"7"},"uris":["http://www.mendeley.com/documents/?uuid=bc4af060-382e-3494-b3b7-81984be80186"]}],"mendeley":{"formattedCitation":"[84]","plainTextFormattedCitation":"[84]","previouslyFormattedCitation":"[84]"},"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[84]</w:t>
      </w:r>
      <w:r w:rsidR="004C02BB" w:rsidRPr="00357B57">
        <w:rPr>
          <w:rStyle w:val="jlqj4b"/>
          <w:rFonts w:ascii="Times New Roman" w:hAnsi="Times New Roman" w:cs="Times New Roman"/>
          <w:sz w:val="28"/>
          <w:szCs w:val="28"/>
        </w:rPr>
        <w:fldChar w:fldCharType="end"/>
      </w:r>
      <w:r w:rsidR="000146AE" w:rsidRPr="00357B57">
        <w:rPr>
          <w:rStyle w:val="jlqj4b"/>
          <w:rFonts w:ascii="Times New Roman" w:hAnsi="Times New Roman" w:cs="Times New Roman"/>
          <w:sz w:val="28"/>
          <w:szCs w:val="28"/>
        </w:rPr>
        <w:t xml:space="preserve">. </w:t>
      </w:r>
      <w:r w:rsidR="0090093E" w:rsidRPr="00357B57">
        <w:rPr>
          <w:rStyle w:val="jlqj4b"/>
          <w:rFonts w:ascii="Times New Roman" w:hAnsi="Times New Roman" w:cs="Times New Roman"/>
          <w:sz w:val="28"/>
          <w:szCs w:val="28"/>
        </w:rPr>
        <w:t xml:space="preserve"> </w:t>
      </w:r>
      <w:r w:rsidR="007C0B65" w:rsidRPr="00357B57">
        <w:rPr>
          <w:rFonts w:ascii="Times New Roman" w:hAnsi="Times New Roman" w:cs="Times New Roman"/>
          <w:sz w:val="28"/>
          <w:szCs w:val="24"/>
        </w:rPr>
        <w:t>Lee</w:t>
      </w:r>
      <w:r w:rsidR="007C0B65" w:rsidRPr="00357B57">
        <w:rPr>
          <w:rStyle w:val="jlqj4b"/>
          <w:rFonts w:ascii="Times New Roman" w:hAnsi="Times New Roman" w:cs="Times New Roman"/>
          <w:sz w:val="28"/>
          <w:szCs w:val="28"/>
        </w:rPr>
        <w:t xml:space="preserve"> </w:t>
      </w:r>
      <w:r w:rsidR="003F5549" w:rsidRPr="00357B57">
        <w:rPr>
          <w:rFonts w:ascii="Times New Roman" w:hAnsi="Times New Roman" w:cs="Times New Roman"/>
          <w:sz w:val="28"/>
          <w:szCs w:val="24"/>
        </w:rPr>
        <w:t>J</w:t>
      </w:r>
      <w:r w:rsidR="007C0B65" w:rsidRPr="00357B57">
        <w:rPr>
          <w:rFonts w:ascii="Times New Roman" w:hAnsi="Times New Roman" w:cs="Times New Roman"/>
          <w:sz w:val="28"/>
          <w:szCs w:val="24"/>
        </w:rPr>
        <w:t>.Y. at el.</w:t>
      </w:r>
      <w:r w:rsidR="00D85944" w:rsidRPr="00357B57">
        <w:rPr>
          <w:rFonts w:ascii="Times New Roman" w:hAnsi="Times New Roman" w:cs="Times New Roman"/>
          <w:bCs/>
          <w:noProof/>
          <w:sz w:val="28"/>
          <w:szCs w:val="28"/>
          <w:lang w:eastAsia="ru-RU"/>
        </w:rPr>
        <w:t xml:space="preserve"> </w:t>
      </w:r>
      <w:r w:rsidR="007C0B65" w:rsidRPr="00357B57">
        <w:rPr>
          <w:rFonts w:ascii="Times New Roman" w:hAnsi="Times New Roman" w:cs="Times New Roman"/>
          <w:sz w:val="28"/>
          <w:szCs w:val="24"/>
        </w:rPr>
        <w:t xml:space="preserve">, </w:t>
      </w:r>
      <w:r w:rsidR="00DA72B5" w:rsidRPr="00357B57">
        <w:rPr>
          <w:rFonts w:ascii="Times New Roman" w:hAnsi="Times New Roman" w:cs="Times New Roman"/>
          <w:sz w:val="28"/>
          <w:szCs w:val="24"/>
        </w:rPr>
        <w:t>описывают, что</w:t>
      </w:r>
      <w:r w:rsidR="007C0B65" w:rsidRPr="00357B57">
        <w:rPr>
          <w:rFonts w:ascii="Times New Roman" w:hAnsi="Times New Roman" w:cs="Times New Roman"/>
          <w:sz w:val="28"/>
          <w:szCs w:val="24"/>
        </w:rPr>
        <w:t xml:space="preserve"> </w:t>
      </w:r>
      <w:r w:rsidR="007C0B65" w:rsidRPr="00357B57">
        <w:rPr>
          <w:rStyle w:val="jlqj4b"/>
          <w:rFonts w:ascii="Times New Roman" w:hAnsi="Times New Roman" w:cs="Times New Roman"/>
          <w:sz w:val="28"/>
          <w:szCs w:val="28"/>
        </w:rPr>
        <w:t>с</w:t>
      </w:r>
      <w:r w:rsidR="000146AE" w:rsidRPr="00357B57">
        <w:rPr>
          <w:rStyle w:val="jlqj4b"/>
          <w:rFonts w:ascii="Times New Roman" w:hAnsi="Times New Roman" w:cs="Times New Roman"/>
          <w:sz w:val="28"/>
          <w:szCs w:val="28"/>
        </w:rPr>
        <w:t>кладки д</w:t>
      </w:r>
      <w:r w:rsidR="007C0B65" w:rsidRPr="00357B57">
        <w:rPr>
          <w:rStyle w:val="jlqj4b"/>
          <w:rFonts w:ascii="Times New Roman" w:hAnsi="Times New Roman" w:cs="Times New Roman"/>
          <w:sz w:val="28"/>
          <w:szCs w:val="28"/>
        </w:rPr>
        <w:t>есцеметовой оболочки</w:t>
      </w:r>
      <w:r w:rsidR="00626DD1" w:rsidRPr="00357B57">
        <w:rPr>
          <w:rStyle w:val="jlqj4b"/>
          <w:rFonts w:ascii="Times New Roman" w:hAnsi="Times New Roman" w:cs="Times New Roman"/>
          <w:sz w:val="28"/>
          <w:szCs w:val="28"/>
        </w:rPr>
        <w:t xml:space="preserve"> с</w:t>
      </w:r>
      <w:r w:rsidR="0090093E" w:rsidRPr="00357B57">
        <w:rPr>
          <w:rStyle w:val="jlqj4b"/>
          <w:rFonts w:ascii="Times New Roman" w:hAnsi="Times New Roman" w:cs="Times New Roman"/>
          <w:sz w:val="28"/>
          <w:szCs w:val="28"/>
        </w:rPr>
        <w:t>охраняются</w:t>
      </w:r>
      <w:r w:rsidR="00DA72B5" w:rsidRPr="00357B57">
        <w:rPr>
          <w:rStyle w:val="jlqj4b"/>
          <w:rFonts w:ascii="Times New Roman" w:hAnsi="Times New Roman" w:cs="Times New Roman"/>
          <w:sz w:val="28"/>
          <w:szCs w:val="28"/>
        </w:rPr>
        <w:t xml:space="preserve"> в глазах после экстракции набухающей катаракты </w:t>
      </w:r>
      <w:r w:rsidR="00626DD1" w:rsidRPr="00357B57">
        <w:rPr>
          <w:rStyle w:val="jlqj4b"/>
          <w:rFonts w:ascii="Times New Roman" w:hAnsi="Times New Roman" w:cs="Times New Roman"/>
          <w:sz w:val="28"/>
          <w:szCs w:val="28"/>
        </w:rPr>
        <w:t>в среднем</w:t>
      </w:r>
      <w:r w:rsidR="00D85944" w:rsidRPr="00357B57">
        <w:rPr>
          <w:rStyle w:val="jlqj4b"/>
          <w:rFonts w:ascii="Times New Roman" w:hAnsi="Times New Roman" w:cs="Times New Roman"/>
          <w:sz w:val="28"/>
          <w:szCs w:val="28"/>
        </w:rPr>
        <w:t xml:space="preserve"> в течение</w:t>
      </w:r>
      <w:r w:rsidR="00626DD1" w:rsidRPr="00357B57">
        <w:rPr>
          <w:rStyle w:val="jlqj4b"/>
          <w:rFonts w:ascii="Times New Roman" w:hAnsi="Times New Roman" w:cs="Times New Roman"/>
          <w:sz w:val="28"/>
          <w:szCs w:val="28"/>
        </w:rPr>
        <w:t xml:space="preserve"> шести</w:t>
      </w:r>
      <w:r w:rsidR="007C0B65" w:rsidRPr="00357B57">
        <w:rPr>
          <w:rStyle w:val="jlqj4b"/>
          <w:rFonts w:ascii="Times New Roman" w:hAnsi="Times New Roman" w:cs="Times New Roman"/>
          <w:sz w:val="28"/>
          <w:szCs w:val="28"/>
        </w:rPr>
        <w:t xml:space="preserve"> дней</w:t>
      </w:r>
      <w:r w:rsidR="0090093E" w:rsidRPr="00357B57">
        <w:rPr>
          <w:rStyle w:val="jlqj4b"/>
          <w:rFonts w:ascii="Times New Roman" w:hAnsi="Times New Roman" w:cs="Times New Roman"/>
          <w:sz w:val="28"/>
          <w:szCs w:val="28"/>
        </w:rPr>
        <w:t>. П</w:t>
      </w:r>
      <w:r w:rsidR="00DA72B5" w:rsidRPr="00357B57">
        <w:rPr>
          <w:rStyle w:val="jlqj4b"/>
          <w:rFonts w:ascii="Times New Roman" w:hAnsi="Times New Roman" w:cs="Times New Roman"/>
          <w:sz w:val="28"/>
          <w:szCs w:val="28"/>
        </w:rPr>
        <w:t>ри этом</w:t>
      </w:r>
      <w:r w:rsidR="009417CA" w:rsidRPr="00357B57">
        <w:rPr>
          <w:rStyle w:val="jlqj4b"/>
          <w:rFonts w:ascii="Times New Roman" w:hAnsi="Times New Roman" w:cs="Times New Roman"/>
          <w:sz w:val="28"/>
          <w:szCs w:val="28"/>
        </w:rPr>
        <w:t xml:space="preserve"> их наличие не </w:t>
      </w:r>
      <w:r w:rsidR="00783865" w:rsidRPr="00357B57">
        <w:rPr>
          <w:rStyle w:val="jlqj4b"/>
          <w:rFonts w:ascii="Times New Roman" w:hAnsi="Times New Roman" w:cs="Times New Roman"/>
          <w:sz w:val="28"/>
          <w:szCs w:val="28"/>
        </w:rPr>
        <w:t>повлияло</w:t>
      </w:r>
      <w:r w:rsidR="009417CA" w:rsidRPr="00357B57">
        <w:rPr>
          <w:rStyle w:val="jlqj4b"/>
          <w:rFonts w:ascii="Times New Roman" w:hAnsi="Times New Roman" w:cs="Times New Roman"/>
          <w:sz w:val="28"/>
          <w:szCs w:val="28"/>
        </w:rPr>
        <w:t xml:space="preserve"> </w:t>
      </w:r>
      <w:r w:rsidR="00783865" w:rsidRPr="00357B57">
        <w:rPr>
          <w:rStyle w:val="jlqj4b"/>
          <w:rFonts w:ascii="Times New Roman" w:hAnsi="Times New Roman" w:cs="Times New Roman"/>
          <w:sz w:val="28"/>
          <w:szCs w:val="28"/>
        </w:rPr>
        <w:t xml:space="preserve">на </w:t>
      </w:r>
      <w:r w:rsidR="009417CA" w:rsidRPr="00357B57">
        <w:rPr>
          <w:rStyle w:val="jlqj4b"/>
          <w:rFonts w:ascii="Times New Roman" w:hAnsi="Times New Roman" w:cs="Times New Roman"/>
          <w:sz w:val="28"/>
          <w:szCs w:val="28"/>
        </w:rPr>
        <w:t>ок</w:t>
      </w:r>
      <w:r w:rsidR="00783865" w:rsidRPr="00357B57">
        <w:rPr>
          <w:rStyle w:val="jlqj4b"/>
          <w:rFonts w:ascii="Times New Roman" w:hAnsi="Times New Roman" w:cs="Times New Roman"/>
          <w:sz w:val="28"/>
          <w:szCs w:val="28"/>
        </w:rPr>
        <w:t>ончательную остроту</w:t>
      </w:r>
      <w:r w:rsidR="000146AE" w:rsidRPr="00357B57">
        <w:rPr>
          <w:rStyle w:val="jlqj4b"/>
          <w:rFonts w:ascii="Times New Roman" w:hAnsi="Times New Roman" w:cs="Times New Roman"/>
          <w:sz w:val="28"/>
          <w:szCs w:val="28"/>
        </w:rPr>
        <w:t xml:space="preserve"> зрения</w:t>
      </w:r>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{"citationItems":[{"id":"ITEM-1","itemData":{"DOI":"10.1016/j.jcrs.2009.11.023","ISSN":"0886-3350","author":[{"dropping-particle":"","family":"Lee","given":"Soo Jung","non-dropping-particle":"","parse-names":false,"suffix":""},{"dropping-particle":"","family":"Lee","given":"Chang Kyu","non-dropping-particle":"","parse-names":false,"suffix":""},{"dropping-particle":"","family":"Kim","given":"Wan-Soo","non-dropping-particle":"","parse-names":false,"suffix":""}],"container-title":"JOURNAL OF CATARACT AND REFRACTIVE SURGERY","id":"ITEM-1","issue":"5","issued":{"date-parts":[["2010"]]},"page":"783-789","title":"Long-term therapeutic efficacy of phacoemulsification with intraocular lens implantation in patients with phacomorphic glaucoma","type":"article-journal","volume":"36"},"uris":["http://www.mendeley.com/documents/?uuid=b0de6ef2-fcac-4f29-9ad7-233d70429e93"]}],"mendeley":{"formattedCitation":"[82]","plainTextFormattedCitation":"[82]","previouslyFormattedCitation":"[82]"},"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[82]</w:t>
      </w:r>
      <w:r w:rsidR="004C02BB" w:rsidRPr="00357B57">
        <w:rPr>
          <w:rStyle w:val="jlqj4b"/>
          <w:rFonts w:ascii="Times New Roman" w:hAnsi="Times New Roman" w:cs="Times New Roman"/>
          <w:sz w:val="28"/>
          <w:szCs w:val="28"/>
        </w:rPr>
        <w:fldChar w:fldCharType="end"/>
      </w:r>
      <w:r w:rsidR="0057600D" w:rsidRPr="00357B57">
        <w:rPr>
          <w:rStyle w:val="jlqj4b"/>
          <w:rFonts w:ascii="Times New Roman" w:hAnsi="Times New Roman" w:cs="Times New Roman"/>
          <w:sz w:val="28"/>
          <w:szCs w:val="28"/>
        </w:rPr>
        <w:t>.</w:t>
      </w:r>
      <w:r w:rsidR="00626DD1" w:rsidRPr="00357B57">
        <w:rPr>
          <w:rStyle w:val="jlqj4b"/>
          <w:rFonts w:ascii="Times New Roman" w:hAnsi="Times New Roman" w:cs="Times New Roman"/>
          <w:sz w:val="28"/>
          <w:szCs w:val="28"/>
        </w:rPr>
        <w:t xml:space="preserve"> </w:t>
      </w:r>
    </w:p>
    <w:p w:rsidR="004A4B11" w:rsidRPr="00357B57" w:rsidRDefault="00626DD1" w:rsidP="00C97FE7">
      <w:pPr>
        <w:tabs>
          <w:tab w:val="left" w:pos="567"/>
        </w:tabs>
        <w:spacing w:after="0" w:line="240" w:lineRule="auto"/>
        <w:ind w:firstLine="567"/>
        <w:jc w:val="both"/>
        <w:rPr>
          <w:rStyle w:val="jlqj4b"/>
          <w:rFonts w:ascii="Times New Roman" w:hAnsi="Times New Roman" w:cs="Times New Roman"/>
          <w:sz w:val="28"/>
          <w:szCs w:val="28"/>
        </w:rPr>
      </w:pPr>
      <w:proofErr w:type="gramStart"/>
      <w:r w:rsidRPr="00357B57">
        <w:rPr>
          <w:rStyle w:val="jlqj4b"/>
          <w:rFonts w:ascii="Times New Roman" w:hAnsi="Times New Roman" w:cs="Times New Roman"/>
          <w:sz w:val="28"/>
          <w:szCs w:val="28"/>
        </w:rPr>
        <w:t xml:space="preserve">В </w:t>
      </w:r>
      <w:r w:rsidR="009414A9" w:rsidRPr="00357B57">
        <w:rPr>
          <w:rStyle w:val="jlqj4b"/>
          <w:rFonts w:ascii="Times New Roman" w:hAnsi="Times New Roman" w:cs="Times New Roman"/>
          <w:sz w:val="28"/>
          <w:szCs w:val="28"/>
        </w:rPr>
        <w:t>анализе</w:t>
      </w:r>
      <w:r w:rsidRPr="00357B57">
        <w:rPr>
          <w:rStyle w:val="jlqj4b"/>
          <w:rFonts w:ascii="Times New Roman" w:hAnsi="Times New Roman" w:cs="Times New Roman"/>
          <w:sz w:val="28"/>
          <w:szCs w:val="28"/>
        </w:rPr>
        <w:t xml:space="preserve"> </w:t>
      </w:r>
      <w:hyperlink r:id="rId16" w:history="1">
        <w:r w:rsidRPr="00357B57">
          <w:rPr>
            <w:rStyle w:val="ad"/>
            <w:rFonts w:ascii="Times New Roman" w:hAnsi="Times New Roman" w:cs="Times New Roman"/>
            <w:color w:val="auto"/>
            <w:sz w:val="28"/>
            <w:szCs w:val="28"/>
            <w:u w:val="none"/>
          </w:rPr>
          <w:t>Prajna</w:t>
        </w:r>
      </w:hyperlink>
      <w:r w:rsidRPr="00357B57">
        <w:rPr>
          <w:rStyle w:val="authors-list-item"/>
          <w:rFonts w:ascii="Times New Roman" w:hAnsi="Times New Roman" w:cs="Times New Roman"/>
          <w:sz w:val="28"/>
          <w:szCs w:val="28"/>
        </w:rPr>
        <w:t xml:space="preserve"> </w:t>
      </w:r>
      <w:r w:rsidRPr="00357B57">
        <w:rPr>
          <w:rStyle w:val="author-sup-separator"/>
          <w:rFonts w:ascii="Times New Roman" w:hAnsi="Times New Roman" w:cs="Times New Roman"/>
          <w:sz w:val="28"/>
          <w:szCs w:val="28"/>
          <w:vertAlign w:val="superscript"/>
        </w:rPr>
        <w:t> </w:t>
      </w:r>
      <w:r w:rsidR="00A11D7D" w:rsidRPr="00357B57">
        <w:rPr>
          <w:rStyle w:val="jlqj4b"/>
          <w:rFonts w:ascii="Times New Roman" w:hAnsi="Times New Roman" w:cs="Times New Roman"/>
          <w:sz w:val="28"/>
          <w:szCs w:val="28"/>
        </w:rPr>
        <w:t>et al.</w:t>
      </w:r>
      <w:r w:rsidR="00D85944" w:rsidRPr="00357B57">
        <w:rPr>
          <w:rStyle w:val="jlqj4b"/>
          <w:rFonts w:ascii="Times New Roman" w:hAnsi="Times New Roman" w:cs="Times New Roman"/>
          <w:sz w:val="28"/>
          <w:szCs w:val="28"/>
        </w:rPr>
        <w:t xml:space="preserve"> показано</w:t>
      </w:r>
      <w:r w:rsidR="00A11D7D" w:rsidRPr="00357B57">
        <w:rPr>
          <w:rStyle w:val="jlqj4b"/>
          <w:rFonts w:ascii="Times New Roman" w:hAnsi="Times New Roman" w:cs="Times New Roman"/>
          <w:sz w:val="28"/>
          <w:szCs w:val="28"/>
        </w:rPr>
        <w:t>,</w:t>
      </w:r>
      <w:r w:rsidR="00D85944" w:rsidRPr="00357B57">
        <w:rPr>
          <w:rStyle w:val="jlqj4b"/>
          <w:rFonts w:ascii="Times New Roman" w:hAnsi="Times New Roman" w:cs="Times New Roman"/>
          <w:sz w:val="28"/>
          <w:szCs w:val="28"/>
        </w:rPr>
        <w:t xml:space="preserve"> что</w:t>
      </w:r>
      <w:r w:rsidR="00A11D7D" w:rsidRPr="00357B57">
        <w:rPr>
          <w:rStyle w:val="jlqj4b"/>
          <w:rFonts w:ascii="Times New Roman" w:hAnsi="Times New Roman" w:cs="Times New Roman"/>
          <w:sz w:val="28"/>
          <w:szCs w:val="28"/>
        </w:rPr>
        <w:t xml:space="preserve"> из 49 пациентов,</w:t>
      </w:r>
      <w:r w:rsidRPr="00357B57">
        <w:rPr>
          <w:rStyle w:val="jlqj4b"/>
          <w:rFonts w:ascii="Times New Roman" w:hAnsi="Times New Roman" w:cs="Times New Roman"/>
          <w:sz w:val="28"/>
          <w:szCs w:val="28"/>
        </w:rPr>
        <w:t xml:space="preserve"> прооперированных </w:t>
      </w:r>
      <w:r w:rsidR="00D85944" w:rsidRPr="00357B57">
        <w:rPr>
          <w:rStyle w:val="jlqj4b"/>
          <w:rFonts w:ascii="Times New Roman" w:hAnsi="Times New Roman" w:cs="Times New Roman"/>
          <w:sz w:val="28"/>
          <w:szCs w:val="28"/>
        </w:rPr>
        <w:t>из-</w:t>
      </w:r>
      <w:r w:rsidR="009414A9" w:rsidRPr="00357B57">
        <w:rPr>
          <w:rStyle w:val="jlqj4b"/>
          <w:rFonts w:ascii="Times New Roman" w:hAnsi="Times New Roman" w:cs="Times New Roman"/>
          <w:sz w:val="28"/>
          <w:szCs w:val="28"/>
        </w:rPr>
        <w:t>за</w:t>
      </w:r>
      <w:r w:rsidRPr="00357B57">
        <w:rPr>
          <w:rStyle w:val="jlqj4b"/>
          <w:rFonts w:ascii="Times New Roman" w:hAnsi="Times New Roman" w:cs="Times New Roman"/>
          <w:sz w:val="28"/>
          <w:szCs w:val="28"/>
        </w:rPr>
        <w:t xml:space="preserve"> </w:t>
      </w:r>
      <w:r w:rsidR="00F1511F" w:rsidRPr="00357B57">
        <w:rPr>
          <w:rStyle w:val="jlqj4b"/>
          <w:rFonts w:ascii="Times New Roman" w:hAnsi="Times New Roman" w:cs="Times New Roman"/>
          <w:sz w:val="28"/>
          <w:szCs w:val="28"/>
        </w:rPr>
        <w:t>факоморфической глауком</w:t>
      </w:r>
      <w:r w:rsidR="00D85944" w:rsidRPr="00357B57">
        <w:rPr>
          <w:rStyle w:val="jlqj4b"/>
          <w:rFonts w:ascii="Times New Roman" w:hAnsi="Times New Roman" w:cs="Times New Roman"/>
          <w:sz w:val="28"/>
          <w:szCs w:val="28"/>
        </w:rPr>
        <w:t>ы</w:t>
      </w:r>
      <w:r w:rsidR="00F1511F" w:rsidRPr="00357B57">
        <w:rPr>
          <w:rStyle w:val="jlqj4b"/>
          <w:rFonts w:ascii="Times New Roman" w:hAnsi="Times New Roman" w:cs="Times New Roman"/>
          <w:sz w:val="28"/>
          <w:szCs w:val="28"/>
        </w:rPr>
        <w:t xml:space="preserve"> </w:t>
      </w:r>
      <w:r w:rsidR="009414A9" w:rsidRPr="00357B57">
        <w:rPr>
          <w:rStyle w:val="jlqj4b"/>
          <w:rFonts w:ascii="Times New Roman" w:hAnsi="Times New Roman" w:cs="Times New Roman"/>
          <w:sz w:val="28"/>
          <w:szCs w:val="28"/>
        </w:rPr>
        <w:t>ирит встречал</w:t>
      </w:r>
      <w:r w:rsidR="00D85944" w:rsidRPr="00357B57">
        <w:rPr>
          <w:rStyle w:val="jlqj4b"/>
          <w:rFonts w:ascii="Times New Roman" w:hAnsi="Times New Roman" w:cs="Times New Roman"/>
          <w:sz w:val="28"/>
          <w:szCs w:val="28"/>
        </w:rPr>
        <w:t>ся</w:t>
      </w:r>
      <w:r w:rsidR="009414A9" w:rsidRPr="00357B57">
        <w:rPr>
          <w:rStyle w:val="jlqj4b"/>
          <w:rFonts w:ascii="Times New Roman" w:hAnsi="Times New Roman" w:cs="Times New Roman"/>
          <w:sz w:val="28"/>
          <w:szCs w:val="28"/>
        </w:rPr>
        <w:t xml:space="preserve"> в 41 %, гипопион - 4 %, </w:t>
      </w:r>
      <w:r w:rsidRPr="00357B57">
        <w:rPr>
          <w:rStyle w:val="jlqj4b"/>
          <w:rFonts w:ascii="Times New Roman" w:hAnsi="Times New Roman" w:cs="Times New Roman"/>
          <w:sz w:val="28"/>
          <w:szCs w:val="28"/>
        </w:rPr>
        <w:t>гифема</w:t>
      </w:r>
      <w:r w:rsidR="009414A9" w:rsidRPr="00357B57">
        <w:rPr>
          <w:rStyle w:val="jlqj4b"/>
          <w:rFonts w:ascii="Times New Roman" w:hAnsi="Times New Roman" w:cs="Times New Roman"/>
          <w:sz w:val="28"/>
          <w:szCs w:val="28"/>
        </w:rPr>
        <w:t xml:space="preserve"> </w:t>
      </w:r>
      <w:r w:rsidR="008D501A">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4</w:t>
      </w:r>
      <w:r w:rsidR="008D501A">
        <w:rPr>
          <w:rStyle w:val="jlqj4b"/>
          <w:rFonts w:ascii="Times New Roman" w:hAnsi="Times New Roman" w:cs="Times New Roman"/>
          <w:sz w:val="28"/>
          <w:szCs w:val="28"/>
          <w:lang w:val="en-US"/>
        </w:rPr>
        <w:t xml:space="preserve"> </w:t>
      </w:r>
      <w:r w:rsidRPr="00357B57">
        <w:rPr>
          <w:rStyle w:val="jlqj4b"/>
          <w:rFonts w:ascii="Times New Roman" w:hAnsi="Times New Roman" w:cs="Times New Roman"/>
          <w:sz w:val="28"/>
          <w:szCs w:val="28"/>
        </w:rPr>
        <w:t>%, зрачко</w:t>
      </w:r>
      <w:r w:rsidR="00DA72B5" w:rsidRPr="00357B57">
        <w:rPr>
          <w:rStyle w:val="jlqj4b"/>
          <w:rFonts w:ascii="Times New Roman" w:hAnsi="Times New Roman" w:cs="Times New Roman"/>
          <w:sz w:val="28"/>
          <w:szCs w:val="28"/>
        </w:rPr>
        <w:t xml:space="preserve">вый захват </w:t>
      </w:r>
      <w:r w:rsidR="00F1511F" w:rsidRPr="00357B57">
        <w:rPr>
          <w:rStyle w:val="jlqj4b"/>
          <w:rFonts w:ascii="Times New Roman" w:hAnsi="Times New Roman" w:cs="Times New Roman"/>
          <w:sz w:val="28"/>
          <w:szCs w:val="28"/>
        </w:rPr>
        <w:t>интраокулярной линзы</w:t>
      </w:r>
      <w:r w:rsidR="00DA72B5" w:rsidRPr="00357B57">
        <w:rPr>
          <w:rStyle w:val="jlqj4b"/>
          <w:rFonts w:ascii="Times New Roman" w:hAnsi="Times New Roman" w:cs="Times New Roman"/>
          <w:sz w:val="28"/>
          <w:szCs w:val="28"/>
        </w:rPr>
        <w:t xml:space="preserve"> </w:t>
      </w:r>
      <w:r w:rsidR="008D501A">
        <w:rPr>
          <w:rStyle w:val="jlqj4b"/>
          <w:rFonts w:ascii="Times New Roman" w:hAnsi="Times New Roman" w:cs="Times New Roman"/>
          <w:sz w:val="28"/>
          <w:szCs w:val="28"/>
        </w:rPr>
        <w:t>–</w:t>
      </w:r>
      <w:r w:rsidR="00251589" w:rsidRPr="00357B57">
        <w:rPr>
          <w:rStyle w:val="jlqj4b"/>
          <w:rFonts w:ascii="Times New Roman" w:hAnsi="Times New Roman" w:cs="Times New Roman"/>
          <w:sz w:val="28"/>
          <w:szCs w:val="28"/>
        </w:rPr>
        <w:t xml:space="preserve"> 1</w:t>
      </w:r>
      <w:proofErr w:type="gramEnd"/>
      <w:r w:rsidR="008D501A">
        <w:rPr>
          <w:rStyle w:val="jlqj4b"/>
          <w:rFonts w:ascii="Times New Roman" w:hAnsi="Times New Roman" w:cs="Times New Roman"/>
          <w:sz w:val="28"/>
          <w:szCs w:val="28"/>
          <w:lang w:val="en-US"/>
        </w:rPr>
        <w:t xml:space="preserve"> </w:t>
      </w:r>
      <w:r w:rsidR="00251589" w:rsidRPr="00357B57">
        <w:rPr>
          <w:rStyle w:val="jlqj4b"/>
          <w:rFonts w:ascii="Times New Roman" w:hAnsi="Times New Roman" w:cs="Times New Roman"/>
          <w:sz w:val="28"/>
          <w:szCs w:val="28"/>
        </w:rPr>
        <w:t>%</w:t>
      </w:r>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{"citationItems":[{"id":"ITEM-1","itemData":{"ISSN":"0301-4738","PMID":"9018992","abstract":"Lens induced glaucomas are a common occurence in India. An attempt was made to understand the clinical modes of presentation and post operative visual results in 93 patients with lens induced glaucoma, 49 phacomorphic and 44 phacolytic, attending our institute during 1994. All these patients were subjected to a planned extracapsular cataract extraction. Forty four percent had a posterior chamber intraocular lens implantation following surgery. Fifty seven percent eyes with phacomorphic glaucoma and 61% with phacolytic glaucoma recovered visual acuity of 6/12 or better. There was no significant difference in the final visual acuity between those patients who had an intraocular lens implanted and those who did not (P=0.18). Univariate analysis was performed for selected risk factors such as age, sex and duration of glaucomatous process as predictors of final visual acuity and odds ratios with 95% confidence intervals were calculated. Patients with age more than 60 years (OR=2.7, 95% CI=1.04 - 6.93) and in whom the glaucoma was present for more than 5 days (OR=3.1, 95% CI=1.21 - 8.13) had a significantly higher risk of poor visual outcome post-operatively.","author":[{"dropping-particle":"","family":"Prajna","given":"N. Venkatesh","non-dropping-particle":"","parse-names":false,"suffix":""},{"dropping-particle":"","family":"Ramakrishnan","given":"R.","non-dropping-particle":"","parse-names":false,"suffix":""},{"dropping-particle":"","family":"Krishnadas","given":"R.","non-dropping-particle":"","parse-names":false,"suffix":""},{"dropping-particle":"","family":"Manoharan","given":"N.","non-dropping-particle":"","parse-names":false,"suffix":""}],"container-title":"Indian Journal of Ophthalmology","id":"ITEM-1","issue":"3","issued":{"date-parts":[["1996","9"]]},"page":"149","publisher":"Medknow Publications and Media Pvt. Ltd.","title":"Lens induced glaucomas - visual results and risk factors for final visual acuity","type":"article-journal","volume":"44"},"uris":["http://www.mendeley.com/documents/?uuid=29901ebd-a02e-3004-ad4c-f2935b0cbe64"]}],"mendeley":{"formattedCitation":"[58]","plainTextFormattedCitation":"[58]","previouslyFormattedCitation":"[58]"},"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[58]</w:t>
      </w:r>
      <w:r w:rsidR="004C02BB" w:rsidRPr="00357B57">
        <w:rPr>
          <w:rStyle w:val="jlqj4b"/>
          <w:rFonts w:ascii="Times New Roman" w:hAnsi="Times New Roman" w:cs="Times New Roman"/>
          <w:sz w:val="28"/>
          <w:szCs w:val="28"/>
        </w:rPr>
        <w:fldChar w:fldCharType="end"/>
      </w:r>
      <w:r w:rsidR="00A11D7D"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В ис</w:t>
      </w:r>
      <w:r w:rsidR="00F1511F" w:rsidRPr="00357B57">
        <w:rPr>
          <w:rStyle w:val="jlqj4b"/>
          <w:rFonts w:ascii="Times New Roman" w:hAnsi="Times New Roman" w:cs="Times New Roman"/>
          <w:sz w:val="28"/>
          <w:szCs w:val="28"/>
        </w:rPr>
        <w:t>следовании</w:t>
      </w:r>
      <w:r w:rsidR="00D85944" w:rsidRPr="00357B57">
        <w:rPr>
          <w:rStyle w:val="jlqj4b"/>
          <w:rFonts w:ascii="Times New Roman" w:hAnsi="Times New Roman" w:cs="Times New Roman"/>
          <w:sz w:val="28"/>
          <w:szCs w:val="28"/>
        </w:rPr>
        <w:t xml:space="preserve"> отмечено, что</w:t>
      </w:r>
      <w:r w:rsidR="00F1511F" w:rsidRPr="00357B57">
        <w:rPr>
          <w:rStyle w:val="jlqj4b"/>
          <w:rFonts w:ascii="Times New Roman" w:hAnsi="Times New Roman" w:cs="Times New Roman"/>
          <w:sz w:val="28"/>
          <w:szCs w:val="28"/>
        </w:rPr>
        <w:t xml:space="preserve"> из 74 </w:t>
      </w:r>
      <w:r w:rsidR="009414A9" w:rsidRPr="00357B57">
        <w:rPr>
          <w:rStyle w:val="jlqj4b"/>
          <w:rFonts w:ascii="Times New Roman" w:hAnsi="Times New Roman" w:cs="Times New Roman"/>
          <w:sz w:val="28"/>
          <w:szCs w:val="28"/>
        </w:rPr>
        <w:t>больных</w:t>
      </w:r>
      <w:r w:rsidR="00F1511F" w:rsidRPr="00357B57">
        <w:rPr>
          <w:rStyle w:val="jlqj4b"/>
          <w:rFonts w:ascii="Times New Roman" w:hAnsi="Times New Roman" w:cs="Times New Roman"/>
          <w:sz w:val="28"/>
          <w:szCs w:val="28"/>
        </w:rPr>
        <w:t xml:space="preserve"> с факоморфической глаукомой</w:t>
      </w:r>
      <w:r w:rsidR="003F5549" w:rsidRPr="00357B57">
        <w:rPr>
          <w:rStyle w:val="jlqj4b"/>
          <w:rFonts w:ascii="Times New Roman" w:hAnsi="Times New Roman" w:cs="Times New Roman"/>
          <w:sz w:val="28"/>
          <w:szCs w:val="28"/>
          <w:lang w:val="kk-KZ"/>
        </w:rPr>
        <w:t xml:space="preserve"> </w:t>
      </w:r>
      <w:r w:rsidR="006F3DA4" w:rsidRPr="00357B57">
        <w:rPr>
          <w:rStyle w:val="jlqj4b"/>
          <w:rFonts w:ascii="Times New Roman" w:hAnsi="Times New Roman" w:cs="Times New Roman"/>
          <w:sz w:val="28"/>
          <w:szCs w:val="28"/>
        </w:rPr>
        <w:t xml:space="preserve">после </w:t>
      </w:r>
      <w:r w:rsidR="009414A9" w:rsidRPr="00357B57">
        <w:rPr>
          <w:rStyle w:val="jlqj4b"/>
          <w:rFonts w:ascii="Times New Roman" w:hAnsi="Times New Roman" w:cs="Times New Roman"/>
          <w:sz w:val="28"/>
          <w:szCs w:val="28"/>
        </w:rPr>
        <w:t>хирургического лечения</w:t>
      </w:r>
      <w:r w:rsidR="006F3DA4" w:rsidRPr="00357B57">
        <w:rPr>
          <w:rStyle w:val="jlqj4b"/>
          <w:rFonts w:ascii="Times New Roman" w:hAnsi="Times New Roman" w:cs="Times New Roman"/>
          <w:sz w:val="28"/>
          <w:szCs w:val="28"/>
        </w:rPr>
        <w:t xml:space="preserve"> наблюдал</w:t>
      </w:r>
      <w:r w:rsidR="00D85944" w:rsidRPr="00357B57">
        <w:rPr>
          <w:rStyle w:val="jlqj4b"/>
          <w:rFonts w:ascii="Times New Roman" w:hAnsi="Times New Roman" w:cs="Times New Roman"/>
          <w:sz w:val="28"/>
          <w:szCs w:val="28"/>
        </w:rPr>
        <w:t>ся</w:t>
      </w:r>
      <w:r w:rsidR="006F3DA4" w:rsidRPr="00357B57">
        <w:rPr>
          <w:rStyle w:val="jlqj4b"/>
          <w:rFonts w:ascii="Times New Roman" w:hAnsi="Times New Roman" w:cs="Times New Roman"/>
          <w:sz w:val="28"/>
          <w:szCs w:val="28"/>
        </w:rPr>
        <w:t xml:space="preserve"> разрыв задней капсулы </w:t>
      </w:r>
      <w:r w:rsidRPr="00357B57">
        <w:rPr>
          <w:rStyle w:val="jlqj4b"/>
          <w:rFonts w:ascii="Times New Roman" w:hAnsi="Times New Roman" w:cs="Times New Roman"/>
          <w:sz w:val="28"/>
          <w:szCs w:val="28"/>
        </w:rPr>
        <w:t>в 7</w:t>
      </w:r>
      <w:r w:rsidR="008D501A">
        <w:rPr>
          <w:rStyle w:val="jlqj4b"/>
          <w:rFonts w:ascii="Times New Roman" w:hAnsi="Times New Roman" w:cs="Times New Roman"/>
          <w:sz w:val="28"/>
          <w:szCs w:val="28"/>
          <w:lang w:val="en-US"/>
        </w:rPr>
        <w:t xml:space="preserve"> </w:t>
      </w:r>
      <w:r w:rsidRPr="00357B57">
        <w:rPr>
          <w:rStyle w:val="jlqj4b"/>
          <w:rFonts w:ascii="Times New Roman" w:hAnsi="Times New Roman" w:cs="Times New Roman"/>
          <w:sz w:val="28"/>
          <w:szCs w:val="28"/>
        </w:rPr>
        <w:t>%, диализ цинновых связок</w:t>
      </w:r>
      <w:r w:rsidR="006F3DA4" w:rsidRPr="00357B57">
        <w:rPr>
          <w:rStyle w:val="jlqj4b"/>
          <w:rFonts w:ascii="Times New Roman" w:hAnsi="Times New Roman" w:cs="Times New Roman"/>
          <w:sz w:val="28"/>
          <w:szCs w:val="28"/>
        </w:rPr>
        <w:t xml:space="preserve"> </w:t>
      </w:r>
      <w:r w:rsidR="008D501A">
        <w:rPr>
          <w:rStyle w:val="jlqj4b"/>
          <w:rFonts w:ascii="Times New Roman" w:hAnsi="Times New Roman" w:cs="Times New Roman"/>
          <w:sz w:val="28"/>
          <w:szCs w:val="28"/>
        </w:rPr>
        <w:t>–</w:t>
      </w:r>
      <w:r w:rsidR="006F3DA4" w:rsidRPr="00357B57">
        <w:rPr>
          <w:rStyle w:val="jlqj4b"/>
          <w:rFonts w:ascii="Times New Roman" w:hAnsi="Times New Roman" w:cs="Times New Roman"/>
          <w:sz w:val="28"/>
          <w:szCs w:val="28"/>
        </w:rPr>
        <w:t xml:space="preserve"> 1</w:t>
      </w:r>
      <w:r w:rsidR="008D501A">
        <w:rPr>
          <w:rStyle w:val="jlqj4b"/>
          <w:rFonts w:ascii="Times New Roman" w:hAnsi="Times New Roman" w:cs="Times New Roman"/>
          <w:sz w:val="28"/>
          <w:szCs w:val="28"/>
          <w:lang w:val="en-US"/>
        </w:rPr>
        <w:t xml:space="preserve"> </w:t>
      </w:r>
      <w:r w:rsidR="006F3DA4" w:rsidRPr="00357B57">
        <w:rPr>
          <w:rStyle w:val="jlqj4b"/>
          <w:rFonts w:ascii="Times New Roman" w:hAnsi="Times New Roman" w:cs="Times New Roman"/>
          <w:sz w:val="28"/>
          <w:szCs w:val="28"/>
        </w:rPr>
        <w:t>%</w:t>
      </w:r>
      <w:r w:rsidR="00DA72B5"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который потребовал</w:t>
      </w:r>
      <w:r w:rsidR="006F3DA4" w:rsidRPr="00357B57">
        <w:rPr>
          <w:rStyle w:val="jlqj4b"/>
          <w:rFonts w:ascii="Times New Roman" w:hAnsi="Times New Roman" w:cs="Times New Roman"/>
          <w:sz w:val="28"/>
          <w:szCs w:val="28"/>
        </w:rPr>
        <w:t>и</w:t>
      </w:r>
      <w:r w:rsidRPr="00357B57">
        <w:rPr>
          <w:rStyle w:val="jlqj4b"/>
          <w:rFonts w:ascii="Times New Roman" w:hAnsi="Times New Roman" w:cs="Times New Roman"/>
          <w:sz w:val="28"/>
          <w:szCs w:val="28"/>
        </w:rPr>
        <w:t xml:space="preserve"> имплантацию внутрикапсульного кольц</w:t>
      </w:r>
      <w:r w:rsidR="00DA72B5" w:rsidRPr="00357B57">
        <w:rPr>
          <w:rStyle w:val="jlqj4b"/>
          <w:rFonts w:ascii="Times New Roman" w:hAnsi="Times New Roman" w:cs="Times New Roman"/>
          <w:sz w:val="28"/>
          <w:szCs w:val="28"/>
        </w:rPr>
        <w:t xml:space="preserve">а в капсульный мешок хрусталика </w:t>
      </w:r>
      <w:r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[83]</w:t>
      </w:r>
      <w:r w:rsidRPr="00357B57">
        <w:rPr>
          <w:rStyle w:val="jlqj4b"/>
          <w:rFonts w:ascii="Times New Roman" w:hAnsi="Times New Roman" w:cs="Times New Roman"/>
          <w:sz w:val="28"/>
          <w:szCs w:val="28"/>
        </w:rPr>
        <w:fldChar w:fldCharType="end"/>
      </w:r>
      <w:r w:rsidR="00DA72B5"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 xml:space="preserve">В </w:t>
      </w:r>
      <w:r w:rsidR="009414A9" w:rsidRPr="00357B57">
        <w:rPr>
          <w:rStyle w:val="jlqj4b"/>
          <w:rFonts w:ascii="Times New Roman" w:hAnsi="Times New Roman" w:cs="Times New Roman"/>
          <w:sz w:val="28"/>
          <w:szCs w:val="28"/>
        </w:rPr>
        <w:t>работе</w:t>
      </w:r>
      <w:r w:rsidRPr="00357B57">
        <w:rPr>
          <w:rStyle w:val="jlqj4b"/>
          <w:rFonts w:ascii="Times New Roman" w:hAnsi="Times New Roman" w:cs="Times New Roman"/>
          <w:sz w:val="28"/>
          <w:szCs w:val="28"/>
        </w:rPr>
        <w:t xml:space="preserve"> </w:t>
      </w:r>
      <w:r w:rsidR="00DA72B5" w:rsidRPr="00357B57">
        <w:rPr>
          <w:rStyle w:val="markedcontent"/>
          <w:rFonts w:ascii="Times New Roman" w:hAnsi="Times New Roman" w:cs="Times New Roman"/>
          <w:sz w:val="28"/>
          <w:szCs w:val="28"/>
        </w:rPr>
        <w:t xml:space="preserve">Rajkumar </w:t>
      </w:r>
      <w:r w:rsidR="00DA72B5" w:rsidRPr="00357B57">
        <w:rPr>
          <w:rStyle w:val="jlqj4b"/>
          <w:rFonts w:ascii="Times New Roman" w:hAnsi="Times New Roman" w:cs="Times New Roman"/>
          <w:sz w:val="28"/>
          <w:szCs w:val="28"/>
        </w:rPr>
        <w:t>et.al.</w:t>
      </w:r>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{"citationItems":[{"id":"ITEM-1","itemData":{"DOI":"10.5005/JP-JOURNALS-10008-1136","abstract":"Background: North-eastern region of India continue to suffer from limited resources, added upon by Mongoloid racial similarity and poor cataract surgery rate has contributed to the increase incidence of advanced cataract like phacomorphic glaucoma. Objective: To evaluate the visual prognosis and related complications of phacomorphic glaucoma cases by manual small incision cataract surgeries in North-eastern region of India. Materials and methods: This retrospective case series study includes 65 phacomorphic glaucoma cases diagnosed between June 2009 to December 2011 in Jawaharlal Nehru Institute of Medical Sciences, Manipur. Preoperative routine evaluation includes slit-lamp biomicroscopy, measurement of IOP, gonioscopy of fellow eye, axial length measurement, AC depth and lens thickness by A-scan. Manual small incision cataract surgery with intraocular lens implantation was performed in all the 65 eyes. Complete ophthalmic examination was done at each follow-up visit. Results: The mean preoperative IOP was 35.14 (±6.35) mm Hg and IOP at the 3rd month follow-up was 18.65 (±1.3) mm Hg with a statistically significant lowering of IOP (p &lt; 0.0001) at the last follow-up. Intraoperative complications were minimal. Corneal edema, fibrinous exudates in AC was seen in few cases. Postoperative best corrected visual acuity was 6/6-6/12 in 46 eyes, 6/18-6/36 in 12 eyes, 6/60-3/60 in 4 eyes and less than 3/60 in three eyes. Antiglaucoma medication was discontinued immediately after each surgery. Conclusion: Manual small incision cataract surgery being inexpensive play a key role in management of poor outreach program marker like phacomorphic glaucoma in effectively controlling the IOP and achieving good visual acuity with minimal complications.","author":[{"dropping-particle":"","family":"Rajkumari","given":"Vidyarani","non-dropping-particle":"","parse-names":false,"suffix":""},{"dropping-particle":"","family":"Kaminibabu","given":"Khongbantabam Singh","non-dropping-particle":"","parse-names":false,"suffix":""},{"dropping-particle":"","family":"Bhabanisana","given":"Rajkumari Devi","non-dropping-particle":"","parse-names":false,"suffix":""},{"dropping-particle":"","family":"Victor","given":"Rajkumar","non-dropping-particle":"","parse-names":false,"suffix":""}],"container-title":"Journal of Current Glaucoma Practice","id":"ITEM-1","issue":"2","issued":{"date-parts":[["2013"]]},"page":"43-48","publisher":"Jaypee Brothers Medical Publishers (P) Ltd","title":"Manual small incision cataract surgery in phacomorphic glaucoma: Surgical technique and outcome in North-eastern India","type":"article-journal","volume":"7"},"uris":["http://www.mendeley.com/documents/?uuid=bc4af060-382e-3494-b3b7-81984be80186"]}],"mendeley":{"formattedCitation":"[84]","plainTextFormattedCitation":"[84]","previouslyFormattedCitation":"[84]"},"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[84]</w:t>
      </w:r>
      <w:r w:rsidR="004C02BB" w:rsidRPr="00357B57">
        <w:rPr>
          <w:rStyle w:val="jlqj4b"/>
          <w:rFonts w:ascii="Times New Roman" w:hAnsi="Times New Roman" w:cs="Times New Roman"/>
          <w:sz w:val="28"/>
          <w:szCs w:val="28"/>
        </w:rPr>
        <w:fldChar w:fldCharType="end"/>
      </w:r>
      <w:r w:rsidR="00DA72B5"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 xml:space="preserve">из 65 </w:t>
      </w:r>
      <w:r w:rsidR="009414A9" w:rsidRPr="00357B57">
        <w:rPr>
          <w:rStyle w:val="jlqj4b"/>
          <w:rFonts w:ascii="Times New Roman" w:hAnsi="Times New Roman" w:cs="Times New Roman"/>
          <w:sz w:val="28"/>
          <w:szCs w:val="28"/>
        </w:rPr>
        <w:t>больных</w:t>
      </w:r>
      <w:r w:rsidRPr="00357B57">
        <w:rPr>
          <w:rStyle w:val="jlqj4b"/>
          <w:rFonts w:ascii="Times New Roman" w:hAnsi="Times New Roman" w:cs="Times New Roman"/>
          <w:sz w:val="28"/>
          <w:szCs w:val="28"/>
        </w:rPr>
        <w:t xml:space="preserve"> с</w:t>
      </w:r>
      <w:r w:rsidR="00F1511F" w:rsidRPr="00357B57">
        <w:rPr>
          <w:rStyle w:val="jlqj4b"/>
          <w:rFonts w:ascii="Times New Roman" w:hAnsi="Times New Roman" w:cs="Times New Roman"/>
          <w:sz w:val="28"/>
          <w:szCs w:val="28"/>
        </w:rPr>
        <w:t xml:space="preserve"> факоморфической глаукомой</w:t>
      </w:r>
      <w:r w:rsidR="00545B32"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встречал</w:t>
      </w:r>
      <w:r w:rsidR="00AC4466" w:rsidRPr="00357B57">
        <w:rPr>
          <w:rStyle w:val="jlqj4b"/>
          <w:rFonts w:ascii="Times New Roman" w:hAnsi="Times New Roman" w:cs="Times New Roman"/>
          <w:sz w:val="28"/>
          <w:szCs w:val="28"/>
        </w:rPr>
        <w:t xml:space="preserve">ись </w:t>
      </w:r>
      <w:r w:rsidR="00D85944" w:rsidRPr="00357B57">
        <w:rPr>
          <w:rStyle w:val="jlqj4b"/>
          <w:rFonts w:ascii="Times New Roman" w:hAnsi="Times New Roman" w:cs="Times New Roman"/>
          <w:sz w:val="28"/>
          <w:szCs w:val="28"/>
        </w:rPr>
        <w:t xml:space="preserve">такие </w:t>
      </w:r>
      <w:r w:rsidR="00AC4466" w:rsidRPr="00357B57">
        <w:rPr>
          <w:rStyle w:val="jlqj4b"/>
          <w:rFonts w:ascii="Times New Roman" w:hAnsi="Times New Roman" w:cs="Times New Roman"/>
          <w:sz w:val="28"/>
          <w:szCs w:val="28"/>
        </w:rPr>
        <w:t>интраоперационные осложнени</w:t>
      </w:r>
      <w:r w:rsidR="00D85944" w:rsidRPr="00357B57">
        <w:rPr>
          <w:rStyle w:val="jlqj4b"/>
          <w:rFonts w:ascii="Times New Roman" w:hAnsi="Times New Roman" w:cs="Times New Roman"/>
          <w:sz w:val="28"/>
          <w:szCs w:val="28"/>
        </w:rPr>
        <w:t>я,</w:t>
      </w:r>
      <w:r w:rsidR="00126B73" w:rsidRPr="00357B57">
        <w:rPr>
          <w:rStyle w:val="jlqj4b"/>
          <w:rFonts w:ascii="Times New Roman" w:hAnsi="Times New Roman" w:cs="Times New Roman"/>
          <w:sz w:val="28"/>
          <w:szCs w:val="28"/>
        </w:rPr>
        <w:t xml:space="preserve"> как</w:t>
      </w:r>
      <w:r w:rsidR="00AC4466"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w:t>
      </w:r>
      <w:r w:rsidR="00126B73" w:rsidRPr="00357B57">
        <w:rPr>
          <w:rStyle w:val="jlqj4b"/>
          <w:rFonts w:ascii="Times New Roman" w:hAnsi="Times New Roman" w:cs="Times New Roman"/>
          <w:sz w:val="28"/>
          <w:szCs w:val="28"/>
        </w:rPr>
        <w:t>распространение разреза капсул</w:t>
      </w:r>
      <w:r w:rsidR="006A430B">
        <w:rPr>
          <w:rStyle w:val="jlqj4b"/>
          <w:rFonts w:ascii="Times New Roman" w:hAnsi="Times New Roman" w:cs="Times New Roman"/>
          <w:sz w:val="28"/>
          <w:szCs w:val="28"/>
        </w:rPr>
        <w:t>орексиса на периферию -  в 5 (7</w:t>
      </w:r>
      <w:r w:rsidR="006A430B">
        <w:rPr>
          <w:rStyle w:val="jlqj4b"/>
          <w:rFonts w:ascii="Times New Roman" w:hAnsi="Times New Roman" w:cs="Times New Roman"/>
          <w:sz w:val="28"/>
          <w:szCs w:val="28"/>
          <w:lang w:val="en-US"/>
        </w:rPr>
        <w:t>,</w:t>
      </w:r>
      <w:r w:rsidR="00126B73" w:rsidRPr="00357B57">
        <w:rPr>
          <w:rStyle w:val="jlqj4b"/>
          <w:rFonts w:ascii="Times New Roman" w:hAnsi="Times New Roman" w:cs="Times New Roman"/>
          <w:sz w:val="28"/>
          <w:szCs w:val="28"/>
        </w:rPr>
        <w:t>7</w:t>
      </w:r>
      <w:r w:rsidR="006A430B">
        <w:rPr>
          <w:rStyle w:val="jlqj4b"/>
          <w:rFonts w:ascii="Times New Roman" w:hAnsi="Times New Roman" w:cs="Times New Roman"/>
          <w:sz w:val="28"/>
          <w:szCs w:val="28"/>
          <w:lang w:val="en-US"/>
        </w:rPr>
        <w:t xml:space="preserve"> </w:t>
      </w:r>
      <w:r w:rsidR="00126B73" w:rsidRPr="00357B57">
        <w:rPr>
          <w:rStyle w:val="jlqj4b"/>
          <w:rFonts w:ascii="Times New Roman" w:hAnsi="Times New Roman" w:cs="Times New Roman"/>
          <w:sz w:val="28"/>
          <w:szCs w:val="28"/>
        </w:rPr>
        <w:t xml:space="preserve">%), </w:t>
      </w:r>
      <w:r w:rsidR="009414A9" w:rsidRPr="00357B57">
        <w:rPr>
          <w:rStyle w:val="jlqj4b"/>
          <w:rFonts w:ascii="Times New Roman" w:hAnsi="Times New Roman" w:cs="Times New Roman"/>
          <w:sz w:val="28"/>
          <w:szCs w:val="28"/>
        </w:rPr>
        <w:t>сужение зрачка</w:t>
      </w:r>
      <w:r w:rsidR="006A430B">
        <w:rPr>
          <w:rStyle w:val="jlqj4b"/>
          <w:rFonts w:ascii="Times New Roman" w:hAnsi="Times New Roman" w:cs="Times New Roman"/>
          <w:sz w:val="28"/>
          <w:szCs w:val="28"/>
        </w:rPr>
        <w:t xml:space="preserve"> - в 4 (6</w:t>
      </w:r>
      <w:r w:rsidR="006A430B">
        <w:rPr>
          <w:rStyle w:val="jlqj4b"/>
          <w:rFonts w:ascii="Times New Roman" w:hAnsi="Times New Roman" w:cs="Times New Roman"/>
          <w:sz w:val="28"/>
          <w:szCs w:val="28"/>
          <w:lang w:val="en-US"/>
        </w:rPr>
        <w:t>,</w:t>
      </w:r>
      <w:r w:rsidR="00126B73" w:rsidRPr="00357B57">
        <w:rPr>
          <w:rStyle w:val="jlqj4b"/>
          <w:rFonts w:ascii="Times New Roman" w:hAnsi="Times New Roman" w:cs="Times New Roman"/>
          <w:sz w:val="28"/>
          <w:szCs w:val="28"/>
        </w:rPr>
        <w:t>2</w:t>
      </w:r>
      <w:r w:rsidR="006A430B">
        <w:rPr>
          <w:rStyle w:val="jlqj4b"/>
          <w:rFonts w:ascii="Times New Roman" w:hAnsi="Times New Roman" w:cs="Times New Roman"/>
          <w:sz w:val="28"/>
          <w:szCs w:val="28"/>
          <w:lang w:val="en-US"/>
        </w:rPr>
        <w:t xml:space="preserve"> </w:t>
      </w:r>
      <w:r w:rsidR="00126B73" w:rsidRPr="00357B57">
        <w:rPr>
          <w:rStyle w:val="jlqj4b"/>
          <w:rFonts w:ascii="Times New Roman" w:hAnsi="Times New Roman" w:cs="Times New Roman"/>
          <w:sz w:val="28"/>
          <w:szCs w:val="28"/>
        </w:rPr>
        <w:t xml:space="preserve">%), </w:t>
      </w:r>
      <w:r w:rsidR="009414A9" w:rsidRPr="00357B57">
        <w:rPr>
          <w:rStyle w:val="jlqj4b"/>
          <w:rFonts w:ascii="Times New Roman" w:hAnsi="Times New Roman" w:cs="Times New Roman"/>
          <w:sz w:val="28"/>
          <w:szCs w:val="28"/>
        </w:rPr>
        <w:t xml:space="preserve">выраженный </w:t>
      </w:r>
      <w:r w:rsidR="00DA72B5" w:rsidRPr="00357B57">
        <w:rPr>
          <w:rStyle w:val="jlqj4b"/>
          <w:rFonts w:ascii="Times New Roman" w:hAnsi="Times New Roman" w:cs="Times New Roman"/>
          <w:sz w:val="28"/>
          <w:szCs w:val="28"/>
        </w:rPr>
        <w:t>отек роговицы и неполная чистка кортикального слоя</w:t>
      </w:r>
      <w:r w:rsidR="009414A9" w:rsidRPr="00357B57">
        <w:rPr>
          <w:rStyle w:val="jlqj4b"/>
          <w:rFonts w:ascii="Times New Roman" w:hAnsi="Times New Roman" w:cs="Times New Roman"/>
          <w:sz w:val="28"/>
          <w:szCs w:val="28"/>
        </w:rPr>
        <w:t xml:space="preserve"> хрусталика</w:t>
      </w:r>
      <w:r w:rsidR="00DA72B5" w:rsidRPr="00357B57">
        <w:rPr>
          <w:rStyle w:val="jlqj4b"/>
          <w:rFonts w:ascii="Times New Roman" w:hAnsi="Times New Roman" w:cs="Times New Roman"/>
          <w:sz w:val="28"/>
          <w:szCs w:val="28"/>
        </w:rPr>
        <w:t xml:space="preserve"> в </w:t>
      </w:r>
      <w:r w:rsidR="00D85944" w:rsidRPr="00357B57">
        <w:rPr>
          <w:rStyle w:val="jlqj4b"/>
          <w:rFonts w:ascii="Times New Roman" w:hAnsi="Times New Roman" w:cs="Times New Roman"/>
          <w:sz w:val="28"/>
          <w:szCs w:val="28"/>
        </w:rPr>
        <w:t>2</w:t>
      </w:r>
      <w:r w:rsidRPr="00357B57">
        <w:rPr>
          <w:rStyle w:val="jlqj4b"/>
          <w:rFonts w:ascii="Times New Roman" w:hAnsi="Times New Roman" w:cs="Times New Roman"/>
          <w:sz w:val="28"/>
          <w:szCs w:val="28"/>
        </w:rPr>
        <w:t xml:space="preserve"> случаях</w:t>
      </w:r>
      <w:r w:rsidR="006A430B">
        <w:rPr>
          <w:rStyle w:val="jlqj4b"/>
          <w:rFonts w:ascii="Times New Roman" w:hAnsi="Times New Roman" w:cs="Times New Roman"/>
          <w:sz w:val="28"/>
          <w:szCs w:val="28"/>
        </w:rPr>
        <w:t xml:space="preserve"> (3</w:t>
      </w:r>
      <w:r w:rsidR="006A430B">
        <w:rPr>
          <w:rStyle w:val="jlqj4b"/>
          <w:rFonts w:ascii="Times New Roman" w:hAnsi="Times New Roman" w:cs="Times New Roman"/>
          <w:sz w:val="28"/>
          <w:szCs w:val="28"/>
          <w:lang w:val="en-US"/>
        </w:rPr>
        <w:t>,</w:t>
      </w:r>
      <w:r w:rsidR="006F3DA4" w:rsidRPr="00357B57">
        <w:rPr>
          <w:rStyle w:val="jlqj4b"/>
          <w:rFonts w:ascii="Times New Roman" w:hAnsi="Times New Roman" w:cs="Times New Roman"/>
          <w:sz w:val="28"/>
          <w:szCs w:val="28"/>
        </w:rPr>
        <w:t>1</w:t>
      </w:r>
      <w:r w:rsidR="006A430B">
        <w:rPr>
          <w:rStyle w:val="jlqj4b"/>
          <w:rFonts w:ascii="Times New Roman" w:hAnsi="Times New Roman" w:cs="Times New Roman"/>
          <w:sz w:val="28"/>
          <w:szCs w:val="28"/>
          <w:lang w:val="en-US"/>
        </w:rPr>
        <w:t xml:space="preserve"> </w:t>
      </w:r>
      <w:r w:rsidR="006F3DA4"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разрыв задней капсулы </w:t>
      </w:r>
      <w:r w:rsidR="009570E6"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 xml:space="preserve"> </w:t>
      </w:r>
      <w:r w:rsidR="009570E6" w:rsidRPr="00357B57">
        <w:rPr>
          <w:rStyle w:val="jlqj4b"/>
          <w:rFonts w:ascii="Times New Roman" w:hAnsi="Times New Roman" w:cs="Times New Roman"/>
          <w:sz w:val="28"/>
          <w:szCs w:val="28"/>
        </w:rPr>
        <w:t xml:space="preserve">в </w:t>
      </w:r>
      <w:r w:rsidR="006A430B">
        <w:rPr>
          <w:rStyle w:val="jlqj4b"/>
          <w:rFonts w:ascii="Times New Roman" w:hAnsi="Times New Roman" w:cs="Times New Roman"/>
          <w:sz w:val="28"/>
          <w:szCs w:val="28"/>
        </w:rPr>
        <w:t>2 (3</w:t>
      </w:r>
      <w:r w:rsidR="006A430B">
        <w:rPr>
          <w:rStyle w:val="jlqj4b"/>
          <w:rFonts w:ascii="Times New Roman" w:hAnsi="Times New Roman" w:cs="Times New Roman"/>
          <w:sz w:val="28"/>
          <w:szCs w:val="28"/>
          <w:lang w:val="en-US"/>
        </w:rPr>
        <w:t>,</w:t>
      </w:r>
      <w:r w:rsidRPr="00357B57">
        <w:rPr>
          <w:rStyle w:val="jlqj4b"/>
          <w:rFonts w:ascii="Times New Roman" w:hAnsi="Times New Roman" w:cs="Times New Roman"/>
          <w:sz w:val="28"/>
          <w:szCs w:val="28"/>
        </w:rPr>
        <w:t>1</w:t>
      </w:r>
      <w:r w:rsidR="006A430B">
        <w:rPr>
          <w:rStyle w:val="jlqj4b"/>
          <w:rFonts w:ascii="Times New Roman" w:hAnsi="Times New Roman" w:cs="Times New Roman"/>
          <w:sz w:val="28"/>
          <w:szCs w:val="28"/>
          <w:lang w:val="en-US"/>
        </w:rPr>
        <w:t xml:space="preserve"> </w:t>
      </w:r>
      <w:r w:rsidRPr="00357B57">
        <w:rPr>
          <w:rStyle w:val="jlqj4b"/>
          <w:rFonts w:ascii="Times New Roman" w:hAnsi="Times New Roman" w:cs="Times New Roman"/>
          <w:sz w:val="28"/>
          <w:szCs w:val="28"/>
        </w:rPr>
        <w:t xml:space="preserve">%), </w:t>
      </w:r>
      <w:r w:rsidR="009414A9" w:rsidRPr="00357B57">
        <w:rPr>
          <w:rStyle w:val="jlqj4b"/>
          <w:rFonts w:ascii="Times New Roman" w:hAnsi="Times New Roman" w:cs="Times New Roman"/>
          <w:sz w:val="28"/>
          <w:szCs w:val="28"/>
        </w:rPr>
        <w:t>и выпадение радужной оболочки</w:t>
      </w:r>
      <w:r w:rsidR="006F3DA4" w:rsidRPr="00357B57">
        <w:rPr>
          <w:rStyle w:val="jlqj4b"/>
          <w:rFonts w:ascii="Times New Roman" w:hAnsi="Times New Roman" w:cs="Times New Roman"/>
          <w:sz w:val="28"/>
          <w:szCs w:val="28"/>
        </w:rPr>
        <w:t xml:space="preserve"> -</w:t>
      </w:r>
      <w:r w:rsidR="009570E6" w:rsidRPr="00357B57">
        <w:rPr>
          <w:rStyle w:val="jlqj4b"/>
          <w:rFonts w:ascii="Times New Roman" w:hAnsi="Times New Roman" w:cs="Times New Roman"/>
          <w:sz w:val="28"/>
          <w:szCs w:val="28"/>
        </w:rPr>
        <w:t xml:space="preserve"> </w:t>
      </w:r>
      <w:proofErr w:type="gramStart"/>
      <w:r w:rsidR="009570E6" w:rsidRPr="00357B57">
        <w:rPr>
          <w:rStyle w:val="jlqj4b"/>
          <w:rFonts w:ascii="Times New Roman" w:hAnsi="Times New Roman" w:cs="Times New Roman"/>
          <w:sz w:val="28"/>
          <w:szCs w:val="28"/>
        </w:rPr>
        <w:t>в</w:t>
      </w:r>
      <w:proofErr w:type="gramEnd"/>
      <w:r w:rsidR="006F3DA4" w:rsidRPr="00357B57">
        <w:rPr>
          <w:rStyle w:val="jlqj4b"/>
          <w:rFonts w:ascii="Times New Roman" w:hAnsi="Times New Roman" w:cs="Times New Roman"/>
          <w:sz w:val="28"/>
          <w:szCs w:val="28"/>
        </w:rPr>
        <w:t xml:space="preserve"> </w:t>
      </w:r>
      <w:r w:rsidR="006A430B">
        <w:rPr>
          <w:rStyle w:val="jlqj4b"/>
          <w:rFonts w:ascii="Times New Roman" w:hAnsi="Times New Roman" w:cs="Times New Roman"/>
          <w:sz w:val="28"/>
          <w:szCs w:val="28"/>
        </w:rPr>
        <w:t>2 (3</w:t>
      </w:r>
      <w:r w:rsidR="006A430B">
        <w:rPr>
          <w:rStyle w:val="jlqj4b"/>
          <w:rFonts w:ascii="Times New Roman" w:hAnsi="Times New Roman" w:cs="Times New Roman"/>
          <w:sz w:val="28"/>
          <w:szCs w:val="28"/>
          <w:lang w:val="en-US"/>
        </w:rPr>
        <w:t>,</w:t>
      </w:r>
      <w:r w:rsidR="00DA72B5" w:rsidRPr="00357B57">
        <w:rPr>
          <w:rStyle w:val="jlqj4b"/>
          <w:rFonts w:ascii="Times New Roman" w:hAnsi="Times New Roman" w:cs="Times New Roman"/>
          <w:sz w:val="28"/>
          <w:szCs w:val="28"/>
        </w:rPr>
        <w:t>1</w:t>
      </w:r>
      <w:r w:rsidR="006A430B">
        <w:rPr>
          <w:rStyle w:val="jlqj4b"/>
          <w:rFonts w:ascii="Times New Roman" w:hAnsi="Times New Roman" w:cs="Times New Roman"/>
          <w:sz w:val="28"/>
          <w:szCs w:val="28"/>
          <w:lang w:val="en-US"/>
        </w:rPr>
        <w:t xml:space="preserve"> </w:t>
      </w:r>
      <w:r w:rsidR="00DA72B5" w:rsidRPr="00357B57">
        <w:rPr>
          <w:rStyle w:val="jlqj4b"/>
          <w:rFonts w:ascii="Times New Roman" w:hAnsi="Times New Roman" w:cs="Times New Roman"/>
          <w:sz w:val="28"/>
          <w:szCs w:val="28"/>
        </w:rPr>
        <w:t>%)</w:t>
      </w:r>
      <w:r w:rsidRPr="00357B57">
        <w:rPr>
          <w:rStyle w:val="jlqj4b"/>
          <w:rFonts w:ascii="Times New Roman" w:hAnsi="Times New Roman" w:cs="Times New Roman"/>
          <w:sz w:val="28"/>
          <w:szCs w:val="28"/>
        </w:rPr>
        <w:t>.</w:t>
      </w:r>
      <w:r w:rsidR="00DA72B5" w:rsidRPr="00357B57">
        <w:rPr>
          <w:rStyle w:val="jlqj4b"/>
          <w:rFonts w:ascii="Times New Roman" w:hAnsi="Times New Roman" w:cs="Times New Roman"/>
          <w:sz w:val="28"/>
          <w:szCs w:val="28"/>
        </w:rPr>
        <w:t xml:space="preserve"> </w:t>
      </w:r>
      <w:r w:rsidR="00CC5C94" w:rsidRPr="00357B57">
        <w:rPr>
          <w:rStyle w:val="jlqj4b"/>
          <w:rFonts w:ascii="Times New Roman" w:hAnsi="Times New Roman" w:cs="Times New Roman"/>
          <w:sz w:val="28"/>
          <w:szCs w:val="28"/>
        </w:rPr>
        <w:t>Помимо этого,</w:t>
      </w:r>
      <w:r w:rsidR="00AC4466" w:rsidRPr="00357B57">
        <w:rPr>
          <w:rStyle w:val="jlqj4b"/>
          <w:rFonts w:ascii="Times New Roman" w:hAnsi="Times New Roman" w:cs="Times New Roman"/>
          <w:sz w:val="28"/>
          <w:szCs w:val="28"/>
        </w:rPr>
        <w:t xml:space="preserve"> </w:t>
      </w:r>
      <w:r w:rsidR="00CC5C94" w:rsidRPr="00357B57">
        <w:rPr>
          <w:rStyle w:val="jlqj4b"/>
          <w:rFonts w:ascii="Times New Roman" w:hAnsi="Times New Roman" w:cs="Times New Roman"/>
          <w:sz w:val="28"/>
          <w:szCs w:val="28"/>
        </w:rPr>
        <w:t>имелось</w:t>
      </w:r>
      <w:r w:rsidR="00126B73" w:rsidRPr="00357B57">
        <w:rPr>
          <w:rStyle w:val="jlqj4b"/>
          <w:rFonts w:ascii="Times New Roman" w:hAnsi="Times New Roman" w:cs="Times New Roman"/>
          <w:sz w:val="28"/>
          <w:szCs w:val="28"/>
        </w:rPr>
        <w:t xml:space="preserve"> </w:t>
      </w:r>
      <w:r w:rsidR="00D3055C" w:rsidRPr="00357B57">
        <w:rPr>
          <w:rStyle w:val="jlqj4b"/>
          <w:rFonts w:ascii="Times New Roman" w:hAnsi="Times New Roman" w:cs="Times New Roman"/>
          <w:sz w:val="28"/>
          <w:szCs w:val="28"/>
        </w:rPr>
        <w:t>изменение рефракции</w:t>
      </w:r>
      <w:r w:rsidR="009570E6" w:rsidRPr="00357B57">
        <w:rPr>
          <w:rStyle w:val="jlqj4b"/>
          <w:rFonts w:ascii="Times New Roman" w:hAnsi="Times New Roman" w:cs="Times New Roman"/>
          <w:sz w:val="28"/>
          <w:szCs w:val="28"/>
        </w:rPr>
        <w:t xml:space="preserve"> в </w:t>
      </w:r>
      <w:r w:rsidR="009570E6" w:rsidRPr="00357B57">
        <w:rPr>
          <w:rStyle w:val="jlqj4b"/>
          <w:rFonts w:ascii="Times New Roman" w:hAnsi="Times New Roman" w:cs="Times New Roman"/>
          <w:sz w:val="28"/>
          <w:szCs w:val="28"/>
        </w:rPr>
        <w:lastRenderedPageBreak/>
        <w:t>от</w:t>
      </w:r>
      <w:r w:rsidR="00DA72B5" w:rsidRPr="00357B57">
        <w:rPr>
          <w:rStyle w:val="jlqj4b"/>
          <w:rFonts w:ascii="Times New Roman" w:hAnsi="Times New Roman" w:cs="Times New Roman"/>
          <w:sz w:val="28"/>
          <w:szCs w:val="28"/>
        </w:rPr>
        <w:t>даленном периоде</w:t>
      </w:r>
      <w:r w:rsidR="00126B73" w:rsidRPr="00357B57">
        <w:rPr>
          <w:rStyle w:val="jlqj4b"/>
          <w:rFonts w:ascii="Times New Roman" w:hAnsi="Times New Roman" w:cs="Times New Roman"/>
          <w:sz w:val="28"/>
          <w:szCs w:val="28"/>
        </w:rPr>
        <w:t xml:space="preserve"> наблюдения</w:t>
      </w:r>
      <w:r w:rsidR="00D36EC0" w:rsidRPr="00357B57">
        <w:rPr>
          <w:rStyle w:val="jlqj4b"/>
          <w:rFonts w:ascii="Times New Roman" w:hAnsi="Times New Roman" w:cs="Times New Roman"/>
          <w:sz w:val="28"/>
          <w:szCs w:val="28"/>
        </w:rPr>
        <w:t xml:space="preserve">. </w:t>
      </w:r>
      <w:r w:rsidR="00D3055C" w:rsidRPr="00357B57">
        <w:rPr>
          <w:rStyle w:val="jlqj4b"/>
          <w:rFonts w:ascii="Times New Roman" w:hAnsi="Times New Roman" w:cs="Times New Roman"/>
          <w:sz w:val="28"/>
          <w:szCs w:val="28"/>
        </w:rPr>
        <w:t xml:space="preserve">По данным </w:t>
      </w:r>
      <w:r w:rsidR="00D3055C" w:rsidRPr="00357B57">
        <w:rPr>
          <w:rFonts w:ascii="Times New Roman" w:hAnsi="Times New Roman" w:cs="Times New Roman"/>
          <w:sz w:val="28"/>
          <w:szCs w:val="28"/>
        </w:rPr>
        <w:t>Khambati A</w:t>
      </w:r>
      <w:r w:rsidR="00DA72B5" w:rsidRPr="00357B57">
        <w:rPr>
          <w:rFonts w:ascii="Times New Roman" w:hAnsi="Times New Roman" w:cs="Times New Roman"/>
          <w:sz w:val="28"/>
          <w:szCs w:val="28"/>
        </w:rPr>
        <w:t>.</w:t>
      </w:r>
      <w:r w:rsidR="00D3055C" w:rsidRPr="00357B57">
        <w:rPr>
          <w:rFonts w:ascii="Times New Roman" w:hAnsi="Times New Roman" w:cs="Times New Roman"/>
          <w:sz w:val="28"/>
          <w:szCs w:val="28"/>
        </w:rPr>
        <w:t>et al.</w:t>
      </w:r>
      <w:r w:rsidR="00D3055C" w:rsidRPr="00357B57">
        <w:rPr>
          <w:rStyle w:val="jlqj4b"/>
          <w:rFonts w:ascii="Times New Roman" w:hAnsi="Times New Roman" w:cs="Times New Roman"/>
          <w:sz w:val="28"/>
          <w:szCs w:val="28"/>
        </w:rPr>
        <w:t xml:space="preserve">, </w:t>
      </w:r>
      <w:r w:rsidR="00011FED" w:rsidRPr="00357B57">
        <w:rPr>
          <w:rStyle w:val="jlqj4b"/>
          <w:rFonts w:ascii="Times New Roman" w:hAnsi="Times New Roman" w:cs="Times New Roman"/>
          <w:sz w:val="28"/>
          <w:szCs w:val="28"/>
        </w:rPr>
        <w:t xml:space="preserve">у большинства </w:t>
      </w:r>
      <w:r w:rsidR="00CC5C94" w:rsidRPr="00357B57">
        <w:rPr>
          <w:rStyle w:val="jlqj4b"/>
          <w:rFonts w:ascii="Times New Roman" w:hAnsi="Times New Roman" w:cs="Times New Roman"/>
          <w:sz w:val="28"/>
          <w:szCs w:val="28"/>
        </w:rPr>
        <w:t>больных</w:t>
      </w:r>
      <w:r w:rsidR="00011FED" w:rsidRPr="00357B57">
        <w:rPr>
          <w:rStyle w:val="jlqj4b"/>
          <w:rFonts w:ascii="Times New Roman" w:hAnsi="Times New Roman" w:cs="Times New Roman"/>
          <w:sz w:val="28"/>
          <w:szCs w:val="28"/>
        </w:rPr>
        <w:t xml:space="preserve"> по</w:t>
      </w:r>
      <w:r w:rsidR="00331E23" w:rsidRPr="00357B57">
        <w:rPr>
          <w:rStyle w:val="jlqj4b"/>
          <w:rFonts w:ascii="Times New Roman" w:hAnsi="Times New Roman" w:cs="Times New Roman"/>
          <w:sz w:val="28"/>
          <w:szCs w:val="28"/>
        </w:rPr>
        <w:t xml:space="preserve">сле </w:t>
      </w:r>
      <w:r w:rsidR="00CC5C94" w:rsidRPr="00357B57">
        <w:rPr>
          <w:rStyle w:val="jlqj4b"/>
          <w:rFonts w:ascii="Times New Roman" w:hAnsi="Times New Roman" w:cs="Times New Roman"/>
          <w:sz w:val="28"/>
          <w:szCs w:val="28"/>
        </w:rPr>
        <w:t>удаления</w:t>
      </w:r>
      <w:r w:rsidR="00DA72B5" w:rsidRPr="00357B57">
        <w:rPr>
          <w:rStyle w:val="jlqj4b"/>
          <w:rFonts w:ascii="Times New Roman" w:hAnsi="Times New Roman" w:cs="Times New Roman"/>
          <w:sz w:val="28"/>
          <w:szCs w:val="28"/>
        </w:rPr>
        <w:t xml:space="preserve"> </w:t>
      </w:r>
      <w:r w:rsidR="00126B73" w:rsidRPr="00357B57">
        <w:rPr>
          <w:rStyle w:val="jlqj4b"/>
          <w:rFonts w:ascii="Times New Roman" w:hAnsi="Times New Roman" w:cs="Times New Roman"/>
          <w:sz w:val="28"/>
          <w:szCs w:val="28"/>
        </w:rPr>
        <w:t>катаракты наблюдал</w:t>
      </w:r>
      <w:r w:rsidR="00127CFC" w:rsidRPr="00357B57">
        <w:rPr>
          <w:rStyle w:val="jlqj4b"/>
          <w:rFonts w:ascii="Times New Roman" w:hAnsi="Times New Roman" w:cs="Times New Roman"/>
          <w:sz w:val="28"/>
          <w:szCs w:val="28"/>
        </w:rPr>
        <w:t>ись</w:t>
      </w:r>
      <w:r w:rsidR="00011FED" w:rsidRPr="00357B57">
        <w:rPr>
          <w:rStyle w:val="jlqj4b"/>
          <w:rFonts w:ascii="Times New Roman" w:hAnsi="Times New Roman" w:cs="Times New Roman"/>
          <w:sz w:val="28"/>
          <w:szCs w:val="28"/>
        </w:rPr>
        <w:t xml:space="preserve"> </w:t>
      </w:r>
      <w:r w:rsidR="00CC5C94" w:rsidRPr="00357B57">
        <w:rPr>
          <w:rStyle w:val="jlqj4b"/>
          <w:rFonts w:ascii="Times New Roman" w:hAnsi="Times New Roman" w:cs="Times New Roman"/>
          <w:sz w:val="28"/>
          <w:szCs w:val="28"/>
        </w:rPr>
        <w:t>изменения</w:t>
      </w:r>
      <w:r w:rsidR="00331E23" w:rsidRPr="00357B57">
        <w:rPr>
          <w:rStyle w:val="jlqj4b"/>
          <w:rFonts w:ascii="Times New Roman" w:hAnsi="Times New Roman" w:cs="Times New Roman"/>
          <w:sz w:val="28"/>
          <w:szCs w:val="28"/>
        </w:rPr>
        <w:t xml:space="preserve"> рефракции в сторону миопии в пределах</w:t>
      </w:r>
      <w:r w:rsidR="00011FED"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w:t>
      </w:r>
      <w:r w:rsidR="00331E23" w:rsidRPr="00357B57">
        <w:rPr>
          <w:rStyle w:val="jlqj4b"/>
          <w:rFonts w:ascii="Times New Roman" w:hAnsi="Times New Roman" w:cs="Times New Roman"/>
          <w:sz w:val="28"/>
          <w:szCs w:val="28"/>
        </w:rPr>
        <w:t xml:space="preserve"> </w:t>
      </w:r>
      <w:r w:rsidR="00CC5C94" w:rsidRPr="00357B57">
        <w:rPr>
          <w:rStyle w:val="jlqj4b"/>
          <w:rFonts w:ascii="Times New Roman" w:hAnsi="Times New Roman" w:cs="Times New Roman"/>
          <w:sz w:val="28"/>
          <w:szCs w:val="28"/>
        </w:rPr>
        <w:t>0,088 ± 0,</w:t>
      </w:r>
      <w:r w:rsidR="00011FED" w:rsidRPr="00357B57">
        <w:rPr>
          <w:rStyle w:val="jlqj4b"/>
          <w:rFonts w:ascii="Times New Roman" w:hAnsi="Times New Roman" w:cs="Times New Roman"/>
          <w:sz w:val="28"/>
          <w:szCs w:val="28"/>
        </w:rPr>
        <w:t>72</w:t>
      </w:r>
      <w:r w:rsidR="00331E23" w:rsidRPr="00357B57">
        <w:rPr>
          <w:rStyle w:val="jlqj4b"/>
          <w:rFonts w:ascii="Times New Roman" w:hAnsi="Times New Roman" w:cs="Times New Roman"/>
          <w:sz w:val="28"/>
          <w:szCs w:val="28"/>
        </w:rPr>
        <w:t xml:space="preserve"> </w:t>
      </w:r>
      <w:r w:rsidR="001155F4" w:rsidRPr="00357B57">
        <w:rPr>
          <w:rStyle w:val="jlqj4b"/>
          <w:rFonts w:ascii="Times New Roman" w:hAnsi="Times New Roman" w:cs="Times New Roman"/>
          <w:sz w:val="28"/>
          <w:szCs w:val="28"/>
        </w:rPr>
        <w:t>сферического эквивалента</w:t>
      </w:r>
      <w:r w:rsidR="00DA72B5" w:rsidRPr="00357B57">
        <w:rPr>
          <w:rStyle w:val="jlqj4b"/>
          <w:rFonts w:ascii="Times New Roman" w:hAnsi="Times New Roman" w:cs="Times New Roman"/>
          <w:sz w:val="28"/>
          <w:szCs w:val="28"/>
        </w:rPr>
        <w:t xml:space="preserve"> (p</w:t>
      </w:r>
      <w:r w:rsidR="00C75DA6" w:rsidRPr="00357B57">
        <w:rPr>
          <w:rStyle w:val="jlqj4b"/>
          <w:rFonts w:ascii="Times New Roman" w:hAnsi="Times New Roman" w:cs="Times New Roman"/>
          <w:sz w:val="28"/>
          <w:szCs w:val="28"/>
        </w:rPr>
        <w:t xml:space="preserve"> </w:t>
      </w:r>
      <w:r w:rsidR="00DA72B5" w:rsidRPr="00357B57">
        <w:rPr>
          <w:rStyle w:val="jlqj4b"/>
          <w:rFonts w:ascii="Times New Roman" w:hAnsi="Times New Roman" w:cs="Times New Roman"/>
          <w:sz w:val="28"/>
          <w:szCs w:val="28"/>
        </w:rPr>
        <w:t>=</w:t>
      </w:r>
      <w:r w:rsidR="00C75DA6" w:rsidRPr="00357B57">
        <w:rPr>
          <w:rStyle w:val="jlqj4b"/>
          <w:rFonts w:ascii="Times New Roman" w:hAnsi="Times New Roman" w:cs="Times New Roman"/>
          <w:sz w:val="28"/>
          <w:szCs w:val="28"/>
        </w:rPr>
        <w:t xml:space="preserve"> </w:t>
      </w:r>
      <w:r w:rsidR="00CC5C94" w:rsidRPr="00357B57">
        <w:rPr>
          <w:rStyle w:val="jlqj4b"/>
          <w:rFonts w:ascii="Times New Roman" w:hAnsi="Times New Roman" w:cs="Times New Roman"/>
          <w:sz w:val="28"/>
          <w:szCs w:val="28"/>
        </w:rPr>
        <w:t>0,</w:t>
      </w:r>
      <w:r w:rsidR="00011FED" w:rsidRPr="00357B57">
        <w:rPr>
          <w:rStyle w:val="jlqj4b"/>
          <w:rFonts w:ascii="Times New Roman" w:hAnsi="Times New Roman" w:cs="Times New Roman"/>
          <w:sz w:val="28"/>
          <w:szCs w:val="28"/>
        </w:rPr>
        <w:t>570)</w:t>
      </w:r>
      <w:r w:rsidR="004C02BB" w:rsidRPr="00357B57">
        <w:rPr>
          <w:rStyle w:val="jlqj4b"/>
          <w:rFonts w:ascii="Times New Roman" w:hAnsi="Times New Roman" w:cs="Times New Roman"/>
          <w:sz w:val="28"/>
          <w:szCs w:val="28"/>
        </w:rPr>
        <w:t xml:space="preserve"> </w:t>
      </w:r>
      <w:r w:rsidR="004C02BB" w:rsidRPr="00357B57">
        <w:rPr>
          <w:rStyle w:val="jlqj4b"/>
          <w:rFonts w:ascii="Times New Roman" w:hAnsi="Times New Roman" w:cs="Times New Roman"/>
          <w:sz w:val="28"/>
          <w:szCs w:val="28"/>
        </w:rPr>
        <w:fldChar w:fldCharType="begin" w:fldLock="1"/>
      </w:r>
      <w:r w:rsidR="004C02BB" w:rsidRPr="00357B57">
        <w:rPr>
          <w:rStyle w:val="jlqj4b"/>
          <w:rFonts w:ascii="Times New Roman" w:hAnsi="Times New Roman" w:cs="Times New Roman"/>
          <w:sz w:val="28"/>
          <w:szCs w:val="28"/>
        </w:rPr>
        <w:instrText>ADDIN CSL_CITATION {"citationItems":[{"id":"ITEM-1","itemData":{"ISSN":"0146-0404","author":[{"dropping-particle":"","family":"Khambati","given":"Alisha","non-dropping-particle":"","parse-names":false,"suffix":""},{"dropping-particle":"","family":"Syeda","given":"Sarah","non-dropping-particle":"","parse-names":false,"suffix":""},{"dropping-particle":"","family":"Tannir","given":"Justin","non-dropping-particle":"","parse-names":false,"suffix":""}],"container-title":"INVESTIGATIVE OPHTHALMOLOGY \\&amp; VISUAL SCIENCE","id":"ITEM-1","issue":"9","issued":{"date-parts":[["2019"]]},"note":"Annual Meeting of the\nAssociation-for-Research-in-Vision-and-Ophthalmology (ARVO), Vancouver,\nCANADA, APR 28-MAY 02, 2019","title":"Expected vs. Actual Refractive Error in Patients Presenting with Phacomorphic Glaucoma","type":"article-journal","volume":"60"},"uris":["http://www.mendeley.com/documents/?uuid=751b5f63-1992-4da0-84b2-ca64d910ba5d"]}],"mendeley":{"formattedCitation":"[85]","plainTextFormattedCitation":"[85]","previouslyFormattedCitation":"[85]"},"properties":{"noteIndex":0},"schema":"https://github.com/citation-style-language/schema/raw/master/csl-citation.json"}</w:instrText>
      </w:r>
      <w:r w:rsidR="004C02BB" w:rsidRPr="00357B57">
        <w:rPr>
          <w:rStyle w:val="jlqj4b"/>
          <w:rFonts w:ascii="Times New Roman" w:hAnsi="Times New Roman" w:cs="Times New Roman"/>
          <w:sz w:val="28"/>
          <w:szCs w:val="28"/>
        </w:rPr>
        <w:fldChar w:fldCharType="separate"/>
      </w:r>
      <w:r w:rsidR="004C02BB" w:rsidRPr="00357B57">
        <w:rPr>
          <w:rStyle w:val="jlqj4b"/>
          <w:rFonts w:ascii="Times New Roman" w:hAnsi="Times New Roman" w:cs="Times New Roman"/>
          <w:noProof/>
          <w:sz w:val="28"/>
          <w:szCs w:val="28"/>
        </w:rPr>
        <w:t>[85]</w:t>
      </w:r>
      <w:r w:rsidR="004C02BB" w:rsidRPr="00357B57">
        <w:rPr>
          <w:rStyle w:val="jlqj4b"/>
          <w:rFonts w:ascii="Times New Roman" w:hAnsi="Times New Roman" w:cs="Times New Roman"/>
          <w:sz w:val="28"/>
          <w:szCs w:val="28"/>
        </w:rPr>
        <w:fldChar w:fldCharType="end"/>
      </w:r>
      <w:r w:rsidR="00DA72B5" w:rsidRPr="00357B57">
        <w:rPr>
          <w:rStyle w:val="jlqj4b"/>
          <w:rFonts w:ascii="Times New Roman" w:hAnsi="Times New Roman" w:cs="Times New Roman"/>
          <w:sz w:val="28"/>
          <w:szCs w:val="28"/>
        </w:rPr>
        <w:t>.</w:t>
      </w:r>
      <w:r w:rsidR="00B712B5" w:rsidRPr="00357B57">
        <w:rPr>
          <w:rStyle w:val="jlqj4b"/>
          <w:rFonts w:ascii="Times New Roman" w:hAnsi="Times New Roman" w:cs="Times New Roman"/>
          <w:sz w:val="28"/>
          <w:szCs w:val="28"/>
        </w:rPr>
        <w:t xml:space="preserve"> </w:t>
      </w:r>
      <w:r w:rsidR="00D3055C" w:rsidRPr="00357B57">
        <w:rPr>
          <w:rStyle w:val="jlqj4b"/>
          <w:rFonts w:ascii="Times New Roman" w:hAnsi="Times New Roman" w:cs="Times New Roman"/>
          <w:sz w:val="28"/>
          <w:szCs w:val="28"/>
        </w:rPr>
        <w:t>Для подтверждения</w:t>
      </w:r>
      <w:r w:rsidR="002F6A1B" w:rsidRPr="00357B57">
        <w:rPr>
          <w:rStyle w:val="jlqj4b"/>
          <w:rFonts w:ascii="Times New Roman" w:hAnsi="Times New Roman" w:cs="Times New Roman"/>
          <w:sz w:val="28"/>
          <w:szCs w:val="28"/>
        </w:rPr>
        <w:t xml:space="preserve"> или отрицания</w:t>
      </w:r>
      <w:r w:rsidR="00F37F56" w:rsidRPr="00357B57">
        <w:rPr>
          <w:rStyle w:val="jlqj4b"/>
          <w:rFonts w:ascii="Times New Roman" w:hAnsi="Times New Roman" w:cs="Times New Roman"/>
          <w:sz w:val="28"/>
          <w:szCs w:val="28"/>
        </w:rPr>
        <w:t xml:space="preserve"> результато</w:t>
      </w:r>
      <w:r w:rsidR="00D3055C" w:rsidRPr="00357B57">
        <w:rPr>
          <w:rStyle w:val="jlqj4b"/>
          <w:rFonts w:ascii="Times New Roman" w:hAnsi="Times New Roman" w:cs="Times New Roman"/>
          <w:sz w:val="28"/>
          <w:szCs w:val="28"/>
        </w:rPr>
        <w:t xml:space="preserve">в данного </w:t>
      </w:r>
      <w:r w:rsidR="00CC5C94" w:rsidRPr="00357B57">
        <w:rPr>
          <w:rStyle w:val="jlqj4b"/>
          <w:rFonts w:ascii="Times New Roman" w:hAnsi="Times New Roman" w:cs="Times New Roman"/>
          <w:sz w:val="28"/>
          <w:szCs w:val="28"/>
        </w:rPr>
        <w:t>анализа</w:t>
      </w:r>
      <w:r w:rsidR="00D3055C" w:rsidRPr="00357B57">
        <w:rPr>
          <w:rStyle w:val="jlqj4b"/>
          <w:rFonts w:ascii="Times New Roman" w:hAnsi="Times New Roman" w:cs="Times New Roman"/>
          <w:sz w:val="28"/>
          <w:szCs w:val="28"/>
        </w:rPr>
        <w:t xml:space="preserve"> и изучения</w:t>
      </w:r>
      <w:r w:rsidR="00B712B5" w:rsidRPr="00357B57">
        <w:rPr>
          <w:rStyle w:val="jlqj4b"/>
          <w:rFonts w:ascii="Times New Roman" w:hAnsi="Times New Roman" w:cs="Times New Roman"/>
          <w:sz w:val="28"/>
          <w:szCs w:val="28"/>
        </w:rPr>
        <w:t xml:space="preserve"> методов</w:t>
      </w:r>
      <w:r w:rsidR="00F37F56" w:rsidRPr="00357B57">
        <w:rPr>
          <w:rStyle w:val="jlqj4b"/>
          <w:rFonts w:ascii="Times New Roman" w:hAnsi="Times New Roman" w:cs="Times New Roman"/>
          <w:sz w:val="28"/>
          <w:szCs w:val="28"/>
        </w:rPr>
        <w:t xml:space="preserve"> определения рефракционной ошибки </w:t>
      </w:r>
      <w:r w:rsidR="00B712B5" w:rsidRPr="00357B57">
        <w:rPr>
          <w:rStyle w:val="jlqj4b"/>
          <w:rFonts w:ascii="Times New Roman" w:hAnsi="Times New Roman" w:cs="Times New Roman"/>
          <w:sz w:val="28"/>
          <w:szCs w:val="28"/>
        </w:rPr>
        <w:t>по</w:t>
      </w:r>
      <w:r w:rsidR="00F37F56" w:rsidRPr="00357B57">
        <w:rPr>
          <w:rStyle w:val="jlqj4b"/>
          <w:rFonts w:ascii="Times New Roman" w:hAnsi="Times New Roman" w:cs="Times New Roman"/>
          <w:sz w:val="28"/>
          <w:szCs w:val="28"/>
        </w:rPr>
        <w:t>требу</w:t>
      </w:r>
      <w:r w:rsidR="00127CFC" w:rsidRPr="00357B57">
        <w:rPr>
          <w:rStyle w:val="jlqj4b"/>
          <w:rFonts w:ascii="Times New Roman" w:hAnsi="Times New Roman" w:cs="Times New Roman"/>
          <w:sz w:val="28"/>
          <w:szCs w:val="28"/>
        </w:rPr>
        <w:t>е</w:t>
      </w:r>
      <w:r w:rsidR="00F37F56" w:rsidRPr="00357B57">
        <w:rPr>
          <w:rStyle w:val="jlqj4b"/>
          <w:rFonts w:ascii="Times New Roman" w:hAnsi="Times New Roman" w:cs="Times New Roman"/>
          <w:sz w:val="28"/>
          <w:szCs w:val="28"/>
        </w:rPr>
        <w:t>тся бол</w:t>
      </w:r>
      <w:r w:rsidR="00B712B5" w:rsidRPr="00357B57">
        <w:rPr>
          <w:rStyle w:val="jlqj4b"/>
          <w:rFonts w:ascii="Times New Roman" w:hAnsi="Times New Roman" w:cs="Times New Roman"/>
          <w:sz w:val="28"/>
          <w:szCs w:val="28"/>
        </w:rPr>
        <w:t xml:space="preserve">ьшая выборка </w:t>
      </w:r>
      <w:r w:rsidR="00CC5C94" w:rsidRPr="00357B57">
        <w:rPr>
          <w:rStyle w:val="jlqj4b"/>
          <w:rFonts w:ascii="Times New Roman" w:hAnsi="Times New Roman" w:cs="Times New Roman"/>
          <w:sz w:val="28"/>
          <w:szCs w:val="28"/>
        </w:rPr>
        <w:t>больных</w:t>
      </w:r>
      <w:r w:rsidR="00126B73" w:rsidRPr="00357B57">
        <w:rPr>
          <w:rStyle w:val="jlqj4b"/>
          <w:rFonts w:ascii="Times New Roman" w:hAnsi="Times New Roman" w:cs="Times New Roman"/>
          <w:sz w:val="28"/>
          <w:szCs w:val="28"/>
        </w:rPr>
        <w:t xml:space="preserve"> с данной патоло</w:t>
      </w:r>
      <w:r w:rsidR="00A76F59" w:rsidRPr="00357B57">
        <w:rPr>
          <w:rStyle w:val="jlqj4b"/>
          <w:rFonts w:ascii="Times New Roman" w:hAnsi="Times New Roman" w:cs="Times New Roman"/>
          <w:sz w:val="28"/>
          <w:szCs w:val="28"/>
        </w:rPr>
        <w:t>гией</w:t>
      </w:r>
      <w:r w:rsidRPr="00357B57">
        <w:rPr>
          <w:rStyle w:val="jlqj4b"/>
          <w:rFonts w:ascii="Times New Roman" w:hAnsi="Times New Roman" w:cs="Times New Roman"/>
          <w:sz w:val="28"/>
          <w:szCs w:val="28"/>
        </w:rPr>
        <w:t>.</w:t>
      </w:r>
    </w:p>
    <w:p w:rsidR="006539BC" w:rsidRDefault="006539BC" w:rsidP="00B0324F">
      <w:pPr>
        <w:spacing w:after="0" w:line="240" w:lineRule="auto"/>
        <w:ind w:firstLine="567"/>
        <w:jc w:val="both"/>
        <w:rPr>
          <w:rStyle w:val="jlqj4b"/>
          <w:rFonts w:ascii="Times New Roman" w:hAnsi="Times New Roman" w:cs="Times New Roman"/>
          <w:b/>
          <w:sz w:val="28"/>
          <w:szCs w:val="28"/>
        </w:rPr>
      </w:pPr>
    </w:p>
    <w:p w:rsidR="004A4B11" w:rsidRPr="00357B57" w:rsidRDefault="00CC5C94" w:rsidP="00B0324F">
      <w:pPr>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b/>
          <w:sz w:val="28"/>
          <w:szCs w:val="28"/>
        </w:rPr>
        <w:t>1.3</w:t>
      </w:r>
      <w:r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b/>
          <w:sz w:val="28"/>
          <w:szCs w:val="28"/>
        </w:rPr>
        <w:t>Долгосрочный</w:t>
      </w:r>
      <w:r w:rsidR="004A4B11" w:rsidRPr="00357B57">
        <w:rPr>
          <w:rStyle w:val="jlqj4b"/>
          <w:rFonts w:ascii="Times New Roman" w:hAnsi="Times New Roman" w:cs="Times New Roman"/>
          <w:b/>
          <w:sz w:val="28"/>
          <w:szCs w:val="28"/>
        </w:rPr>
        <w:t xml:space="preserve"> прогноз </w:t>
      </w:r>
      <w:r w:rsidR="002F6A1B" w:rsidRPr="00357B57">
        <w:rPr>
          <w:rStyle w:val="jlqj4b"/>
          <w:rFonts w:ascii="Times New Roman" w:hAnsi="Times New Roman" w:cs="Times New Roman"/>
          <w:b/>
          <w:sz w:val="28"/>
          <w:szCs w:val="28"/>
        </w:rPr>
        <w:t xml:space="preserve">зрительных функций у </w:t>
      </w:r>
      <w:r w:rsidRPr="00357B57">
        <w:rPr>
          <w:rStyle w:val="jlqj4b"/>
          <w:rFonts w:ascii="Times New Roman" w:hAnsi="Times New Roman" w:cs="Times New Roman"/>
          <w:b/>
          <w:sz w:val="28"/>
          <w:szCs w:val="28"/>
        </w:rPr>
        <w:t>пациентов</w:t>
      </w:r>
      <w:r w:rsidR="002F6A1B" w:rsidRPr="00357B57">
        <w:rPr>
          <w:rStyle w:val="jlqj4b"/>
          <w:rFonts w:ascii="Times New Roman" w:hAnsi="Times New Roman" w:cs="Times New Roman"/>
          <w:b/>
          <w:sz w:val="28"/>
          <w:szCs w:val="28"/>
        </w:rPr>
        <w:t xml:space="preserve"> с факоморфической глаукомой</w:t>
      </w:r>
    </w:p>
    <w:p w:rsidR="00FD15FD" w:rsidRPr="00357B57" w:rsidRDefault="00851061" w:rsidP="00851061">
      <w:pPr>
        <w:tabs>
          <w:tab w:val="left" w:pos="567"/>
        </w:tabs>
        <w:spacing w:after="0" w:line="240" w:lineRule="auto"/>
        <w:jc w:val="both"/>
        <w:rPr>
          <w:rFonts w:ascii="Times New Roman" w:hAnsi="Times New Roman" w:cs="Times New Roman"/>
          <w:sz w:val="28"/>
          <w:szCs w:val="28"/>
        </w:rPr>
      </w:pPr>
      <w:r w:rsidRPr="00357B57">
        <w:rPr>
          <w:rStyle w:val="jlqj4b"/>
          <w:rFonts w:ascii="Times New Roman" w:hAnsi="Times New Roman" w:cs="Times New Roman"/>
          <w:sz w:val="28"/>
          <w:szCs w:val="28"/>
        </w:rPr>
        <w:tab/>
      </w:r>
      <w:r w:rsidR="00400198" w:rsidRPr="00357B57">
        <w:rPr>
          <w:rFonts w:ascii="Times New Roman" w:hAnsi="Times New Roman" w:cs="Times New Roman"/>
          <w:sz w:val="28"/>
          <w:szCs w:val="28"/>
        </w:rPr>
        <w:t>Прогноз</w:t>
      </w:r>
      <w:r w:rsidR="000019EB" w:rsidRPr="00357B57">
        <w:rPr>
          <w:rFonts w:ascii="Times New Roman" w:hAnsi="Times New Roman" w:cs="Times New Roman"/>
          <w:sz w:val="28"/>
          <w:szCs w:val="28"/>
        </w:rPr>
        <w:t xml:space="preserve"> остроты</w:t>
      </w:r>
      <w:r w:rsidR="00400198" w:rsidRPr="00357B57">
        <w:rPr>
          <w:rFonts w:ascii="Times New Roman" w:hAnsi="Times New Roman" w:cs="Times New Roman"/>
          <w:sz w:val="28"/>
          <w:szCs w:val="28"/>
        </w:rPr>
        <w:t xml:space="preserve"> зрения у </w:t>
      </w:r>
      <w:r w:rsidR="0077535C" w:rsidRPr="00357B57">
        <w:rPr>
          <w:rFonts w:ascii="Times New Roman" w:hAnsi="Times New Roman" w:cs="Times New Roman"/>
          <w:sz w:val="28"/>
          <w:szCs w:val="28"/>
        </w:rPr>
        <w:t>больных</w:t>
      </w:r>
      <w:r w:rsidR="00400198" w:rsidRPr="00357B57">
        <w:rPr>
          <w:rFonts w:ascii="Times New Roman" w:hAnsi="Times New Roman" w:cs="Times New Roman"/>
          <w:sz w:val="28"/>
          <w:szCs w:val="28"/>
        </w:rPr>
        <w:t xml:space="preserve"> с </w:t>
      </w:r>
      <w:r w:rsidR="005660BD" w:rsidRPr="00357B57">
        <w:rPr>
          <w:rFonts w:ascii="Times New Roman" w:hAnsi="Times New Roman" w:cs="Times New Roman"/>
          <w:sz w:val="28"/>
          <w:szCs w:val="28"/>
        </w:rPr>
        <w:t>факоморфической глаукомой</w:t>
      </w:r>
      <w:r w:rsidR="00400198" w:rsidRPr="00357B57">
        <w:rPr>
          <w:rFonts w:ascii="Times New Roman" w:hAnsi="Times New Roman" w:cs="Times New Roman"/>
          <w:sz w:val="28"/>
          <w:szCs w:val="28"/>
        </w:rPr>
        <w:t xml:space="preserve"> </w:t>
      </w:r>
      <w:r w:rsidR="00F67FC0" w:rsidRPr="00357B57">
        <w:rPr>
          <w:rFonts w:ascii="Times New Roman" w:hAnsi="Times New Roman" w:cs="Times New Roman"/>
          <w:sz w:val="28"/>
          <w:szCs w:val="28"/>
        </w:rPr>
        <w:t>опр</w:t>
      </w:r>
      <w:r w:rsidR="00240E0F" w:rsidRPr="00357B57">
        <w:rPr>
          <w:rFonts w:ascii="Times New Roman" w:hAnsi="Times New Roman" w:cs="Times New Roman"/>
          <w:sz w:val="28"/>
          <w:szCs w:val="28"/>
        </w:rPr>
        <w:t xml:space="preserve">еделяется </w:t>
      </w:r>
      <w:r w:rsidR="00F67FC0" w:rsidRPr="00357B57">
        <w:rPr>
          <w:rFonts w:ascii="Times New Roman" w:hAnsi="Times New Roman" w:cs="Times New Roman"/>
          <w:sz w:val="28"/>
          <w:szCs w:val="28"/>
        </w:rPr>
        <w:t>после</w:t>
      </w:r>
      <w:r w:rsidR="00240E0F" w:rsidRPr="00357B57">
        <w:rPr>
          <w:rFonts w:ascii="Times New Roman" w:hAnsi="Times New Roman" w:cs="Times New Roman"/>
          <w:sz w:val="28"/>
          <w:szCs w:val="28"/>
        </w:rPr>
        <w:t xml:space="preserve"> </w:t>
      </w:r>
      <w:r w:rsidR="0077535C" w:rsidRPr="00357B57">
        <w:rPr>
          <w:rFonts w:ascii="Times New Roman" w:hAnsi="Times New Roman" w:cs="Times New Roman"/>
          <w:sz w:val="28"/>
          <w:szCs w:val="28"/>
        </w:rPr>
        <w:t>снижения</w:t>
      </w:r>
      <w:r w:rsidR="00240E0F" w:rsidRPr="00357B57">
        <w:rPr>
          <w:rFonts w:ascii="Times New Roman" w:hAnsi="Times New Roman" w:cs="Times New Roman"/>
          <w:sz w:val="28"/>
          <w:szCs w:val="28"/>
        </w:rPr>
        <w:t xml:space="preserve"> внутриглазного давления</w:t>
      </w:r>
      <w:r w:rsidR="000019EB" w:rsidRPr="00357B57">
        <w:rPr>
          <w:rFonts w:ascii="Times New Roman" w:hAnsi="Times New Roman" w:cs="Times New Roman"/>
          <w:sz w:val="28"/>
          <w:szCs w:val="28"/>
        </w:rPr>
        <w:t xml:space="preserve"> на фоне</w:t>
      </w:r>
      <w:r w:rsidR="000B0B92" w:rsidRPr="00357B57">
        <w:rPr>
          <w:rFonts w:ascii="Times New Roman" w:hAnsi="Times New Roman" w:cs="Times New Roman"/>
          <w:sz w:val="28"/>
          <w:szCs w:val="28"/>
        </w:rPr>
        <w:t xml:space="preserve"> </w:t>
      </w:r>
      <w:r w:rsidR="0077535C" w:rsidRPr="00357B57">
        <w:rPr>
          <w:rFonts w:ascii="Times New Roman" w:hAnsi="Times New Roman" w:cs="Times New Roman"/>
          <w:sz w:val="28"/>
          <w:szCs w:val="28"/>
        </w:rPr>
        <w:t xml:space="preserve">комбинированного </w:t>
      </w:r>
      <w:r w:rsidR="00240E0F" w:rsidRPr="00357B57">
        <w:rPr>
          <w:rFonts w:ascii="Times New Roman" w:hAnsi="Times New Roman" w:cs="Times New Roman"/>
          <w:sz w:val="28"/>
          <w:szCs w:val="28"/>
        </w:rPr>
        <w:t>лечения</w:t>
      </w:r>
      <w:r w:rsidR="00400198" w:rsidRPr="00357B57">
        <w:rPr>
          <w:rFonts w:ascii="Times New Roman" w:hAnsi="Times New Roman" w:cs="Times New Roman"/>
          <w:sz w:val="28"/>
          <w:szCs w:val="28"/>
        </w:rPr>
        <w:t xml:space="preserve">. </w:t>
      </w:r>
      <w:proofErr w:type="gramStart"/>
      <w:r w:rsidR="0077535C" w:rsidRPr="00357B57">
        <w:rPr>
          <w:rFonts w:ascii="Times New Roman" w:hAnsi="Times New Roman" w:cs="Times New Roman"/>
          <w:sz w:val="28"/>
          <w:szCs w:val="28"/>
        </w:rPr>
        <w:t>Важными</w:t>
      </w:r>
      <w:r w:rsidR="00E06BE5" w:rsidRPr="00357B57">
        <w:rPr>
          <w:rFonts w:ascii="Times New Roman" w:hAnsi="Times New Roman" w:cs="Times New Roman"/>
          <w:sz w:val="28"/>
          <w:szCs w:val="28"/>
        </w:rPr>
        <w:t xml:space="preserve"> факторами,</w:t>
      </w:r>
      <w:r w:rsidR="00F67FC0" w:rsidRPr="00357B57">
        <w:rPr>
          <w:rFonts w:ascii="Times New Roman" w:hAnsi="Times New Roman" w:cs="Times New Roman"/>
          <w:sz w:val="28"/>
          <w:szCs w:val="28"/>
        </w:rPr>
        <w:t xml:space="preserve"> </w:t>
      </w:r>
      <w:r w:rsidR="00E06BE5" w:rsidRPr="00357B57">
        <w:rPr>
          <w:rFonts w:ascii="Times New Roman" w:hAnsi="Times New Roman" w:cs="Times New Roman"/>
          <w:sz w:val="28"/>
          <w:szCs w:val="28"/>
        </w:rPr>
        <w:t>отвечающи</w:t>
      </w:r>
      <w:r w:rsidR="00127CFC" w:rsidRPr="00357B57">
        <w:rPr>
          <w:rFonts w:ascii="Times New Roman" w:hAnsi="Times New Roman" w:cs="Times New Roman"/>
          <w:sz w:val="28"/>
          <w:szCs w:val="28"/>
        </w:rPr>
        <w:t>ми</w:t>
      </w:r>
      <w:r w:rsidR="00233B33" w:rsidRPr="00357B57">
        <w:rPr>
          <w:rFonts w:ascii="Times New Roman" w:hAnsi="Times New Roman" w:cs="Times New Roman"/>
          <w:sz w:val="28"/>
          <w:szCs w:val="28"/>
        </w:rPr>
        <w:t xml:space="preserve"> </w:t>
      </w:r>
      <w:r w:rsidR="00E06BE5" w:rsidRPr="00357B57">
        <w:rPr>
          <w:rFonts w:ascii="Times New Roman" w:hAnsi="Times New Roman" w:cs="Times New Roman"/>
          <w:sz w:val="28"/>
          <w:szCs w:val="28"/>
        </w:rPr>
        <w:t>за</w:t>
      </w:r>
      <w:r w:rsidR="00233B33" w:rsidRPr="00357B57">
        <w:rPr>
          <w:rFonts w:ascii="Times New Roman" w:hAnsi="Times New Roman" w:cs="Times New Roman"/>
          <w:sz w:val="28"/>
          <w:szCs w:val="28"/>
        </w:rPr>
        <w:t xml:space="preserve"> </w:t>
      </w:r>
      <w:r w:rsidR="00E06BE5" w:rsidRPr="00357B57">
        <w:rPr>
          <w:rFonts w:ascii="Times New Roman" w:hAnsi="Times New Roman" w:cs="Times New Roman"/>
          <w:sz w:val="28"/>
          <w:szCs w:val="28"/>
        </w:rPr>
        <w:t xml:space="preserve">сохранение </w:t>
      </w:r>
      <w:r w:rsidR="00737BB2" w:rsidRPr="00357B57">
        <w:rPr>
          <w:rFonts w:ascii="Times New Roman" w:hAnsi="Times New Roman" w:cs="Times New Roman"/>
          <w:sz w:val="28"/>
          <w:szCs w:val="28"/>
        </w:rPr>
        <w:t>остаточно</w:t>
      </w:r>
      <w:r w:rsidR="00127CFC" w:rsidRPr="00357B57">
        <w:rPr>
          <w:rFonts w:ascii="Times New Roman" w:hAnsi="Times New Roman" w:cs="Times New Roman"/>
          <w:sz w:val="28"/>
          <w:szCs w:val="28"/>
        </w:rPr>
        <w:t>й</w:t>
      </w:r>
      <w:r w:rsidR="00737BB2" w:rsidRPr="00357B57">
        <w:rPr>
          <w:rFonts w:ascii="Times New Roman" w:hAnsi="Times New Roman" w:cs="Times New Roman"/>
          <w:sz w:val="28"/>
          <w:szCs w:val="28"/>
        </w:rPr>
        <w:t xml:space="preserve"> </w:t>
      </w:r>
      <w:r w:rsidR="0077535C" w:rsidRPr="00357B57">
        <w:rPr>
          <w:rFonts w:ascii="Times New Roman" w:hAnsi="Times New Roman" w:cs="Times New Roman"/>
          <w:sz w:val="28"/>
          <w:szCs w:val="28"/>
        </w:rPr>
        <w:t xml:space="preserve">остроты </w:t>
      </w:r>
      <w:r w:rsidR="00E06BE5" w:rsidRPr="00357B57">
        <w:rPr>
          <w:rFonts w:ascii="Times New Roman" w:hAnsi="Times New Roman" w:cs="Times New Roman"/>
          <w:sz w:val="28"/>
          <w:szCs w:val="28"/>
        </w:rPr>
        <w:t>зрения</w:t>
      </w:r>
      <w:r w:rsidR="00127CFC" w:rsidRPr="00357B57">
        <w:rPr>
          <w:rFonts w:ascii="Times New Roman" w:hAnsi="Times New Roman" w:cs="Times New Roman"/>
          <w:sz w:val="28"/>
          <w:szCs w:val="28"/>
        </w:rPr>
        <w:t>,</w:t>
      </w:r>
      <w:r w:rsidR="00233B33" w:rsidRPr="00357B57">
        <w:rPr>
          <w:rFonts w:ascii="Times New Roman" w:hAnsi="Times New Roman" w:cs="Times New Roman"/>
          <w:sz w:val="28"/>
          <w:szCs w:val="28"/>
        </w:rPr>
        <w:t xml:space="preserve"> являются </w:t>
      </w:r>
      <w:r w:rsidR="005660BD" w:rsidRPr="00357B57">
        <w:rPr>
          <w:rStyle w:val="jlqj4b"/>
          <w:rFonts w:ascii="Times New Roman" w:hAnsi="Times New Roman" w:cs="Times New Roman"/>
          <w:sz w:val="28"/>
          <w:szCs w:val="28"/>
        </w:rPr>
        <w:t>уровень внутриглазного давления</w:t>
      </w:r>
      <w:r w:rsidR="00731C73" w:rsidRPr="00357B57">
        <w:rPr>
          <w:rStyle w:val="jlqj4b"/>
          <w:rFonts w:ascii="Times New Roman" w:hAnsi="Times New Roman" w:cs="Times New Roman"/>
          <w:sz w:val="28"/>
          <w:szCs w:val="28"/>
        </w:rPr>
        <w:t>,</w:t>
      </w:r>
      <w:r w:rsidR="009C4091" w:rsidRPr="00357B57">
        <w:rPr>
          <w:rStyle w:val="jlqj4b"/>
          <w:rFonts w:ascii="Times New Roman" w:hAnsi="Times New Roman" w:cs="Times New Roman"/>
          <w:sz w:val="28"/>
          <w:szCs w:val="28"/>
        </w:rPr>
        <w:t xml:space="preserve"> </w:t>
      </w:r>
      <w:r w:rsidR="00FE3DB4" w:rsidRPr="00357B57">
        <w:rPr>
          <w:rStyle w:val="jlqj4b"/>
          <w:rFonts w:ascii="Times New Roman" w:hAnsi="Times New Roman" w:cs="Times New Roman"/>
          <w:sz w:val="28"/>
          <w:szCs w:val="28"/>
        </w:rPr>
        <w:t xml:space="preserve">продолжительность заболевания и </w:t>
      </w:r>
      <w:r w:rsidR="000B0B92" w:rsidRPr="00357B57">
        <w:rPr>
          <w:rStyle w:val="jlqj4b"/>
          <w:rFonts w:ascii="Times New Roman" w:hAnsi="Times New Roman" w:cs="Times New Roman"/>
          <w:sz w:val="28"/>
          <w:szCs w:val="28"/>
        </w:rPr>
        <w:t>зрительные функци</w:t>
      </w:r>
      <w:r w:rsidR="00127CFC" w:rsidRPr="00357B57">
        <w:rPr>
          <w:rStyle w:val="jlqj4b"/>
          <w:rFonts w:ascii="Times New Roman" w:hAnsi="Times New Roman" w:cs="Times New Roman"/>
          <w:sz w:val="28"/>
          <w:szCs w:val="28"/>
        </w:rPr>
        <w:t>и в</w:t>
      </w:r>
      <w:r w:rsidR="0077535C" w:rsidRPr="00357B57">
        <w:rPr>
          <w:rStyle w:val="jlqj4b"/>
          <w:rFonts w:ascii="Times New Roman" w:hAnsi="Times New Roman" w:cs="Times New Roman"/>
          <w:sz w:val="28"/>
          <w:szCs w:val="28"/>
        </w:rPr>
        <w:t xml:space="preserve"> дооперационном периоде</w:t>
      </w:r>
      <w:proofErr w:type="gramEnd"/>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{"citationItems":[{"id":"ITEM-1","itemData":{"ISSN":"0301-4738","PMID":"6671784","author":[{"dropping-particle":"","family":"Jain","given":"I. S.","non-dropping-particle":"","parse-names":false,"suffix":""},{"dropping-particle":"","family":"Gupta","given":"A.","non-dropping-particle":"","parse-names":false,"suffix":""},{"dropping-particle":"","family":"Dogra","given":"M. R.","non-dropping-particle":"","parse-names":false,"suffix":""},{"dropping-particle":"","family":"Gangwar","given":"D. N.","non-dropping-particle":"","parse-names":false,"suffix":""},{"dropping-particle":"","family":"Dhir","given":"S. P.","non-dropping-particle":"","parse-names":false,"suffix":""}],"container-title":"Indian Journal of Ophthalmology","id":"ITEM-1","issue":"5","issued":{"date-parts":[["1983","9"]]},"page":"648","publisher":"Medknow Publications and Media Pvt. Ltd.","title":"Phacomorphic glaucoma-management and visual prognosis","type":"article-journal","volume":"31"},"uris":["http://www.mendeley.com/documents/?uuid=f3b3cade-0928-3118-93a0-f6d24c7b52ca"]},{"id":"ITEM-2","itemData":{"DOI":"10.1038/EYE.2010.108","ISSN":"1476-5454","PMID":"20689570","abstract":"PurposeTo analyse the long-term visual acuity (VA) and intraocular pressure (IOP) outcomes in phacomorphic glaucoma.Patients and methodsA retrospective analysis of 100 consecutive, acute phacomorphic glaucoma cases from January 2000 to April 2009 was conducted at The Caritas Medical Centre in Hong Kong. All cases underwent cataract extraction after IOP control with medication andor laser.ResultsDuring a 3.1±2.6-year follow-up, the mean visual improvement was 1.1±0.9 LogMAR units with improvements in 81.7 of cases. A shorter duration from symptoms to cataract extraction resulted in greater visual improvement (r2=0.1, P=0.001). In all, 80.5 of the cases had IOP21mmHg without any glaucoma treatment; 19.5 required 1.6±0.7 glaucoma eye drops; and 3.7 required additional laser iridotomy or trabeculectomy for IOP control at 1.8±2.3 years. The vertical cup-disc ratio (VCDR) of the index eye was 0.6±0.3. Gonioscopy revealed an averaged Shaffer grading of 3.0±1.0 and 99±90 degrees of peripheral anterior synechiae (PAS). The Humphrey automated perimetry mean deviation was 5.2±2.7 and the pattern standard deviation was 15.9±10.ConclusionOver 80 of phacomorphic patients had long-term visual improvements and normalization of IOP after cataract extraction. A shorter attack seemed to offer better VA. Post-operatively, most have open angles with some degree of PAS formation, and glaucomatous optic neuropathy is evident from enlarged VCDRs and visual field defects. At least 2 years of follow-up is useful to detect a 20 glaucoma progression possibly requiring additional glaucoma treatments. © 2010 Macmillan Publishers Limited. All rights reserved.","author":[{"dropping-particle":"","family":"Lee","given":"J. W.Y.","non-dropping-particle":"","parse-names":false,"suffix":""},{"dropping-particle":"","family":"Lai","given":"J. S.M.","non-dropping-particle":"","parse-names":false,"suffix":""},{"dropping-particle":"","family":"Yick","given":"D. W.F.","non-dropping-particle":"","parse-names":false,"suffix":""},{"dropping-particle":"","family":"Tse","given":"R. K.K.","non-dropping-particle":"","parse-names":false,"suffix":""}],"container-title":"Eye (London, England)","id":"ITEM-2","issue":"11","issued":{"date-parts":[["2010"]]},"page":"1675-1680","publisher":"Eye (Lond)","title":"Retrospective case series on the long-term visual and intraocular pressure outcomes of phacomorphic glaucoma","type":"article-journal","volume":"24"},"uris":["http://www.mendeley.com/documents/?uuid=eed9a6af-ceb7-3fb5-adce-2d099ea159aa"]}],"mendeley":{"formattedCitation":"[16,86]","plainTextFormattedCitation":"[16,86]","previouslyFormattedCitation":"[16,86]"},"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[16,86]</w:t>
      </w:r>
      <w:r w:rsidR="007E0EEE" w:rsidRPr="00357B57">
        <w:rPr>
          <w:rStyle w:val="jlqj4b"/>
          <w:rFonts w:ascii="Times New Roman" w:hAnsi="Times New Roman" w:cs="Times New Roman"/>
          <w:sz w:val="28"/>
          <w:szCs w:val="28"/>
        </w:rPr>
        <w:fldChar w:fldCharType="end"/>
      </w:r>
      <w:r w:rsidR="00233B33" w:rsidRPr="00357B57">
        <w:rPr>
          <w:rStyle w:val="jlqj4b"/>
          <w:rFonts w:ascii="Times New Roman" w:hAnsi="Times New Roman" w:cs="Times New Roman"/>
          <w:sz w:val="28"/>
          <w:szCs w:val="28"/>
        </w:rPr>
        <w:t xml:space="preserve">. </w:t>
      </w:r>
      <w:r w:rsidR="0077535C" w:rsidRPr="00357B57">
        <w:rPr>
          <w:rStyle w:val="jlqj4b"/>
          <w:rFonts w:ascii="Times New Roman" w:hAnsi="Times New Roman" w:cs="Times New Roman"/>
          <w:sz w:val="28"/>
          <w:szCs w:val="28"/>
        </w:rPr>
        <w:t xml:space="preserve">Исходя из </w:t>
      </w:r>
      <w:r w:rsidR="00361CCF" w:rsidRPr="00357B57">
        <w:rPr>
          <w:rStyle w:val="jlqj4b"/>
          <w:rFonts w:ascii="Times New Roman" w:hAnsi="Times New Roman" w:cs="Times New Roman"/>
          <w:sz w:val="28"/>
          <w:szCs w:val="28"/>
        </w:rPr>
        <w:t>уровня</w:t>
      </w:r>
      <w:r w:rsidR="00400198" w:rsidRPr="00357B57">
        <w:rPr>
          <w:rStyle w:val="jlqj4b"/>
          <w:rFonts w:ascii="Times New Roman" w:hAnsi="Times New Roman" w:cs="Times New Roman"/>
          <w:sz w:val="28"/>
          <w:szCs w:val="28"/>
        </w:rPr>
        <w:t xml:space="preserve"> предоперационного</w:t>
      </w:r>
      <w:r w:rsidR="00F67FC0" w:rsidRPr="00357B57">
        <w:rPr>
          <w:rStyle w:val="jlqj4b"/>
          <w:rFonts w:ascii="Times New Roman" w:hAnsi="Times New Roman" w:cs="Times New Roman"/>
          <w:sz w:val="28"/>
          <w:szCs w:val="28"/>
        </w:rPr>
        <w:t xml:space="preserve"> внутриглазного давления</w:t>
      </w:r>
      <w:r w:rsidR="00400198"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и продолжительности </w:t>
      </w:r>
      <w:r w:rsidR="005660BD" w:rsidRPr="00357B57">
        <w:rPr>
          <w:rStyle w:val="jlqj4b"/>
          <w:rFonts w:ascii="Times New Roman" w:hAnsi="Times New Roman" w:cs="Times New Roman"/>
          <w:sz w:val="28"/>
          <w:szCs w:val="28"/>
        </w:rPr>
        <w:t xml:space="preserve">факоморфической глаукомы </w:t>
      </w:r>
      <w:r w:rsidR="00233B33" w:rsidRPr="00357B57">
        <w:rPr>
          <w:rStyle w:val="jlqj4b"/>
          <w:rFonts w:ascii="Times New Roman" w:hAnsi="Times New Roman" w:cs="Times New Roman"/>
          <w:sz w:val="28"/>
          <w:szCs w:val="28"/>
        </w:rPr>
        <w:t xml:space="preserve">можно </w:t>
      </w:r>
      <w:r w:rsidR="0077535C" w:rsidRPr="00357B57">
        <w:rPr>
          <w:rStyle w:val="jlqj4b"/>
          <w:rFonts w:ascii="Times New Roman" w:hAnsi="Times New Roman" w:cs="Times New Roman"/>
          <w:sz w:val="28"/>
          <w:szCs w:val="28"/>
        </w:rPr>
        <w:t>предполагать</w:t>
      </w:r>
      <w:r w:rsidR="00593E9E" w:rsidRPr="00357B57">
        <w:rPr>
          <w:rStyle w:val="jlqj4b"/>
          <w:rFonts w:ascii="Times New Roman" w:hAnsi="Times New Roman" w:cs="Times New Roman"/>
          <w:sz w:val="28"/>
          <w:szCs w:val="28"/>
        </w:rPr>
        <w:t xml:space="preserve"> </w:t>
      </w:r>
      <w:r w:rsidR="00233B33" w:rsidRPr="00357B57">
        <w:rPr>
          <w:rStyle w:val="jlqj4b"/>
          <w:rFonts w:ascii="Times New Roman" w:hAnsi="Times New Roman" w:cs="Times New Roman"/>
          <w:sz w:val="28"/>
          <w:szCs w:val="28"/>
        </w:rPr>
        <w:t xml:space="preserve">окончательные зрительные </w:t>
      </w:r>
      <w:r w:rsidR="00F67FC0" w:rsidRPr="00357B57">
        <w:rPr>
          <w:rStyle w:val="jlqj4b"/>
          <w:rFonts w:ascii="Times New Roman" w:hAnsi="Times New Roman" w:cs="Times New Roman"/>
          <w:sz w:val="28"/>
          <w:szCs w:val="28"/>
        </w:rPr>
        <w:t>функци</w:t>
      </w:r>
      <w:r w:rsidR="00127CFC" w:rsidRPr="00357B57">
        <w:rPr>
          <w:rStyle w:val="jlqj4b"/>
          <w:rFonts w:ascii="Times New Roman" w:hAnsi="Times New Roman" w:cs="Times New Roman"/>
          <w:sz w:val="28"/>
          <w:szCs w:val="28"/>
        </w:rPr>
        <w:t>и</w:t>
      </w:r>
      <w:r w:rsidR="009417CA" w:rsidRPr="00357B57">
        <w:rPr>
          <w:rStyle w:val="jlqj4b"/>
          <w:rFonts w:ascii="Times New Roman" w:hAnsi="Times New Roman" w:cs="Times New Roman"/>
          <w:sz w:val="28"/>
          <w:szCs w:val="28"/>
        </w:rPr>
        <w:t xml:space="preserve">. </w:t>
      </w:r>
      <w:r w:rsidR="00593E9E" w:rsidRPr="00357B57">
        <w:rPr>
          <w:rStyle w:val="jlqj4b"/>
          <w:rFonts w:ascii="Times New Roman" w:hAnsi="Times New Roman" w:cs="Times New Roman"/>
          <w:sz w:val="28"/>
          <w:szCs w:val="28"/>
        </w:rPr>
        <w:t xml:space="preserve">По </w:t>
      </w:r>
      <w:r w:rsidR="0077535C" w:rsidRPr="00357B57">
        <w:rPr>
          <w:rStyle w:val="jlqj4b"/>
          <w:rFonts w:ascii="Times New Roman" w:hAnsi="Times New Roman" w:cs="Times New Roman"/>
          <w:sz w:val="28"/>
          <w:szCs w:val="28"/>
        </w:rPr>
        <w:t>сведениям</w:t>
      </w:r>
      <w:r w:rsidR="00391B9C" w:rsidRPr="00357B57">
        <w:rPr>
          <w:rStyle w:val="jlqj4b"/>
          <w:rFonts w:ascii="Times New Roman" w:hAnsi="Times New Roman" w:cs="Times New Roman"/>
          <w:sz w:val="28"/>
          <w:szCs w:val="28"/>
        </w:rPr>
        <w:t xml:space="preserve"> Ramakrishanan R. </w:t>
      </w:r>
      <w:r w:rsidR="006A32A9" w:rsidRPr="00357B57">
        <w:rPr>
          <w:rStyle w:val="jlqj4b"/>
          <w:rFonts w:ascii="Times New Roman" w:hAnsi="Times New Roman" w:cs="Times New Roman"/>
          <w:sz w:val="28"/>
          <w:szCs w:val="28"/>
        </w:rPr>
        <w:t>и Lee J.W.</w:t>
      </w:r>
      <w:r w:rsidR="009417CA" w:rsidRPr="00357B57">
        <w:rPr>
          <w:rStyle w:val="jlqj4b"/>
          <w:rFonts w:ascii="Times New Roman" w:hAnsi="Times New Roman" w:cs="Times New Roman"/>
          <w:sz w:val="28"/>
          <w:szCs w:val="28"/>
        </w:rPr>
        <w:t xml:space="preserve">, </w:t>
      </w:r>
      <w:r w:rsidR="006A32A9" w:rsidRPr="00357B57">
        <w:rPr>
          <w:rStyle w:val="jlqj4b"/>
          <w:rFonts w:ascii="Times New Roman" w:hAnsi="Times New Roman" w:cs="Times New Roman"/>
          <w:sz w:val="28"/>
          <w:szCs w:val="28"/>
        </w:rPr>
        <w:t xml:space="preserve">нет </w:t>
      </w:r>
      <w:r w:rsidR="009417CA" w:rsidRPr="00357B57">
        <w:rPr>
          <w:rStyle w:val="jlqj4b"/>
          <w:rFonts w:ascii="Times New Roman" w:hAnsi="Times New Roman" w:cs="Times New Roman"/>
          <w:sz w:val="28"/>
          <w:szCs w:val="28"/>
        </w:rPr>
        <w:t xml:space="preserve">статистически значимой связи между предоперационным </w:t>
      </w:r>
      <w:r w:rsidR="006A32A9" w:rsidRPr="00357B57">
        <w:rPr>
          <w:rStyle w:val="jlqj4b"/>
          <w:rFonts w:ascii="Times New Roman" w:hAnsi="Times New Roman" w:cs="Times New Roman"/>
          <w:sz w:val="28"/>
          <w:szCs w:val="28"/>
        </w:rPr>
        <w:t>уровнем</w:t>
      </w:r>
      <w:r w:rsidR="009417CA" w:rsidRPr="00357B57">
        <w:rPr>
          <w:rStyle w:val="jlqj4b"/>
          <w:rFonts w:ascii="Times New Roman" w:hAnsi="Times New Roman" w:cs="Times New Roman"/>
          <w:sz w:val="28"/>
          <w:szCs w:val="28"/>
        </w:rPr>
        <w:t xml:space="preserve"> </w:t>
      </w:r>
      <w:r w:rsidR="00F67FC0" w:rsidRPr="00357B57">
        <w:rPr>
          <w:rStyle w:val="jlqj4b"/>
          <w:rFonts w:ascii="Times New Roman" w:hAnsi="Times New Roman" w:cs="Times New Roman"/>
          <w:sz w:val="28"/>
          <w:szCs w:val="28"/>
        </w:rPr>
        <w:t>внутриглазного давления</w:t>
      </w:r>
      <w:r w:rsidR="009417CA" w:rsidRPr="00357B57">
        <w:rPr>
          <w:rStyle w:val="jlqj4b"/>
          <w:rFonts w:ascii="Times New Roman" w:hAnsi="Times New Roman" w:cs="Times New Roman"/>
          <w:sz w:val="28"/>
          <w:szCs w:val="28"/>
        </w:rPr>
        <w:t xml:space="preserve"> и окончательной остротой зрения</w:t>
      </w:r>
      <w:r w:rsidR="004C02BB"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surgery","type":"article-journal","volume":"58"},"uris":["http://www.mendeley.com/documents/?uuid=f518df62-c8ec-4553-a9c0-9f53db4b8f98"]},{"id":"ITEM-2","itemData":{"DOI":"10.1038/EYE.2010.108","ISSN":"1476-5454","PMID":"20689570","abstract":"PurposeTo analyse the long-term visual acuity (VA) and intraocular pressure (IOP) outcomes in phacomorphic glaucoma.Patients and methodsA retrospective analysis of 100 consecutive, acute phacomorphic glaucoma cases from January 2000 to April 2009 was conducted at The Caritas Medical Centre in Hong Kong. All cases underwent cataract extraction after IOP control with medication andor laser.ResultsDuring a 3.1±2.6-year follow-up, the mean visual improvement was 1.1±0.9 LogMAR units with improvements in 81.7 of cases. A shorter duration from symptoms to cataract extraction resulted in greater visual improvement (r2=0.1, P=0.001). In all, 80.5 of the cases had IOP21mmHg without any glaucoma treatment; 19.5 required 1.6±0.7 glaucoma eye drops; and 3.7 required additional laser iridotomy or trabeculectomy for IOP control at 1.8±2.3 years. The vertical cup-disc ratio (VCDR) of the index eye was 0.6±0.3. Gonioscopy revealed an averaged Shaffer grading of 3.0±1.0 and 99±90 degrees of peripheral anterior synechiae (PAS). The Humphrey automated perimetry mean deviation was 5.2±2.7 and the pattern standard deviation was 15.9±10.ConclusionOver 80 of phacomorphic patients had long-term visual improvements and normalization of IOP after cataract extraction. A shorter attack seemed to offer better VA. Post-operatively, most have open angles with some degree of PAS formation, and glaucomatous optic neuropathy is evident from enlarged VCDRs and visual field defects. At least 2 years of follow-up is useful to detect a 20 glaucoma progression possibly requiring additional glaucoma treatments. © 2010 Macmillan Publishers Limited. All rights reserved.","author":[{"dropping-particle":"","family":"Lee","given":"J. W.Y.","non-dropping-particle":"","parse-names":false,"suffix":""},{"dropping-particle":"","family":"Lai","given":"J. S.M.","non-dropping-particle":"","parse-names":false,"suffix":""},{"dropping-particle":"","family":"Yick","given":"D. W.F.","non-dropping-particle":"","parse-names":false,"suffix":""},{"dropping-particle":"","family":"Tse","given":"R. K.K.","non-dropping-particle":"","parse-names":false,"suffix":""}],"container-title":"Eye (London, England)","id":"ITEM-2","issue":"11","issued":{"date-parts":[["2010"]]},"page":"1675-1680","publisher":"Eye (Lond)","title":"Retrospective case series on the long-term visual and intraocular pressure outcomes of phacomorphic glaucoma","type":"article-journal","volume":"24"},"uris":["http://www.mendeley.com/documents/?uuid=eed9a6af-ceb7-3fb5-adce-2d099ea159aa"]}],"mendeley":{"formattedCitation":"[16,83]","plainTextFormattedCitation":"[16,83]","previouslyFormattedCitation":"[16,83]"},"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[16,83]</w:t>
      </w:r>
      <w:r w:rsidR="007E0EEE" w:rsidRPr="00357B57">
        <w:rPr>
          <w:rStyle w:val="jlqj4b"/>
          <w:rFonts w:ascii="Times New Roman" w:hAnsi="Times New Roman" w:cs="Times New Roman"/>
          <w:sz w:val="28"/>
          <w:szCs w:val="28"/>
        </w:rPr>
        <w:fldChar w:fldCharType="end"/>
      </w:r>
      <w:r w:rsidR="00F67FC0" w:rsidRPr="00357B57">
        <w:rPr>
          <w:rStyle w:val="jlqj4b"/>
          <w:rFonts w:ascii="Times New Roman" w:hAnsi="Times New Roman" w:cs="Times New Roman"/>
          <w:sz w:val="28"/>
          <w:szCs w:val="28"/>
        </w:rPr>
        <w:t>.</w:t>
      </w:r>
      <w:r w:rsidR="00251589" w:rsidRPr="00357B57">
        <w:rPr>
          <w:rFonts w:ascii="Times New Roman" w:hAnsi="Times New Roman" w:cs="Times New Roman"/>
          <w:sz w:val="28"/>
          <w:szCs w:val="24"/>
        </w:rPr>
        <w:t xml:space="preserve"> Angra S.K at el.</w:t>
      </w:r>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[56]</w:t>
      </w:r>
      <w:r w:rsidR="007E0EEE" w:rsidRPr="00357B57">
        <w:rPr>
          <w:rStyle w:val="jlqj4b"/>
          <w:rFonts w:ascii="Times New Roman" w:hAnsi="Times New Roman" w:cs="Times New Roman"/>
          <w:sz w:val="28"/>
          <w:szCs w:val="28"/>
        </w:rPr>
        <w:fldChar w:fldCharType="end"/>
      </w:r>
      <w:r w:rsidR="006A32A9" w:rsidRPr="00357B57">
        <w:rPr>
          <w:rStyle w:val="jlqj4b"/>
          <w:rFonts w:ascii="Times New Roman" w:hAnsi="Times New Roman" w:cs="Times New Roman"/>
          <w:sz w:val="28"/>
          <w:szCs w:val="28"/>
        </w:rPr>
        <w:t xml:space="preserve"> </w:t>
      </w:r>
      <w:r w:rsidR="0077535C" w:rsidRPr="00357B57">
        <w:rPr>
          <w:rStyle w:val="jlqj4b"/>
          <w:rFonts w:ascii="Times New Roman" w:hAnsi="Times New Roman" w:cs="Times New Roman"/>
          <w:sz w:val="28"/>
          <w:szCs w:val="28"/>
        </w:rPr>
        <w:t>считают</w:t>
      </w:r>
      <w:r w:rsidR="00233B33" w:rsidRPr="00357B57">
        <w:rPr>
          <w:rStyle w:val="jlqj4b"/>
          <w:rFonts w:ascii="Times New Roman" w:hAnsi="Times New Roman" w:cs="Times New Roman"/>
          <w:sz w:val="28"/>
          <w:szCs w:val="28"/>
        </w:rPr>
        <w:t xml:space="preserve">, </w:t>
      </w:r>
      <w:r w:rsidR="00914424" w:rsidRPr="00357B57">
        <w:rPr>
          <w:rStyle w:val="jlqj4b"/>
          <w:rFonts w:ascii="Times New Roman" w:hAnsi="Times New Roman" w:cs="Times New Roman"/>
          <w:sz w:val="28"/>
          <w:szCs w:val="28"/>
        </w:rPr>
        <w:t xml:space="preserve">что </w:t>
      </w:r>
      <w:r w:rsidR="00F67FC0" w:rsidRPr="00357B57">
        <w:rPr>
          <w:rStyle w:val="jlqj4b"/>
          <w:rFonts w:ascii="Times New Roman" w:hAnsi="Times New Roman" w:cs="Times New Roman"/>
          <w:sz w:val="28"/>
          <w:szCs w:val="28"/>
        </w:rPr>
        <w:t xml:space="preserve">внутриглазное давление </w:t>
      </w:r>
      <w:r w:rsidR="00914424" w:rsidRPr="00357B57">
        <w:rPr>
          <w:rStyle w:val="jlqj4b"/>
          <w:rFonts w:ascii="Times New Roman" w:hAnsi="Times New Roman" w:cs="Times New Roman"/>
          <w:sz w:val="28"/>
          <w:szCs w:val="28"/>
        </w:rPr>
        <w:t xml:space="preserve">до хирургического </w:t>
      </w:r>
      <w:r w:rsidR="00954A5C" w:rsidRPr="00357B57">
        <w:rPr>
          <w:rStyle w:val="jlqj4b"/>
          <w:rFonts w:ascii="Times New Roman" w:hAnsi="Times New Roman" w:cs="Times New Roman"/>
          <w:sz w:val="28"/>
          <w:szCs w:val="28"/>
        </w:rPr>
        <w:t>лечения</w:t>
      </w:r>
      <w:r w:rsidR="00914424" w:rsidRPr="00357B57">
        <w:rPr>
          <w:rStyle w:val="jlqj4b"/>
          <w:rFonts w:ascii="Times New Roman" w:hAnsi="Times New Roman" w:cs="Times New Roman"/>
          <w:sz w:val="28"/>
          <w:szCs w:val="28"/>
        </w:rPr>
        <w:t xml:space="preserve"> </w:t>
      </w:r>
      <w:r w:rsidR="00233B33" w:rsidRPr="00357B57">
        <w:rPr>
          <w:rStyle w:val="jlqj4b"/>
          <w:rFonts w:ascii="Times New Roman" w:hAnsi="Times New Roman" w:cs="Times New Roman"/>
          <w:sz w:val="28"/>
          <w:szCs w:val="28"/>
        </w:rPr>
        <w:t>выше</w:t>
      </w:r>
      <w:r w:rsidR="00F67FC0" w:rsidRPr="00357B57">
        <w:rPr>
          <w:rStyle w:val="jlqj4b"/>
          <w:rFonts w:ascii="Times New Roman" w:hAnsi="Times New Roman" w:cs="Times New Roman"/>
          <w:sz w:val="28"/>
          <w:szCs w:val="28"/>
        </w:rPr>
        <w:t xml:space="preserve"> 40 </w:t>
      </w:r>
      <w:r w:rsidR="00233B33" w:rsidRPr="00357B57">
        <w:rPr>
          <w:rStyle w:val="jlqj4b"/>
          <w:rFonts w:ascii="Times New Roman" w:hAnsi="Times New Roman" w:cs="Times New Roman"/>
          <w:sz w:val="28"/>
          <w:szCs w:val="28"/>
        </w:rPr>
        <w:t>мм</w:t>
      </w:r>
      <w:proofErr w:type="gramStart"/>
      <w:r w:rsidR="00233B33" w:rsidRPr="00357B57">
        <w:rPr>
          <w:rStyle w:val="jlqj4b"/>
          <w:rFonts w:ascii="Times New Roman" w:hAnsi="Times New Roman" w:cs="Times New Roman"/>
          <w:sz w:val="28"/>
          <w:szCs w:val="28"/>
        </w:rPr>
        <w:t>.р</w:t>
      </w:r>
      <w:proofErr w:type="gramEnd"/>
      <w:r w:rsidR="00233B33" w:rsidRPr="00357B57">
        <w:rPr>
          <w:rStyle w:val="jlqj4b"/>
          <w:rFonts w:ascii="Times New Roman" w:hAnsi="Times New Roman" w:cs="Times New Roman"/>
          <w:sz w:val="28"/>
          <w:szCs w:val="28"/>
        </w:rPr>
        <w:t>т.</w:t>
      </w:r>
      <w:r w:rsidR="006A32A9" w:rsidRPr="00357B57">
        <w:rPr>
          <w:rStyle w:val="jlqj4b"/>
          <w:rFonts w:ascii="Times New Roman" w:hAnsi="Times New Roman" w:cs="Times New Roman"/>
          <w:sz w:val="28"/>
          <w:szCs w:val="28"/>
        </w:rPr>
        <w:t>с</w:t>
      </w:r>
      <w:r w:rsidR="009417CA" w:rsidRPr="00357B57">
        <w:rPr>
          <w:rStyle w:val="jlqj4b"/>
          <w:rFonts w:ascii="Times New Roman" w:hAnsi="Times New Roman" w:cs="Times New Roman"/>
          <w:sz w:val="28"/>
          <w:szCs w:val="28"/>
        </w:rPr>
        <w:t>т. является</w:t>
      </w:r>
      <w:r w:rsidR="00954A5C" w:rsidRPr="00357B57">
        <w:rPr>
          <w:rStyle w:val="jlqj4b"/>
          <w:rFonts w:ascii="Times New Roman" w:hAnsi="Times New Roman" w:cs="Times New Roman"/>
          <w:sz w:val="28"/>
          <w:szCs w:val="28"/>
        </w:rPr>
        <w:t xml:space="preserve"> неблагоприятным фактором для </w:t>
      </w:r>
      <w:r w:rsidR="007E1CBF" w:rsidRPr="00357B57">
        <w:rPr>
          <w:rStyle w:val="jlqj4b"/>
          <w:rFonts w:ascii="Times New Roman" w:hAnsi="Times New Roman" w:cs="Times New Roman"/>
          <w:sz w:val="28"/>
          <w:szCs w:val="28"/>
        </w:rPr>
        <w:t>зрительных функций</w:t>
      </w:r>
      <w:r w:rsidR="00914424" w:rsidRPr="00357B57">
        <w:rPr>
          <w:rStyle w:val="jlqj4b"/>
          <w:rFonts w:ascii="Times New Roman" w:hAnsi="Times New Roman" w:cs="Times New Roman"/>
          <w:sz w:val="28"/>
          <w:szCs w:val="28"/>
        </w:rPr>
        <w:t xml:space="preserve"> в послеоперационном периоде</w:t>
      </w:r>
      <w:r w:rsidR="006A32A9"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954A5C" w:rsidRPr="00357B57">
        <w:rPr>
          <w:rStyle w:val="jlqj4b"/>
          <w:rFonts w:ascii="Times New Roman" w:hAnsi="Times New Roman" w:cs="Times New Roman"/>
          <w:sz w:val="28"/>
          <w:szCs w:val="28"/>
        </w:rPr>
        <w:t>Между тем</w:t>
      </w:r>
      <w:r w:rsidR="00914424" w:rsidRPr="00357B57">
        <w:rPr>
          <w:rStyle w:val="jlqj4b"/>
          <w:rFonts w:ascii="Times New Roman" w:hAnsi="Times New Roman" w:cs="Times New Roman"/>
          <w:sz w:val="28"/>
          <w:szCs w:val="28"/>
        </w:rPr>
        <w:t xml:space="preserve"> н</w:t>
      </w:r>
      <w:r w:rsidR="006A32A9" w:rsidRPr="00357B57">
        <w:rPr>
          <w:rStyle w:val="jlqj4b"/>
          <w:rFonts w:ascii="Times New Roman" w:hAnsi="Times New Roman" w:cs="Times New Roman"/>
          <w:sz w:val="28"/>
          <w:szCs w:val="28"/>
        </w:rPr>
        <w:t xml:space="preserve">едостатком данного исследования является </w:t>
      </w:r>
      <w:r w:rsidR="00593E9E" w:rsidRPr="00357B57">
        <w:rPr>
          <w:rStyle w:val="jlqj4b"/>
          <w:rFonts w:ascii="Times New Roman" w:hAnsi="Times New Roman" w:cs="Times New Roman"/>
          <w:sz w:val="28"/>
          <w:szCs w:val="28"/>
        </w:rPr>
        <w:t xml:space="preserve">малое </w:t>
      </w:r>
      <w:r w:rsidR="00954A5C" w:rsidRPr="00357B57">
        <w:rPr>
          <w:rStyle w:val="jlqj4b"/>
          <w:rFonts w:ascii="Times New Roman" w:hAnsi="Times New Roman" w:cs="Times New Roman"/>
          <w:sz w:val="28"/>
          <w:szCs w:val="28"/>
        </w:rPr>
        <w:t>количество</w:t>
      </w:r>
      <w:r w:rsidR="000B0B92" w:rsidRPr="00357B57">
        <w:rPr>
          <w:rStyle w:val="jlqj4b"/>
          <w:rFonts w:ascii="Times New Roman" w:hAnsi="Times New Roman" w:cs="Times New Roman"/>
          <w:sz w:val="28"/>
          <w:szCs w:val="28"/>
        </w:rPr>
        <w:t xml:space="preserve"> </w:t>
      </w:r>
      <w:r w:rsidR="00954A5C" w:rsidRPr="00357B57">
        <w:rPr>
          <w:rStyle w:val="jlqj4b"/>
          <w:rFonts w:ascii="Times New Roman" w:hAnsi="Times New Roman" w:cs="Times New Roman"/>
          <w:sz w:val="28"/>
          <w:szCs w:val="28"/>
        </w:rPr>
        <w:t>больных</w:t>
      </w:r>
      <w:r w:rsidR="00E30AD6" w:rsidRPr="00357B57">
        <w:rPr>
          <w:rStyle w:val="jlqj4b"/>
          <w:rFonts w:ascii="Times New Roman" w:hAnsi="Times New Roman" w:cs="Times New Roman"/>
          <w:sz w:val="28"/>
          <w:szCs w:val="28"/>
        </w:rPr>
        <w:t>, которые находились под</w:t>
      </w:r>
      <w:r w:rsidR="00954A5C" w:rsidRPr="00357B57">
        <w:rPr>
          <w:rStyle w:val="jlqj4b"/>
          <w:rFonts w:ascii="Times New Roman" w:hAnsi="Times New Roman" w:cs="Times New Roman"/>
          <w:sz w:val="28"/>
          <w:szCs w:val="28"/>
        </w:rPr>
        <w:t xml:space="preserve"> длительным</w:t>
      </w:r>
      <w:r w:rsidR="00593E9E" w:rsidRPr="00357B57">
        <w:rPr>
          <w:rStyle w:val="jlqj4b"/>
          <w:rFonts w:ascii="Times New Roman" w:hAnsi="Times New Roman" w:cs="Times New Roman"/>
          <w:sz w:val="28"/>
          <w:szCs w:val="28"/>
        </w:rPr>
        <w:t xml:space="preserve"> </w:t>
      </w:r>
      <w:r w:rsidR="007E1CBF" w:rsidRPr="00357B57">
        <w:rPr>
          <w:rStyle w:val="jlqj4b"/>
          <w:rFonts w:ascii="Times New Roman" w:hAnsi="Times New Roman" w:cs="Times New Roman"/>
          <w:sz w:val="28"/>
          <w:szCs w:val="28"/>
        </w:rPr>
        <w:t>наблюде</w:t>
      </w:r>
      <w:r w:rsidR="00E30AD6" w:rsidRPr="00357B57">
        <w:rPr>
          <w:rStyle w:val="jlqj4b"/>
          <w:rFonts w:ascii="Times New Roman" w:hAnsi="Times New Roman" w:cs="Times New Roman"/>
          <w:sz w:val="28"/>
          <w:szCs w:val="28"/>
        </w:rPr>
        <w:t>нием</w:t>
      </w:r>
      <w:r w:rsidR="007E1CBF" w:rsidRPr="00357B57">
        <w:rPr>
          <w:rStyle w:val="jlqj4b"/>
          <w:rFonts w:ascii="Times New Roman" w:hAnsi="Times New Roman" w:cs="Times New Roman"/>
          <w:sz w:val="28"/>
          <w:szCs w:val="28"/>
        </w:rPr>
        <w:t xml:space="preserve"> </w:t>
      </w:r>
      <w:r w:rsidR="009C4091" w:rsidRPr="00357B57">
        <w:rPr>
          <w:rStyle w:val="jlqj4b"/>
          <w:rFonts w:ascii="Times New Roman" w:hAnsi="Times New Roman" w:cs="Times New Roman"/>
          <w:sz w:val="28"/>
          <w:szCs w:val="28"/>
        </w:rPr>
        <w:t>в послеоперационном периоде</w:t>
      </w:r>
      <w:r w:rsidR="00E30AD6" w:rsidRPr="00357B57">
        <w:rPr>
          <w:rStyle w:val="jlqj4b"/>
          <w:rFonts w:ascii="Times New Roman" w:hAnsi="Times New Roman" w:cs="Times New Roman"/>
          <w:sz w:val="28"/>
          <w:szCs w:val="28"/>
        </w:rPr>
        <w:t xml:space="preserve"> (30</w:t>
      </w:r>
      <w:r w:rsidR="000A1D0D">
        <w:rPr>
          <w:rStyle w:val="jlqj4b"/>
          <w:rFonts w:ascii="Times New Roman" w:hAnsi="Times New Roman" w:cs="Times New Roman"/>
          <w:sz w:val="28"/>
          <w:szCs w:val="28"/>
          <w:lang w:val="en-US"/>
        </w:rPr>
        <w:t xml:space="preserve"> </w:t>
      </w:r>
      <w:r w:rsidR="00E30AD6" w:rsidRPr="00357B57">
        <w:rPr>
          <w:rStyle w:val="jlqj4b"/>
          <w:rFonts w:ascii="Times New Roman" w:hAnsi="Times New Roman" w:cs="Times New Roman"/>
          <w:sz w:val="28"/>
          <w:szCs w:val="28"/>
        </w:rPr>
        <w:t>%)</w:t>
      </w:r>
      <w:r w:rsidR="00914424" w:rsidRPr="00357B57">
        <w:rPr>
          <w:rStyle w:val="jlqj4b"/>
          <w:rFonts w:ascii="Times New Roman" w:hAnsi="Times New Roman" w:cs="Times New Roman"/>
          <w:sz w:val="28"/>
          <w:szCs w:val="28"/>
        </w:rPr>
        <w:t xml:space="preserve">. </w:t>
      </w:r>
      <w:proofErr w:type="gramStart"/>
      <w:r w:rsidR="006424AA" w:rsidRPr="00357B57">
        <w:rPr>
          <w:rStyle w:val="jlqj4b"/>
          <w:rFonts w:ascii="Times New Roman" w:hAnsi="Times New Roman" w:cs="Times New Roman"/>
          <w:sz w:val="28"/>
          <w:szCs w:val="28"/>
        </w:rPr>
        <w:t xml:space="preserve">В </w:t>
      </w:r>
      <w:r w:rsidR="00954A5C" w:rsidRPr="00357B57">
        <w:rPr>
          <w:rStyle w:val="jlqj4b"/>
          <w:rFonts w:ascii="Times New Roman" w:hAnsi="Times New Roman" w:cs="Times New Roman"/>
          <w:sz w:val="28"/>
          <w:szCs w:val="28"/>
        </w:rPr>
        <w:t>работе</w:t>
      </w:r>
      <w:r w:rsidR="00846099" w:rsidRPr="00357B57">
        <w:rPr>
          <w:rStyle w:val="jlqj4b"/>
          <w:rFonts w:ascii="Times New Roman" w:hAnsi="Times New Roman" w:cs="Times New Roman"/>
          <w:sz w:val="28"/>
          <w:szCs w:val="28"/>
        </w:rPr>
        <w:t xml:space="preserve"> </w:t>
      </w:r>
      <w:r w:rsidR="00846099" w:rsidRPr="00357B57">
        <w:rPr>
          <w:rFonts w:ascii="Times New Roman" w:hAnsi="Times New Roman" w:cs="Times New Roman"/>
          <w:sz w:val="28"/>
          <w:szCs w:val="24"/>
        </w:rPr>
        <w:t>Jain</w:t>
      </w:r>
      <w:r w:rsidR="009C4091" w:rsidRPr="00357B57">
        <w:rPr>
          <w:rStyle w:val="jlqj4b"/>
          <w:rFonts w:ascii="Times New Roman" w:hAnsi="Times New Roman" w:cs="Times New Roman"/>
          <w:sz w:val="28"/>
          <w:szCs w:val="28"/>
        </w:rPr>
        <w:t xml:space="preserve"> </w:t>
      </w:r>
      <w:r w:rsidR="00846099" w:rsidRPr="00357B57">
        <w:rPr>
          <w:rFonts w:ascii="Times New Roman" w:hAnsi="Times New Roman" w:cs="Times New Roman"/>
          <w:sz w:val="28"/>
          <w:szCs w:val="24"/>
        </w:rPr>
        <w:t>I.S.</w:t>
      </w:r>
      <w:r w:rsidR="003F41E3" w:rsidRPr="00357B57">
        <w:rPr>
          <w:rFonts w:ascii="Times New Roman" w:hAnsi="Times New Roman" w:cs="Times New Roman"/>
          <w:sz w:val="28"/>
          <w:szCs w:val="24"/>
        </w:rPr>
        <w:t xml:space="preserve"> at el., </w:t>
      </w:r>
      <w:r w:rsidR="009C4091" w:rsidRPr="00357B57">
        <w:rPr>
          <w:rStyle w:val="jlqj4b"/>
          <w:rFonts w:ascii="Times New Roman" w:hAnsi="Times New Roman" w:cs="Times New Roman"/>
          <w:sz w:val="28"/>
          <w:szCs w:val="28"/>
        </w:rPr>
        <w:t xml:space="preserve">из 18 </w:t>
      </w:r>
      <w:r w:rsidR="00954A5C" w:rsidRPr="00357B57">
        <w:rPr>
          <w:rStyle w:val="jlqj4b"/>
          <w:rFonts w:ascii="Times New Roman" w:hAnsi="Times New Roman" w:cs="Times New Roman"/>
          <w:sz w:val="28"/>
          <w:szCs w:val="28"/>
        </w:rPr>
        <w:t>больных</w:t>
      </w:r>
      <w:r w:rsidR="009C4091" w:rsidRPr="00357B57">
        <w:rPr>
          <w:rStyle w:val="jlqj4b"/>
          <w:rFonts w:ascii="Times New Roman" w:hAnsi="Times New Roman" w:cs="Times New Roman"/>
          <w:sz w:val="28"/>
          <w:szCs w:val="28"/>
        </w:rPr>
        <w:t xml:space="preserve"> с </w:t>
      </w:r>
      <w:r w:rsidR="005660BD" w:rsidRPr="00357B57">
        <w:rPr>
          <w:rStyle w:val="jlqj4b"/>
          <w:rFonts w:ascii="Times New Roman" w:hAnsi="Times New Roman" w:cs="Times New Roman"/>
          <w:sz w:val="28"/>
          <w:szCs w:val="28"/>
        </w:rPr>
        <w:t>факоморфической глаукомой</w:t>
      </w:r>
      <w:r w:rsidR="009C4091" w:rsidRPr="00357B57">
        <w:rPr>
          <w:rStyle w:val="jlqj4b"/>
          <w:rFonts w:ascii="Times New Roman" w:hAnsi="Times New Roman" w:cs="Times New Roman"/>
          <w:sz w:val="28"/>
          <w:szCs w:val="28"/>
        </w:rPr>
        <w:t xml:space="preserve">, у которых в предоперационном периоде </w:t>
      </w:r>
      <w:r w:rsidR="00954A5C" w:rsidRPr="00357B57">
        <w:rPr>
          <w:rStyle w:val="jlqj4b"/>
          <w:rFonts w:ascii="Times New Roman" w:hAnsi="Times New Roman" w:cs="Times New Roman"/>
          <w:sz w:val="28"/>
          <w:szCs w:val="28"/>
        </w:rPr>
        <w:t>зрение</w:t>
      </w:r>
      <w:r w:rsidR="00233B33" w:rsidRPr="00357B57">
        <w:rPr>
          <w:rStyle w:val="jlqj4b"/>
          <w:rFonts w:ascii="Times New Roman" w:hAnsi="Times New Roman" w:cs="Times New Roman"/>
          <w:sz w:val="28"/>
          <w:szCs w:val="28"/>
        </w:rPr>
        <w:t xml:space="preserve"> </w:t>
      </w:r>
      <w:r w:rsidR="00E30AD6" w:rsidRPr="00357B57">
        <w:rPr>
          <w:rStyle w:val="jlqj4b"/>
          <w:rFonts w:ascii="Times New Roman" w:hAnsi="Times New Roman" w:cs="Times New Roman"/>
          <w:sz w:val="28"/>
          <w:szCs w:val="28"/>
        </w:rPr>
        <w:t>равнял</w:t>
      </w:r>
      <w:r w:rsidR="00127CFC" w:rsidRPr="00357B57">
        <w:rPr>
          <w:rStyle w:val="jlqj4b"/>
          <w:rFonts w:ascii="Times New Roman" w:hAnsi="Times New Roman" w:cs="Times New Roman"/>
          <w:sz w:val="28"/>
          <w:szCs w:val="28"/>
        </w:rPr>
        <w:t>о</w:t>
      </w:r>
      <w:r w:rsidR="00914424" w:rsidRPr="00357B57">
        <w:rPr>
          <w:rStyle w:val="jlqj4b"/>
          <w:rFonts w:ascii="Times New Roman" w:hAnsi="Times New Roman" w:cs="Times New Roman"/>
          <w:sz w:val="28"/>
          <w:szCs w:val="28"/>
        </w:rPr>
        <w:t>сь</w:t>
      </w:r>
      <w:r w:rsidR="009417CA" w:rsidRPr="00357B57">
        <w:rPr>
          <w:rStyle w:val="jlqj4b"/>
          <w:rFonts w:ascii="Times New Roman" w:hAnsi="Times New Roman" w:cs="Times New Roman"/>
          <w:sz w:val="28"/>
          <w:szCs w:val="28"/>
        </w:rPr>
        <w:t xml:space="preserve"> </w:t>
      </w:r>
      <w:r w:rsidR="00914424" w:rsidRPr="00357B57">
        <w:rPr>
          <w:rStyle w:val="jlqj4b"/>
          <w:rFonts w:ascii="Times New Roman" w:hAnsi="Times New Roman" w:cs="Times New Roman"/>
          <w:sz w:val="28"/>
          <w:szCs w:val="28"/>
        </w:rPr>
        <w:t>светоо</w:t>
      </w:r>
      <w:r w:rsidR="00127CFC" w:rsidRPr="00357B57">
        <w:rPr>
          <w:rStyle w:val="jlqj4b"/>
          <w:rFonts w:ascii="Times New Roman" w:hAnsi="Times New Roman" w:cs="Times New Roman"/>
          <w:sz w:val="28"/>
          <w:szCs w:val="28"/>
        </w:rPr>
        <w:t>щ</w:t>
      </w:r>
      <w:r w:rsidR="00914424" w:rsidRPr="00357B57">
        <w:rPr>
          <w:rStyle w:val="jlqj4b"/>
          <w:rFonts w:ascii="Times New Roman" w:hAnsi="Times New Roman" w:cs="Times New Roman"/>
          <w:sz w:val="28"/>
          <w:szCs w:val="28"/>
        </w:rPr>
        <w:t xml:space="preserve">ущению с неправильной </w:t>
      </w:r>
      <w:r w:rsidR="00954A5C" w:rsidRPr="00357B57">
        <w:rPr>
          <w:rStyle w:val="jlqj4b"/>
          <w:rFonts w:ascii="Times New Roman" w:hAnsi="Times New Roman" w:cs="Times New Roman"/>
          <w:sz w:val="28"/>
          <w:szCs w:val="28"/>
        </w:rPr>
        <w:t>светопроекцией</w:t>
      </w:r>
      <w:r w:rsidR="00846099" w:rsidRPr="00357B57">
        <w:rPr>
          <w:rStyle w:val="jlqj4b"/>
          <w:rFonts w:ascii="Times New Roman" w:hAnsi="Times New Roman" w:cs="Times New Roman"/>
          <w:sz w:val="28"/>
          <w:szCs w:val="28"/>
        </w:rPr>
        <w:t xml:space="preserve">, </w:t>
      </w:r>
      <w:r w:rsidR="006424AA" w:rsidRPr="00357B57">
        <w:rPr>
          <w:rStyle w:val="jlqj4b"/>
          <w:rFonts w:ascii="Times New Roman" w:hAnsi="Times New Roman" w:cs="Times New Roman"/>
          <w:sz w:val="28"/>
          <w:szCs w:val="28"/>
        </w:rPr>
        <w:t xml:space="preserve">после </w:t>
      </w:r>
      <w:r w:rsidR="00846099" w:rsidRPr="00357B57">
        <w:rPr>
          <w:rStyle w:val="jlqj4b"/>
          <w:rFonts w:ascii="Times New Roman" w:hAnsi="Times New Roman" w:cs="Times New Roman"/>
          <w:sz w:val="28"/>
          <w:szCs w:val="28"/>
        </w:rPr>
        <w:t>эк</w:t>
      </w:r>
      <w:r w:rsidR="00914424" w:rsidRPr="00357B57">
        <w:rPr>
          <w:rStyle w:val="jlqj4b"/>
          <w:rFonts w:ascii="Times New Roman" w:hAnsi="Times New Roman" w:cs="Times New Roman"/>
          <w:sz w:val="28"/>
          <w:szCs w:val="28"/>
        </w:rPr>
        <w:t>с</w:t>
      </w:r>
      <w:r w:rsidR="00846099" w:rsidRPr="00357B57">
        <w:rPr>
          <w:rStyle w:val="jlqj4b"/>
          <w:rFonts w:ascii="Times New Roman" w:hAnsi="Times New Roman" w:cs="Times New Roman"/>
          <w:sz w:val="28"/>
          <w:szCs w:val="28"/>
        </w:rPr>
        <w:t>тракции катар</w:t>
      </w:r>
      <w:r w:rsidR="007E1CBF" w:rsidRPr="00357B57">
        <w:rPr>
          <w:rStyle w:val="jlqj4b"/>
          <w:rFonts w:ascii="Times New Roman" w:hAnsi="Times New Roman" w:cs="Times New Roman"/>
          <w:sz w:val="28"/>
          <w:szCs w:val="28"/>
        </w:rPr>
        <w:t>а</w:t>
      </w:r>
      <w:r w:rsidR="00846099" w:rsidRPr="00357B57">
        <w:rPr>
          <w:rStyle w:val="jlqj4b"/>
          <w:rFonts w:ascii="Times New Roman" w:hAnsi="Times New Roman" w:cs="Times New Roman"/>
          <w:sz w:val="28"/>
          <w:szCs w:val="28"/>
        </w:rPr>
        <w:t xml:space="preserve">кты у </w:t>
      </w:r>
      <w:r w:rsidR="009417CA" w:rsidRPr="00357B57">
        <w:rPr>
          <w:rStyle w:val="jlqj4b"/>
          <w:rFonts w:ascii="Times New Roman" w:hAnsi="Times New Roman" w:cs="Times New Roman"/>
          <w:sz w:val="28"/>
          <w:szCs w:val="28"/>
        </w:rPr>
        <w:t xml:space="preserve">83% </w:t>
      </w:r>
      <w:r w:rsidR="00914424" w:rsidRPr="00357B57">
        <w:rPr>
          <w:rStyle w:val="jlqj4b"/>
          <w:rFonts w:ascii="Times New Roman" w:hAnsi="Times New Roman" w:cs="Times New Roman"/>
          <w:sz w:val="28"/>
          <w:szCs w:val="28"/>
        </w:rPr>
        <w:t xml:space="preserve">больных </w:t>
      </w:r>
      <w:r w:rsidR="006424AA" w:rsidRPr="00357B57">
        <w:rPr>
          <w:rStyle w:val="jlqj4b"/>
          <w:rFonts w:ascii="Times New Roman" w:hAnsi="Times New Roman" w:cs="Times New Roman"/>
          <w:sz w:val="28"/>
          <w:szCs w:val="28"/>
        </w:rPr>
        <w:t>отмечалось улучшение</w:t>
      </w:r>
      <w:r w:rsidR="00846099" w:rsidRPr="00357B57">
        <w:rPr>
          <w:rStyle w:val="jlqj4b"/>
          <w:rFonts w:ascii="Times New Roman" w:hAnsi="Times New Roman" w:cs="Times New Roman"/>
          <w:sz w:val="28"/>
          <w:szCs w:val="28"/>
        </w:rPr>
        <w:t xml:space="preserve"> </w:t>
      </w:r>
      <w:r w:rsidR="00593E9E" w:rsidRPr="00357B57">
        <w:rPr>
          <w:rStyle w:val="jlqj4b"/>
          <w:rFonts w:ascii="Times New Roman" w:hAnsi="Times New Roman" w:cs="Times New Roman"/>
          <w:sz w:val="28"/>
          <w:szCs w:val="28"/>
        </w:rPr>
        <w:t>остроты</w:t>
      </w:r>
      <w:r w:rsidR="006424AA" w:rsidRPr="00357B57">
        <w:rPr>
          <w:rStyle w:val="jlqj4b"/>
          <w:rFonts w:ascii="Times New Roman" w:hAnsi="Times New Roman" w:cs="Times New Roman"/>
          <w:sz w:val="28"/>
          <w:szCs w:val="28"/>
        </w:rPr>
        <w:t xml:space="preserve"> зрения до счета пальцев</w:t>
      </w:r>
      <w:r w:rsidR="00846099" w:rsidRPr="00357B57">
        <w:rPr>
          <w:rStyle w:val="jlqj4b"/>
          <w:rFonts w:ascii="Times New Roman" w:hAnsi="Times New Roman" w:cs="Times New Roman"/>
          <w:sz w:val="28"/>
          <w:szCs w:val="28"/>
        </w:rPr>
        <w:t xml:space="preserve"> у лица</w:t>
      </w:r>
      <w:r w:rsidR="00914424" w:rsidRPr="00357B57">
        <w:rPr>
          <w:rStyle w:val="jlqj4b"/>
          <w:rFonts w:ascii="Times New Roman" w:hAnsi="Times New Roman" w:cs="Times New Roman"/>
          <w:sz w:val="28"/>
          <w:szCs w:val="28"/>
        </w:rPr>
        <w:t xml:space="preserve">, а у </w:t>
      </w:r>
      <w:r w:rsidR="006424AA" w:rsidRPr="00357B57">
        <w:rPr>
          <w:rStyle w:val="jlqj4b"/>
          <w:rFonts w:ascii="Times New Roman" w:hAnsi="Times New Roman" w:cs="Times New Roman"/>
          <w:sz w:val="28"/>
          <w:szCs w:val="28"/>
        </w:rPr>
        <w:t>17 %</w:t>
      </w:r>
      <w:r w:rsidR="009417CA" w:rsidRPr="00357B57">
        <w:rPr>
          <w:rStyle w:val="jlqj4b"/>
          <w:rFonts w:ascii="Times New Roman" w:hAnsi="Times New Roman" w:cs="Times New Roman"/>
          <w:sz w:val="28"/>
          <w:szCs w:val="28"/>
        </w:rPr>
        <w:t xml:space="preserve"> </w:t>
      </w:r>
      <w:r w:rsidR="00846099" w:rsidRPr="00357B57">
        <w:rPr>
          <w:rStyle w:val="jlqj4b"/>
          <w:rFonts w:ascii="Times New Roman" w:hAnsi="Times New Roman" w:cs="Times New Roman"/>
          <w:sz w:val="28"/>
          <w:szCs w:val="28"/>
        </w:rPr>
        <w:t>-</w:t>
      </w:r>
      <w:r w:rsidR="006424AA" w:rsidRPr="00357B57">
        <w:rPr>
          <w:rStyle w:val="jlqj4b"/>
          <w:rFonts w:ascii="Times New Roman" w:hAnsi="Times New Roman" w:cs="Times New Roman"/>
          <w:sz w:val="28"/>
          <w:szCs w:val="28"/>
        </w:rPr>
        <w:t xml:space="preserve"> </w:t>
      </w:r>
      <w:r w:rsidR="00954A5C" w:rsidRPr="00357B57">
        <w:rPr>
          <w:rStyle w:val="jlqj4b"/>
          <w:rFonts w:ascii="Times New Roman" w:hAnsi="Times New Roman" w:cs="Times New Roman"/>
          <w:sz w:val="28"/>
          <w:szCs w:val="28"/>
        </w:rPr>
        <w:t>0,5</w:t>
      </w:r>
      <w:r w:rsidR="007E0EEE" w:rsidRPr="00357B57">
        <w:rPr>
          <w:rStyle w:val="jlqj4b"/>
          <w:rFonts w:ascii="Times New Roman" w:hAnsi="Times New Roman" w:cs="Times New Roman"/>
          <w:sz w:val="28"/>
          <w:szCs w:val="28"/>
        </w:rPr>
        <w:t xml:space="preserve"> </w:t>
      </w:r>
      <w:proofErr w:type="gramEnd"/>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{"citationItems":[{"id":"ITEM-1","itemData":{"ISSN":"0301-4738","PMID":"6671784","author":[{"dropping-particle":"","family":"Jain","given":"I. S.","non-dropping-particle":"","parse-names":false,"suffix":""},{"dropping-particle":"","family":"Gupta","given":"A.","non-dropping-particle":"","parse-names":false,"suffix":""},{"dropping-particle":"","family":"Dogra","given":"M. R.","non-dropping-particle":"","parse-names":false,"suffix":""},{"dropping-particle":"","family":"Gangwar","given":"D. N.","non-dropping-particle":"","parse-names":false,"suffix":""},{"dropping-particle":"","family":"Dhir","given":"S. P.","non-dropping-particle":"","parse-names":false,"suffix":""}],"container-title":"Indian Journal of Ophthalmology","id":"ITEM-1","issue":"5","issued":{"date-parts":[["1983","9"]]},"page":"648","publisher":"Medknow Publications and Media Pvt. Ltd.","title":"Phacomorphic glaucoma-management and visual prognosis","type":"article-journal","volume":"31"},"uris":["http://www.mendeley.com/documents/?uuid=c91a67a8-96bf-3d91-99c6-88d07762fca3"]}],"mendeley":{"formattedCitation":"[50]","plainTextFormattedCitation":"[50]","previouslyFormattedCitation":"[50]"},"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[50]</w:t>
      </w:r>
      <w:r w:rsidR="007E0EEE" w:rsidRPr="00357B57">
        <w:rPr>
          <w:rStyle w:val="jlqj4b"/>
          <w:rFonts w:ascii="Times New Roman" w:hAnsi="Times New Roman" w:cs="Times New Roman"/>
          <w:sz w:val="28"/>
          <w:szCs w:val="28"/>
        </w:rPr>
        <w:fldChar w:fldCharType="end"/>
      </w:r>
      <w:proofErr w:type="gramStart"/>
      <w:r w:rsidR="00F67FC0"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Продолжи</w:t>
      </w:r>
      <w:r w:rsidR="006424AA" w:rsidRPr="00357B57">
        <w:rPr>
          <w:rStyle w:val="jlqj4b"/>
          <w:rFonts w:ascii="Times New Roman" w:hAnsi="Times New Roman" w:cs="Times New Roman"/>
          <w:sz w:val="28"/>
          <w:szCs w:val="28"/>
        </w:rPr>
        <w:t xml:space="preserve">тельность </w:t>
      </w:r>
      <w:r w:rsidR="00C241F9" w:rsidRPr="00357B57">
        <w:rPr>
          <w:rStyle w:val="jlqj4b"/>
          <w:rFonts w:ascii="Times New Roman" w:hAnsi="Times New Roman" w:cs="Times New Roman"/>
          <w:sz w:val="28"/>
          <w:szCs w:val="28"/>
        </w:rPr>
        <w:t>заболевания</w:t>
      </w:r>
      <w:r w:rsidR="006424AA" w:rsidRPr="00357B57">
        <w:rPr>
          <w:rStyle w:val="jlqj4b"/>
          <w:rFonts w:ascii="Times New Roman" w:hAnsi="Times New Roman" w:cs="Times New Roman"/>
          <w:sz w:val="28"/>
          <w:szCs w:val="28"/>
        </w:rPr>
        <w:t xml:space="preserve"> </w:t>
      </w:r>
      <w:r w:rsidR="00E30AD6" w:rsidRPr="00357B57">
        <w:rPr>
          <w:rStyle w:val="jlqj4b"/>
          <w:rFonts w:ascii="Times New Roman" w:hAnsi="Times New Roman" w:cs="Times New Roman"/>
          <w:sz w:val="28"/>
          <w:szCs w:val="28"/>
        </w:rPr>
        <w:t xml:space="preserve"> с </w:t>
      </w:r>
      <w:r w:rsidR="005660BD" w:rsidRPr="00357B57">
        <w:rPr>
          <w:rStyle w:val="jlqj4b"/>
          <w:rFonts w:ascii="Times New Roman" w:hAnsi="Times New Roman" w:cs="Times New Roman"/>
          <w:sz w:val="28"/>
          <w:szCs w:val="28"/>
        </w:rPr>
        <w:t>факоморфической глаукомой</w:t>
      </w:r>
      <w:r w:rsidR="00954A5C" w:rsidRPr="00357B57">
        <w:rPr>
          <w:rStyle w:val="jlqj4b"/>
          <w:rFonts w:ascii="Times New Roman" w:hAnsi="Times New Roman" w:cs="Times New Roman"/>
          <w:sz w:val="28"/>
          <w:szCs w:val="28"/>
        </w:rPr>
        <w:t xml:space="preserve"> </w:t>
      </w:r>
      <w:r w:rsidR="00127CFC" w:rsidRPr="00357B57">
        <w:rPr>
          <w:rStyle w:val="jlqj4b"/>
          <w:rFonts w:ascii="Times New Roman" w:hAnsi="Times New Roman" w:cs="Times New Roman"/>
          <w:sz w:val="28"/>
          <w:szCs w:val="28"/>
        </w:rPr>
        <w:t xml:space="preserve">в </w:t>
      </w:r>
      <w:r w:rsidR="00954A5C" w:rsidRPr="00357B57">
        <w:rPr>
          <w:rStyle w:val="jlqj4b"/>
          <w:rFonts w:ascii="Times New Roman" w:hAnsi="Times New Roman" w:cs="Times New Roman"/>
          <w:sz w:val="28"/>
          <w:szCs w:val="28"/>
        </w:rPr>
        <w:t>дооперационном периоде</w:t>
      </w:r>
      <w:r w:rsidR="00E30AD6"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коррелирует с ок</w:t>
      </w:r>
      <w:r w:rsidR="006424AA" w:rsidRPr="00357B57">
        <w:rPr>
          <w:rStyle w:val="jlqj4b"/>
          <w:rFonts w:ascii="Times New Roman" w:hAnsi="Times New Roman" w:cs="Times New Roman"/>
          <w:sz w:val="28"/>
          <w:szCs w:val="28"/>
        </w:rPr>
        <w:t>ончательной остротой зрения</w:t>
      </w:r>
      <w:proofErr w:type="gramEnd"/>
      <w:r w:rsidR="001030EB" w:rsidRPr="00357B57">
        <w:rPr>
          <w:rStyle w:val="jlqj4b"/>
          <w:rFonts w:ascii="Times New Roman" w:hAnsi="Times New Roman" w:cs="Times New Roman"/>
          <w:sz w:val="28"/>
          <w:szCs w:val="28"/>
        </w:rPr>
        <w:t xml:space="preserve"> </w:t>
      </w:r>
      <w:r w:rsidR="001030EB"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1030EB"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[56]</w:t>
      </w:r>
      <w:r w:rsidR="001030EB" w:rsidRPr="00357B57">
        <w:rPr>
          <w:rStyle w:val="jlqj4b"/>
          <w:rFonts w:ascii="Times New Roman" w:hAnsi="Times New Roman" w:cs="Times New Roman"/>
          <w:sz w:val="28"/>
          <w:szCs w:val="28"/>
        </w:rPr>
        <w:fldChar w:fldCharType="end"/>
      </w:r>
      <w:r w:rsidR="009417CA" w:rsidRPr="00357B57">
        <w:rPr>
          <w:rStyle w:val="jlqj4b"/>
          <w:rFonts w:ascii="Times New Roman" w:hAnsi="Times New Roman" w:cs="Times New Roman"/>
          <w:sz w:val="28"/>
          <w:szCs w:val="28"/>
        </w:rPr>
        <w:t>.</w:t>
      </w:r>
      <w:r w:rsidR="006424AA" w:rsidRPr="00357B57">
        <w:rPr>
          <w:rStyle w:val="jlqj4b"/>
          <w:rFonts w:ascii="Times New Roman" w:hAnsi="Times New Roman" w:cs="Times New Roman"/>
          <w:sz w:val="28"/>
          <w:szCs w:val="28"/>
        </w:rPr>
        <w:t xml:space="preserve"> </w:t>
      </w:r>
      <w:r w:rsidR="00A421DC" w:rsidRPr="00357B57">
        <w:rPr>
          <w:rStyle w:val="jlqj4b"/>
          <w:rFonts w:ascii="Times New Roman" w:hAnsi="Times New Roman" w:cs="Times New Roman"/>
          <w:sz w:val="28"/>
          <w:szCs w:val="28"/>
        </w:rPr>
        <w:t>Так, п</w:t>
      </w:r>
      <w:r w:rsidR="00FC3958" w:rsidRPr="00357B57">
        <w:rPr>
          <w:rStyle w:val="jlqj4b"/>
          <w:rFonts w:ascii="Times New Roman" w:hAnsi="Times New Roman" w:cs="Times New Roman"/>
          <w:sz w:val="28"/>
          <w:szCs w:val="28"/>
        </w:rPr>
        <w:t xml:space="preserve">о данным </w:t>
      </w:r>
      <w:r w:rsidR="00233B33" w:rsidRPr="00357B57">
        <w:rPr>
          <w:rFonts w:ascii="Times New Roman" w:hAnsi="Times New Roman" w:cs="Times New Roman"/>
          <w:sz w:val="28"/>
          <w:szCs w:val="28"/>
        </w:rPr>
        <w:t>Ramakrishanan R.</w:t>
      </w:r>
      <w:r w:rsidR="003F41E3" w:rsidRPr="00357B57">
        <w:rPr>
          <w:rFonts w:ascii="Times New Roman" w:hAnsi="Times New Roman" w:cs="Times New Roman"/>
          <w:sz w:val="28"/>
          <w:szCs w:val="28"/>
        </w:rPr>
        <w:t xml:space="preserve"> </w:t>
      </w:r>
      <w:r w:rsidR="003F41E3" w:rsidRPr="00357B57">
        <w:rPr>
          <w:rFonts w:ascii="Times New Roman" w:hAnsi="Times New Roman" w:cs="Times New Roman"/>
          <w:sz w:val="28"/>
          <w:szCs w:val="24"/>
        </w:rPr>
        <w:t>at el.</w:t>
      </w:r>
      <w:r w:rsidR="00C241F9" w:rsidRPr="00357B57">
        <w:rPr>
          <w:rStyle w:val="jlqj4b"/>
          <w:rFonts w:ascii="Times New Roman" w:hAnsi="Times New Roman" w:cs="Times New Roman"/>
          <w:sz w:val="28"/>
          <w:szCs w:val="28"/>
        </w:rPr>
        <w:t xml:space="preserve">, </w:t>
      </w:r>
      <w:r w:rsidR="00FC3958" w:rsidRPr="00357B57">
        <w:rPr>
          <w:rStyle w:val="jlqj4b"/>
          <w:rFonts w:ascii="Times New Roman" w:hAnsi="Times New Roman" w:cs="Times New Roman"/>
          <w:sz w:val="28"/>
          <w:szCs w:val="28"/>
        </w:rPr>
        <w:t xml:space="preserve">результаты </w:t>
      </w:r>
      <w:r w:rsidR="006424AA" w:rsidRPr="00357B57">
        <w:rPr>
          <w:rStyle w:val="jlqj4b"/>
          <w:rFonts w:ascii="Times New Roman" w:hAnsi="Times New Roman" w:cs="Times New Roman"/>
          <w:sz w:val="28"/>
          <w:szCs w:val="28"/>
        </w:rPr>
        <w:t>остроты зрения</w:t>
      </w:r>
      <w:r w:rsidR="00FC3958" w:rsidRPr="00357B57">
        <w:rPr>
          <w:rStyle w:val="jlqj4b"/>
          <w:rFonts w:ascii="Times New Roman" w:hAnsi="Times New Roman" w:cs="Times New Roman"/>
          <w:sz w:val="28"/>
          <w:szCs w:val="28"/>
        </w:rPr>
        <w:t xml:space="preserve"> через </w:t>
      </w:r>
      <w:r w:rsidR="00361CCF" w:rsidRPr="00357B57">
        <w:rPr>
          <w:rStyle w:val="jlqj4b"/>
          <w:rFonts w:ascii="Times New Roman" w:hAnsi="Times New Roman" w:cs="Times New Roman"/>
          <w:sz w:val="28"/>
          <w:szCs w:val="28"/>
        </w:rPr>
        <w:t>один</w:t>
      </w:r>
      <w:r w:rsidR="00BA5527" w:rsidRPr="00357B57">
        <w:rPr>
          <w:rStyle w:val="jlqj4b"/>
          <w:rFonts w:ascii="Times New Roman" w:hAnsi="Times New Roman" w:cs="Times New Roman"/>
          <w:sz w:val="28"/>
          <w:szCs w:val="28"/>
        </w:rPr>
        <w:t xml:space="preserve"> год после </w:t>
      </w:r>
      <w:r w:rsidR="00954A5C" w:rsidRPr="00357B57">
        <w:rPr>
          <w:rStyle w:val="jlqj4b"/>
          <w:rFonts w:ascii="Times New Roman" w:hAnsi="Times New Roman" w:cs="Times New Roman"/>
          <w:sz w:val="28"/>
          <w:szCs w:val="28"/>
        </w:rPr>
        <w:t>экстракции</w:t>
      </w:r>
      <w:r w:rsidR="00BA5527" w:rsidRPr="00357B57">
        <w:rPr>
          <w:rStyle w:val="jlqj4b"/>
          <w:rFonts w:ascii="Times New Roman" w:hAnsi="Times New Roman" w:cs="Times New Roman"/>
          <w:sz w:val="28"/>
          <w:szCs w:val="28"/>
        </w:rPr>
        <w:t xml:space="preserve"> </w:t>
      </w:r>
      <w:r w:rsidR="00FC3958" w:rsidRPr="00357B57">
        <w:rPr>
          <w:rStyle w:val="jlqj4b"/>
          <w:rFonts w:ascii="Times New Roman" w:hAnsi="Times New Roman" w:cs="Times New Roman"/>
          <w:sz w:val="28"/>
          <w:szCs w:val="28"/>
        </w:rPr>
        <w:t xml:space="preserve"> </w:t>
      </w:r>
      <w:r w:rsidR="00A421DC" w:rsidRPr="00357B57">
        <w:rPr>
          <w:rStyle w:val="jlqj4b"/>
          <w:rFonts w:ascii="Times New Roman" w:hAnsi="Times New Roman" w:cs="Times New Roman"/>
          <w:sz w:val="28"/>
          <w:szCs w:val="28"/>
        </w:rPr>
        <w:t xml:space="preserve">набухающей </w:t>
      </w:r>
      <w:r w:rsidR="00FC3958" w:rsidRPr="00357B57">
        <w:rPr>
          <w:rStyle w:val="jlqj4b"/>
          <w:rFonts w:ascii="Times New Roman" w:hAnsi="Times New Roman" w:cs="Times New Roman"/>
          <w:sz w:val="28"/>
          <w:szCs w:val="28"/>
        </w:rPr>
        <w:t>катаракты</w:t>
      </w:r>
      <w:r w:rsidR="00127CFC" w:rsidRPr="00357B57">
        <w:rPr>
          <w:rStyle w:val="jlqj4b"/>
          <w:rFonts w:ascii="Times New Roman" w:hAnsi="Times New Roman" w:cs="Times New Roman"/>
          <w:sz w:val="28"/>
          <w:szCs w:val="28"/>
        </w:rPr>
        <w:t xml:space="preserve"> следующие: </w:t>
      </w:r>
      <w:r w:rsidR="00E30AD6" w:rsidRPr="00357B57">
        <w:rPr>
          <w:rStyle w:val="jlqj4b"/>
          <w:rFonts w:ascii="Times New Roman" w:hAnsi="Times New Roman" w:cs="Times New Roman"/>
          <w:sz w:val="28"/>
          <w:szCs w:val="28"/>
        </w:rPr>
        <w:t>у 70</w:t>
      </w:r>
      <w:r w:rsidR="00FC3958" w:rsidRPr="00357B57">
        <w:rPr>
          <w:rStyle w:val="jlqj4b"/>
          <w:rFonts w:ascii="Times New Roman" w:hAnsi="Times New Roman" w:cs="Times New Roman"/>
          <w:sz w:val="28"/>
          <w:szCs w:val="28"/>
        </w:rPr>
        <w:t xml:space="preserve"> %</w:t>
      </w:r>
      <w:r w:rsidR="00127CFC" w:rsidRPr="00357B57">
        <w:rPr>
          <w:rStyle w:val="jlqj4b"/>
          <w:rFonts w:ascii="Times New Roman" w:hAnsi="Times New Roman" w:cs="Times New Roman"/>
          <w:sz w:val="28"/>
          <w:szCs w:val="28"/>
        </w:rPr>
        <w:t xml:space="preserve"> пациентов</w:t>
      </w:r>
      <w:r w:rsidR="00A421DC" w:rsidRPr="00357B57">
        <w:rPr>
          <w:rStyle w:val="jlqj4b"/>
          <w:rFonts w:ascii="Times New Roman" w:hAnsi="Times New Roman" w:cs="Times New Roman"/>
          <w:sz w:val="28"/>
          <w:szCs w:val="28"/>
        </w:rPr>
        <w:t>,</w:t>
      </w:r>
      <w:r w:rsidR="00FC3958" w:rsidRPr="00357B57">
        <w:rPr>
          <w:rStyle w:val="jlqj4b"/>
          <w:rFonts w:ascii="Times New Roman" w:hAnsi="Times New Roman" w:cs="Times New Roman"/>
          <w:sz w:val="28"/>
          <w:szCs w:val="28"/>
        </w:rPr>
        <w:t xml:space="preserve"> </w:t>
      </w:r>
      <w:r w:rsidR="00BA5527" w:rsidRPr="00357B57">
        <w:rPr>
          <w:rStyle w:val="jlqj4b"/>
          <w:rFonts w:ascii="Times New Roman" w:hAnsi="Times New Roman" w:cs="Times New Roman"/>
          <w:sz w:val="28"/>
          <w:szCs w:val="28"/>
        </w:rPr>
        <w:t xml:space="preserve">обратившихся </w:t>
      </w:r>
      <w:r w:rsidR="00A421DC" w:rsidRPr="00357B57">
        <w:rPr>
          <w:rStyle w:val="jlqj4b"/>
          <w:rFonts w:ascii="Times New Roman" w:hAnsi="Times New Roman" w:cs="Times New Roman"/>
          <w:sz w:val="28"/>
          <w:szCs w:val="28"/>
        </w:rPr>
        <w:t xml:space="preserve">к </w:t>
      </w:r>
      <w:r w:rsidR="00954A5C" w:rsidRPr="00357B57">
        <w:rPr>
          <w:rStyle w:val="jlqj4b"/>
          <w:rFonts w:ascii="Times New Roman" w:hAnsi="Times New Roman" w:cs="Times New Roman"/>
          <w:sz w:val="28"/>
          <w:szCs w:val="28"/>
        </w:rPr>
        <w:t>офтальмологу</w:t>
      </w:r>
      <w:r w:rsidR="00A421DC" w:rsidRPr="00357B57">
        <w:rPr>
          <w:rStyle w:val="jlqj4b"/>
          <w:rFonts w:ascii="Times New Roman" w:hAnsi="Times New Roman" w:cs="Times New Roman"/>
          <w:sz w:val="28"/>
          <w:szCs w:val="28"/>
        </w:rPr>
        <w:t xml:space="preserve"> в течение 10 дней с момента появления признаков, </w:t>
      </w:r>
      <w:r w:rsidR="00FC3958" w:rsidRPr="00357B57">
        <w:rPr>
          <w:rStyle w:val="jlqj4b"/>
          <w:rFonts w:ascii="Times New Roman" w:hAnsi="Times New Roman" w:cs="Times New Roman"/>
          <w:sz w:val="28"/>
          <w:szCs w:val="28"/>
        </w:rPr>
        <w:t xml:space="preserve">острота зрения </w:t>
      </w:r>
      <w:r w:rsidR="00233B33" w:rsidRPr="00357B57">
        <w:rPr>
          <w:rStyle w:val="jlqj4b"/>
          <w:rFonts w:ascii="Times New Roman" w:hAnsi="Times New Roman" w:cs="Times New Roman"/>
          <w:sz w:val="28"/>
          <w:szCs w:val="28"/>
        </w:rPr>
        <w:t>составил</w:t>
      </w:r>
      <w:r w:rsidR="00127CFC" w:rsidRPr="00357B57">
        <w:rPr>
          <w:rStyle w:val="jlqj4b"/>
          <w:rFonts w:ascii="Times New Roman" w:hAnsi="Times New Roman" w:cs="Times New Roman"/>
          <w:sz w:val="28"/>
          <w:szCs w:val="28"/>
        </w:rPr>
        <w:t>а</w:t>
      </w:r>
      <w:r w:rsidR="00954A5C" w:rsidRPr="00357B57">
        <w:rPr>
          <w:rStyle w:val="jlqj4b"/>
          <w:rFonts w:ascii="Times New Roman" w:hAnsi="Times New Roman" w:cs="Times New Roman"/>
          <w:sz w:val="28"/>
          <w:szCs w:val="28"/>
        </w:rPr>
        <w:t xml:space="preserve"> 0,5</w:t>
      </w:r>
      <w:r w:rsidR="00FC3958" w:rsidRPr="00357B57">
        <w:rPr>
          <w:rStyle w:val="jlqj4b"/>
          <w:rFonts w:ascii="Times New Roman" w:hAnsi="Times New Roman" w:cs="Times New Roman"/>
          <w:sz w:val="28"/>
          <w:szCs w:val="28"/>
        </w:rPr>
        <w:t>,  а</w:t>
      </w:r>
      <w:r w:rsidR="00127CFC" w:rsidRPr="00357B57">
        <w:rPr>
          <w:rStyle w:val="jlqj4b"/>
          <w:rFonts w:ascii="Times New Roman" w:hAnsi="Times New Roman" w:cs="Times New Roman"/>
          <w:sz w:val="28"/>
          <w:szCs w:val="28"/>
        </w:rPr>
        <w:t xml:space="preserve"> у</w:t>
      </w:r>
      <w:r w:rsidR="00FC3958" w:rsidRPr="00357B57">
        <w:rPr>
          <w:rStyle w:val="jlqj4b"/>
          <w:rFonts w:ascii="Times New Roman" w:hAnsi="Times New Roman" w:cs="Times New Roman"/>
          <w:sz w:val="28"/>
          <w:szCs w:val="28"/>
        </w:rPr>
        <w:t xml:space="preserve"> </w:t>
      </w:r>
      <w:r w:rsidR="00AE66C4" w:rsidRPr="00357B57">
        <w:rPr>
          <w:rStyle w:val="jlqj4b"/>
          <w:rFonts w:ascii="Times New Roman" w:hAnsi="Times New Roman" w:cs="Times New Roman"/>
          <w:sz w:val="28"/>
          <w:szCs w:val="28"/>
        </w:rPr>
        <w:t>те</w:t>
      </w:r>
      <w:r w:rsidR="00127CFC" w:rsidRPr="00357B57">
        <w:rPr>
          <w:rStyle w:val="jlqj4b"/>
          <w:rFonts w:ascii="Times New Roman" w:hAnsi="Times New Roman" w:cs="Times New Roman"/>
          <w:sz w:val="28"/>
          <w:szCs w:val="28"/>
        </w:rPr>
        <w:t>х</w:t>
      </w:r>
      <w:r w:rsidR="00AE66C4" w:rsidRPr="00357B57">
        <w:rPr>
          <w:rStyle w:val="jlqj4b"/>
          <w:rFonts w:ascii="Times New Roman" w:hAnsi="Times New Roman" w:cs="Times New Roman"/>
          <w:sz w:val="28"/>
          <w:szCs w:val="28"/>
        </w:rPr>
        <w:t xml:space="preserve"> которые появились на прием</w:t>
      </w:r>
      <w:r w:rsidR="00127CFC" w:rsidRPr="00357B57">
        <w:rPr>
          <w:rStyle w:val="jlqj4b"/>
          <w:rFonts w:ascii="Times New Roman" w:hAnsi="Times New Roman" w:cs="Times New Roman"/>
          <w:sz w:val="28"/>
          <w:szCs w:val="28"/>
        </w:rPr>
        <w:t>е</w:t>
      </w:r>
      <w:r w:rsidR="00A421DC" w:rsidRPr="00357B57">
        <w:rPr>
          <w:rStyle w:val="jlqj4b"/>
          <w:rFonts w:ascii="Times New Roman" w:hAnsi="Times New Roman" w:cs="Times New Roman"/>
          <w:sz w:val="28"/>
          <w:szCs w:val="28"/>
        </w:rPr>
        <w:t xml:space="preserve"> позже </w:t>
      </w:r>
      <w:r w:rsidR="00BA5527" w:rsidRPr="00357B57">
        <w:rPr>
          <w:rStyle w:val="jlqj4b"/>
          <w:rFonts w:ascii="Times New Roman" w:hAnsi="Times New Roman" w:cs="Times New Roman"/>
          <w:sz w:val="28"/>
          <w:szCs w:val="28"/>
        </w:rPr>
        <w:t>(</w:t>
      </w:r>
      <w:r w:rsidR="00127CFC" w:rsidRPr="00357B57">
        <w:rPr>
          <w:rStyle w:val="jlqj4b"/>
          <w:rFonts w:ascii="Times New Roman" w:hAnsi="Times New Roman" w:cs="Times New Roman"/>
          <w:sz w:val="28"/>
          <w:szCs w:val="28"/>
        </w:rPr>
        <w:t xml:space="preserve">спустя </w:t>
      </w:r>
      <w:r w:rsidR="00BA5527" w:rsidRPr="00357B57">
        <w:rPr>
          <w:rStyle w:val="jlqj4b"/>
          <w:rFonts w:ascii="Times New Roman" w:hAnsi="Times New Roman" w:cs="Times New Roman"/>
          <w:sz w:val="28"/>
          <w:szCs w:val="28"/>
        </w:rPr>
        <w:t xml:space="preserve">11-20 дней) </w:t>
      </w:r>
      <w:r w:rsidR="00E30AD6" w:rsidRPr="00357B57">
        <w:rPr>
          <w:rStyle w:val="jlqj4b"/>
          <w:rFonts w:ascii="Times New Roman" w:hAnsi="Times New Roman" w:cs="Times New Roman"/>
          <w:sz w:val="28"/>
          <w:szCs w:val="28"/>
        </w:rPr>
        <w:t xml:space="preserve"> у 58</w:t>
      </w:r>
      <w:r w:rsidR="000A1D0D">
        <w:rPr>
          <w:rStyle w:val="jlqj4b"/>
          <w:rFonts w:ascii="Times New Roman" w:hAnsi="Times New Roman" w:cs="Times New Roman"/>
          <w:sz w:val="28"/>
          <w:szCs w:val="28"/>
          <w:lang w:val="en-US"/>
        </w:rPr>
        <w:t xml:space="preserve"> </w:t>
      </w:r>
      <w:r w:rsidR="00E30AD6" w:rsidRPr="00357B57">
        <w:rPr>
          <w:rStyle w:val="jlqj4b"/>
          <w:rFonts w:ascii="Times New Roman" w:hAnsi="Times New Roman" w:cs="Times New Roman"/>
          <w:sz w:val="28"/>
          <w:szCs w:val="28"/>
        </w:rPr>
        <w:t xml:space="preserve"> </w:t>
      </w:r>
      <w:r w:rsidR="003F41E3" w:rsidRPr="00357B57">
        <w:rPr>
          <w:rStyle w:val="jlqj4b"/>
          <w:rFonts w:ascii="Times New Roman" w:hAnsi="Times New Roman" w:cs="Times New Roman"/>
          <w:sz w:val="28"/>
          <w:szCs w:val="28"/>
        </w:rPr>
        <w:t xml:space="preserve">% </w:t>
      </w:r>
      <w:r w:rsidR="00954A5C" w:rsidRPr="00357B57">
        <w:rPr>
          <w:rStyle w:val="jlqj4b"/>
          <w:rFonts w:ascii="Times New Roman" w:hAnsi="Times New Roman" w:cs="Times New Roman"/>
          <w:sz w:val="28"/>
          <w:szCs w:val="28"/>
        </w:rPr>
        <w:t xml:space="preserve">  до 0,05</w:t>
      </w:r>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[83]</w:t>
      </w:r>
      <w:r w:rsidR="007E0EEE" w:rsidRPr="00357B57">
        <w:rPr>
          <w:rStyle w:val="jlqj4b"/>
          <w:rFonts w:ascii="Times New Roman" w:hAnsi="Times New Roman" w:cs="Times New Roman"/>
          <w:sz w:val="28"/>
          <w:szCs w:val="28"/>
        </w:rPr>
        <w:fldChar w:fldCharType="end"/>
      </w:r>
      <w:r w:rsidR="003F41E3" w:rsidRPr="00357B57">
        <w:rPr>
          <w:rStyle w:val="jlqj4b"/>
          <w:rFonts w:ascii="Times New Roman" w:hAnsi="Times New Roman" w:cs="Times New Roman"/>
          <w:sz w:val="28"/>
          <w:szCs w:val="28"/>
        </w:rPr>
        <w:t>.</w:t>
      </w:r>
      <w:r w:rsidR="00577017" w:rsidRPr="00357B57">
        <w:rPr>
          <w:rStyle w:val="jlqj4b"/>
          <w:rFonts w:ascii="Times New Roman" w:hAnsi="Times New Roman" w:cs="Times New Roman"/>
          <w:sz w:val="28"/>
          <w:szCs w:val="28"/>
        </w:rPr>
        <w:t xml:space="preserve"> </w:t>
      </w:r>
      <w:r w:rsidR="003675EC" w:rsidRPr="00357B57">
        <w:rPr>
          <w:rStyle w:val="jlqj4b"/>
          <w:rFonts w:ascii="Times New Roman" w:hAnsi="Times New Roman" w:cs="Times New Roman"/>
          <w:sz w:val="28"/>
          <w:szCs w:val="28"/>
        </w:rPr>
        <w:t>Lee et al.</w:t>
      </w:r>
      <w:r w:rsidR="007E0EEE"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{"citationItems":[{"id":"ITEM-1","itemData":{"DOI":"10.1007/S10792-012-9614-5","ISSN":"1573-2630","PMID":"22847248","abstract":"To investigate the retinal nerve fibre layer (RNFL) changes after an acute attack of phacomorphic angle closure. This prospective study involved ten cases of phacomorphic angle closure that underwent cataract extraction and intraocular lens insertion after intraocular pressure lowering. Apart from visual acuity and intraocular pressure (IOP), RNFL thickness and vertical cup disc ratio (VCDR) were measured by optical coherence tomography (OCT) at 3-9 months post attack. Humphrey visual field assessment was performed at 9 months post attack. All cases had mean phacomorphic duration of &lt;5 days. Postoperatively, best correct Snellen visual acuity was 0.4 ± 0.2 and IOP at 9 months was 11.0 ± 3.1 mmHg. There was no difference in VCDR and RNFL between the attack and contralateral eye at 3 months post attack (both p = 0.4). At 9 months post attack, there was significant thinning in the average (p = 0.01), superior (p = 0.01), and inferior (p = 0.006) RNFL. There was no significant difference in the pattern standard deviation (PSD) between the two eyes on the Humphrey visual field nor was there any correlation between PSD severity and RNFL thinning (all p &gt; 0.2. Patients with &lt;5 days duration of phacomorphic angle closure are likely to have reasonable postoperative vision. An acute episode of phacomorphic angle closure can trigger an accelerated RNFL thinning despite normal IOP and open angles, most noticeable in the superior and inferior quadrants, occurring between 3 and 9 months post attack. Glaucomatous optic neuropathy in the attack eye was evident by OCT but not by visual field assessment at the same time interval. © 2012 The Author(s).","author":[{"dropping-particle":"","family":"Lee","given":"Jacky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Y.F.","non-dropping-particle":"","parse-names":false,"suffix":""}],"container-title":"International ophthalmology","id":"ITEM-1","issue":"6","issued":{"date-parts":[["2012","12"]]},"page":"577-582","publisher":"Int Ophthalmol","title":"Prospective study on retinal nerve fibre layer changes after an acute episode of phacomorphic angle closure","type":"article-journal","volume":"32"},"uris":["http://www.mendeley.com/documents/?uuid=b58d2992-b11d-3449-b941-d285f6672ac7"]}],"mendeley":{"formattedCitation":"[87]","plainTextFormattedCitation":"[87]","previouslyFormattedCitation":"[87]"},"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[87]</w:t>
      </w:r>
      <w:r w:rsidR="007E0EEE" w:rsidRPr="00357B57">
        <w:rPr>
          <w:rStyle w:val="jlqj4b"/>
          <w:rFonts w:ascii="Times New Roman" w:hAnsi="Times New Roman" w:cs="Times New Roman"/>
          <w:sz w:val="28"/>
          <w:szCs w:val="28"/>
        </w:rPr>
        <w:fldChar w:fldCharType="end"/>
      </w:r>
      <w:r w:rsidR="00BA5527" w:rsidRPr="00357B57">
        <w:rPr>
          <w:rStyle w:val="jlqj4b"/>
          <w:rFonts w:ascii="Times New Roman" w:hAnsi="Times New Roman" w:cs="Times New Roman"/>
          <w:sz w:val="28"/>
          <w:szCs w:val="28"/>
        </w:rPr>
        <w:t xml:space="preserve"> и</w:t>
      </w:r>
      <w:r w:rsidR="003675EC" w:rsidRPr="00357B57">
        <w:rPr>
          <w:rStyle w:val="jlqj4b"/>
          <w:rFonts w:ascii="Times New Roman" w:hAnsi="Times New Roman" w:cs="Times New Roman"/>
          <w:sz w:val="28"/>
          <w:szCs w:val="28"/>
        </w:rPr>
        <w:t xml:space="preserve"> </w:t>
      </w:r>
      <w:r w:rsidR="00BA5527" w:rsidRPr="00357B57">
        <w:rPr>
          <w:rFonts w:ascii="Times New Roman" w:hAnsi="Times New Roman" w:cs="Times New Roman"/>
          <w:sz w:val="28"/>
          <w:szCs w:val="28"/>
        </w:rPr>
        <w:t>Ramakrishanan R.</w:t>
      </w:r>
      <w:r w:rsidR="007E0EEE" w:rsidRPr="00357B57">
        <w:rPr>
          <w:rFonts w:ascii="Times New Roman" w:hAnsi="Times New Roman" w:cs="Times New Roman"/>
          <w:sz w:val="28"/>
          <w:szCs w:val="28"/>
        </w:rPr>
        <w:fldChar w:fldCharType="begin" w:fldLock="1"/>
      </w:r>
      <w:r w:rsidR="007E0EEE" w:rsidRPr="00357B57">
        <w:rPr>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007E0EEE" w:rsidRPr="00357B57">
        <w:rPr>
          <w:rFonts w:ascii="Times New Roman" w:hAnsi="Times New Roman" w:cs="Times New Roman"/>
          <w:sz w:val="28"/>
          <w:szCs w:val="28"/>
        </w:rPr>
        <w:fldChar w:fldCharType="separate"/>
      </w:r>
      <w:r w:rsidR="007E0EEE" w:rsidRPr="00357B57">
        <w:rPr>
          <w:rFonts w:ascii="Times New Roman" w:hAnsi="Times New Roman" w:cs="Times New Roman"/>
          <w:noProof/>
          <w:sz w:val="28"/>
          <w:szCs w:val="28"/>
        </w:rPr>
        <w:t>[83]</w:t>
      </w:r>
      <w:r w:rsidR="007E0EEE" w:rsidRPr="00357B57">
        <w:rPr>
          <w:rFonts w:ascii="Times New Roman" w:hAnsi="Times New Roman" w:cs="Times New Roman"/>
          <w:sz w:val="28"/>
          <w:szCs w:val="28"/>
        </w:rPr>
        <w:fldChar w:fldCharType="end"/>
      </w:r>
      <w:r w:rsidR="00BA5527" w:rsidRPr="00357B57">
        <w:rPr>
          <w:rStyle w:val="jlqj4b"/>
          <w:rFonts w:ascii="Times New Roman" w:hAnsi="Times New Roman" w:cs="Times New Roman"/>
          <w:sz w:val="28"/>
          <w:szCs w:val="28"/>
        </w:rPr>
        <w:t xml:space="preserve"> </w:t>
      </w:r>
      <w:r w:rsidR="003675EC" w:rsidRPr="00357B57">
        <w:rPr>
          <w:rStyle w:val="jlqj4b"/>
          <w:rFonts w:ascii="Times New Roman" w:hAnsi="Times New Roman" w:cs="Times New Roman"/>
          <w:sz w:val="28"/>
          <w:szCs w:val="28"/>
        </w:rPr>
        <w:t xml:space="preserve">пришли </w:t>
      </w:r>
      <w:r w:rsidR="003927C0" w:rsidRPr="00357B57">
        <w:rPr>
          <w:rStyle w:val="jlqj4b"/>
          <w:rFonts w:ascii="Times New Roman" w:hAnsi="Times New Roman" w:cs="Times New Roman"/>
          <w:sz w:val="28"/>
          <w:szCs w:val="28"/>
        </w:rPr>
        <w:t xml:space="preserve">к </w:t>
      </w:r>
      <w:r w:rsidR="00BA5527" w:rsidRPr="00357B57">
        <w:rPr>
          <w:rStyle w:val="jlqj4b"/>
          <w:rFonts w:ascii="Times New Roman" w:hAnsi="Times New Roman" w:cs="Times New Roman"/>
          <w:sz w:val="28"/>
          <w:szCs w:val="28"/>
        </w:rPr>
        <w:t>едино</w:t>
      </w:r>
      <w:r w:rsidR="00127CFC" w:rsidRPr="00357B57">
        <w:rPr>
          <w:rStyle w:val="jlqj4b"/>
          <w:rFonts w:ascii="Times New Roman" w:hAnsi="Times New Roman" w:cs="Times New Roman"/>
          <w:sz w:val="28"/>
          <w:szCs w:val="28"/>
        </w:rPr>
        <w:t>й</w:t>
      </w:r>
      <w:r w:rsidR="00BA5527" w:rsidRPr="00357B57">
        <w:rPr>
          <w:rStyle w:val="jlqj4b"/>
          <w:rFonts w:ascii="Times New Roman" w:hAnsi="Times New Roman" w:cs="Times New Roman"/>
          <w:sz w:val="28"/>
          <w:szCs w:val="28"/>
        </w:rPr>
        <w:t xml:space="preserve"> </w:t>
      </w:r>
      <w:r w:rsidR="00086F4B" w:rsidRPr="00357B57">
        <w:rPr>
          <w:rStyle w:val="jlqj4b"/>
          <w:rFonts w:ascii="Times New Roman" w:hAnsi="Times New Roman" w:cs="Times New Roman"/>
          <w:sz w:val="28"/>
          <w:szCs w:val="28"/>
        </w:rPr>
        <w:t>точк</w:t>
      </w:r>
      <w:r w:rsidR="00127CFC" w:rsidRPr="00357B57">
        <w:rPr>
          <w:rStyle w:val="jlqj4b"/>
          <w:rFonts w:ascii="Times New Roman" w:hAnsi="Times New Roman" w:cs="Times New Roman"/>
          <w:sz w:val="28"/>
          <w:szCs w:val="28"/>
        </w:rPr>
        <w:t>е</w:t>
      </w:r>
      <w:r w:rsidR="00086F4B" w:rsidRPr="00357B57">
        <w:rPr>
          <w:rStyle w:val="jlqj4b"/>
          <w:rFonts w:ascii="Times New Roman" w:hAnsi="Times New Roman" w:cs="Times New Roman"/>
          <w:sz w:val="28"/>
          <w:szCs w:val="28"/>
        </w:rPr>
        <w:t xml:space="preserve"> зрения</w:t>
      </w:r>
      <w:r w:rsidR="00BA5527" w:rsidRPr="00357B57">
        <w:rPr>
          <w:rStyle w:val="jlqj4b"/>
          <w:rFonts w:ascii="Times New Roman" w:hAnsi="Times New Roman" w:cs="Times New Roman"/>
          <w:sz w:val="28"/>
          <w:szCs w:val="28"/>
        </w:rPr>
        <w:t>, что имеется</w:t>
      </w:r>
      <w:r w:rsidR="003675EC" w:rsidRPr="00357B57">
        <w:rPr>
          <w:rStyle w:val="jlqj4b"/>
          <w:rFonts w:ascii="Times New Roman" w:hAnsi="Times New Roman" w:cs="Times New Roman"/>
          <w:sz w:val="28"/>
          <w:szCs w:val="28"/>
        </w:rPr>
        <w:t xml:space="preserve"> </w:t>
      </w:r>
      <w:r w:rsidR="00233B33" w:rsidRPr="00357B57">
        <w:rPr>
          <w:rStyle w:val="jlqj4b"/>
          <w:rFonts w:ascii="Times New Roman" w:hAnsi="Times New Roman" w:cs="Times New Roman"/>
          <w:sz w:val="28"/>
          <w:szCs w:val="28"/>
        </w:rPr>
        <w:t xml:space="preserve">значимая корреляция </w:t>
      </w:r>
      <w:r w:rsidR="00086F4B" w:rsidRPr="00357B57">
        <w:rPr>
          <w:rStyle w:val="jlqj4b"/>
          <w:rFonts w:ascii="Times New Roman" w:hAnsi="Times New Roman" w:cs="Times New Roman"/>
          <w:sz w:val="28"/>
          <w:szCs w:val="28"/>
        </w:rPr>
        <w:t>(r</w:t>
      </w:r>
      <w:r w:rsidR="00086F4B" w:rsidRPr="00357B57">
        <w:rPr>
          <w:rStyle w:val="jlqj4b"/>
          <w:rFonts w:ascii="Times New Roman" w:hAnsi="Times New Roman" w:cs="Times New Roman"/>
          <w:sz w:val="28"/>
          <w:szCs w:val="28"/>
          <w:vertAlign w:val="superscript"/>
        </w:rPr>
        <w:t>2</w:t>
      </w:r>
      <w:r w:rsidR="00086F4B" w:rsidRPr="00357B57">
        <w:rPr>
          <w:rStyle w:val="jlqj4b"/>
          <w:rFonts w:ascii="Times New Roman" w:hAnsi="Times New Roman" w:cs="Times New Roman"/>
          <w:sz w:val="28"/>
          <w:szCs w:val="28"/>
        </w:rPr>
        <w:t xml:space="preserve"> = 0,</w:t>
      </w:r>
      <w:r w:rsidR="00C75DA6" w:rsidRPr="00357B57">
        <w:rPr>
          <w:rStyle w:val="jlqj4b"/>
          <w:rFonts w:ascii="Times New Roman" w:hAnsi="Times New Roman" w:cs="Times New Roman"/>
          <w:sz w:val="28"/>
          <w:szCs w:val="28"/>
        </w:rPr>
        <w:t>1, p = 0,</w:t>
      </w:r>
      <w:r w:rsidR="009417CA" w:rsidRPr="00357B57">
        <w:rPr>
          <w:rStyle w:val="jlqj4b"/>
          <w:rFonts w:ascii="Times New Roman" w:hAnsi="Times New Roman" w:cs="Times New Roman"/>
          <w:sz w:val="28"/>
          <w:szCs w:val="28"/>
        </w:rPr>
        <w:t xml:space="preserve">001) между </w:t>
      </w:r>
      <w:r w:rsidR="00626281" w:rsidRPr="00357B57">
        <w:rPr>
          <w:rStyle w:val="jlqj4b"/>
          <w:rFonts w:ascii="Times New Roman" w:hAnsi="Times New Roman" w:cs="Times New Roman"/>
          <w:sz w:val="28"/>
          <w:szCs w:val="28"/>
        </w:rPr>
        <w:t>временем обращения</w:t>
      </w:r>
      <w:r w:rsidR="00E30AD6" w:rsidRPr="00357B57">
        <w:rPr>
          <w:rStyle w:val="jlqj4b"/>
          <w:rFonts w:ascii="Times New Roman" w:hAnsi="Times New Roman" w:cs="Times New Roman"/>
          <w:sz w:val="28"/>
          <w:szCs w:val="28"/>
        </w:rPr>
        <w:t xml:space="preserve"> </w:t>
      </w:r>
      <w:r w:rsidR="00086F4B" w:rsidRPr="00357B57">
        <w:rPr>
          <w:rStyle w:val="jlqj4b"/>
          <w:rFonts w:ascii="Times New Roman" w:hAnsi="Times New Roman" w:cs="Times New Roman"/>
          <w:sz w:val="28"/>
          <w:szCs w:val="28"/>
        </w:rPr>
        <w:t>больных</w:t>
      </w:r>
      <w:r w:rsidR="00E30AD6" w:rsidRPr="00357B57">
        <w:rPr>
          <w:rStyle w:val="jlqj4b"/>
          <w:rFonts w:ascii="Times New Roman" w:hAnsi="Times New Roman" w:cs="Times New Roman"/>
          <w:sz w:val="28"/>
          <w:szCs w:val="28"/>
        </w:rPr>
        <w:t xml:space="preserve"> за медицинской помощью</w:t>
      </w:r>
      <w:r w:rsidR="009417CA" w:rsidRPr="00357B57">
        <w:rPr>
          <w:rStyle w:val="jlqj4b"/>
          <w:rFonts w:ascii="Times New Roman" w:hAnsi="Times New Roman" w:cs="Times New Roman"/>
          <w:sz w:val="28"/>
          <w:szCs w:val="28"/>
        </w:rPr>
        <w:t xml:space="preserve"> </w:t>
      </w:r>
      <w:r w:rsidR="003927C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от появления </w:t>
      </w:r>
      <w:r w:rsidR="00086F4B" w:rsidRPr="00357B57">
        <w:rPr>
          <w:rStyle w:val="jlqj4b"/>
          <w:rFonts w:ascii="Times New Roman" w:hAnsi="Times New Roman" w:cs="Times New Roman"/>
          <w:sz w:val="28"/>
          <w:szCs w:val="28"/>
        </w:rPr>
        <w:t>признаков</w:t>
      </w:r>
      <w:r w:rsidR="009417CA" w:rsidRPr="00357B57">
        <w:rPr>
          <w:rStyle w:val="jlqj4b"/>
          <w:rFonts w:ascii="Times New Roman" w:hAnsi="Times New Roman" w:cs="Times New Roman"/>
          <w:sz w:val="28"/>
          <w:szCs w:val="28"/>
        </w:rPr>
        <w:t xml:space="preserve"> до операции</w:t>
      </w:r>
      <w:r w:rsidR="003927C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и о</w:t>
      </w:r>
      <w:r w:rsidR="00FC3958" w:rsidRPr="00357B57">
        <w:rPr>
          <w:rStyle w:val="jlqj4b"/>
          <w:rFonts w:ascii="Times New Roman" w:hAnsi="Times New Roman" w:cs="Times New Roman"/>
          <w:sz w:val="28"/>
          <w:szCs w:val="28"/>
        </w:rPr>
        <w:t>кончательной остротой зрения</w:t>
      </w:r>
      <w:r w:rsidR="00BA5527" w:rsidRPr="00357B57">
        <w:rPr>
          <w:rStyle w:val="jlqj4b"/>
          <w:rFonts w:ascii="Times New Roman" w:hAnsi="Times New Roman" w:cs="Times New Roman"/>
          <w:sz w:val="28"/>
          <w:szCs w:val="28"/>
        </w:rPr>
        <w:t>.</w:t>
      </w:r>
      <w:r w:rsidR="00E52A80" w:rsidRPr="00357B57">
        <w:rPr>
          <w:rStyle w:val="jlqj4b"/>
          <w:rFonts w:ascii="Times New Roman" w:hAnsi="Times New Roman" w:cs="Times New Roman"/>
          <w:sz w:val="28"/>
          <w:szCs w:val="28"/>
        </w:rPr>
        <w:t xml:space="preserve"> </w:t>
      </w:r>
      <w:proofErr w:type="gramStart"/>
      <w:r w:rsidR="00E52A80" w:rsidRPr="00357B57">
        <w:rPr>
          <w:rStyle w:val="jlqj4b"/>
          <w:rFonts w:ascii="Times New Roman" w:hAnsi="Times New Roman" w:cs="Times New Roman"/>
          <w:sz w:val="28"/>
          <w:szCs w:val="28"/>
        </w:rPr>
        <w:t xml:space="preserve">По данным </w:t>
      </w:r>
      <w:r w:rsidR="009337AE" w:rsidRPr="00357B57">
        <w:rPr>
          <w:rFonts w:ascii="Times New Roman" w:hAnsi="Times New Roman" w:cs="Times New Roman"/>
          <w:sz w:val="28"/>
          <w:szCs w:val="24"/>
        </w:rPr>
        <w:t>Prajna</w:t>
      </w:r>
      <w:r w:rsidR="009337AE" w:rsidRPr="00357B57">
        <w:rPr>
          <w:rStyle w:val="markedcontent"/>
          <w:rFonts w:ascii="Times New Roman" w:hAnsi="Times New Roman" w:cs="Times New Roman"/>
          <w:sz w:val="28"/>
          <w:szCs w:val="28"/>
        </w:rPr>
        <w:t xml:space="preserve"> </w:t>
      </w:r>
      <w:r w:rsidR="009337AE" w:rsidRPr="00357B57">
        <w:rPr>
          <w:rFonts w:ascii="Times New Roman" w:hAnsi="Times New Roman" w:cs="Times New Roman"/>
          <w:sz w:val="28"/>
          <w:szCs w:val="24"/>
        </w:rPr>
        <w:t>N.V.</w:t>
      </w:r>
      <w:r w:rsidR="009337AE" w:rsidRPr="00357B57">
        <w:rPr>
          <w:rStyle w:val="jlqj4b"/>
          <w:rFonts w:ascii="Times New Roman" w:hAnsi="Times New Roman" w:cs="Times New Roman"/>
          <w:sz w:val="28"/>
          <w:szCs w:val="28"/>
        </w:rPr>
        <w:t xml:space="preserve"> et al.</w:t>
      </w:r>
      <w:r w:rsidR="00E52A8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3927C0" w:rsidRPr="00357B57">
        <w:rPr>
          <w:rStyle w:val="jlqj4b"/>
          <w:rFonts w:ascii="Times New Roman" w:hAnsi="Times New Roman" w:cs="Times New Roman"/>
          <w:sz w:val="28"/>
          <w:szCs w:val="28"/>
        </w:rPr>
        <w:t>задержка обращения</w:t>
      </w:r>
      <w:r w:rsidR="00E52A80" w:rsidRPr="00357B57">
        <w:rPr>
          <w:rStyle w:val="jlqj4b"/>
          <w:rFonts w:ascii="Times New Roman" w:hAnsi="Times New Roman" w:cs="Times New Roman"/>
          <w:sz w:val="28"/>
          <w:szCs w:val="28"/>
        </w:rPr>
        <w:t xml:space="preserve"> </w:t>
      </w:r>
      <w:r w:rsidR="00086F4B" w:rsidRPr="00357B57">
        <w:rPr>
          <w:rStyle w:val="jlqj4b"/>
          <w:rFonts w:ascii="Times New Roman" w:hAnsi="Times New Roman" w:cs="Times New Roman"/>
          <w:sz w:val="28"/>
          <w:szCs w:val="28"/>
        </w:rPr>
        <w:t>больных</w:t>
      </w:r>
      <w:r w:rsidR="00E52A80" w:rsidRPr="00357B57">
        <w:rPr>
          <w:rStyle w:val="jlqj4b"/>
          <w:rFonts w:ascii="Times New Roman" w:hAnsi="Times New Roman" w:cs="Times New Roman"/>
          <w:sz w:val="28"/>
          <w:szCs w:val="28"/>
        </w:rPr>
        <w:t xml:space="preserve"> к </w:t>
      </w:r>
      <w:r w:rsidR="00086F4B" w:rsidRPr="00357B57">
        <w:rPr>
          <w:rStyle w:val="jlqj4b"/>
          <w:rFonts w:ascii="Times New Roman" w:hAnsi="Times New Roman" w:cs="Times New Roman"/>
          <w:sz w:val="28"/>
          <w:szCs w:val="28"/>
        </w:rPr>
        <w:t>окулисту</w:t>
      </w:r>
      <w:r w:rsidR="009417CA" w:rsidRPr="00357B57">
        <w:rPr>
          <w:rStyle w:val="jlqj4b"/>
          <w:rFonts w:ascii="Times New Roman" w:hAnsi="Times New Roman" w:cs="Times New Roman"/>
          <w:sz w:val="28"/>
          <w:szCs w:val="28"/>
        </w:rPr>
        <w:t xml:space="preserve"> бо</w:t>
      </w:r>
      <w:r w:rsidR="00626281" w:rsidRPr="00357B57">
        <w:rPr>
          <w:rStyle w:val="jlqj4b"/>
          <w:rFonts w:ascii="Times New Roman" w:hAnsi="Times New Roman" w:cs="Times New Roman"/>
          <w:sz w:val="28"/>
          <w:szCs w:val="28"/>
        </w:rPr>
        <w:t xml:space="preserve">лее пяти дней между началом </w:t>
      </w:r>
      <w:r w:rsidR="00086F4B" w:rsidRPr="00357B57">
        <w:rPr>
          <w:rStyle w:val="jlqj4b"/>
          <w:rFonts w:ascii="Times New Roman" w:hAnsi="Times New Roman" w:cs="Times New Roman"/>
          <w:sz w:val="28"/>
          <w:szCs w:val="28"/>
        </w:rPr>
        <w:t>признаков</w:t>
      </w:r>
      <w:r w:rsidR="009417CA" w:rsidRPr="00357B57">
        <w:rPr>
          <w:rStyle w:val="jlqj4b"/>
          <w:rFonts w:ascii="Times New Roman" w:hAnsi="Times New Roman" w:cs="Times New Roman"/>
          <w:sz w:val="28"/>
          <w:szCs w:val="28"/>
        </w:rPr>
        <w:t xml:space="preserve"> и удалением </w:t>
      </w:r>
      <w:r w:rsidR="00086F4B" w:rsidRPr="00357B57">
        <w:rPr>
          <w:rStyle w:val="jlqj4b"/>
          <w:rFonts w:ascii="Times New Roman" w:hAnsi="Times New Roman" w:cs="Times New Roman"/>
          <w:sz w:val="28"/>
          <w:szCs w:val="28"/>
        </w:rPr>
        <w:t xml:space="preserve">набухающего хрусталика </w:t>
      </w:r>
      <w:r w:rsidR="003927C0" w:rsidRPr="00357B57">
        <w:rPr>
          <w:rStyle w:val="jlqj4b"/>
          <w:rFonts w:ascii="Times New Roman" w:hAnsi="Times New Roman" w:cs="Times New Roman"/>
          <w:sz w:val="28"/>
          <w:szCs w:val="28"/>
        </w:rPr>
        <w:t>был</w:t>
      </w:r>
      <w:r w:rsidR="00127CFC" w:rsidRPr="00357B57">
        <w:rPr>
          <w:rStyle w:val="jlqj4b"/>
          <w:rFonts w:ascii="Times New Roman" w:hAnsi="Times New Roman" w:cs="Times New Roman"/>
          <w:sz w:val="28"/>
          <w:szCs w:val="28"/>
        </w:rPr>
        <w:t>а</w:t>
      </w:r>
      <w:r w:rsidR="009417CA" w:rsidRPr="00357B57">
        <w:rPr>
          <w:rStyle w:val="jlqj4b"/>
          <w:rFonts w:ascii="Times New Roman" w:hAnsi="Times New Roman" w:cs="Times New Roman"/>
          <w:sz w:val="28"/>
          <w:szCs w:val="28"/>
        </w:rPr>
        <w:t xml:space="preserve"> сильным </w:t>
      </w:r>
      <w:r w:rsidR="00626281" w:rsidRPr="00357B57">
        <w:rPr>
          <w:rStyle w:val="jlqj4b"/>
          <w:rFonts w:ascii="Times New Roman" w:hAnsi="Times New Roman" w:cs="Times New Roman"/>
          <w:sz w:val="28"/>
          <w:szCs w:val="28"/>
        </w:rPr>
        <w:t>индикатором</w:t>
      </w:r>
      <w:r w:rsidR="00E52A80" w:rsidRPr="00357B57">
        <w:rPr>
          <w:rStyle w:val="jlqj4b"/>
          <w:rFonts w:ascii="Times New Roman" w:hAnsi="Times New Roman" w:cs="Times New Roman"/>
          <w:sz w:val="28"/>
          <w:szCs w:val="28"/>
        </w:rPr>
        <w:t xml:space="preserve"> </w:t>
      </w:r>
      <w:r w:rsidR="00626281" w:rsidRPr="00357B57">
        <w:rPr>
          <w:rStyle w:val="jlqj4b"/>
          <w:rFonts w:ascii="Times New Roman" w:hAnsi="Times New Roman" w:cs="Times New Roman"/>
          <w:sz w:val="28"/>
          <w:szCs w:val="28"/>
        </w:rPr>
        <w:t xml:space="preserve">прогноза </w:t>
      </w:r>
      <w:r w:rsidR="00086F4B" w:rsidRPr="00357B57">
        <w:rPr>
          <w:rStyle w:val="jlqj4b"/>
          <w:rFonts w:ascii="Times New Roman" w:hAnsi="Times New Roman" w:cs="Times New Roman"/>
          <w:sz w:val="28"/>
          <w:szCs w:val="28"/>
        </w:rPr>
        <w:t>неблагоприятн</w:t>
      </w:r>
      <w:r w:rsidR="00127CFC" w:rsidRPr="00357B57">
        <w:rPr>
          <w:rStyle w:val="jlqj4b"/>
          <w:rFonts w:ascii="Times New Roman" w:hAnsi="Times New Roman" w:cs="Times New Roman"/>
          <w:sz w:val="28"/>
          <w:szCs w:val="28"/>
        </w:rPr>
        <w:t>о</w:t>
      </w:r>
      <w:r w:rsidR="00086F4B" w:rsidRPr="00357B57">
        <w:rPr>
          <w:rStyle w:val="jlqj4b"/>
          <w:rFonts w:ascii="Times New Roman" w:hAnsi="Times New Roman" w:cs="Times New Roman"/>
          <w:sz w:val="28"/>
          <w:szCs w:val="28"/>
        </w:rPr>
        <w:t xml:space="preserve">й </w:t>
      </w:r>
      <w:r w:rsidR="009417CA" w:rsidRPr="00357B57">
        <w:rPr>
          <w:rStyle w:val="jlqj4b"/>
          <w:rFonts w:ascii="Times New Roman" w:hAnsi="Times New Roman" w:cs="Times New Roman"/>
          <w:sz w:val="28"/>
          <w:szCs w:val="28"/>
        </w:rPr>
        <w:t>остроты зр</w:t>
      </w:r>
      <w:r w:rsidR="00E52A80" w:rsidRPr="00357B57">
        <w:rPr>
          <w:rStyle w:val="jlqj4b"/>
          <w:rFonts w:ascii="Times New Roman" w:hAnsi="Times New Roman" w:cs="Times New Roman"/>
          <w:sz w:val="28"/>
          <w:szCs w:val="28"/>
        </w:rPr>
        <w:t>ения после операции</w:t>
      </w:r>
      <w:proofErr w:type="gramEnd"/>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{"citationItems":[{"id":"ITEM-1","itemData":{"ISSN":"0301-4738","PMID":"9018992","abstract":"Lens induced glaucomas are a common occurence in India. An attempt was made to understand the clinical modes of presentation and post operative visual results in 93 patients with lens induced glaucoma, 49 phacomorphic and 44 phacolytic, attending our institute during 1994. All these patients were subjected to a planned extracapsular cataract extraction. Forty four percent had a posterior chamber intraocular lens implantation following surgery. Fifty seven percent eyes with phacomorphic glaucoma and 61% with phacolytic glaucoma recovered visual acuity of 6/12 or better. There was no significant difference in the final visual acuity between those patients who had an intraocular lens implanted and those who did not (P=0.18). Univariate analysis was performed for selected risk factors such as age, sex and duration of glaucomatous process as predictors of final visual acuity and odds ratios with 95% confidence intervals were calculated. Patients with age more than 60 years (OR=2.7, 95% CI=1.04 - 6.93) and in whom the glaucoma was present for more than 5 days (OR=3.1, 95% CI=1.21 - 8.13) had a significantly higher risk of poor visual outcome post-operatively.","author":[{"dropping-particle":"","family":"Prajna","given":"N. Venkatesh","non-dropping-particle":"","parse-names":false,"suffix":""},{"dropping-particle":"","family":"Ramakrishnan","given":"R.","non-dropping-particle":"","parse-names":false,"suffix":""},{"dropping-particle":"","family":"Krishnadas","given":"R.","non-dropping-particle":"","parse-names":false,"suffix":""},{"dropping-particle":"","family":"Manoharan","given":"N.","non-dropping-particle":"","parse-names":false,"suffix":""}],"container-title":"Indian Journal of Ophthalmology","id":"ITEM-1","issue":"3","issued":{"date-parts":[["1996","9"]]},"page":"149","publisher":"Medknow Publications and Media Pvt. Ltd.","title":"Lens induced glaucomas - visual results and risk factors for final visual acuity","type":"article-journal","volume":"44"},"uris":["http://www.mendeley.com/documents/?uuid=29901ebd-a02e-3004-ad4c-f2935b0cbe64"]}],"mendeley":{"formattedCitation":"[58]","plainTextFormattedCitation":"[58]","previouslyFormattedCitation":"[58]"},"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[58]</w:t>
      </w:r>
      <w:r w:rsidR="007E0EEE" w:rsidRPr="00357B57">
        <w:rPr>
          <w:rStyle w:val="jlqj4b"/>
          <w:rFonts w:ascii="Times New Roman" w:hAnsi="Times New Roman" w:cs="Times New Roman"/>
          <w:sz w:val="28"/>
          <w:szCs w:val="28"/>
        </w:rPr>
        <w:fldChar w:fldCharType="end"/>
      </w:r>
      <w:r w:rsidR="003927C0"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Продолжительность </w:t>
      </w:r>
      <w:r w:rsidR="003927C0" w:rsidRPr="00357B57">
        <w:rPr>
          <w:rStyle w:val="jlqj4b"/>
          <w:rFonts w:ascii="Times New Roman" w:hAnsi="Times New Roman" w:cs="Times New Roman"/>
          <w:sz w:val="28"/>
          <w:szCs w:val="28"/>
        </w:rPr>
        <w:t>факоморфической глаукомы</w:t>
      </w:r>
      <w:r w:rsidR="009417CA" w:rsidRPr="00357B57">
        <w:rPr>
          <w:rStyle w:val="jlqj4b"/>
          <w:rFonts w:ascii="Times New Roman" w:hAnsi="Times New Roman" w:cs="Times New Roman"/>
          <w:sz w:val="28"/>
          <w:szCs w:val="28"/>
        </w:rPr>
        <w:t xml:space="preserve"> также </w:t>
      </w:r>
      <w:r w:rsidR="00086F4B" w:rsidRPr="00357B57">
        <w:rPr>
          <w:rStyle w:val="jlqj4b"/>
          <w:rFonts w:ascii="Times New Roman" w:hAnsi="Times New Roman" w:cs="Times New Roman"/>
          <w:sz w:val="28"/>
          <w:szCs w:val="28"/>
        </w:rPr>
        <w:t xml:space="preserve">непосредственно </w:t>
      </w:r>
      <w:r w:rsidR="00E52A80" w:rsidRPr="00357B57">
        <w:rPr>
          <w:rStyle w:val="jlqj4b"/>
          <w:rFonts w:ascii="Times New Roman" w:hAnsi="Times New Roman" w:cs="Times New Roman"/>
          <w:sz w:val="28"/>
          <w:szCs w:val="28"/>
        </w:rPr>
        <w:t>связана</w:t>
      </w:r>
      <w:r w:rsidR="009417CA" w:rsidRPr="00357B57">
        <w:rPr>
          <w:rStyle w:val="jlqj4b"/>
          <w:rFonts w:ascii="Times New Roman" w:hAnsi="Times New Roman" w:cs="Times New Roman"/>
          <w:sz w:val="28"/>
          <w:szCs w:val="28"/>
        </w:rPr>
        <w:t xml:space="preserve"> с изменен</w:t>
      </w:r>
      <w:r w:rsidR="00626281" w:rsidRPr="00357B57">
        <w:rPr>
          <w:rStyle w:val="jlqj4b"/>
          <w:rFonts w:ascii="Times New Roman" w:hAnsi="Times New Roman" w:cs="Times New Roman"/>
          <w:sz w:val="28"/>
          <w:szCs w:val="28"/>
        </w:rPr>
        <w:t>иями головки</w:t>
      </w:r>
      <w:r w:rsidR="00086F4B" w:rsidRPr="00357B57">
        <w:rPr>
          <w:rStyle w:val="jlqj4b"/>
          <w:rFonts w:ascii="Times New Roman" w:hAnsi="Times New Roman" w:cs="Times New Roman"/>
          <w:sz w:val="28"/>
          <w:szCs w:val="28"/>
        </w:rPr>
        <w:t xml:space="preserve"> диска</w:t>
      </w:r>
      <w:r w:rsidR="00626281" w:rsidRPr="00357B57">
        <w:rPr>
          <w:rStyle w:val="jlqj4b"/>
          <w:rFonts w:ascii="Times New Roman" w:hAnsi="Times New Roman" w:cs="Times New Roman"/>
          <w:sz w:val="28"/>
          <w:szCs w:val="28"/>
        </w:rPr>
        <w:t xml:space="preserve"> зрительного нерва. </w:t>
      </w:r>
      <w:r w:rsidR="00DA70F9" w:rsidRPr="00357B57">
        <w:rPr>
          <w:rStyle w:val="jlqj4b"/>
          <w:rFonts w:ascii="Times New Roman" w:hAnsi="Times New Roman" w:cs="Times New Roman"/>
          <w:sz w:val="28"/>
          <w:szCs w:val="28"/>
        </w:rPr>
        <w:t xml:space="preserve"> По данным </w:t>
      </w:r>
      <w:r w:rsidR="00DA70F9" w:rsidRPr="00357B57">
        <w:rPr>
          <w:rFonts w:ascii="Times New Roman" w:hAnsi="Times New Roman" w:cs="Times New Roman"/>
          <w:sz w:val="28"/>
          <w:szCs w:val="24"/>
        </w:rPr>
        <w:t xml:space="preserve">Jain I.S. at </w:t>
      </w:r>
      <w:r w:rsidR="00DA70F9" w:rsidRPr="00357B57">
        <w:rPr>
          <w:rFonts w:ascii="Times New Roman" w:hAnsi="Times New Roman" w:cs="Times New Roman"/>
          <w:sz w:val="28"/>
          <w:szCs w:val="24"/>
        </w:rPr>
        <w:lastRenderedPageBreak/>
        <w:t xml:space="preserve">el., </w:t>
      </w:r>
      <w:r w:rsidR="00DA70F9" w:rsidRPr="00357B57">
        <w:rPr>
          <w:rStyle w:val="jlqj4b"/>
          <w:rFonts w:ascii="Times New Roman" w:hAnsi="Times New Roman" w:cs="Times New Roman"/>
          <w:sz w:val="28"/>
          <w:szCs w:val="28"/>
        </w:rPr>
        <w:t>в</w:t>
      </w:r>
      <w:r w:rsidR="009417CA" w:rsidRPr="00357B57">
        <w:rPr>
          <w:rStyle w:val="jlqj4b"/>
          <w:rFonts w:ascii="Times New Roman" w:hAnsi="Times New Roman" w:cs="Times New Roman"/>
          <w:sz w:val="28"/>
          <w:szCs w:val="28"/>
        </w:rPr>
        <w:t xml:space="preserve"> груп</w:t>
      </w:r>
      <w:r w:rsidR="00626281" w:rsidRPr="00357B57">
        <w:rPr>
          <w:rStyle w:val="jlqj4b"/>
          <w:rFonts w:ascii="Times New Roman" w:hAnsi="Times New Roman" w:cs="Times New Roman"/>
          <w:sz w:val="28"/>
          <w:szCs w:val="28"/>
        </w:rPr>
        <w:t xml:space="preserve">пе </w:t>
      </w:r>
      <w:r w:rsidR="00086F4B" w:rsidRPr="00357B57">
        <w:rPr>
          <w:rStyle w:val="jlqj4b"/>
          <w:rFonts w:ascii="Times New Roman" w:hAnsi="Times New Roman" w:cs="Times New Roman"/>
          <w:sz w:val="28"/>
          <w:szCs w:val="28"/>
        </w:rPr>
        <w:t>больных</w:t>
      </w:r>
      <w:r w:rsidR="00DA70F9" w:rsidRPr="00357B57">
        <w:rPr>
          <w:rStyle w:val="jlqj4b"/>
          <w:rFonts w:ascii="Times New Roman" w:hAnsi="Times New Roman" w:cs="Times New Roman"/>
          <w:sz w:val="28"/>
          <w:szCs w:val="28"/>
        </w:rPr>
        <w:t xml:space="preserve"> с </w:t>
      </w:r>
      <w:r w:rsidR="00086F4B" w:rsidRPr="00357B57">
        <w:rPr>
          <w:rStyle w:val="jlqj4b"/>
          <w:rFonts w:ascii="Times New Roman" w:hAnsi="Times New Roman" w:cs="Times New Roman"/>
          <w:sz w:val="28"/>
          <w:szCs w:val="28"/>
        </w:rPr>
        <w:t xml:space="preserve">давностью </w:t>
      </w:r>
      <w:r w:rsidR="00DA70F9" w:rsidRPr="00357B57">
        <w:rPr>
          <w:rStyle w:val="jlqj4b"/>
          <w:rFonts w:ascii="Times New Roman" w:hAnsi="Times New Roman" w:cs="Times New Roman"/>
          <w:sz w:val="28"/>
          <w:szCs w:val="28"/>
        </w:rPr>
        <w:t>заболевания</w:t>
      </w:r>
      <w:r w:rsidR="003675EC" w:rsidRPr="00357B57">
        <w:rPr>
          <w:rStyle w:val="jlqj4b"/>
          <w:rFonts w:ascii="Times New Roman" w:hAnsi="Times New Roman" w:cs="Times New Roman"/>
          <w:sz w:val="28"/>
          <w:szCs w:val="28"/>
        </w:rPr>
        <w:t xml:space="preserve"> до пяти</w:t>
      </w:r>
      <w:r w:rsidR="009417CA" w:rsidRPr="00357B57">
        <w:rPr>
          <w:rStyle w:val="jlqj4b"/>
          <w:rFonts w:ascii="Times New Roman" w:hAnsi="Times New Roman" w:cs="Times New Roman"/>
          <w:sz w:val="28"/>
          <w:szCs w:val="28"/>
        </w:rPr>
        <w:t xml:space="preserve"> дней, </w:t>
      </w:r>
      <w:r w:rsidR="00086F4B" w:rsidRPr="00357B57">
        <w:rPr>
          <w:rStyle w:val="jlqj4b"/>
          <w:rFonts w:ascii="Times New Roman" w:hAnsi="Times New Roman" w:cs="Times New Roman"/>
          <w:sz w:val="28"/>
          <w:szCs w:val="28"/>
        </w:rPr>
        <w:t>симптомы</w:t>
      </w:r>
      <w:r w:rsidR="007C136B" w:rsidRPr="00357B57">
        <w:rPr>
          <w:rStyle w:val="jlqj4b"/>
          <w:rFonts w:ascii="Times New Roman" w:hAnsi="Times New Roman" w:cs="Times New Roman"/>
          <w:sz w:val="28"/>
          <w:szCs w:val="28"/>
        </w:rPr>
        <w:t xml:space="preserve"> оптической нейропатии составили</w:t>
      </w:r>
      <w:r w:rsidR="00DA70F9"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9</w:t>
      </w:r>
      <w:r w:rsidR="000A1D0D">
        <w:rPr>
          <w:rStyle w:val="jlqj4b"/>
          <w:rFonts w:ascii="Times New Roman" w:hAnsi="Times New Roman" w:cs="Times New Roman"/>
          <w:sz w:val="28"/>
          <w:szCs w:val="28"/>
          <w:lang w:val="en-US"/>
        </w:rPr>
        <w:t xml:space="preserve"> </w:t>
      </w:r>
      <w:r w:rsidR="009417CA" w:rsidRPr="00357B57">
        <w:rPr>
          <w:rStyle w:val="jlqj4b"/>
          <w:rFonts w:ascii="Times New Roman" w:hAnsi="Times New Roman" w:cs="Times New Roman"/>
          <w:sz w:val="28"/>
          <w:szCs w:val="28"/>
        </w:rPr>
        <w:t>%</w:t>
      </w:r>
      <w:r w:rsidR="00DA70F9" w:rsidRPr="00357B57">
        <w:rPr>
          <w:rStyle w:val="jlqj4b"/>
          <w:rFonts w:ascii="Times New Roman" w:hAnsi="Times New Roman" w:cs="Times New Roman"/>
          <w:sz w:val="28"/>
          <w:szCs w:val="28"/>
        </w:rPr>
        <w:t xml:space="preserve">, а в группе </w:t>
      </w:r>
      <w:r w:rsidR="009417CA" w:rsidRPr="00357B57">
        <w:rPr>
          <w:rStyle w:val="jlqj4b"/>
          <w:rFonts w:ascii="Times New Roman" w:hAnsi="Times New Roman" w:cs="Times New Roman"/>
          <w:sz w:val="28"/>
          <w:szCs w:val="28"/>
        </w:rPr>
        <w:t xml:space="preserve"> </w:t>
      </w:r>
      <w:r w:rsidR="00DA70F9" w:rsidRPr="00357B57">
        <w:rPr>
          <w:rStyle w:val="jlqj4b"/>
          <w:rFonts w:ascii="Times New Roman" w:hAnsi="Times New Roman" w:cs="Times New Roman"/>
          <w:sz w:val="28"/>
          <w:szCs w:val="28"/>
        </w:rPr>
        <w:t xml:space="preserve">с  длительностью </w:t>
      </w:r>
      <w:r w:rsidR="00086F4B" w:rsidRPr="00357B57">
        <w:rPr>
          <w:rStyle w:val="jlqj4b"/>
          <w:rFonts w:ascii="Times New Roman" w:hAnsi="Times New Roman" w:cs="Times New Roman"/>
          <w:sz w:val="28"/>
          <w:szCs w:val="28"/>
        </w:rPr>
        <w:t>признаков</w:t>
      </w:r>
      <w:r w:rsidR="00DA70F9" w:rsidRPr="00357B57">
        <w:rPr>
          <w:rStyle w:val="jlqj4b"/>
          <w:rFonts w:ascii="Times New Roman" w:hAnsi="Times New Roman" w:cs="Times New Roman"/>
          <w:sz w:val="28"/>
          <w:szCs w:val="28"/>
        </w:rPr>
        <w:t xml:space="preserve"> более пяти</w:t>
      </w:r>
      <w:r w:rsidR="007C136B" w:rsidRPr="00357B57">
        <w:rPr>
          <w:rStyle w:val="jlqj4b"/>
          <w:rFonts w:ascii="Times New Roman" w:hAnsi="Times New Roman" w:cs="Times New Roman"/>
          <w:sz w:val="28"/>
          <w:szCs w:val="28"/>
        </w:rPr>
        <w:t xml:space="preserve"> дней</w:t>
      </w:r>
      <w:r w:rsidR="00DA70F9" w:rsidRPr="00357B57">
        <w:rPr>
          <w:rStyle w:val="jlqj4b"/>
          <w:rFonts w:ascii="Times New Roman" w:hAnsi="Times New Roman" w:cs="Times New Roman"/>
          <w:sz w:val="28"/>
          <w:szCs w:val="28"/>
        </w:rPr>
        <w:t xml:space="preserve"> </w:t>
      </w:r>
      <w:r w:rsidR="000A1D0D">
        <w:rPr>
          <w:rStyle w:val="jlqj4b"/>
          <w:rFonts w:ascii="Times New Roman" w:hAnsi="Times New Roman" w:cs="Times New Roman"/>
          <w:sz w:val="28"/>
          <w:szCs w:val="28"/>
        </w:rPr>
        <w:t>–</w:t>
      </w:r>
      <w:r w:rsidR="00DA70F9" w:rsidRPr="00357B57">
        <w:rPr>
          <w:rStyle w:val="jlqj4b"/>
          <w:rFonts w:ascii="Times New Roman" w:hAnsi="Times New Roman" w:cs="Times New Roman"/>
          <w:sz w:val="28"/>
          <w:szCs w:val="28"/>
        </w:rPr>
        <w:t xml:space="preserve"> 25</w:t>
      </w:r>
      <w:r w:rsidR="000A1D0D">
        <w:rPr>
          <w:rStyle w:val="jlqj4b"/>
          <w:rFonts w:ascii="Times New Roman" w:hAnsi="Times New Roman" w:cs="Times New Roman"/>
          <w:sz w:val="28"/>
          <w:szCs w:val="28"/>
          <w:lang w:val="en-US"/>
        </w:rPr>
        <w:t xml:space="preserve"> </w:t>
      </w:r>
      <w:r w:rsidR="00DA70F9" w:rsidRPr="00357B57">
        <w:rPr>
          <w:rStyle w:val="jlqj4b"/>
          <w:rFonts w:ascii="Times New Roman" w:hAnsi="Times New Roman" w:cs="Times New Roman"/>
          <w:sz w:val="28"/>
          <w:szCs w:val="28"/>
        </w:rPr>
        <w:t>%</w:t>
      </w:r>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{"citationItems":[{"id":"ITEM-1","itemData":{"ISSN":"0301-4738","PMID":"6671784","author":[{"dropping-particle":"","family":"Jain","given":"I. S.","non-dropping-particle":"","parse-names":false,"suffix":""},{"dropping-particle":"","family":"Gupta","given":"A.","non-dropping-particle":"","parse-names":false,"suffix":""},{"dropping-particle":"","family":"Dogra","given":"M. R.","non-dropping-particle":"","parse-names":false,"suffix":""},{"dropping-particle":"","family":"Gangwar","given":"D. N.","non-dropping-particle":"","parse-names":false,"suffix":""},{"dropping-particle":"","family":"Dhir","given":"S. P.","non-dropping-particle":"","parse-names":false,"suffix":""}],"container-title":"Indian Journal of Ophthalmology","id":"ITEM-1","issue":"5","issued":{"date-parts":[["1983","9"]]},"page":"648","publisher":"Medknow Publications and Media Pvt. Ltd.","title":"Phacomorphic glaucoma-management and visual prognosis","type":"article-journal","volume":"31"},"uris":["http://www.mendeley.com/documents/?uuid=c91a67a8-96bf-3d91-99c6-88d07762fca3"]}],"mendeley":{"formattedCitation":"[50]","plainTextFormattedCitation":"[50]","previouslyFormattedCitation":"[50]"},"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[50]</w:t>
      </w:r>
      <w:r w:rsidR="007E0EEE" w:rsidRPr="00357B57">
        <w:rPr>
          <w:rStyle w:val="jlqj4b"/>
          <w:rFonts w:ascii="Times New Roman" w:hAnsi="Times New Roman" w:cs="Times New Roman"/>
          <w:sz w:val="28"/>
          <w:szCs w:val="28"/>
        </w:rPr>
        <w:fldChar w:fldCharType="end"/>
      </w:r>
      <w:r w:rsidR="007737E2"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p>
    <w:p w:rsidR="007C136B" w:rsidRPr="00357B57" w:rsidRDefault="006E5E65" w:rsidP="00413DC6">
      <w:pPr>
        <w:spacing w:after="0" w:line="240" w:lineRule="auto"/>
        <w:ind w:firstLine="567"/>
        <w:jc w:val="both"/>
        <w:rPr>
          <w:rStyle w:val="jlqj4b"/>
          <w:rFonts w:ascii="Times New Roman" w:hAnsi="Times New Roman" w:cs="Times New Roman"/>
          <w:sz w:val="28"/>
          <w:szCs w:val="28"/>
        </w:rPr>
      </w:pPr>
      <w:r w:rsidRPr="00357B57">
        <w:rPr>
          <w:rFonts w:ascii="Times New Roman" w:hAnsi="Times New Roman" w:cs="Times New Roman"/>
          <w:sz w:val="28"/>
          <w:szCs w:val="28"/>
        </w:rPr>
        <w:t xml:space="preserve">В долгосрочном прогнозе </w:t>
      </w:r>
      <w:r w:rsidR="005660BD" w:rsidRPr="00357B57">
        <w:rPr>
          <w:rFonts w:ascii="Times New Roman" w:hAnsi="Times New Roman" w:cs="Times New Roman"/>
          <w:sz w:val="28"/>
          <w:szCs w:val="28"/>
        </w:rPr>
        <w:t>факоморфической глаукомы</w:t>
      </w:r>
      <w:r w:rsidRPr="00357B57">
        <w:rPr>
          <w:rFonts w:ascii="Times New Roman" w:hAnsi="Times New Roman" w:cs="Times New Roman"/>
          <w:sz w:val="28"/>
          <w:szCs w:val="28"/>
        </w:rPr>
        <w:t xml:space="preserve"> </w:t>
      </w:r>
      <w:r w:rsidR="001E3D4C" w:rsidRPr="00357B57">
        <w:rPr>
          <w:rStyle w:val="jlqj4b"/>
          <w:rFonts w:ascii="Times New Roman" w:hAnsi="Times New Roman" w:cs="Times New Roman"/>
          <w:sz w:val="28"/>
          <w:szCs w:val="28"/>
        </w:rPr>
        <w:t>наиболее важн</w:t>
      </w:r>
      <w:r w:rsidR="00FA21BF" w:rsidRPr="00357B57">
        <w:rPr>
          <w:rStyle w:val="jlqj4b"/>
          <w:rFonts w:ascii="Times New Roman" w:hAnsi="Times New Roman" w:cs="Times New Roman"/>
          <w:sz w:val="28"/>
          <w:szCs w:val="28"/>
        </w:rPr>
        <w:t>а</w:t>
      </w:r>
      <w:r w:rsidR="001E3D4C" w:rsidRPr="00357B57">
        <w:rPr>
          <w:rStyle w:val="jlqj4b"/>
          <w:rFonts w:ascii="Times New Roman" w:hAnsi="Times New Roman" w:cs="Times New Roman"/>
          <w:sz w:val="28"/>
          <w:szCs w:val="28"/>
        </w:rPr>
        <w:t xml:space="preserve"> окончательная острота зрения</w:t>
      </w:r>
      <w:r w:rsidR="00DB3AB9" w:rsidRPr="00357B57">
        <w:rPr>
          <w:rStyle w:val="jlqj4b"/>
          <w:rFonts w:ascii="Times New Roman" w:hAnsi="Times New Roman" w:cs="Times New Roman"/>
          <w:sz w:val="28"/>
          <w:szCs w:val="28"/>
        </w:rPr>
        <w:t>, а также количество</w:t>
      </w:r>
      <w:r w:rsidR="001E3D4C" w:rsidRPr="00357B57">
        <w:rPr>
          <w:rStyle w:val="jlqj4b"/>
          <w:rFonts w:ascii="Times New Roman" w:hAnsi="Times New Roman" w:cs="Times New Roman"/>
          <w:sz w:val="28"/>
          <w:szCs w:val="28"/>
        </w:rPr>
        <w:t xml:space="preserve"> </w:t>
      </w:r>
      <w:r w:rsidR="007C136B" w:rsidRPr="00357B57">
        <w:rPr>
          <w:rStyle w:val="jlqj4b"/>
          <w:rFonts w:ascii="Times New Roman" w:hAnsi="Times New Roman" w:cs="Times New Roman"/>
          <w:sz w:val="28"/>
          <w:szCs w:val="28"/>
        </w:rPr>
        <w:t>пациентов</w:t>
      </w:r>
      <w:r w:rsidR="00DB3AB9" w:rsidRPr="00357B57">
        <w:rPr>
          <w:rStyle w:val="jlqj4b"/>
          <w:rFonts w:ascii="Times New Roman" w:hAnsi="Times New Roman" w:cs="Times New Roman"/>
          <w:sz w:val="28"/>
          <w:szCs w:val="28"/>
        </w:rPr>
        <w:t>, у которых</w:t>
      </w:r>
      <w:r w:rsidR="007C136B" w:rsidRPr="00357B57">
        <w:rPr>
          <w:rStyle w:val="jlqj4b"/>
          <w:rFonts w:ascii="Times New Roman" w:hAnsi="Times New Roman" w:cs="Times New Roman"/>
          <w:sz w:val="28"/>
          <w:szCs w:val="28"/>
        </w:rPr>
        <w:t xml:space="preserve"> </w:t>
      </w:r>
      <w:r w:rsidR="00CD1E58">
        <w:rPr>
          <w:rStyle w:val="jlqj4b"/>
          <w:rFonts w:ascii="Times New Roman" w:hAnsi="Times New Roman" w:cs="Times New Roman"/>
          <w:sz w:val="28"/>
          <w:szCs w:val="28"/>
        </w:rPr>
        <w:t>разовьё</w:t>
      </w:r>
      <w:r w:rsidRPr="00357B57">
        <w:rPr>
          <w:rStyle w:val="jlqj4b"/>
          <w:rFonts w:ascii="Times New Roman" w:hAnsi="Times New Roman" w:cs="Times New Roman"/>
          <w:sz w:val="28"/>
          <w:szCs w:val="28"/>
        </w:rPr>
        <w:t xml:space="preserve">тся хроническая глаукома. </w:t>
      </w:r>
      <w:proofErr w:type="gramStart"/>
      <w:r w:rsidR="00CB00F6" w:rsidRPr="00357B57">
        <w:rPr>
          <w:rStyle w:val="jlqj4b"/>
          <w:rFonts w:ascii="Times New Roman" w:hAnsi="Times New Roman" w:cs="Times New Roman"/>
          <w:sz w:val="28"/>
          <w:szCs w:val="28"/>
        </w:rPr>
        <w:t xml:space="preserve">В </w:t>
      </w:r>
      <w:r w:rsidR="009417CA" w:rsidRPr="00357B57">
        <w:rPr>
          <w:rStyle w:val="jlqj4b"/>
          <w:rFonts w:ascii="Times New Roman" w:hAnsi="Times New Roman" w:cs="Times New Roman"/>
          <w:sz w:val="28"/>
          <w:szCs w:val="28"/>
        </w:rPr>
        <w:t>исследовании</w:t>
      </w:r>
      <w:r w:rsidR="009B7EDC" w:rsidRPr="00357B57">
        <w:rPr>
          <w:rStyle w:val="jlqj4b"/>
          <w:rFonts w:ascii="Times New Roman" w:hAnsi="Times New Roman" w:cs="Times New Roman"/>
          <w:sz w:val="28"/>
          <w:szCs w:val="28"/>
        </w:rPr>
        <w:t xml:space="preserve"> </w:t>
      </w:r>
      <w:r w:rsidR="001F57BA" w:rsidRPr="00357B57">
        <w:rPr>
          <w:rStyle w:val="jlqj4b"/>
          <w:rFonts w:ascii="Times New Roman" w:hAnsi="Times New Roman" w:cs="Times New Roman"/>
          <w:sz w:val="28"/>
          <w:szCs w:val="28"/>
        </w:rPr>
        <w:t>Ramakrishanan R.,</w:t>
      </w:r>
      <w:r w:rsidR="00CB00F6" w:rsidRPr="00357B57">
        <w:rPr>
          <w:rStyle w:val="jlqj4b"/>
          <w:rFonts w:ascii="Times New Roman" w:hAnsi="Times New Roman" w:cs="Times New Roman"/>
          <w:sz w:val="28"/>
          <w:szCs w:val="28"/>
        </w:rPr>
        <w:t xml:space="preserve"> из </w:t>
      </w:r>
      <w:r w:rsidR="009417CA" w:rsidRPr="00357B57">
        <w:rPr>
          <w:rStyle w:val="jlqj4b"/>
          <w:rFonts w:ascii="Times New Roman" w:hAnsi="Times New Roman" w:cs="Times New Roman"/>
          <w:sz w:val="28"/>
          <w:szCs w:val="28"/>
        </w:rPr>
        <w:t xml:space="preserve">74 пациентов </w:t>
      </w:r>
      <w:r w:rsidR="009B7EDC" w:rsidRPr="00357B57">
        <w:rPr>
          <w:rStyle w:val="jlqj4b"/>
          <w:rFonts w:ascii="Times New Roman" w:hAnsi="Times New Roman" w:cs="Times New Roman"/>
          <w:sz w:val="28"/>
          <w:szCs w:val="28"/>
        </w:rPr>
        <w:t xml:space="preserve">с </w:t>
      </w:r>
      <w:r w:rsidR="005660BD" w:rsidRPr="00357B57">
        <w:rPr>
          <w:rFonts w:ascii="Times New Roman" w:hAnsi="Times New Roman" w:cs="Times New Roman"/>
          <w:sz w:val="28"/>
          <w:szCs w:val="28"/>
        </w:rPr>
        <w:t>факоморфической глауком</w:t>
      </w:r>
      <w:r w:rsidR="00DB3AB9" w:rsidRPr="00357B57">
        <w:rPr>
          <w:rFonts w:ascii="Times New Roman" w:hAnsi="Times New Roman" w:cs="Times New Roman"/>
          <w:sz w:val="28"/>
          <w:szCs w:val="28"/>
        </w:rPr>
        <w:t>ой</w:t>
      </w:r>
      <w:r w:rsidR="00C317D6" w:rsidRPr="00357B57">
        <w:rPr>
          <w:rFonts w:ascii="Times New Roman" w:hAnsi="Times New Roman" w:cs="Times New Roman"/>
          <w:sz w:val="28"/>
          <w:szCs w:val="28"/>
        </w:rPr>
        <w:t xml:space="preserve"> </w:t>
      </w:r>
      <w:r w:rsidR="00C317D6" w:rsidRPr="00357B57">
        <w:rPr>
          <w:rStyle w:val="jlqj4b"/>
          <w:rFonts w:ascii="Times New Roman" w:hAnsi="Times New Roman" w:cs="Times New Roman"/>
          <w:sz w:val="28"/>
          <w:szCs w:val="28"/>
        </w:rPr>
        <w:t>после хирургического лечения катаракты у 68</w:t>
      </w:r>
      <w:r w:rsidR="00427E65">
        <w:rPr>
          <w:rStyle w:val="jlqj4b"/>
          <w:rFonts w:ascii="Times New Roman" w:hAnsi="Times New Roman" w:cs="Times New Roman"/>
          <w:sz w:val="28"/>
          <w:szCs w:val="28"/>
          <w:lang w:val="en-US"/>
        </w:rPr>
        <w:t xml:space="preserve"> </w:t>
      </w:r>
      <w:r w:rsidR="00C317D6" w:rsidRPr="00357B57">
        <w:rPr>
          <w:rStyle w:val="jlqj4b"/>
          <w:rFonts w:ascii="Times New Roman" w:hAnsi="Times New Roman" w:cs="Times New Roman"/>
          <w:sz w:val="28"/>
          <w:szCs w:val="28"/>
        </w:rPr>
        <w:t>%</w:t>
      </w:r>
      <w:r w:rsidR="00CB00F6" w:rsidRPr="00357B57">
        <w:rPr>
          <w:rStyle w:val="jlqj4b"/>
          <w:rFonts w:ascii="Times New Roman" w:hAnsi="Times New Roman" w:cs="Times New Roman"/>
          <w:sz w:val="28"/>
          <w:szCs w:val="28"/>
        </w:rPr>
        <w:t xml:space="preserve"> </w:t>
      </w:r>
      <w:r w:rsidR="00C317D6" w:rsidRPr="00357B57">
        <w:rPr>
          <w:rStyle w:val="jlqj4b"/>
          <w:rFonts w:ascii="Times New Roman" w:hAnsi="Times New Roman" w:cs="Times New Roman"/>
          <w:sz w:val="28"/>
          <w:szCs w:val="28"/>
        </w:rPr>
        <w:t>острота зрения улучшил</w:t>
      </w:r>
      <w:r w:rsidR="00DB3AB9" w:rsidRPr="00357B57">
        <w:rPr>
          <w:rStyle w:val="jlqj4b"/>
          <w:rFonts w:ascii="Times New Roman" w:hAnsi="Times New Roman" w:cs="Times New Roman"/>
          <w:sz w:val="28"/>
          <w:szCs w:val="28"/>
        </w:rPr>
        <w:t>а</w:t>
      </w:r>
      <w:r w:rsidR="00C317D6" w:rsidRPr="00357B57">
        <w:rPr>
          <w:rStyle w:val="jlqj4b"/>
          <w:rFonts w:ascii="Times New Roman" w:hAnsi="Times New Roman" w:cs="Times New Roman"/>
          <w:sz w:val="28"/>
          <w:szCs w:val="28"/>
        </w:rPr>
        <w:t>сь до 20/40</w:t>
      </w:r>
      <w:proofErr w:type="gramEnd"/>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[83]</w:t>
      </w:r>
      <w:r w:rsidR="007E0EEE" w:rsidRPr="00357B57">
        <w:rPr>
          <w:rStyle w:val="jlqj4b"/>
          <w:rFonts w:ascii="Times New Roman" w:hAnsi="Times New Roman" w:cs="Times New Roman"/>
          <w:sz w:val="28"/>
          <w:szCs w:val="28"/>
        </w:rPr>
        <w:fldChar w:fldCharType="end"/>
      </w:r>
      <w:r w:rsidRPr="00357B57">
        <w:rPr>
          <w:rStyle w:val="jlqj4b"/>
          <w:rFonts w:ascii="Times New Roman" w:hAnsi="Times New Roman" w:cs="Times New Roman"/>
          <w:sz w:val="28"/>
          <w:szCs w:val="28"/>
        </w:rPr>
        <w:t>.</w:t>
      </w:r>
      <w:r w:rsidR="004F2A20" w:rsidRPr="00357B57">
        <w:rPr>
          <w:rStyle w:val="jlqj4b"/>
          <w:rFonts w:ascii="Times New Roman" w:hAnsi="Times New Roman" w:cs="Times New Roman"/>
          <w:sz w:val="28"/>
          <w:szCs w:val="28"/>
        </w:rPr>
        <w:t xml:space="preserve"> </w:t>
      </w:r>
    </w:p>
    <w:p w:rsidR="00724D3E" w:rsidRPr="00357B57" w:rsidRDefault="00CB00F6" w:rsidP="00413DC6">
      <w:pPr>
        <w:spacing w:after="0" w:line="240" w:lineRule="auto"/>
        <w:ind w:firstLine="567"/>
        <w:jc w:val="both"/>
        <w:rPr>
          <w:rFonts w:ascii="Times New Roman" w:hAnsi="Times New Roman" w:cs="Times New Roman"/>
          <w:sz w:val="28"/>
          <w:szCs w:val="28"/>
        </w:rPr>
      </w:pPr>
      <w:proofErr w:type="gramStart"/>
      <w:r w:rsidRPr="00357B57">
        <w:rPr>
          <w:rStyle w:val="jlqj4b"/>
          <w:rFonts w:ascii="Times New Roman" w:hAnsi="Times New Roman" w:cs="Times New Roman"/>
          <w:sz w:val="28"/>
          <w:szCs w:val="28"/>
        </w:rPr>
        <w:t xml:space="preserve">По данным </w:t>
      </w:r>
      <w:r w:rsidR="00450606" w:rsidRPr="00357B57">
        <w:rPr>
          <w:rFonts w:ascii="Times New Roman" w:hAnsi="Times New Roman" w:cs="Times New Roman"/>
          <w:sz w:val="28"/>
          <w:szCs w:val="24"/>
        </w:rPr>
        <w:t>Lee</w:t>
      </w:r>
      <w:r w:rsidR="00450606" w:rsidRPr="00357B57">
        <w:rPr>
          <w:rStyle w:val="jlqj4b"/>
          <w:rFonts w:ascii="Times New Roman" w:hAnsi="Times New Roman" w:cs="Times New Roman"/>
          <w:sz w:val="28"/>
          <w:szCs w:val="28"/>
        </w:rPr>
        <w:t xml:space="preserve"> </w:t>
      </w:r>
      <w:r w:rsidR="00450606" w:rsidRPr="00357B57">
        <w:rPr>
          <w:rFonts w:ascii="Times New Roman" w:hAnsi="Times New Roman" w:cs="Times New Roman"/>
          <w:sz w:val="28"/>
          <w:szCs w:val="24"/>
        </w:rPr>
        <w:t>J at el.</w:t>
      </w:r>
      <w:proofErr w:type="gramEnd"/>
      <w:r w:rsidR="00450606" w:rsidRPr="00357B57">
        <w:rPr>
          <w:rFonts w:ascii="Times New Roman" w:hAnsi="Times New Roman" w:cs="Times New Roman"/>
          <w:sz w:val="28"/>
          <w:szCs w:val="28"/>
        </w:rPr>
        <w:t xml:space="preserve"> </w:t>
      </w:r>
      <w:r w:rsidR="00450606" w:rsidRPr="00357B57">
        <w:rPr>
          <w:rFonts w:ascii="Times New Roman" w:hAnsi="Times New Roman" w:cs="Times New Roman"/>
          <w:sz w:val="28"/>
          <w:szCs w:val="28"/>
        </w:rPr>
        <w:fldChar w:fldCharType="begin" w:fldLock="1"/>
      </w:r>
      <w:r w:rsidR="00C046B7" w:rsidRPr="00357B57">
        <w:rPr>
          <w:rFonts w:ascii="Times New Roman" w:hAnsi="Times New Roman" w:cs="Times New Roman"/>
          <w:sz w:val="28"/>
          <w:szCs w:val="28"/>
        </w:rPr>
        <w:instrText>ADDIN CSL_CITATION {"citationItems":[{"id":"ITEM-1","itemData":{"DOI":"10.1038/EYE.2010.108","ISSN":"1476-5454","PMID":"20689570","abstract":"PurposeTo analyse the long-term visual acuity (VA) and intraocular pressure (IOP) outcomes in phacomorphic glaucoma.Patients and methodsA retrospective analysis of 100 consecutive, acute phacomorphic glaucoma cases from January 2000 to April 2009 was conducted at The Caritas Medical Centre in Hong Kong. All cases underwent cataract extraction after IOP control with medication andor laser.ResultsDuring a 3.1±2.6-year follow-up, the mean visual improvement was 1.1±0.9 LogMAR units with improvements in 81.7 of cases. A shorter duration from symptoms to cataract extraction resulted in greater visual improvement (r2=0.1, P=0.001). In all, 80.5 of the cases had IOP21mmHg without any glaucoma treatment; 19.5 required 1.6±0.7 glaucoma eye drops; and 3.7 required additional laser iridotomy or trabeculectomy for IOP control at 1.8±2.3 years. The vertical cup-disc ratio (VCDR) of the index eye was 0.6±0.3. Gonioscopy revealed an averaged Shaffer grading of 3.0±1.0 and 99±90 degrees of peripheral anterior synechiae (PAS). The Humphrey automated perimetry mean deviation was 5.2±2.7 and the pattern standard deviation was 15.9±10.ConclusionOver 80 of phacomorphic patients had long-term visual improvements and normalization of IOP after cataract extraction. A shorter attack seemed to offer better VA. Post-operatively, most have open angles with some degree of PAS formation, and glaucomatous optic neuropathy is evident from enlarged VCDRs and visual field defects. At least 2 years of follow-up is useful to detect a 20 glaucoma progression possibly requiring additional glaucoma treatments. © 2010 Macmillan Publishers Limited. All rights reserved.","author":[{"dropping-particle":"","family":"Lee","given":"J. W.Y.","non-dropping-particle":"","parse-names":false,"suffix":""},{"dropping-particle":"","family":"Lai","given":"J. S.M.","non-dropping-particle":"","parse-names":false,"suffix":""},{"dropping-particle":"","family":"Yick","given":"D. W.F.","non-dropping-particle":"","parse-names":false,"suffix":""},{"dropping-particle":"","family":"Tse","given":"R. K.K.","non-dropping-particle":"","parse-names":false,"suffix":""}],"container-title":"Eye (London, England)","id":"ITEM-1","issue":"11","issued":{"date-parts":[["2010"]]},"page":"1675-1680","publisher":"Eye (Lond)","title":"Retrospective case series on the long-term visual and intraocular pressure outcomes of phacomorphic glaucoma","type":"article-journal","volume":"24"},"uris":["http://www.mendeley.com/documents/?uuid=eed9a6af-ceb7-3fb5-adce-2d099ea159aa"]}],"mendeley":{"formattedCitation":"[16]","plainTextFormattedCitation":"[16]","previouslyFormattedCitation":"[16]"},"properties":{"noteIndex":0},"schema":"https://github.com/citation-style-language/schema/raw/master/csl-citation.json"}</w:instrText>
      </w:r>
      <w:r w:rsidR="00450606" w:rsidRPr="00357B57">
        <w:rPr>
          <w:rFonts w:ascii="Times New Roman" w:hAnsi="Times New Roman" w:cs="Times New Roman"/>
          <w:sz w:val="28"/>
          <w:szCs w:val="28"/>
        </w:rPr>
        <w:fldChar w:fldCharType="separate"/>
      </w:r>
      <w:r w:rsidR="00C046B7" w:rsidRPr="00357B57">
        <w:rPr>
          <w:rFonts w:ascii="Times New Roman" w:hAnsi="Times New Roman" w:cs="Times New Roman"/>
          <w:noProof/>
          <w:sz w:val="28"/>
          <w:szCs w:val="28"/>
        </w:rPr>
        <w:t>[16]</w:t>
      </w:r>
      <w:r w:rsidR="00450606" w:rsidRPr="00357B57">
        <w:rPr>
          <w:rFonts w:ascii="Times New Roman" w:hAnsi="Times New Roman" w:cs="Times New Roman"/>
          <w:sz w:val="28"/>
          <w:szCs w:val="28"/>
        </w:rPr>
        <w:fldChar w:fldCharType="end"/>
      </w:r>
      <w:r w:rsidR="00450606" w:rsidRPr="00357B57">
        <w:rPr>
          <w:rFonts w:ascii="Times New Roman" w:hAnsi="Times New Roman" w:cs="Times New Roman"/>
          <w:sz w:val="28"/>
          <w:szCs w:val="24"/>
        </w:rPr>
        <w:t xml:space="preserve">,  </w:t>
      </w:r>
      <w:r w:rsidRPr="00357B57">
        <w:rPr>
          <w:rStyle w:val="jlqj4b"/>
          <w:rFonts w:ascii="Times New Roman" w:hAnsi="Times New Roman" w:cs="Times New Roman"/>
          <w:sz w:val="28"/>
          <w:szCs w:val="28"/>
        </w:rPr>
        <w:t>п</w:t>
      </w:r>
      <w:r w:rsidR="00A07188" w:rsidRPr="00357B57">
        <w:rPr>
          <w:rStyle w:val="jlqj4b"/>
          <w:rFonts w:ascii="Times New Roman" w:hAnsi="Times New Roman" w:cs="Times New Roman"/>
          <w:sz w:val="28"/>
          <w:szCs w:val="28"/>
        </w:rPr>
        <w:t>ричинами</w:t>
      </w:r>
      <w:r w:rsidR="009417CA"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 xml:space="preserve">низкого </w:t>
      </w:r>
      <w:r w:rsidR="009417CA" w:rsidRPr="00357B57">
        <w:rPr>
          <w:rStyle w:val="jlqj4b"/>
          <w:rFonts w:ascii="Times New Roman" w:hAnsi="Times New Roman" w:cs="Times New Roman"/>
          <w:sz w:val="28"/>
          <w:szCs w:val="28"/>
        </w:rPr>
        <w:t>зрения</w:t>
      </w:r>
      <w:r w:rsidRPr="00357B57">
        <w:rPr>
          <w:rStyle w:val="jlqj4b"/>
          <w:rFonts w:ascii="Times New Roman" w:hAnsi="Times New Roman" w:cs="Times New Roman"/>
          <w:sz w:val="28"/>
          <w:szCs w:val="28"/>
        </w:rPr>
        <w:t xml:space="preserve"> после операции</w:t>
      </w:r>
      <w:r w:rsidR="00777314" w:rsidRPr="00357B57">
        <w:rPr>
          <w:rStyle w:val="jlqj4b"/>
          <w:rFonts w:ascii="Times New Roman" w:hAnsi="Times New Roman" w:cs="Times New Roman"/>
          <w:sz w:val="28"/>
          <w:szCs w:val="28"/>
        </w:rPr>
        <w:t xml:space="preserve"> являлись</w:t>
      </w:r>
      <w:r w:rsidR="00DB3AB9"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A07188" w:rsidRPr="00357B57">
        <w:rPr>
          <w:rStyle w:val="jlqj4b"/>
          <w:rFonts w:ascii="Times New Roman" w:hAnsi="Times New Roman" w:cs="Times New Roman"/>
          <w:sz w:val="28"/>
          <w:szCs w:val="28"/>
        </w:rPr>
        <w:t xml:space="preserve">уменьшение </w:t>
      </w:r>
      <w:r w:rsidR="009417CA" w:rsidRPr="00357B57">
        <w:rPr>
          <w:rStyle w:val="jlqj4b"/>
          <w:rFonts w:ascii="Times New Roman" w:hAnsi="Times New Roman" w:cs="Times New Roman"/>
          <w:sz w:val="28"/>
          <w:szCs w:val="28"/>
        </w:rPr>
        <w:t xml:space="preserve">количества эндотелиальных клеток роговицы, </w:t>
      </w:r>
      <w:r w:rsidR="007304E5" w:rsidRPr="00357B57">
        <w:rPr>
          <w:rStyle w:val="jlqj4b"/>
          <w:rFonts w:ascii="Times New Roman" w:hAnsi="Times New Roman" w:cs="Times New Roman"/>
          <w:sz w:val="28"/>
          <w:szCs w:val="28"/>
        </w:rPr>
        <w:t>сферическая аберрация (</w:t>
      </w:r>
      <w:r w:rsidR="00777314" w:rsidRPr="00357B57">
        <w:rPr>
          <w:rStyle w:val="jlqj4b"/>
          <w:rFonts w:ascii="Times New Roman" w:hAnsi="Times New Roman" w:cs="Times New Roman"/>
          <w:sz w:val="28"/>
          <w:szCs w:val="28"/>
        </w:rPr>
        <w:t>вызванная</w:t>
      </w:r>
      <w:r w:rsidR="004D69D5" w:rsidRPr="00357B57">
        <w:rPr>
          <w:rStyle w:val="jlqj4b"/>
          <w:rFonts w:ascii="Times New Roman" w:hAnsi="Times New Roman" w:cs="Times New Roman"/>
          <w:sz w:val="28"/>
          <w:szCs w:val="28"/>
        </w:rPr>
        <w:t xml:space="preserve"> средним расширением зрачка из-за паралича сфинктера</w:t>
      </w:r>
      <w:r w:rsidR="007304E5" w:rsidRPr="00357B57">
        <w:rPr>
          <w:rStyle w:val="jlqj4b"/>
          <w:rFonts w:ascii="Times New Roman" w:hAnsi="Times New Roman" w:cs="Times New Roman"/>
          <w:sz w:val="28"/>
          <w:szCs w:val="28"/>
        </w:rPr>
        <w:t>)</w:t>
      </w:r>
      <w:r w:rsidR="004D69D5" w:rsidRPr="00357B57">
        <w:rPr>
          <w:rStyle w:val="jlqj4b"/>
          <w:rFonts w:ascii="Times New Roman" w:hAnsi="Times New Roman" w:cs="Times New Roman"/>
          <w:sz w:val="28"/>
          <w:szCs w:val="28"/>
        </w:rPr>
        <w:t xml:space="preserve"> и атрофия зрительного нерва</w:t>
      </w:r>
      <w:r w:rsidR="000E10C4" w:rsidRPr="00357B57">
        <w:rPr>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D117A6" w:rsidRPr="00357B57">
        <w:rPr>
          <w:rStyle w:val="jlqj4b"/>
          <w:rFonts w:ascii="Times New Roman" w:hAnsi="Times New Roman" w:cs="Times New Roman"/>
          <w:sz w:val="28"/>
          <w:szCs w:val="28"/>
        </w:rPr>
        <w:t>По результатам исследования</w:t>
      </w:r>
      <w:r w:rsidR="004D69D5" w:rsidRPr="00357B57">
        <w:rPr>
          <w:rStyle w:val="jlqj4b"/>
          <w:rFonts w:ascii="Times New Roman" w:hAnsi="Times New Roman" w:cs="Times New Roman"/>
          <w:sz w:val="28"/>
          <w:szCs w:val="28"/>
        </w:rPr>
        <w:t xml:space="preserve"> Angra S.K.</w:t>
      </w:r>
      <w:r w:rsidR="00F81504" w:rsidRPr="00357B57">
        <w:rPr>
          <w:rStyle w:val="jlqj4b"/>
          <w:rFonts w:ascii="Times New Roman" w:hAnsi="Times New Roman" w:cs="Times New Roman"/>
          <w:sz w:val="28"/>
          <w:szCs w:val="28"/>
        </w:rPr>
        <w:t xml:space="preserve"> at el.</w:t>
      </w:r>
      <w:r w:rsidR="004D69D5"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потеря эндотелиальных клеток роговицы после присту</w:t>
      </w:r>
      <w:r w:rsidR="004D69D5" w:rsidRPr="00357B57">
        <w:rPr>
          <w:rStyle w:val="jlqj4b"/>
          <w:rFonts w:ascii="Times New Roman" w:hAnsi="Times New Roman" w:cs="Times New Roman"/>
          <w:sz w:val="28"/>
          <w:szCs w:val="28"/>
        </w:rPr>
        <w:t xml:space="preserve">па </w:t>
      </w:r>
      <w:r w:rsidR="000E10C4" w:rsidRPr="00357B57">
        <w:rPr>
          <w:rFonts w:ascii="Times New Roman" w:hAnsi="Times New Roman" w:cs="Times New Roman"/>
          <w:sz w:val="28"/>
          <w:szCs w:val="28"/>
        </w:rPr>
        <w:t>факоморфической глаукомы</w:t>
      </w:r>
      <w:r w:rsidR="000E10C4" w:rsidRPr="00357B57">
        <w:rPr>
          <w:rStyle w:val="jlqj4b"/>
          <w:rFonts w:ascii="Times New Roman" w:hAnsi="Times New Roman" w:cs="Times New Roman"/>
          <w:sz w:val="28"/>
          <w:szCs w:val="28"/>
        </w:rPr>
        <w:t xml:space="preserve"> составил</w:t>
      </w:r>
      <w:r w:rsidR="00DB3AB9" w:rsidRPr="00357B57">
        <w:rPr>
          <w:rStyle w:val="jlqj4b"/>
          <w:rFonts w:ascii="Times New Roman" w:hAnsi="Times New Roman" w:cs="Times New Roman"/>
          <w:sz w:val="28"/>
          <w:szCs w:val="28"/>
        </w:rPr>
        <w:t>а</w:t>
      </w:r>
      <w:r w:rsidR="000E10C4" w:rsidRPr="00357B57">
        <w:rPr>
          <w:rStyle w:val="jlqj4b"/>
          <w:rFonts w:ascii="Times New Roman" w:hAnsi="Times New Roman" w:cs="Times New Roman"/>
          <w:sz w:val="28"/>
          <w:szCs w:val="28"/>
        </w:rPr>
        <w:t xml:space="preserve"> </w:t>
      </w:r>
      <w:r w:rsidR="004D69D5" w:rsidRPr="00357B57">
        <w:rPr>
          <w:rStyle w:val="jlqj4b"/>
          <w:rFonts w:ascii="Times New Roman" w:hAnsi="Times New Roman" w:cs="Times New Roman"/>
          <w:sz w:val="28"/>
          <w:szCs w:val="28"/>
        </w:rPr>
        <w:t>15</w:t>
      </w:r>
      <w:r w:rsidR="00427E65">
        <w:rPr>
          <w:rStyle w:val="jlqj4b"/>
          <w:rFonts w:ascii="Times New Roman" w:hAnsi="Times New Roman" w:cs="Times New Roman"/>
          <w:sz w:val="28"/>
          <w:szCs w:val="28"/>
          <w:lang w:val="en-US"/>
        </w:rPr>
        <w:t xml:space="preserve"> </w:t>
      </w:r>
      <w:r w:rsidR="004D69D5" w:rsidRPr="00357B57">
        <w:rPr>
          <w:rStyle w:val="jlqj4b"/>
          <w:rFonts w:ascii="Times New Roman" w:hAnsi="Times New Roman" w:cs="Times New Roman"/>
          <w:sz w:val="28"/>
          <w:szCs w:val="28"/>
        </w:rPr>
        <w:t>%</w:t>
      </w:r>
      <w:r w:rsidR="00D117A6" w:rsidRPr="00357B57">
        <w:rPr>
          <w:rStyle w:val="jlqj4b"/>
          <w:rFonts w:ascii="Times New Roman" w:hAnsi="Times New Roman" w:cs="Times New Roman"/>
          <w:sz w:val="28"/>
          <w:szCs w:val="28"/>
        </w:rPr>
        <w:t>.</w:t>
      </w:r>
      <w:r w:rsidR="00332F9A" w:rsidRPr="00357B57">
        <w:rPr>
          <w:rStyle w:val="jlqj4b"/>
          <w:rFonts w:ascii="Times New Roman" w:hAnsi="Times New Roman" w:cs="Times New Roman"/>
          <w:sz w:val="28"/>
          <w:szCs w:val="28"/>
        </w:rPr>
        <w:t xml:space="preserve">  </w:t>
      </w:r>
      <w:r w:rsidR="00D117A6" w:rsidRPr="00357B57">
        <w:rPr>
          <w:rStyle w:val="jlqj4b"/>
          <w:rFonts w:ascii="Times New Roman" w:hAnsi="Times New Roman" w:cs="Times New Roman"/>
          <w:sz w:val="28"/>
          <w:szCs w:val="28"/>
        </w:rPr>
        <w:t>Так,</w:t>
      </w:r>
      <w:r w:rsidR="00332F9A" w:rsidRPr="00357B57">
        <w:rPr>
          <w:rStyle w:val="jlqj4b"/>
          <w:rFonts w:ascii="Times New Roman" w:hAnsi="Times New Roman" w:cs="Times New Roman"/>
          <w:sz w:val="28"/>
          <w:szCs w:val="28"/>
        </w:rPr>
        <w:t xml:space="preserve"> со сроком наблюдения</w:t>
      </w:r>
      <w:r w:rsidR="00D117A6" w:rsidRPr="00357B57">
        <w:rPr>
          <w:rStyle w:val="jlqj4b"/>
          <w:rFonts w:ascii="Times New Roman" w:hAnsi="Times New Roman" w:cs="Times New Roman"/>
          <w:sz w:val="28"/>
          <w:szCs w:val="28"/>
        </w:rPr>
        <w:t xml:space="preserve"> в</w:t>
      </w:r>
      <w:r w:rsidR="00332F9A" w:rsidRPr="00357B57">
        <w:rPr>
          <w:rStyle w:val="jlqj4b"/>
          <w:rFonts w:ascii="Times New Roman" w:hAnsi="Times New Roman" w:cs="Times New Roman"/>
          <w:sz w:val="28"/>
          <w:szCs w:val="28"/>
        </w:rPr>
        <w:t xml:space="preserve"> два года после </w:t>
      </w:r>
      <w:r w:rsidR="00D117A6" w:rsidRPr="00357B57">
        <w:rPr>
          <w:rStyle w:val="jlqj4b"/>
          <w:rFonts w:ascii="Times New Roman" w:hAnsi="Times New Roman" w:cs="Times New Roman"/>
          <w:sz w:val="28"/>
          <w:szCs w:val="28"/>
        </w:rPr>
        <w:t xml:space="preserve">удаления  набухающей катаракты </w:t>
      </w:r>
      <w:r w:rsidR="0086714A" w:rsidRPr="00357B57">
        <w:rPr>
          <w:rStyle w:val="jlqj4b"/>
          <w:rFonts w:ascii="Times New Roman" w:hAnsi="Times New Roman" w:cs="Times New Roman"/>
          <w:sz w:val="28"/>
          <w:szCs w:val="28"/>
        </w:rPr>
        <w:t>ни</w:t>
      </w:r>
      <w:r w:rsidR="00332F9A" w:rsidRPr="00357B57">
        <w:rPr>
          <w:rStyle w:val="jlqj4b"/>
          <w:rFonts w:ascii="Times New Roman" w:hAnsi="Times New Roman" w:cs="Times New Roman"/>
          <w:sz w:val="28"/>
          <w:szCs w:val="28"/>
        </w:rPr>
        <w:t xml:space="preserve"> у од</w:t>
      </w:r>
      <w:r w:rsidR="0086714A" w:rsidRPr="00357B57">
        <w:rPr>
          <w:rStyle w:val="jlqj4b"/>
          <w:rFonts w:ascii="Times New Roman" w:hAnsi="Times New Roman" w:cs="Times New Roman"/>
          <w:sz w:val="28"/>
          <w:szCs w:val="28"/>
        </w:rPr>
        <w:t>ного пациента не было выявлено увеличение</w:t>
      </w:r>
      <w:r w:rsidR="00332F9A" w:rsidRPr="00357B57">
        <w:rPr>
          <w:rStyle w:val="jlqj4b"/>
          <w:rFonts w:ascii="Times New Roman" w:hAnsi="Times New Roman" w:cs="Times New Roman"/>
          <w:sz w:val="28"/>
          <w:szCs w:val="28"/>
        </w:rPr>
        <w:t xml:space="preserve"> синехий угла передней камеры</w:t>
      </w:r>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DB6256">
        <w:rPr>
          <w:rStyle w:val="jlqj4b"/>
          <w:rFonts w:ascii="Times New Roman" w:hAnsi="Times New Roman" w:cs="Times New Roman"/>
          <w:noProof/>
          <w:sz w:val="28"/>
          <w:szCs w:val="28"/>
        </w:rPr>
        <w:t>[5</w:t>
      </w:r>
      <w:r w:rsidR="007E0EEE" w:rsidRPr="00357B57">
        <w:rPr>
          <w:rStyle w:val="jlqj4b"/>
          <w:rFonts w:ascii="Times New Roman" w:hAnsi="Times New Roman" w:cs="Times New Roman"/>
          <w:noProof/>
          <w:sz w:val="28"/>
          <w:szCs w:val="28"/>
        </w:rPr>
        <w:t>]</w:t>
      </w:r>
      <w:r w:rsidR="007E0EEE" w:rsidRPr="00357B57">
        <w:rPr>
          <w:rStyle w:val="jlqj4b"/>
          <w:rFonts w:ascii="Times New Roman" w:hAnsi="Times New Roman" w:cs="Times New Roman"/>
          <w:sz w:val="28"/>
          <w:szCs w:val="28"/>
        </w:rPr>
        <w:fldChar w:fldCharType="end"/>
      </w:r>
      <w:r w:rsidR="000E10C4"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F346C6" w:rsidRPr="00357B57">
        <w:rPr>
          <w:rStyle w:val="jlqj4b"/>
          <w:rFonts w:ascii="Times New Roman" w:hAnsi="Times New Roman" w:cs="Times New Roman"/>
          <w:sz w:val="28"/>
          <w:szCs w:val="28"/>
        </w:rPr>
        <w:t xml:space="preserve">Поскольку закрытие </w:t>
      </w:r>
      <w:r w:rsidR="000E10C4" w:rsidRPr="00357B57">
        <w:rPr>
          <w:rStyle w:val="jlqj4b"/>
          <w:rFonts w:ascii="Times New Roman" w:hAnsi="Times New Roman" w:cs="Times New Roman"/>
          <w:sz w:val="28"/>
          <w:szCs w:val="28"/>
        </w:rPr>
        <w:t>угла передней камеры</w:t>
      </w:r>
      <w:r w:rsidR="00F346C6" w:rsidRPr="00357B57">
        <w:rPr>
          <w:rStyle w:val="jlqj4b"/>
          <w:rFonts w:ascii="Times New Roman" w:hAnsi="Times New Roman" w:cs="Times New Roman"/>
          <w:sz w:val="28"/>
          <w:szCs w:val="28"/>
        </w:rPr>
        <w:t xml:space="preserve"> при </w:t>
      </w:r>
      <w:r w:rsidR="005660BD" w:rsidRPr="00357B57">
        <w:rPr>
          <w:rFonts w:ascii="Times New Roman" w:hAnsi="Times New Roman" w:cs="Times New Roman"/>
          <w:sz w:val="28"/>
          <w:szCs w:val="28"/>
        </w:rPr>
        <w:t>факоморфической глаукоме</w:t>
      </w:r>
      <w:r w:rsidR="00F346C6" w:rsidRPr="00357B57">
        <w:rPr>
          <w:rStyle w:val="jlqj4b"/>
          <w:rFonts w:ascii="Times New Roman" w:hAnsi="Times New Roman" w:cs="Times New Roman"/>
          <w:sz w:val="28"/>
          <w:szCs w:val="28"/>
        </w:rPr>
        <w:t xml:space="preserve"> возникает из-за набухания хрусталика,</w:t>
      </w:r>
      <w:r w:rsidR="000E10C4" w:rsidRPr="00357B57">
        <w:rPr>
          <w:rStyle w:val="jlqj4b"/>
          <w:rFonts w:ascii="Times New Roman" w:hAnsi="Times New Roman" w:cs="Times New Roman"/>
          <w:sz w:val="28"/>
          <w:szCs w:val="28"/>
        </w:rPr>
        <w:t xml:space="preserve"> а</w:t>
      </w:r>
      <w:r w:rsidR="00332F9A" w:rsidRPr="00357B57">
        <w:rPr>
          <w:rStyle w:val="jlqj4b"/>
          <w:rFonts w:ascii="Times New Roman" w:hAnsi="Times New Roman" w:cs="Times New Roman"/>
          <w:sz w:val="28"/>
          <w:szCs w:val="28"/>
        </w:rPr>
        <w:t xml:space="preserve"> при минимальных </w:t>
      </w:r>
      <w:r w:rsidR="00F346C6" w:rsidRPr="00357B57">
        <w:rPr>
          <w:rStyle w:val="jlqj4b"/>
          <w:rFonts w:ascii="Times New Roman" w:hAnsi="Times New Roman" w:cs="Times New Roman"/>
          <w:sz w:val="28"/>
          <w:szCs w:val="28"/>
        </w:rPr>
        <w:t>п</w:t>
      </w:r>
      <w:r w:rsidR="00332F9A" w:rsidRPr="00357B57">
        <w:rPr>
          <w:rStyle w:val="jlqj4b"/>
          <w:rFonts w:ascii="Times New Roman" w:hAnsi="Times New Roman" w:cs="Times New Roman"/>
          <w:sz w:val="28"/>
          <w:szCs w:val="28"/>
        </w:rPr>
        <w:t>ериферических передних синехиях</w:t>
      </w:r>
      <w:r w:rsidR="000E10C4" w:rsidRPr="00357B57">
        <w:rPr>
          <w:rStyle w:val="jlqj4b"/>
          <w:rFonts w:ascii="Times New Roman" w:hAnsi="Times New Roman" w:cs="Times New Roman"/>
          <w:sz w:val="28"/>
          <w:szCs w:val="28"/>
        </w:rPr>
        <w:t xml:space="preserve"> </w:t>
      </w:r>
      <w:r w:rsidR="00F346C6" w:rsidRPr="00357B57">
        <w:rPr>
          <w:rStyle w:val="jlqj4b"/>
          <w:rFonts w:ascii="Times New Roman" w:hAnsi="Times New Roman" w:cs="Times New Roman"/>
          <w:sz w:val="28"/>
          <w:szCs w:val="28"/>
        </w:rPr>
        <w:t xml:space="preserve">в </w:t>
      </w:r>
      <w:r w:rsidR="005C1E07" w:rsidRPr="00357B57">
        <w:rPr>
          <w:rStyle w:val="jlqj4b"/>
          <w:rFonts w:ascii="Times New Roman" w:hAnsi="Times New Roman" w:cs="Times New Roman"/>
          <w:sz w:val="28"/>
          <w:szCs w:val="28"/>
        </w:rPr>
        <w:t xml:space="preserve">дальнейшем у пациентов может и </w:t>
      </w:r>
      <w:r w:rsidR="00F346C6" w:rsidRPr="00357B57">
        <w:rPr>
          <w:rStyle w:val="jlqj4b"/>
          <w:rFonts w:ascii="Times New Roman" w:hAnsi="Times New Roman" w:cs="Times New Roman"/>
          <w:sz w:val="28"/>
          <w:szCs w:val="28"/>
        </w:rPr>
        <w:t>не развиться хроническая глаукома.</w:t>
      </w:r>
      <w:r w:rsidR="00F346C6" w:rsidRPr="00357B57">
        <w:rPr>
          <w:rStyle w:val="viiyi"/>
          <w:rFonts w:ascii="Times New Roman" w:hAnsi="Times New Roman" w:cs="Times New Roman"/>
          <w:sz w:val="28"/>
          <w:szCs w:val="28"/>
        </w:rPr>
        <w:t xml:space="preserve"> </w:t>
      </w:r>
      <w:r w:rsidR="00A155DA" w:rsidRPr="00357B57">
        <w:rPr>
          <w:rStyle w:val="jlqj4b"/>
          <w:rFonts w:ascii="Times New Roman" w:hAnsi="Times New Roman" w:cs="Times New Roman"/>
          <w:sz w:val="28"/>
          <w:szCs w:val="28"/>
        </w:rPr>
        <w:t xml:space="preserve">Удивительно, </w:t>
      </w:r>
      <w:r w:rsidR="007304E5" w:rsidRPr="00357B57">
        <w:rPr>
          <w:rStyle w:val="jlqj4b"/>
          <w:rFonts w:ascii="Times New Roman" w:hAnsi="Times New Roman" w:cs="Times New Roman"/>
          <w:sz w:val="28"/>
          <w:szCs w:val="28"/>
        </w:rPr>
        <w:t xml:space="preserve">в </w:t>
      </w:r>
      <w:r w:rsidR="007E57DD" w:rsidRPr="00357B57">
        <w:rPr>
          <w:rStyle w:val="jlqj4b"/>
          <w:rFonts w:ascii="Times New Roman" w:hAnsi="Times New Roman" w:cs="Times New Roman"/>
          <w:sz w:val="28"/>
          <w:szCs w:val="28"/>
        </w:rPr>
        <w:t>исследовании</w:t>
      </w:r>
      <w:r w:rsidR="004C426C" w:rsidRPr="00357B57">
        <w:rPr>
          <w:rStyle w:val="jlqj4b"/>
          <w:rFonts w:ascii="Times New Roman" w:hAnsi="Times New Roman" w:cs="Times New Roman"/>
          <w:sz w:val="28"/>
          <w:szCs w:val="28"/>
        </w:rPr>
        <w:t xml:space="preserve"> </w:t>
      </w:r>
      <w:r w:rsidR="000E10C4" w:rsidRPr="00357B57">
        <w:rPr>
          <w:rFonts w:ascii="Times New Roman" w:hAnsi="Times New Roman" w:cs="Times New Roman"/>
          <w:sz w:val="28"/>
          <w:szCs w:val="28"/>
        </w:rPr>
        <w:t xml:space="preserve">Yip </w:t>
      </w:r>
      <w:r w:rsidR="00A155DA" w:rsidRPr="00357B57">
        <w:rPr>
          <w:rFonts w:ascii="Times New Roman" w:hAnsi="Times New Roman" w:cs="Times New Roman"/>
          <w:sz w:val="28"/>
          <w:szCs w:val="28"/>
        </w:rPr>
        <w:t>P.P.</w:t>
      </w:r>
      <w:r w:rsidR="002E42CB" w:rsidRPr="00357B57">
        <w:rPr>
          <w:rStyle w:val="jlqj4b"/>
          <w:rFonts w:ascii="Times New Roman" w:hAnsi="Times New Roman" w:cs="Times New Roman"/>
          <w:sz w:val="28"/>
          <w:szCs w:val="28"/>
        </w:rPr>
        <w:t>,</w:t>
      </w:r>
      <w:r w:rsidR="00F346C6" w:rsidRPr="00357B57">
        <w:rPr>
          <w:rStyle w:val="jlqj4b"/>
          <w:rFonts w:ascii="Times New Roman" w:hAnsi="Times New Roman" w:cs="Times New Roman"/>
          <w:sz w:val="28"/>
          <w:szCs w:val="28"/>
        </w:rPr>
        <w:t xml:space="preserve"> степень образования</w:t>
      </w:r>
      <w:r w:rsidR="002E42CB" w:rsidRPr="00357B57">
        <w:rPr>
          <w:rStyle w:val="jlqj4b"/>
          <w:rFonts w:ascii="Times New Roman" w:hAnsi="Times New Roman" w:cs="Times New Roman"/>
          <w:sz w:val="28"/>
          <w:szCs w:val="28"/>
        </w:rPr>
        <w:t xml:space="preserve"> периферических синехий </w:t>
      </w:r>
      <w:r w:rsidR="000E10C4" w:rsidRPr="00357B57">
        <w:rPr>
          <w:rStyle w:val="jlqj4b"/>
          <w:rFonts w:ascii="Times New Roman" w:hAnsi="Times New Roman" w:cs="Times New Roman"/>
          <w:sz w:val="28"/>
          <w:szCs w:val="28"/>
        </w:rPr>
        <w:t>угла передней камеры не коррелировал</w:t>
      </w:r>
      <w:r w:rsidR="00DB3AB9" w:rsidRPr="00357B57">
        <w:rPr>
          <w:rStyle w:val="jlqj4b"/>
          <w:rFonts w:ascii="Times New Roman" w:hAnsi="Times New Roman" w:cs="Times New Roman"/>
          <w:sz w:val="28"/>
          <w:szCs w:val="28"/>
        </w:rPr>
        <w:t>а</w:t>
      </w:r>
      <w:r w:rsidR="00F346C6" w:rsidRPr="00357B57">
        <w:rPr>
          <w:rStyle w:val="jlqj4b"/>
          <w:rFonts w:ascii="Times New Roman" w:hAnsi="Times New Roman" w:cs="Times New Roman"/>
          <w:sz w:val="28"/>
          <w:szCs w:val="28"/>
        </w:rPr>
        <w:t xml:space="preserve"> с задержкой </w:t>
      </w:r>
      <w:r w:rsidR="007E57DD" w:rsidRPr="00357B57">
        <w:rPr>
          <w:rStyle w:val="jlqj4b"/>
          <w:rFonts w:ascii="Times New Roman" w:hAnsi="Times New Roman" w:cs="Times New Roman"/>
          <w:sz w:val="28"/>
          <w:szCs w:val="28"/>
        </w:rPr>
        <w:t>обращения</w:t>
      </w:r>
      <w:r w:rsidR="0000384E" w:rsidRPr="00357B57">
        <w:rPr>
          <w:rStyle w:val="jlqj4b"/>
          <w:rFonts w:ascii="Times New Roman" w:hAnsi="Times New Roman" w:cs="Times New Roman"/>
          <w:sz w:val="28"/>
          <w:szCs w:val="28"/>
        </w:rPr>
        <w:t xml:space="preserve"> </w:t>
      </w:r>
      <w:r w:rsidR="0000384E"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{"citationItems":[{"id":"ITEM-1","itemData":{"DOI":"10.3928/1542-8877-20050701-06","ISSN":"15428877","PMID":"16156144","abstract":"BACKGROUND AND OBJECTIVE: To document the efficacy and safety of argon laser peripheral iridoplasty (ALPI) as a temporizing measure in the treatment of phacomorphic glaucoma and to evaluate the mid-term visual outcomes. PATIENTS AND METHODS: The clinical re cords of all patients with phacomorphic glaucoma treated with ALPI from December 1999 to December 2002 were retrospectively reviewed. The primary outcome measure was the rate of successful control of intraocular pressure. Successful cases with at least 12 months of follow-up were further analyzed regarding their outcomes after cataract surgery, including visual acuity, intraocular pressure (IOP), and angle status. RESULTS: ALPI was performed as an initial step in the management of phacomorphic glaucoma in 21 eyes of 21 patients. IOP was successfully controlled in 17 eyes (80.75%), with a statistically significant decrease at 2 and 24 hours postoperatively (P &lt; .0001). Elective cataract surgery was performed in 16 of the 17 successful cases and 12 of these patients completed at least 12 months of follow-up. After a mean follow-up period of 25.58 months, IOP was normal without medications in 11 eyes and only 1 patient required antiglaucoma eye drops to control IOP. All patients achieved a visual acuity of at least 1/60 and 8 (66.67%) of them achieved a visual acuity of 6/21 or better. All patients maintained an open angle without further surgical intervention. No complication was noted directly attributable to ALPI. CONCLUSION: ALPI is a safe and efficacious measure for the initial management of phacomorphic glaucoma, simultaneously obviating the need to operate in highly inflamed eyes in an emergency setting and achieving satisfactory mid-term visual outcome.","author":[{"dropping-particle":"","family":"Yip","given":"Pian P.W.","non-dropping-particle":"","parse-names":false,"suffix":""},{"dropping-particle":"","family":"Leung","given":"Wai Yee","non-dropping-particle":"","parse-names":false,"suffix":""},{"dropping-particle":"","family":"Hon","given":"Ching Yu","non-dropping-particle":"","parse-names":false,"suffix":""},{"dropping-particle":"","family":"Ho","given":"Chi Kin","non-dropping-particle":"","parse-names":false,"suffix":""}],"container-title":"Ophthalmic Surgery Lasers and Imaging","id":"ITEM-1","issue":"4","issued":{"date-parts":[["2005"]]},"page":"286-291","publisher":"Slack Incorporated","title":"Argon laser peripheral iridoplasty in the management of phacomorphic glaucoma","type":"article-journal","volume":"36"},"uris":["http://www.mendeley.com/documents/?uuid=4caf0190-664f-3290-b5cf-96417698bcb1"]}],"mendeley":{"formattedCitation":"[88]","plainTextFormattedCitation":"[88]","previouslyFormattedCitation":"[88]"},"properties":{"noteIndex":0},"schema":"https://github.com/citation-style-language/schema/raw/master/csl-citation.json"}</w:instrText>
      </w:r>
      <w:r w:rsidR="0000384E"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[88]</w:t>
      </w:r>
      <w:r w:rsidR="0000384E" w:rsidRPr="00357B57">
        <w:rPr>
          <w:rStyle w:val="jlqj4b"/>
          <w:rFonts w:ascii="Times New Roman" w:hAnsi="Times New Roman" w:cs="Times New Roman"/>
          <w:sz w:val="28"/>
          <w:szCs w:val="28"/>
        </w:rPr>
        <w:fldChar w:fldCharType="end"/>
      </w:r>
      <w:r w:rsidR="00F55362" w:rsidRPr="00357B57">
        <w:rPr>
          <w:rStyle w:val="jlqj4b"/>
          <w:rFonts w:ascii="Times New Roman" w:hAnsi="Times New Roman" w:cs="Times New Roman"/>
          <w:sz w:val="28"/>
          <w:szCs w:val="28"/>
        </w:rPr>
        <w:t>.</w:t>
      </w:r>
      <w:r w:rsidR="00391B9C" w:rsidRPr="00357B57">
        <w:rPr>
          <w:rStyle w:val="viiyi"/>
          <w:rFonts w:ascii="Times New Roman" w:hAnsi="Times New Roman" w:cs="Times New Roman"/>
          <w:sz w:val="28"/>
          <w:szCs w:val="28"/>
        </w:rPr>
        <w:t xml:space="preserve"> </w:t>
      </w:r>
      <w:r w:rsidR="00F346C6" w:rsidRPr="00357B57">
        <w:rPr>
          <w:rStyle w:val="jlqj4b"/>
          <w:rFonts w:ascii="Times New Roman" w:hAnsi="Times New Roman" w:cs="Times New Roman"/>
          <w:sz w:val="28"/>
          <w:szCs w:val="28"/>
        </w:rPr>
        <w:t xml:space="preserve">К сожалению, </w:t>
      </w:r>
      <w:r w:rsidR="004C426C" w:rsidRPr="00357B57">
        <w:rPr>
          <w:rStyle w:val="jlqj4b"/>
          <w:rFonts w:ascii="Times New Roman" w:hAnsi="Times New Roman" w:cs="Times New Roman"/>
          <w:sz w:val="28"/>
          <w:szCs w:val="28"/>
        </w:rPr>
        <w:t xml:space="preserve">в данном исследовании </w:t>
      </w:r>
      <w:r w:rsidR="00F346C6" w:rsidRPr="00357B57">
        <w:rPr>
          <w:rStyle w:val="jlqj4b"/>
          <w:rFonts w:ascii="Times New Roman" w:hAnsi="Times New Roman" w:cs="Times New Roman"/>
          <w:sz w:val="28"/>
          <w:szCs w:val="28"/>
        </w:rPr>
        <w:t>средняя про</w:t>
      </w:r>
      <w:r w:rsidR="007304E5" w:rsidRPr="00357B57">
        <w:rPr>
          <w:rStyle w:val="jlqj4b"/>
          <w:rFonts w:ascii="Times New Roman" w:hAnsi="Times New Roman" w:cs="Times New Roman"/>
          <w:sz w:val="28"/>
          <w:szCs w:val="28"/>
        </w:rPr>
        <w:t>должительность симптомов не был</w:t>
      </w:r>
      <w:r w:rsidR="00DB3AB9" w:rsidRPr="00357B57">
        <w:rPr>
          <w:rStyle w:val="jlqj4b"/>
          <w:rFonts w:ascii="Times New Roman" w:hAnsi="Times New Roman" w:cs="Times New Roman"/>
          <w:sz w:val="28"/>
          <w:szCs w:val="28"/>
        </w:rPr>
        <w:t>а</w:t>
      </w:r>
      <w:r w:rsidR="007304E5" w:rsidRPr="00357B57">
        <w:rPr>
          <w:rStyle w:val="jlqj4b"/>
          <w:rFonts w:ascii="Times New Roman" w:hAnsi="Times New Roman" w:cs="Times New Roman"/>
          <w:sz w:val="28"/>
          <w:szCs w:val="28"/>
        </w:rPr>
        <w:t xml:space="preserve"> указан</w:t>
      </w:r>
      <w:r w:rsidR="00DB3AB9" w:rsidRPr="00357B57">
        <w:rPr>
          <w:rStyle w:val="jlqj4b"/>
          <w:rFonts w:ascii="Times New Roman" w:hAnsi="Times New Roman" w:cs="Times New Roman"/>
          <w:sz w:val="28"/>
          <w:szCs w:val="28"/>
        </w:rPr>
        <w:t>а</w:t>
      </w:r>
      <w:r w:rsidR="00F346C6" w:rsidRPr="00357B57">
        <w:rPr>
          <w:rStyle w:val="jlqj4b"/>
          <w:rFonts w:ascii="Times New Roman" w:hAnsi="Times New Roman" w:cs="Times New Roman"/>
          <w:sz w:val="28"/>
          <w:szCs w:val="28"/>
        </w:rPr>
        <w:t xml:space="preserve">, </w:t>
      </w:r>
      <w:r w:rsidR="007304E5" w:rsidRPr="00357B57">
        <w:rPr>
          <w:rStyle w:val="jlqj4b"/>
          <w:rFonts w:ascii="Times New Roman" w:hAnsi="Times New Roman" w:cs="Times New Roman"/>
          <w:sz w:val="28"/>
          <w:szCs w:val="28"/>
        </w:rPr>
        <w:t>а также отсутству</w:t>
      </w:r>
      <w:r w:rsidR="00DB3AB9" w:rsidRPr="00357B57">
        <w:rPr>
          <w:rStyle w:val="jlqj4b"/>
          <w:rFonts w:ascii="Times New Roman" w:hAnsi="Times New Roman" w:cs="Times New Roman"/>
          <w:sz w:val="28"/>
          <w:szCs w:val="28"/>
        </w:rPr>
        <w:t>ю</w:t>
      </w:r>
      <w:r w:rsidR="007304E5" w:rsidRPr="00357B57">
        <w:rPr>
          <w:rStyle w:val="jlqj4b"/>
          <w:rFonts w:ascii="Times New Roman" w:hAnsi="Times New Roman" w:cs="Times New Roman"/>
          <w:sz w:val="28"/>
          <w:szCs w:val="28"/>
        </w:rPr>
        <w:t xml:space="preserve">т </w:t>
      </w:r>
      <w:r w:rsidR="00F346C6" w:rsidRPr="00357B57">
        <w:rPr>
          <w:rStyle w:val="jlqj4b"/>
          <w:rFonts w:ascii="Times New Roman" w:hAnsi="Times New Roman" w:cs="Times New Roman"/>
          <w:sz w:val="28"/>
          <w:szCs w:val="28"/>
        </w:rPr>
        <w:t>подробност</w:t>
      </w:r>
      <w:r w:rsidR="00DB3AB9" w:rsidRPr="00357B57">
        <w:rPr>
          <w:rStyle w:val="jlqj4b"/>
          <w:rFonts w:ascii="Times New Roman" w:hAnsi="Times New Roman" w:cs="Times New Roman"/>
          <w:sz w:val="28"/>
          <w:szCs w:val="28"/>
        </w:rPr>
        <w:t>и</w:t>
      </w:r>
      <w:r w:rsidR="00F346C6" w:rsidRPr="00357B57">
        <w:rPr>
          <w:rStyle w:val="jlqj4b"/>
          <w:rFonts w:ascii="Times New Roman" w:hAnsi="Times New Roman" w:cs="Times New Roman"/>
          <w:sz w:val="28"/>
          <w:szCs w:val="28"/>
        </w:rPr>
        <w:t xml:space="preserve"> о результатах гониоскопии в пораженном или парном глазу</w:t>
      </w:r>
      <w:r w:rsidR="00F55362" w:rsidRPr="00357B57">
        <w:rPr>
          <w:rStyle w:val="jlqj4b"/>
          <w:rFonts w:ascii="Times New Roman" w:hAnsi="Times New Roman" w:cs="Times New Roman"/>
          <w:sz w:val="28"/>
          <w:szCs w:val="28"/>
        </w:rPr>
        <w:t>.</w:t>
      </w:r>
      <w:r w:rsidR="000E10C4" w:rsidRPr="00357B57">
        <w:rPr>
          <w:rStyle w:val="jlqj4b"/>
          <w:rFonts w:ascii="Times New Roman" w:hAnsi="Times New Roman" w:cs="Times New Roman"/>
          <w:sz w:val="28"/>
          <w:szCs w:val="28"/>
        </w:rPr>
        <w:t xml:space="preserve"> </w:t>
      </w:r>
    </w:p>
    <w:p w:rsidR="00A235E4" w:rsidRPr="00357B57" w:rsidRDefault="00DB3AB9" w:rsidP="00413DC6">
      <w:pPr>
        <w:spacing w:after="0" w:line="240" w:lineRule="auto"/>
        <w:ind w:firstLine="567"/>
        <w:jc w:val="both"/>
        <w:rPr>
          <w:rStyle w:val="jlqj4b"/>
          <w:rFonts w:ascii="Times New Roman" w:hAnsi="Times New Roman" w:cs="Times New Roman"/>
          <w:sz w:val="28"/>
          <w:szCs w:val="28"/>
        </w:rPr>
      </w:pPr>
      <w:r w:rsidRPr="00357B57">
        <w:rPr>
          <w:rFonts w:ascii="Times New Roman" w:hAnsi="Times New Roman" w:cs="Times New Roman"/>
          <w:sz w:val="28"/>
          <w:szCs w:val="28"/>
        </w:rPr>
        <w:t>Данные л</w:t>
      </w:r>
      <w:r w:rsidR="000E4AD7" w:rsidRPr="00357B57">
        <w:rPr>
          <w:rFonts w:ascii="Times New Roman" w:hAnsi="Times New Roman" w:cs="Times New Roman"/>
          <w:sz w:val="28"/>
          <w:szCs w:val="28"/>
        </w:rPr>
        <w:t>итератур</w:t>
      </w:r>
      <w:r w:rsidRPr="00357B57">
        <w:rPr>
          <w:rFonts w:ascii="Times New Roman" w:hAnsi="Times New Roman" w:cs="Times New Roman"/>
          <w:sz w:val="28"/>
          <w:szCs w:val="28"/>
        </w:rPr>
        <w:t>ы</w:t>
      </w:r>
      <w:r w:rsidR="000E4AD7" w:rsidRPr="00357B57">
        <w:rPr>
          <w:rFonts w:ascii="Times New Roman" w:hAnsi="Times New Roman" w:cs="Times New Roman"/>
          <w:sz w:val="28"/>
          <w:szCs w:val="28"/>
        </w:rPr>
        <w:t xml:space="preserve"> по поводу возникновения хронической глаукомы после </w:t>
      </w:r>
      <w:r w:rsidR="005660BD" w:rsidRPr="00357B57">
        <w:rPr>
          <w:rFonts w:ascii="Times New Roman" w:hAnsi="Times New Roman" w:cs="Times New Roman"/>
          <w:sz w:val="28"/>
          <w:szCs w:val="28"/>
        </w:rPr>
        <w:t>факоморфической глауком</w:t>
      </w:r>
      <w:r w:rsidRPr="00357B57">
        <w:rPr>
          <w:rFonts w:ascii="Times New Roman" w:hAnsi="Times New Roman" w:cs="Times New Roman"/>
          <w:sz w:val="28"/>
          <w:szCs w:val="28"/>
        </w:rPr>
        <w:t>ы</w:t>
      </w:r>
      <w:r w:rsidR="00545B32" w:rsidRPr="00357B57">
        <w:rPr>
          <w:rFonts w:ascii="Times New Roman" w:hAnsi="Times New Roman" w:cs="Times New Roman"/>
          <w:sz w:val="28"/>
          <w:szCs w:val="28"/>
        </w:rPr>
        <w:t xml:space="preserve"> </w:t>
      </w:r>
      <w:r w:rsidR="000E4AD7" w:rsidRPr="00357B57">
        <w:rPr>
          <w:rFonts w:ascii="Times New Roman" w:hAnsi="Times New Roman" w:cs="Times New Roman"/>
          <w:sz w:val="28"/>
          <w:szCs w:val="28"/>
        </w:rPr>
        <w:t>очень скудны.</w:t>
      </w:r>
      <w:r w:rsidR="000E4AD7" w:rsidRPr="00357B57">
        <w:rPr>
          <w:sz w:val="28"/>
          <w:szCs w:val="28"/>
        </w:rPr>
        <w:t xml:space="preserve"> </w:t>
      </w:r>
      <w:r w:rsidR="006D1C9B" w:rsidRPr="00357B57">
        <w:rPr>
          <w:rStyle w:val="jlqj4b"/>
          <w:rFonts w:ascii="Times New Roman" w:hAnsi="Times New Roman" w:cs="Times New Roman"/>
          <w:sz w:val="28"/>
          <w:szCs w:val="28"/>
        </w:rPr>
        <w:t xml:space="preserve">По </w:t>
      </w:r>
      <w:r w:rsidR="00CE7A39" w:rsidRPr="00357B57">
        <w:rPr>
          <w:rStyle w:val="jlqj4b"/>
          <w:rFonts w:ascii="Times New Roman" w:hAnsi="Times New Roman" w:cs="Times New Roman"/>
          <w:sz w:val="28"/>
          <w:szCs w:val="28"/>
        </w:rPr>
        <w:t>данным</w:t>
      </w:r>
      <w:r w:rsidR="009417CA" w:rsidRPr="00357B57">
        <w:rPr>
          <w:rStyle w:val="jlqj4b"/>
          <w:rFonts w:ascii="Times New Roman" w:hAnsi="Times New Roman" w:cs="Times New Roman"/>
          <w:sz w:val="28"/>
          <w:szCs w:val="28"/>
        </w:rPr>
        <w:t xml:space="preserve"> </w:t>
      </w:r>
      <w:r w:rsidR="006D1C9B" w:rsidRPr="00357B57">
        <w:rPr>
          <w:rStyle w:val="jlqj4b"/>
          <w:rFonts w:ascii="Times New Roman" w:hAnsi="Times New Roman" w:cs="Times New Roman"/>
          <w:sz w:val="28"/>
          <w:szCs w:val="28"/>
        </w:rPr>
        <w:t>Lee S.</w:t>
      </w:r>
      <w:r w:rsidR="00F51F5B" w:rsidRPr="00357B57">
        <w:rPr>
          <w:rStyle w:val="jlqj4b"/>
          <w:rFonts w:ascii="Times New Roman" w:hAnsi="Times New Roman" w:cs="Times New Roman"/>
          <w:sz w:val="28"/>
          <w:szCs w:val="28"/>
        </w:rPr>
        <w:t xml:space="preserve">J., из 13 пациентов с </w:t>
      </w:r>
      <w:r w:rsidR="005660BD" w:rsidRPr="00357B57">
        <w:rPr>
          <w:rStyle w:val="jlqj4b"/>
          <w:rFonts w:ascii="Times New Roman" w:hAnsi="Times New Roman" w:cs="Times New Roman"/>
          <w:sz w:val="28"/>
          <w:szCs w:val="28"/>
        </w:rPr>
        <w:t>факоморфической глаукомой</w:t>
      </w:r>
      <w:r w:rsidRPr="00357B57">
        <w:rPr>
          <w:rStyle w:val="jlqj4b"/>
          <w:rFonts w:ascii="Times New Roman" w:hAnsi="Times New Roman" w:cs="Times New Roman"/>
          <w:sz w:val="28"/>
          <w:szCs w:val="28"/>
        </w:rPr>
        <w:t>,</w:t>
      </w:r>
      <w:r w:rsidR="00F51F5B" w:rsidRPr="00357B57">
        <w:rPr>
          <w:rStyle w:val="jlqj4b"/>
          <w:rFonts w:ascii="Times New Roman" w:hAnsi="Times New Roman" w:cs="Times New Roman"/>
          <w:sz w:val="28"/>
          <w:szCs w:val="28"/>
        </w:rPr>
        <w:t xml:space="preserve"> </w:t>
      </w:r>
      <w:r w:rsidR="000B3808" w:rsidRPr="00357B57">
        <w:rPr>
          <w:rStyle w:val="jlqj4b"/>
          <w:rFonts w:ascii="Times New Roman" w:hAnsi="Times New Roman" w:cs="Times New Roman"/>
          <w:sz w:val="28"/>
          <w:szCs w:val="28"/>
        </w:rPr>
        <w:t>состоявших</w:t>
      </w:r>
      <w:r w:rsidR="00F51F5B" w:rsidRPr="00357B57">
        <w:rPr>
          <w:rStyle w:val="jlqj4b"/>
          <w:rFonts w:ascii="Times New Roman" w:hAnsi="Times New Roman" w:cs="Times New Roman"/>
          <w:sz w:val="28"/>
          <w:szCs w:val="28"/>
        </w:rPr>
        <w:t xml:space="preserve"> под наблюдением в течение четырех лет,</w:t>
      </w:r>
      <w:r w:rsidR="009417CA" w:rsidRPr="00357B57">
        <w:rPr>
          <w:rStyle w:val="jlqj4b"/>
          <w:rFonts w:ascii="Times New Roman" w:hAnsi="Times New Roman" w:cs="Times New Roman"/>
          <w:sz w:val="28"/>
          <w:szCs w:val="28"/>
        </w:rPr>
        <w:t xml:space="preserve"> среднее </w:t>
      </w:r>
      <w:r w:rsidR="005D3566" w:rsidRPr="00357B57">
        <w:rPr>
          <w:rStyle w:val="jlqj4b"/>
          <w:rFonts w:ascii="Times New Roman" w:hAnsi="Times New Roman" w:cs="Times New Roman"/>
          <w:sz w:val="28"/>
          <w:szCs w:val="28"/>
        </w:rPr>
        <w:t>внутриглазное давление</w:t>
      </w:r>
      <w:r w:rsidR="009417CA" w:rsidRPr="00357B57">
        <w:rPr>
          <w:rStyle w:val="jlqj4b"/>
          <w:rFonts w:ascii="Times New Roman" w:hAnsi="Times New Roman" w:cs="Times New Roman"/>
          <w:sz w:val="28"/>
          <w:szCs w:val="28"/>
        </w:rPr>
        <w:t xml:space="preserve"> составляло 13</w:t>
      </w:r>
      <w:r w:rsidR="00CE7A39" w:rsidRPr="00357B57">
        <w:rPr>
          <w:rStyle w:val="jlqj4b"/>
          <w:rFonts w:ascii="Times New Roman" w:hAnsi="Times New Roman" w:cs="Times New Roman"/>
          <w:sz w:val="28"/>
          <w:szCs w:val="28"/>
        </w:rPr>
        <w:t xml:space="preserve"> </w:t>
      </w:r>
      <w:r w:rsidR="00011E1C" w:rsidRPr="00357B57">
        <w:rPr>
          <w:rStyle w:val="jlqj4b"/>
          <w:rFonts w:ascii="Times New Roman" w:hAnsi="Times New Roman" w:cs="Times New Roman"/>
          <w:sz w:val="28"/>
          <w:szCs w:val="28"/>
        </w:rPr>
        <w:t>мм</w:t>
      </w:r>
      <w:proofErr w:type="gramStart"/>
      <w:r w:rsidR="00011E1C" w:rsidRPr="00357B57">
        <w:rPr>
          <w:rStyle w:val="jlqj4b"/>
          <w:rFonts w:ascii="Times New Roman" w:hAnsi="Times New Roman" w:cs="Times New Roman"/>
          <w:sz w:val="28"/>
          <w:szCs w:val="28"/>
        </w:rPr>
        <w:t>.р</w:t>
      </w:r>
      <w:proofErr w:type="gramEnd"/>
      <w:r w:rsidR="00011E1C" w:rsidRPr="00357B57">
        <w:rPr>
          <w:rStyle w:val="jlqj4b"/>
          <w:rFonts w:ascii="Times New Roman" w:hAnsi="Times New Roman" w:cs="Times New Roman"/>
          <w:sz w:val="28"/>
          <w:szCs w:val="28"/>
        </w:rPr>
        <w:t>т.ст. При этом т</w:t>
      </w:r>
      <w:r w:rsidR="006D1C9B" w:rsidRPr="00357B57">
        <w:rPr>
          <w:rStyle w:val="jlqj4b"/>
          <w:rFonts w:ascii="Times New Roman" w:hAnsi="Times New Roman" w:cs="Times New Roman"/>
          <w:sz w:val="28"/>
          <w:szCs w:val="28"/>
        </w:rPr>
        <w:t>олько у одного пациента</w:t>
      </w:r>
      <w:r w:rsidR="005D3566" w:rsidRPr="00357B57">
        <w:rPr>
          <w:rStyle w:val="jlqj4b"/>
          <w:rFonts w:ascii="Times New Roman" w:hAnsi="Times New Roman" w:cs="Times New Roman"/>
          <w:sz w:val="28"/>
          <w:szCs w:val="28"/>
        </w:rPr>
        <w:t xml:space="preserve"> </w:t>
      </w:r>
      <w:r w:rsidR="00F51F5B" w:rsidRPr="00357B57">
        <w:rPr>
          <w:rStyle w:val="jlqj4b"/>
          <w:rFonts w:ascii="Times New Roman" w:hAnsi="Times New Roman" w:cs="Times New Roman"/>
          <w:sz w:val="28"/>
          <w:szCs w:val="28"/>
        </w:rPr>
        <w:t xml:space="preserve">было </w:t>
      </w:r>
      <w:r w:rsidR="009417CA" w:rsidRPr="00357B57">
        <w:rPr>
          <w:rStyle w:val="jlqj4b"/>
          <w:rFonts w:ascii="Times New Roman" w:hAnsi="Times New Roman" w:cs="Times New Roman"/>
          <w:sz w:val="28"/>
          <w:szCs w:val="28"/>
        </w:rPr>
        <w:t xml:space="preserve">зарегистрировано позднее повышение </w:t>
      </w:r>
      <w:r w:rsidR="005D3566" w:rsidRPr="00357B57">
        <w:rPr>
          <w:rStyle w:val="jlqj4b"/>
          <w:rFonts w:ascii="Times New Roman" w:hAnsi="Times New Roman" w:cs="Times New Roman"/>
          <w:sz w:val="28"/>
          <w:szCs w:val="28"/>
        </w:rPr>
        <w:t xml:space="preserve">внутриглазного давления </w:t>
      </w:r>
      <w:r w:rsidR="009417CA" w:rsidRPr="00357B57">
        <w:rPr>
          <w:rStyle w:val="jlqj4b"/>
          <w:rFonts w:ascii="Times New Roman" w:hAnsi="Times New Roman" w:cs="Times New Roman"/>
          <w:sz w:val="28"/>
          <w:szCs w:val="28"/>
        </w:rPr>
        <w:t xml:space="preserve">после </w:t>
      </w:r>
      <w:r w:rsidR="006D1C9B" w:rsidRPr="00357B57">
        <w:rPr>
          <w:rStyle w:val="jlqj4b"/>
          <w:rFonts w:ascii="Times New Roman" w:hAnsi="Times New Roman" w:cs="Times New Roman"/>
          <w:sz w:val="28"/>
          <w:szCs w:val="28"/>
        </w:rPr>
        <w:t>экстракции катаракты</w:t>
      </w:r>
      <w:r w:rsidR="007E0EEE" w:rsidRPr="00357B57">
        <w:rPr>
          <w:rStyle w:val="jlqj4b"/>
          <w:rFonts w:ascii="Times New Roman" w:hAnsi="Times New Roman" w:cs="Times New Roman"/>
          <w:sz w:val="28"/>
          <w:szCs w:val="28"/>
        </w:rPr>
        <w:t xml:space="preserve"> </w:t>
      </w:r>
      <w:r w:rsidR="007E0EEE"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{"citationItems":[{"id":"ITEM-1","itemData":{"DOI":"10.1016/j.jcrs.2009.11.023","ISSN":"0886-3350","author":[{"dropping-particle":"","family":"Lee","given":"Soo Jung","non-dropping-particle":"","parse-names":false,"suffix":""},{"dropping-particle":"","family":"Lee","given":"Chang Kyu","non-dropping-particle":"","parse-names":false,"suffix":""},{"dropping-particle":"","family":"Kim","given":"Wan-Soo","non-dropping-particle":"","parse-names":false,"suffix":""}],"container-title":"JOURNAL OF CATARACT AND REFRACTIVE SURGERY","id":"ITEM-1","issue":"5","issued":{"date-parts":[["2010"]]},"page":"783-789","title":"Long-term therapeutic efficacy of phacoemulsification with intraocular lens implantation in patients with phacomorphic glaucoma","type":"article-journal","volume":"36"},"uris":["http://www.mendeley.com/documents/?uuid=b0de6ef2-fcac-4f29-9ad7-233d70429e93"]}],"mendeley":{"formattedCitation":"[82]","plainTextFormattedCitation":"[82]","previouslyFormattedCitation":"[82]"},"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[82]</w:t>
      </w:r>
      <w:r w:rsidR="007E0EEE" w:rsidRPr="00357B57">
        <w:rPr>
          <w:rStyle w:val="jlqj4b"/>
          <w:rFonts w:ascii="Times New Roman" w:hAnsi="Times New Roman" w:cs="Times New Roman"/>
          <w:sz w:val="28"/>
          <w:szCs w:val="28"/>
        </w:rPr>
        <w:fldChar w:fldCharType="end"/>
      </w:r>
      <w:r w:rsidR="005D3566" w:rsidRPr="00357B57">
        <w:rPr>
          <w:rStyle w:val="jlqj4b"/>
          <w:rFonts w:ascii="Times New Roman" w:hAnsi="Times New Roman" w:cs="Times New Roman"/>
          <w:sz w:val="28"/>
          <w:szCs w:val="28"/>
        </w:rPr>
        <w:t>.</w:t>
      </w:r>
      <w:r w:rsidR="009417CA" w:rsidRPr="00357B57">
        <w:rPr>
          <w:rStyle w:val="jlqj4b"/>
          <w:rFonts w:ascii="Times New Roman" w:hAnsi="Times New Roman" w:cs="Times New Roman"/>
          <w:sz w:val="28"/>
          <w:szCs w:val="28"/>
        </w:rPr>
        <w:t xml:space="preserve"> </w:t>
      </w:r>
      <w:r w:rsidR="006D1C9B" w:rsidRPr="00357B57">
        <w:rPr>
          <w:rStyle w:val="jlqj4b"/>
          <w:rFonts w:ascii="Times New Roman" w:hAnsi="Times New Roman" w:cs="Times New Roman"/>
          <w:sz w:val="28"/>
          <w:szCs w:val="28"/>
        </w:rPr>
        <w:t xml:space="preserve"> </w:t>
      </w:r>
      <w:r w:rsidR="00CE7A39" w:rsidRPr="00357B57">
        <w:rPr>
          <w:rStyle w:val="jlqj4b"/>
          <w:rFonts w:ascii="Times New Roman" w:hAnsi="Times New Roman" w:cs="Times New Roman"/>
          <w:sz w:val="28"/>
          <w:szCs w:val="28"/>
        </w:rPr>
        <w:t xml:space="preserve">По пятилетним наблюдениям </w:t>
      </w:r>
      <w:r w:rsidR="006D1C9B" w:rsidRPr="00357B57">
        <w:rPr>
          <w:rStyle w:val="jlqj4b"/>
          <w:rFonts w:ascii="Times New Roman" w:hAnsi="Times New Roman" w:cs="Times New Roman"/>
          <w:sz w:val="28"/>
          <w:szCs w:val="28"/>
        </w:rPr>
        <w:t>Lee J.W.</w:t>
      </w:r>
      <w:r w:rsidR="00CE7A39" w:rsidRPr="00357B57">
        <w:rPr>
          <w:rStyle w:val="jlqj4b"/>
          <w:rFonts w:ascii="Times New Roman" w:hAnsi="Times New Roman" w:cs="Times New Roman"/>
          <w:sz w:val="28"/>
          <w:szCs w:val="28"/>
        </w:rPr>
        <w:t xml:space="preserve"> et al.</w:t>
      </w:r>
      <w:r w:rsidR="007E0EEE"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{"citationItems":[{"id":"ITEM-1","itemData":{"DOI":"10.1007/S10792-012-9614-5","ISSN":"1573-2630","PMID":"22847248","abstract":"To investigate the retinal nerve fibre layer (RNFL) changes after an acute attack of phacomorphic angle closure. This prospective study involved ten cases of phacomorphic angle closure that underwent cataract extraction and intraocular lens insertion after intraocular pressure lowering. Apart from visual acuity and intraocular pressure (IOP), RNFL thickness and vertical cup disc ratio (VCDR) were measured by optical coherence tomography (OCT) at 3-9 months post attack. Humphrey visual field assessment was performed at 9 months post attack. All cases had mean phacomorphic duration of &lt;5 days. Postoperatively, best correct Snellen visual acuity was 0.4 ± 0.2 and IOP at 9 months was 11.0 ± 3.1 mmHg. There was no difference in VCDR and RNFL between the attack and contralateral eye at 3 months post attack (both p = 0.4). At 9 months post attack, there was significant thinning in the average (p = 0.01), superior (p = 0.01), and inferior (p = 0.006) RNFL. There was no significant difference in the pattern standard deviation (PSD) between the two eyes on the Humphrey visual field nor was there any correlation between PSD severity and RNFL thinning (all p &gt; 0.2. Patients with &lt;5 days duration of phacomorphic angle closure are likely to have reasonable postoperative vision. An acute episode of phacomorphic angle closure can trigger an accelerated RNFL thinning despite normal IOP and open angles, most noticeable in the superior and inferior quadrants, occurring between 3 and 9 months post attack. Glaucomatous optic neuropathy in the attack eye was evident by OCT but not by visual field assessment at the same time interval. © 2012 The Author(s).","author":[{"dropping-particle":"","family":"Lee","given":"Jacky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Y.F.","non-dropping-particle":"","parse-names":false,"suffix":""}],"container-title":"International ophthalmology","id":"ITEM-1","issue":"6","issued":{"date-parts":[["2012","12"]]},"page":"577-582","publisher":"Int Ophthalmol","title":"Prospective study on retinal nerve fibre layer changes after an acute episode of phacomorphic angle closure","type":"article-journal","volume":"32"},"uris":["http://www.mendeley.com/documents/?uuid=b58d2992-b11d-3449-b941-d285f6672ac7"]}],"mendeley":{"formattedCitation":"[87]","plainTextFormattedCitation":"[87]","previouslyFormattedCitation":"[87]"},"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[87]</w:t>
      </w:r>
      <w:r w:rsidR="007E0EEE" w:rsidRPr="00357B57">
        <w:rPr>
          <w:rStyle w:val="jlqj4b"/>
          <w:rFonts w:ascii="Times New Roman" w:hAnsi="Times New Roman" w:cs="Times New Roman"/>
          <w:sz w:val="28"/>
          <w:szCs w:val="28"/>
        </w:rPr>
        <w:fldChar w:fldCharType="end"/>
      </w:r>
      <w:r w:rsidR="006D1C9B"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после </w:t>
      </w:r>
      <w:r w:rsidR="005D3566" w:rsidRPr="00357B57">
        <w:rPr>
          <w:rStyle w:val="jlqj4b"/>
          <w:rFonts w:ascii="Times New Roman" w:hAnsi="Times New Roman" w:cs="Times New Roman"/>
          <w:sz w:val="28"/>
          <w:szCs w:val="28"/>
        </w:rPr>
        <w:t xml:space="preserve">экстракции </w:t>
      </w:r>
      <w:r w:rsidR="006D1C9B" w:rsidRPr="00357B57">
        <w:rPr>
          <w:rStyle w:val="jlqj4b"/>
          <w:rFonts w:ascii="Times New Roman" w:hAnsi="Times New Roman" w:cs="Times New Roman"/>
          <w:sz w:val="28"/>
          <w:szCs w:val="28"/>
        </w:rPr>
        <w:t>наб</w:t>
      </w:r>
      <w:r w:rsidR="005D3566" w:rsidRPr="00357B57">
        <w:rPr>
          <w:rStyle w:val="jlqj4b"/>
          <w:rFonts w:ascii="Times New Roman" w:hAnsi="Times New Roman" w:cs="Times New Roman"/>
          <w:sz w:val="28"/>
          <w:szCs w:val="28"/>
        </w:rPr>
        <w:t>ухающий</w:t>
      </w:r>
      <w:r w:rsidR="006D1C9B"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катаракты у 94% пациентов </w:t>
      </w:r>
      <w:r w:rsidR="005D3566" w:rsidRPr="00357B57">
        <w:rPr>
          <w:rStyle w:val="jlqj4b"/>
          <w:rFonts w:ascii="Times New Roman" w:hAnsi="Times New Roman" w:cs="Times New Roman"/>
          <w:sz w:val="28"/>
          <w:szCs w:val="28"/>
        </w:rPr>
        <w:t>вну</w:t>
      </w:r>
      <w:r w:rsidR="002152CA" w:rsidRPr="00357B57">
        <w:rPr>
          <w:rStyle w:val="jlqj4b"/>
          <w:rFonts w:ascii="Times New Roman" w:hAnsi="Times New Roman" w:cs="Times New Roman"/>
          <w:sz w:val="28"/>
          <w:szCs w:val="28"/>
        </w:rPr>
        <w:t>триглазное давление составило</w:t>
      </w:r>
      <w:r w:rsidR="005D3566"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21</w:t>
      </w:r>
      <w:r w:rsidR="00F51F5B" w:rsidRPr="00357B57">
        <w:rPr>
          <w:rStyle w:val="jlqj4b"/>
          <w:rFonts w:ascii="Times New Roman" w:hAnsi="Times New Roman" w:cs="Times New Roman"/>
          <w:sz w:val="28"/>
          <w:szCs w:val="28"/>
        </w:rPr>
        <w:t xml:space="preserve"> </w:t>
      </w:r>
      <w:r w:rsidR="005D3566" w:rsidRPr="00357B57">
        <w:rPr>
          <w:rStyle w:val="jlqj4b"/>
          <w:rFonts w:ascii="Times New Roman" w:hAnsi="Times New Roman" w:cs="Times New Roman"/>
          <w:sz w:val="28"/>
          <w:szCs w:val="28"/>
        </w:rPr>
        <w:t>мм.рт.ст</w:t>
      </w:r>
      <w:r w:rsidR="00EF23E8" w:rsidRPr="00357B57">
        <w:rPr>
          <w:rStyle w:val="jlqj4b"/>
          <w:rFonts w:ascii="Times New Roman" w:hAnsi="Times New Roman" w:cs="Times New Roman"/>
          <w:sz w:val="28"/>
          <w:szCs w:val="28"/>
        </w:rPr>
        <w:t>.</w:t>
      </w:r>
      <w:r w:rsidR="005D3566" w:rsidRPr="00357B57">
        <w:rPr>
          <w:rStyle w:val="jlqj4b"/>
          <w:rFonts w:ascii="Times New Roman" w:hAnsi="Times New Roman" w:cs="Times New Roman"/>
          <w:sz w:val="28"/>
          <w:szCs w:val="28"/>
        </w:rPr>
        <w:t>, при этом</w:t>
      </w:r>
      <w:r w:rsidR="009417CA" w:rsidRPr="00357B57">
        <w:rPr>
          <w:rStyle w:val="jlqj4b"/>
          <w:rFonts w:ascii="Times New Roman" w:hAnsi="Times New Roman" w:cs="Times New Roman"/>
          <w:sz w:val="28"/>
          <w:szCs w:val="28"/>
        </w:rPr>
        <w:t xml:space="preserve"> некоторым из </w:t>
      </w:r>
      <w:r w:rsidR="005D3566" w:rsidRPr="00357B57">
        <w:rPr>
          <w:rStyle w:val="jlqj4b"/>
          <w:rFonts w:ascii="Times New Roman" w:hAnsi="Times New Roman" w:cs="Times New Roman"/>
          <w:sz w:val="28"/>
          <w:szCs w:val="28"/>
        </w:rPr>
        <w:t>них</w:t>
      </w:r>
      <w:r w:rsidR="009417CA" w:rsidRPr="00357B57">
        <w:rPr>
          <w:rStyle w:val="jlqj4b"/>
          <w:rFonts w:ascii="Times New Roman" w:hAnsi="Times New Roman" w:cs="Times New Roman"/>
          <w:sz w:val="28"/>
          <w:szCs w:val="28"/>
        </w:rPr>
        <w:t xml:space="preserve"> </w:t>
      </w:r>
      <w:r w:rsidR="002152CA" w:rsidRPr="00357B57">
        <w:rPr>
          <w:rStyle w:val="jlqj4b"/>
          <w:rFonts w:ascii="Times New Roman" w:hAnsi="Times New Roman" w:cs="Times New Roman"/>
          <w:sz w:val="28"/>
          <w:szCs w:val="28"/>
        </w:rPr>
        <w:t>потребовал</w:t>
      </w:r>
      <w:r w:rsidRPr="00357B57">
        <w:rPr>
          <w:rStyle w:val="jlqj4b"/>
          <w:rFonts w:ascii="Times New Roman" w:hAnsi="Times New Roman" w:cs="Times New Roman"/>
          <w:sz w:val="28"/>
          <w:szCs w:val="28"/>
        </w:rPr>
        <w:t>ись</w:t>
      </w:r>
      <w:r w:rsidR="009417CA" w:rsidRPr="00357B57">
        <w:rPr>
          <w:rStyle w:val="jlqj4b"/>
          <w:rFonts w:ascii="Times New Roman" w:hAnsi="Times New Roman" w:cs="Times New Roman"/>
          <w:sz w:val="28"/>
          <w:szCs w:val="28"/>
        </w:rPr>
        <w:t xml:space="preserve"> </w:t>
      </w:r>
      <w:r w:rsidR="006D1C9B" w:rsidRPr="00357B57">
        <w:rPr>
          <w:rStyle w:val="jlqj4b"/>
          <w:rFonts w:ascii="Times New Roman" w:hAnsi="Times New Roman" w:cs="Times New Roman"/>
          <w:sz w:val="28"/>
          <w:szCs w:val="28"/>
        </w:rPr>
        <w:t>медик</w:t>
      </w:r>
      <w:r w:rsidR="002152CA" w:rsidRPr="00357B57">
        <w:rPr>
          <w:rStyle w:val="jlqj4b"/>
          <w:rFonts w:ascii="Times New Roman" w:hAnsi="Times New Roman" w:cs="Times New Roman"/>
          <w:sz w:val="28"/>
          <w:szCs w:val="28"/>
        </w:rPr>
        <w:t>аментозн</w:t>
      </w:r>
      <w:r w:rsidRPr="00357B57">
        <w:rPr>
          <w:rStyle w:val="jlqj4b"/>
          <w:rFonts w:ascii="Times New Roman" w:hAnsi="Times New Roman" w:cs="Times New Roman"/>
          <w:sz w:val="28"/>
          <w:szCs w:val="28"/>
        </w:rPr>
        <w:t>ы</w:t>
      </w:r>
      <w:r w:rsidR="002152CA" w:rsidRPr="00357B57">
        <w:rPr>
          <w:rStyle w:val="jlqj4b"/>
          <w:rFonts w:ascii="Times New Roman" w:hAnsi="Times New Roman" w:cs="Times New Roman"/>
          <w:sz w:val="28"/>
          <w:szCs w:val="28"/>
        </w:rPr>
        <w:t>е гипотензивн</w:t>
      </w:r>
      <w:r w:rsidRPr="00357B57">
        <w:rPr>
          <w:rStyle w:val="jlqj4b"/>
          <w:rFonts w:ascii="Times New Roman" w:hAnsi="Times New Roman" w:cs="Times New Roman"/>
          <w:sz w:val="28"/>
          <w:szCs w:val="28"/>
        </w:rPr>
        <w:t>ы</w:t>
      </w:r>
      <w:r w:rsidR="002152CA" w:rsidRPr="00357B57">
        <w:rPr>
          <w:rStyle w:val="jlqj4b"/>
          <w:rFonts w:ascii="Times New Roman" w:hAnsi="Times New Roman" w:cs="Times New Roman"/>
          <w:sz w:val="28"/>
          <w:szCs w:val="28"/>
        </w:rPr>
        <w:t xml:space="preserve">е </w:t>
      </w:r>
      <w:r w:rsidR="00F51F5B" w:rsidRPr="00357B57">
        <w:rPr>
          <w:rStyle w:val="jlqj4b"/>
          <w:rFonts w:ascii="Times New Roman" w:hAnsi="Times New Roman" w:cs="Times New Roman"/>
          <w:sz w:val="28"/>
          <w:szCs w:val="28"/>
        </w:rPr>
        <w:t xml:space="preserve">глазные </w:t>
      </w:r>
      <w:r w:rsidR="002152CA" w:rsidRPr="00357B57">
        <w:rPr>
          <w:rStyle w:val="jlqj4b"/>
          <w:rFonts w:ascii="Times New Roman" w:hAnsi="Times New Roman" w:cs="Times New Roman"/>
          <w:sz w:val="28"/>
          <w:szCs w:val="28"/>
        </w:rPr>
        <w:t>капли</w:t>
      </w:r>
      <w:r w:rsidR="009417CA" w:rsidRPr="00357B57">
        <w:rPr>
          <w:rStyle w:val="jlqj4b"/>
          <w:rFonts w:ascii="Times New Roman" w:hAnsi="Times New Roman" w:cs="Times New Roman"/>
          <w:sz w:val="28"/>
          <w:szCs w:val="28"/>
        </w:rPr>
        <w:t>.</w:t>
      </w:r>
      <w:r w:rsidR="005D3566" w:rsidRPr="00357B57">
        <w:rPr>
          <w:rStyle w:val="jlqj4b"/>
          <w:rFonts w:ascii="Times New Roman" w:hAnsi="Times New Roman" w:cs="Times New Roman"/>
          <w:sz w:val="28"/>
          <w:szCs w:val="28"/>
        </w:rPr>
        <w:t xml:space="preserve"> </w:t>
      </w:r>
      <w:r w:rsidR="00011E1C" w:rsidRPr="00357B57">
        <w:rPr>
          <w:rStyle w:val="jlqj4b"/>
          <w:rFonts w:ascii="Times New Roman" w:hAnsi="Times New Roman" w:cs="Times New Roman"/>
          <w:sz w:val="28"/>
          <w:szCs w:val="28"/>
        </w:rPr>
        <w:t>В д</w:t>
      </w:r>
      <w:r w:rsidR="005D3566" w:rsidRPr="00357B57">
        <w:rPr>
          <w:rStyle w:val="jlqj4b"/>
          <w:rFonts w:ascii="Times New Roman" w:hAnsi="Times New Roman" w:cs="Times New Roman"/>
          <w:sz w:val="28"/>
          <w:szCs w:val="28"/>
        </w:rPr>
        <w:t xml:space="preserve">альнейшем </w:t>
      </w:r>
      <w:r w:rsidR="006C2823" w:rsidRPr="00357B57">
        <w:rPr>
          <w:rStyle w:val="jlqj4b"/>
          <w:rFonts w:ascii="Times New Roman" w:hAnsi="Times New Roman" w:cs="Times New Roman"/>
          <w:sz w:val="28"/>
          <w:szCs w:val="28"/>
        </w:rPr>
        <w:t>в</w:t>
      </w:r>
      <w:r w:rsidR="009417CA" w:rsidRPr="00357B57">
        <w:rPr>
          <w:rStyle w:val="jlqj4b"/>
          <w:rFonts w:ascii="Times New Roman" w:hAnsi="Times New Roman" w:cs="Times New Roman"/>
          <w:sz w:val="28"/>
          <w:szCs w:val="28"/>
        </w:rPr>
        <w:t xml:space="preserve"> 81%</w:t>
      </w:r>
      <w:r w:rsidR="00F51F5B" w:rsidRPr="00357B57">
        <w:rPr>
          <w:rStyle w:val="jlqj4b"/>
          <w:rFonts w:ascii="Times New Roman" w:hAnsi="Times New Roman" w:cs="Times New Roman"/>
          <w:sz w:val="28"/>
          <w:szCs w:val="28"/>
        </w:rPr>
        <w:t xml:space="preserve"> случае</w:t>
      </w:r>
      <w:r w:rsidR="009417CA" w:rsidRPr="00357B57">
        <w:rPr>
          <w:rStyle w:val="jlqj4b"/>
          <w:rFonts w:ascii="Times New Roman" w:hAnsi="Times New Roman" w:cs="Times New Roman"/>
          <w:sz w:val="28"/>
          <w:szCs w:val="28"/>
        </w:rPr>
        <w:t xml:space="preserve"> </w:t>
      </w:r>
      <w:r w:rsidR="006C2823" w:rsidRPr="00357B57">
        <w:rPr>
          <w:rStyle w:val="jlqj4b"/>
          <w:rFonts w:ascii="Times New Roman" w:hAnsi="Times New Roman" w:cs="Times New Roman"/>
          <w:sz w:val="28"/>
          <w:szCs w:val="28"/>
        </w:rPr>
        <w:t>пациенты</w:t>
      </w:r>
      <w:r w:rsidR="009417CA" w:rsidRPr="00357B57">
        <w:rPr>
          <w:rStyle w:val="jlqj4b"/>
          <w:rFonts w:ascii="Times New Roman" w:hAnsi="Times New Roman" w:cs="Times New Roman"/>
          <w:sz w:val="28"/>
          <w:szCs w:val="28"/>
        </w:rPr>
        <w:t xml:space="preserve"> не нуждались в лечении глаукомы после удаления</w:t>
      </w:r>
      <w:r w:rsidR="00F51F5B" w:rsidRPr="00357B57">
        <w:rPr>
          <w:rStyle w:val="jlqj4b"/>
          <w:rFonts w:ascii="Times New Roman" w:hAnsi="Times New Roman" w:cs="Times New Roman"/>
          <w:sz w:val="28"/>
          <w:szCs w:val="28"/>
        </w:rPr>
        <w:t xml:space="preserve"> набухающей катаракты. В </w:t>
      </w:r>
      <w:r w:rsidR="009417CA" w:rsidRPr="00357B57">
        <w:rPr>
          <w:rStyle w:val="jlqj4b"/>
          <w:rFonts w:ascii="Times New Roman" w:hAnsi="Times New Roman" w:cs="Times New Roman"/>
          <w:sz w:val="28"/>
          <w:szCs w:val="28"/>
        </w:rPr>
        <w:t>15</w:t>
      </w:r>
      <w:r w:rsidR="00D93DEF">
        <w:rPr>
          <w:rStyle w:val="jlqj4b"/>
          <w:rFonts w:ascii="Times New Roman" w:hAnsi="Times New Roman" w:cs="Times New Roman"/>
          <w:sz w:val="28"/>
          <w:szCs w:val="28"/>
          <w:lang w:val="en-US"/>
        </w:rPr>
        <w:t xml:space="preserve"> </w:t>
      </w:r>
      <w:r w:rsidR="009417CA" w:rsidRPr="00357B57">
        <w:rPr>
          <w:rStyle w:val="jlqj4b"/>
          <w:rFonts w:ascii="Times New Roman" w:hAnsi="Times New Roman" w:cs="Times New Roman"/>
          <w:sz w:val="28"/>
          <w:szCs w:val="28"/>
        </w:rPr>
        <w:t>%</w:t>
      </w:r>
      <w:r w:rsidR="005D3566" w:rsidRPr="00357B57">
        <w:rPr>
          <w:rStyle w:val="jlqj4b"/>
          <w:rFonts w:ascii="Times New Roman" w:hAnsi="Times New Roman" w:cs="Times New Roman"/>
          <w:sz w:val="28"/>
          <w:szCs w:val="28"/>
        </w:rPr>
        <w:t xml:space="preserve"> случа</w:t>
      </w:r>
      <w:r w:rsidR="00424E02" w:rsidRPr="00357B57">
        <w:rPr>
          <w:rStyle w:val="jlqj4b"/>
          <w:rFonts w:ascii="Times New Roman" w:hAnsi="Times New Roman" w:cs="Times New Roman"/>
          <w:sz w:val="28"/>
          <w:szCs w:val="28"/>
        </w:rPr>
        <w:t>ев</w:t>
      </w:r>
      <w:r w:rsidR="009417CA" w:rsidRPr="00357B57">
        <w:rPr>
          <w:rStyle w:val="jlqj4b"/>
          <w:rFonts w:ascii="Times New Roman" w:hAnsi="Times New Roman" w:cs="Times New Roman"/>
          <w:sz w:val="28"/>
          <w:szCs w:val="28"/>
        </w:rPr>
        <w:t xml:space="preserve"> </w:t>
      </w:r>
      <w:r w:rsidR="00F51F5B" w:rsidRPr="00357B57">
        <w:rPr>
          <w:rStyle w:val="jlqj4b"/>
          <w:rFonts w:ascii="Times New Roman" w:hAnsi="Times New Roman" w:cs="Times New Roman"/>
          <w:sz w:val="28"/>
          <w:szCs w:val="28"/>
        </w:rPr>
        <w:t xml:space="preserve">к </w:t>
      </w:r>
      <w:r w:rsidR="00507B17" w:rsidRPr="00357B57">
        <w:rPr>
          <w:rStyle w:val="jlqj4b"/>
          <w:rFonts w:ascii="Times New Roman" w:hAnsi="Times New Roman" w:cs="Times New Roman"/>
          <w:sz w:val="28"/>
          <w:szCs w:val="28"/>
        </w:rPr>
        <w:t>хирургическому</w:t>
      </w:r>
      <w:r w:rsidR="00F51F5B" w:rsidRPr="00357B57">
        <w:rPr>
          <w:rStyle w:val="jlqj4b"/>
          <w:rFonts w:ascii="Times New Roman" w:hAnsi="Times New Roman" w:cs="Times New Roman"/>
          <w:sz w:val="28"/>
          <w:szCs w:val="28"/>
        </w:rPr>
        <w:t xml:space="preserve"> лечению </w:t>
      </w:r>
      <w:r w:rsidR="005D3566" w:rsidRPr="00357B57">
        <w:rPr>
          <w:rStyle w:val="jlqj4b"/>
          <w:rFonts w:ascii="Times New Roman" w:hAnsi="Times New Roman" w:cs="Times New Roman"/>
          <w:sz w:val="28"/>
          <w:szCs w:val="28"/>
        </w:rPr>
        <w:t>добавлен</w:t>
      </w:r>
      <w:r w:rsidR="00424E02" w:rsidRPr="00357B57">
        <w:rPr>
          <w:rStyle w:val="jlqj4b"/>
          <w:rFonts w:ascii="Times New Roman" w:hAnsi="Times New Roman" w:cs="Times New Roman"/>
          <w:sz w:val="28"/>
          <w:szCs w:val="28"/>
        </w:rPr>
        <w:t>ы</w:t>
      </w:r>
      <w:r w:rsidR="00F51F5B" w:rsidRPr="00357B57">
        <w:rPr>
          <w:rStyle w:val="jlqj4b"/>
          <w:rFonts w:ascii="Times New Roman" w:hAnsi="Times New Roman" w:cs="Times New Roman"/>
          <w:sz w:val="28"/>
          <w:szCs w:val="28"/>
        </w:rPr>
        <w:t xml:space="preserve"> местно</w:t>
      </w:r>
      <w:r w:rsidR="009417CA" w:rsidRPr="00357B57">
        <w:rPr>
          <w:rStyle w:val="jlqj4b"/>
          <w:rFonts w:ascii="Times New Roman" w:hAnsi="Times New Roman" w:cs="Times New Roman"/>
          <w:sz w:val="28"/>
          <w:szCs w:val="28"/>
        </w:rPr>
        <w:t xml:space="preserve"> </w:t>
      </w:r>
      <w:r w:rsidR="00F51F5B" w:rsidRPr="00357B57">
        <w:rPr>
          <w:rStyle w:val="jlqj4b"/>
          <w:rFonts w:ascii="Times New Roman" w:hAnsi="Times New Roman" w:cs="Times New Roman"/>
          <w:sz w:val="28"/>
          <w:szCs w:val="28"/>
        </w:rPr>
        <w:t xml:space="preserve">гипотензивные </w:t>
      </w:r>
      <w:r w:rsidR="005D3566" w:rsidRPr="00357B57">
        <w:rPr>
          <w:rStyle w:val="jlqj4b"/>
          <w:rFonts w:ascii="Times New Roman" w:hAnsi="Times New Roman" w:cs="Times New Roman"/>
          <w:sz w:val="28"/>
          <w:szCs w:val="28"/>
        </w:rPr>
        <w:t>капли,</w:t>
      </w:r>
      <w:r w:rsidR="009417CA" w:rsidRPr="00357B57">
        <w:rPr>
          <w:rStyle w:val="jlqj4b"/>
          <w:rFonts w:ascii="Times New Roman" w:hAnsi="Times New Roman" w:cs="Times New Roman"/>
          <w:sz w:val="28"/>
          <w:szCs w:val="28"/>
        </w:rPr>
        <w:t xml:space="preserve"> </w:t>
      </w:r>
      <w:r w:rsidR="00F51F5B" w:rsidRPr="00357B57">
        <w:rPr>
          <w:rStyle w:val="jlqj4b"/>
          <w:rFonts w:ascii="Times New Roman" w:hAnsi="Times New Roman" w:cs="Times New Roman"/>
          <w:sz w:val="28"/>
          <w:szCs w:val="28"/>
        </w:rPr>
        <w:t xml:space="preserve">а в </w:t>
      </w:r>
      <w:r w:rsidR="005D3566" w:rsidRPr="00357B57">
        <w:rPr>
          <w:rStyle w:val="jlqj4b"/>
          <w:rFonts w:ascii="Times New Roman" w:hAnsi="Times New Roman" w:cs="Times New Roman"/>
          <w:sz w:val="28"/>
          <w:szCs w:val="28"/>
        </w:rPr>
        <w:t>4</w:t>
      </w:r>
      <w:r w:rsidR="00D93DEF">
        <w:rPr>
          <w:rStyle w:val="jlqj4b"/>
          <w:rFonts w:ascii="Times New Roman" w:hAnsi="Times New Roman" w:cs="Times New Roman"/>
          <w:sz w:val="28"/>
          <w:szCs w:val="28"/>
          <w:lang w:val="en-US"/>
        </w:rPr>
        <w:t xml:space="preserve"> </w:t>
      </w:r>
      <w:r w:rsidR="005D3566" w:rsidRPr="00357B57">
        <w:rPr>
          <w:rStyle w:val="jlqj4b"/>
          <w:rFonts w:ascii="Times New Roman" w:hAnsi="Times New Roman" w:cs="Times New Roman"/>
          <w:sz w:val="28"/>
          <w:szCs w:val="28"/>
        </w:rPr>
        <w:t xml:space="preserve">% </w:t>
      </w:r>
      <w:r w:rsidR="00F51F5B" w:rsidRPr="00357B57">
        <w:rPr>
          <w:rStyle w:val="jlqj4b"/>
          <w:rFonts w:ascii="Times New Roman" w:hAnsi="Times New Roman" w:cs="Times New Roman"/>
          <w:sz w:val="28"/>
          <w:szCs w:val="28"/>
        </w:rPr>
        <w:t>-</w:t>
      </w:r>
      <w:r w:rsidR="005D3566" w:rsidRPr="00357B57">
        <w:rPr>
          <w:rStyle w:val="jlqj4b"/>
          <w:rFonts w:ascii="Times New Roman" w:hAnsi="Times New Roman" w:cs="Times New Roman"/>
          <w:sz w:val="28"/>
          <w:szCs w:val="28"/>
        </w:rPr>
        <w:t xml:space="preserve"> </w:t>
      </w:r>
      <w:r w:rsidR="00B20682" w:rsidRPr="00357B57">
        <w:rPr>
          <w:rStyle w:val="jlqj4b"/>
          <w:rFonts w:ascii="Times New Roman" w:hAnsi="Times New Roman" w:cs="Times New Roman"/>
          <w:sz w:val="28"/>
          <w:szCs w:val="28"/>
        </w:rPr>
        <w:t xml:space="preserve"> </w:t>
      </w:r>
      <w:r w:rsidR="006C2823" w:rsidRPr="00357B57">
        <w:rPr>
          <w:rStyle w:val="jlqj4b"/>
          <w:rFonts w:ascii="Times New Roman" w:hAnsi="Times New Roman" w:cs="Times New Roman"/>
          <w:sz w:val="28"/>
          <w:szCs w:val="28"/>
        </w:rPr>
        <w:t>потребовал</w:t>
      </w:r>
      <w:r w:rsidR="00424E02" w:rsidRPr="00357B57">
        <w:rPr>
          <w:rStyle w:val="jlqj4b"/>
          <w:rFonts w:ascii="Times New Roman" w:hAnsi="Times New Roman" w:cs="Times New Roman"/>
          <w:sz w:val="28"/>
          <w:szCs w:val="28"/>
        </w:rPr>
        <w:t>о</w:t>
      </w:r>
      <w:r w:rsidR="009417CA" w:rsidRPr="00357B57">
        <w:rPr>
          <w:rStyle w:val="jlqj4b"/>
          <w:rFonts w:ascii="Times New Roman" w:hAnsi="Times New Roman" w:cs="Times New Roman"/>
          <w:sz w:val="28"/>
          <w:szCs w:val="28"/>
        </w:rPr>
        <w:t xml:space="preserve">сь </w:t>
      </w:r>
      <w:r w:rsidR="00F51F5B" w:rsidRPr="00357B57">
        <w:rPr>
          <w:rStyle w:val="jlqj4b"/>
          <w:rFonts w:ascii="Times New Roman" w:hAnsi="Times New Roman" w:cs="Times New Roman"/>
          <w:sz w:val="28"/>
          <w:szCs w:val="28"/>
        </w:rPr>
        <w:t xml:space="preserve">дополнительно </w:t>
      </w:r>
      <w:r w:rsidR="006D1C9B" w:rsidRPr="00357B57">
        <w:rPr>
          <w:rStyle w:val="jlqj4b"/>
          <w:rFonts w:ascii="Times New Roman" w:hAnsi="Times New Roman" w:cs="Times New Roman"/>
          <w:sz w:val="28"/>
          <w:szCs w:val="28"/>
        </w:rPr>
        <w:t>лазерное и</w:t>
      </w:r>
      <w:r w:rsidR="00F51F5B" w:rsidRPr="00357B57">
        <w:rPr>
          <w:rStyle w:val="jlqj4b"/>
          <w:rFonts w:ascii="Times New Roman" w:hAnsi="Times New Roman" w:cs="Times New Roman"/>
          <w:sz w:val="28"/>
          <w:szCs w:val="28"/>
        </w:rPr>
        <w:t>ли</w:t>
      </w:r>
      <w:r w:rsidR="006D1C9B" w:rsidRPr="00357B57">
        <w:rPr>
          <w:rStyle w:val="jlqj4b"/>
          <w:rFonts w:ascii="Times New Roman" w:hAnsi="Times New Roman" w:cs="Times New Roman"/>
          <w:sz w:val="28"/>
          <w:szCs w:val="28"/>
        </w:rPr>
        <w:t xml:space="preserve"> </w:t>
      </w:r>
      <w:r w:rsidR="006C2823" w:rsidRPr="00357B57">
        <w:rPr>
          <w:rStyle w:val="jlqj4b"/>
          <w:rFonts w:ascii="Times New Roman" w:hAnsi="Times New Roman" w:cs="Times New Roman"/>
          <w:sz w:val="28"/>
          <w:szCs w:val="28"/>
        </w:rPr>
        <w:t>хирургическое</w:t>
      </w:r>
      <w:r w:rsidR="006D1C9B" w:rsidRPr="00357B57">
        <w:rPr>
          <w:rStyle w:val="jlqj4b"/>
          <w:rFonts w:ascii="Times New Roman" w:hAnsi="Times New Roman" w:cs="Times New Roman"/>
          <w:sz w:val="28"/>
          <w:szCs w:val="28"/>
        </w:rPr>
        <w:t xml:space="preserve"> лечение</w:t>
      </w:r>
      <w:r w:rsidR="00B20682" w:rsidRPr="00357B57">
        <w:rPr>
          <w:rStyle w:val="jlqj4b"/>
          <w:rFonts w:ascii="Times New Roman" w:hAnsi="Times New Roman" w:cs="Times New Roman"/>
          <w:sz w:val="28"/>
          <w:szCs w:val="28"/>
        </w:rPr>
        <w:t xml:space="preserve"> глаукомы </w:t>
      </w:r>
      <w:r w:rsidR="009417CA" w:rsidRPr="00357B57">
        <w:rPr>
          <w:rStyle w:val="jlqj4b"/>
          <w:rFonts w:ascii="Times New Roman" w:hAnsi="Times New Roman" w:cs="Times New Roman"/>
          <w:sz w:val="28"/>
          <w:szCs w:val="28"/>
        </w:rPr>
        <w:t>(</w:t>
      </w:r>
      <w:r w:rsidR="00F51F5B" w:rsidRPr="00357B57">
        <w:rPr>
          <w:rStyle w:val="jlqj4b"/>
          <w:rFonts w:ascii="Times New Roman" w:hAnsi="Times New Roman" w:cs="Times New Roman"/>
          <w:sz w:val="28"/>
          <w:szCs w:val="28"/>
        </w:rPr>
        <w:t>в одном случа</w:t>
      </w:r>
      <w:r w:rsidR="00424E02" w:rsidRPr="00357B57">
        <w:rPr>
          <w:rStyle w:val="jlqj4b"/>
          <w:rFonts w:ascii="Times New Roman" w:hAnsi="Times New Roman" w:cs="Times New Roman"/>
          <w:sz w:val="28"/>
          <w:szCs w:val="28"/>
        </w:rPr>
        <w:t>е</w:t>
      </w:r>
      <w:r w:rsidR="00F51F5B" w:rsidRPr="00357B57">
        <w:rPr>
          <w:rStyle w:val="jlqj4b"/>
          <w:rFonts w:ascii="Times New Roman" w:hAnsi="Times New Roman" w:cs="Times New Roman"/>
          <w:sz w:val="28"/>
          <w:szCs w:val="28"/>
        </w:rPr>
        <w:t xml:space="preserve"> проводил</w:t>
      </w:r>
      <w:r w:rsidR="00424E02" w:rsidRPr="00357B57">
        <w:rPr>
          <w:rStyle w:val="jlqj4b"/>
          <w:rFonts w:ascii="Times New Roman" w:hAnsi="Times New Roman" w:cs="Times New Roman"/>
          <w:sz w:val="28"/>
          <w:szCs w:val="28"/>
        </w:rPr>
        <w:t>а</w:t>
      </w:r>
      <w:r w:rsidR="00F51F5B" w:rsidRPr="00357B57">
        <w:rPr>
          <w:rStyle w:val="jlqj4b"/>
          <w:rFonts w:ascii="Times New Roman" w:hAnsi="Times New Roman" w:cs="Times New Roman"/>
          <w:sz w:val="28"/>
          <w:szCs w:val="28"/>
        </w:rPr>
        <w:t xml:space="preserve">сь </w:t>
      </w:r>
      <w:r w:rsidR="009417CA" w:rsidRPr="00357B57">
        <w:rPr>
          <w:rStyle w:val="jlqj4b"/>
          <w:rFonts w:ascii="Times New Roman" w:hAnsi="Times New Roman" w:cs="Times New Roman"/>
          <w:sz w:val="28"/>
          <w:szCs w:val="28"/>
        </w:rPr>
        <w:t>лазерн</w:t>
      </w:r>
      <w:r w:rsidR="00F51F5B" w:rsidRPr="00357B57">
        <w:rPr>
          <w:rStyle w:val="jlqj4b"/>
          <w:rFonts w:ascii="Times New Roman" w:hAnsi="Times New Roman" w:cs="Times New Roman"/>
          <w:sz w:val="28"/>
          <w:szCs w:val="28"/>
        </w:rPr>
        <w:t>ая периферическая иридотомия, в двух -  трабекулэктомия</w:t>
      </w:r>
      <w:r w:rsidR="009417CA" w:rsidRPr="00357B57">
        <w:rPr>
          <w:rStyle w:val="jlqj4b"/>
          <w:rFonts w:ascii="Times New Roman" w:hAnsi="Times New Roman" w:cs="Times New Roman"/>
          <w:sz w:val="28"/>
          <w:szCs w:val="28"/>
        </w:rPr>
        <w:t>)</w:t>
      </w:r>
      <w:r w:rsidR="00D93DEF">
        <w:rPr>
          <w:rStyle w:val="jlqj4b"/>
          <w:rFonts w:ascii="Times New Roman" w:hAnsi="Times New Roman" w:cs="Times New Roman"/>
          <w:sz w:val="28"/>
          <w:szCs w:val="28"/>
          <w:lang w:val="en-US"/>
        </w:rPr>
        <w:t xml:space="preserve"> </w:t>
      </w:r>
      <w:r w:rsidR="007E0EEE"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{"citationItems":[{"id":"ITEM-1","itemData":{"DOI":"10.1007/S10792-012-9614-5","ISSN":"1573-2630","PMID":"22847248","abstract":"To investigate the retinal nerve fibre layer (RNFL) changes after an acute attack of phacomorphic angle closure. This prospective study involved ten cases of phacomorphic angle closure that underwent cataract extraction and intraocular lens insertion after intraocular pressure lowering. Apart from visual acuity and intraocular pressure (IOP), RNFL thickness and vertical cup disc ratio (VCDR) were measured by optical coherence tomography (OCT) at 3-9 months post attack. Humphrey visual field assessment was performed at 9 months post attack. All cases had mean phacomorphic duration of &lt;5 days. Postoperatively, best correct Snellen visual acuity was 0.4 ± 0.2 and IOP at 9 months was 11.0 ± 3.1 mmHg. There was no difference in VCDR and RNFL between the attack and contralateral eye at 3 months post attack (both p = 0.4). At 9 months post attack, there was significant thinning in the average (p = 0.01), superior (p = 0.01), and inferior (p = 0.006) RNFL. There was no significant difference in the pattern standard deviation (PSD) between the two eyes on the Humphrey visual field nor was there any correlation between PSD severity and RNFL thinning (all p &gt; 0.2. Patients with &lt;5 days duration of phacomorphic angle closure are likely to have reasonable postoperative vision. An acute episode of phacomorphic angle closure can trigger an accelerated RNFL thinning despite normal IOP and open angles, most noticeable in the superior and inferior quadrants, occurring between 3 and 9 months post attack. Glaucomatous optic neuropathy in the attack eye was evident by OCT but not by visual field assessment at the same time interval. © 2012 The Author(s).","author":[{"dropping-particle":"","family":"Lee","given":"Jacky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Y.F.","non-dropping-particle":"","parse-names":false,"suffix":""}],"container-title":"International ophthalmology","id":"ITEM-1","issue":"6","issued":{"date-parts":[["2012","12"]]},"page":"577-582","publisher":"Int Ophthalmol","title":"Prospective study on retinal nerve fibre layer changes after an acute episode of phacomorphic angle closure","type":"article-journal","volume":"32"},"uris":["http://www.mendeley.com/documents/?uuid=b58d2992-b11d-3449-b941-d285f6672ac7"]}],"mendeley":{"formattedCitation":"[87]","plainTextFormattedCitation":"[87]","previouslyFormattedCitation":"[87]"},"properties":{"noteIndex":0},"schema":"https://github.com/citation-style-language/schema/raw/master/csl-citation.json"}</w:instrText>
      </w:r>
      <w:r w:rsidR="007E0EEE"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[87]</w:t>
      </w:r>
      <w:r w:rsidR="007E0EEE" w:rsidRPr="00357B57">
        <w:rPr>
          <w:rStyle w:val="jlqj4b"/>
          <w:rFonts w:ascii="Times New Roman" w:hAnsi="Times New Roman" w:cs="Times New Roman"/>
          <w:sz w:val="28"/>
          <w:szCs w:val="28"/>
        </w:rPr>
        <w:fldChar w:fldCharType="end"/>
      </w:r>
      <w:r w:rsidR="007E0EEE" w:rsidRPr="00357B57">
        <w:rPr>
          <w:rStyle w:val="jlqj4b"/>
          <w:rFonts w:ascii="Times New Roman" w:hAnsi="Times New Roman" w:cs="Times New Roman"/>
          <w:sz w:val="28"/>
          <w:szCs w:val="28"/>
        </w:rPr>
        <w:t xml:space="preserve">. </w:t>
      </w:r>
    </w:p>
    <w:p w:rsidR="00A235E4" w:rsidRPr="00357B57" w:rsidRDefault="00A235E4" w:rsidP="00413DC6">
      <w:pPr>
        <w:spacing w:after="0" w:line="240" w:lineRule="auto"/>
        <w:ind w:firstLine="567"/>
        <w:jc w:val="both"/>
        <w:rPr>
          <w:rStyle w:val="jlqj4b"/>
          <w:rFonts w:ascii="Times New Roman" w:hAnsi="Times New Roman" w:cs="Times New Roman"/>
          <w:sz w:val="28"/>
          <w:szCs w:val="28"/>
        </w:rPr>
      </w:pPr>
      <w:proofErr w:type="gramStart"/>
      <w:r w:rsidRPr="00357B57">
        <w:rPr>
          <w:rStyle w:val="jlqj4b"/>
          <w:rFonts w:ascii="Times New Roman" w:hAnsi="Times New Roman" w:cs="Times New Roman"/>
          <w:sz w:val="28"/>
          <w:szCs w:val="28"/>
        </w:rPr>
        <w:t xml:space="preserve">В единственном исследовании по анализу </w:t>
      </w:r>
      <w:r w:rsidR="005660BD" w:rsidRPr="00357B57">
        <w:rPr>
          <w:rStyle w:val="jlqj4b"/>
          <w:rFonts w:ascii="Times New Roman" w:hAnsi="Times New Roman" w:cs="Times New Roman"/>
          <w:sz w:val="28"/>
          <w:szCs w:val="28"/>
        </w:rPr>
        <w:t>оптической когорентной томографии</w:t>
      </w:r>
      <w:r w:rsidRPr="00357B57">
        <w:rPr>
          <w:rStyle w:val="jlqj4b"/>
          <w:rFonts w:ascii="Times New Roman" w:hAnsi="Times New Roman" w:cs="Times New Roman"/>
          <w:sz w:val="28"/>
          <w:szCs w:val="28"/>
        </w:rPr>
        <w:t xml:space="preserve"> гол</w:t>
      </w:r>
      <w:r w:rsidR="0021053B" w:rsidRPr="00357B57">
        <w:rPr>
          <w:rStyle w:val="jlqj4b"/>
          <w:rFonts w:ascii="Times New Roman" w:hAnsi="Times New Roman" w:cs="Times New Roman"/>
          <w:sz w:val="28"/>
          <w:szCs w:val="28"/>
        </w:rPr>
        <w:t>овки зрительного нерва измерялась</w:t>
      </w:r>
      <w:r w:rsidRPr="00357B57">
        <w:rPr>
          <w:rStyle w:val="jlqj4b"/>
          <w:rFonts w:ascii="Times New Roman" w:hAnsi="Times New Roman" w:cs="Times New Roman"/>
          <w:sz w:val="28"/>
          <w:szCs w:val="28"/>
        </w:rPr>
        <w:t xml:space="preserve"> толщина сло</w:t>
      </w:r>
      <w:r w:rsidR="005660BD" w:rsidRPr="00357B57">
        <w:rPr>
          <w:rStyle w:val="jlqj4b"/>
          <w:rFonts w:ascii="Times New Roman" w:hAnsi="Times New Roman" w:cs="Times New Roman"/>
          <w:sz w:val="28"/>
          <w:szCs w:val="28"/>
        </w:rPr>
        <w:t>я нервных волокон сетчатки  у 10 пациентов после приступа факоморфической глаукомы</w:t>
      </w:r>
      <w:r w:rsidR="0021053B" w:rsidRPr="00357B57">
        <w:rPr>
          <w:rStyle w:val="jlqj4b"/>
          <w:rFonts w:ascii="Times New Roman" w:hAnsi="Times New Roman" w:cs="Times New Roman"/>
          <w:sz w:val="28"/>
          <w:szCs w:val="28"/>
        </w:rPr>
        <w:t xml:space="preserve">, но </w:t>
      </w:r>
      <w:r w:rsidRPr="00357B57">
        <w:rPr>
          <w:rStyle w:val="jlqj4b"/>
          <w:rFonts w:ascii="Times New Roman" w:hAnsi="Times New Roman" w:cs="Times New Roman"/>
          <w:sz w:val="28"/>
          <w:szCs w:val="28"/>
        </w:rPr>
        <w:t>и</w:t>
      </w:r>
      <w:r w:rsidR="005660BD" w:rsidRPr="00357B57">
        <w:rPr>
          <w:rStyle w:val="jlqj4b"/>
          <w:rFonts w:ascii="Times New Roman" w:hAnsi="Times New Roman" w:cs="Times New Roman"/>
          <w:sz w:val="28"/>
          <w:szCs w:val="28"/>
        </w:rPr>
        <w:t xml:space="preserve">сходные показатели оптической когорентной томографии </w:t>
      </w:r>
      <w:r w:rsidR="0021053B" w:rsidRPr="00357B57">
        <w:rPr>
          <w:rStyle w:val="jlqj4b"/>
          <w:rFonts w:ascii="Times New Roman" w:hAnsi="Times New Roman" w:cs="Times New Roman"/>
          <w:sz w:val="28"/>
          <w:szCs w:val="28"/>
        </w:rPr>
        <w:t>отсутствовали</w:t>
      </w:r>
      <w:proofErr w:type="gramEnd"/>
      <w:r w:rsidR="001030EB" w:rsidRPr="00357B57">
        <w:rPr>
          <w:rStyle w:val="jlqj4b"/>
          <w:rFonts w:ascii="Times New Roman" w:hAnsi="Times New Roman" w:cs="Times New Roman"/>
          <w:sz w:val="28"/>
          <w:szCs w:val="28"/>
        </w:rPr>
        <w:t xml:space="preserve"> </w:t>
      </w:r>
      <w:r w:rsidR="001030EB"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{"citationItems":[{"id":"ITEM-1","itemData":{"DOI":"10.1007/S10792-012-9614-5","ISSN":"1573-2630","PMID":"22847248","abstract":"To investigate the retinal nerve fibre layer (RNFL) changes after an acute attack of phacomorphic angle closure. This prospective study involved ten cases of phacomorphic angle closure that underwent cataract extraction and intraocular lens insertion after intraocular pressure lowering. Apart from visual acuity and intraocular pressure (IOP), RNFL thickness and vertical cup disc ratio (VCDR) were measured by optical coherence tomography (OCT) at 3-9 months post attack. Humphrey visual field assessment was performed at 9 months post attack. All cases had mean phacomorphic duration of &lt;5 days. Postoperatively, best correct Snellen visual acuity was 0.4 ± 0.2 and IOP at 9 months was 11.0 ± 3.1 mmHg. There was no difference in VCDR and RNFL between the attack and contralateral eye at 3 months post attack (both p = 0.4). At 9 months post attack, there was significant thinning in the average (p = 0.01), superior (p = 0.01), and inferior (p = 0.006) RNFL. There was no significant difference in the pattern standard deviation (PSD) between the two eyes on the Humphrey visual field nor was there any correlation between PSD severity and RNFL thinning (all p &gt; 0.2. Patients with &lt;5 days duration of phacomorphic angle closure are likely to have reasonable postoperative vision. An acute episode of phacomorphic angle closure can trigger an accelerated RNFL thinning despite normal IOP and open angles, most noticeable in the superior and inferior quadrants, occurring between 3 and 9 months post attack. Glaucomatous optic neuropathy in the attack eye was evident by OCT but not by visual field assessment at the same time interval. © 2012 The Author(s).","author":[{"dropping-particle":"","family":"Lee","given":"Jacky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Y.F.","non-dropping-particle":"","parse-names":false,"suffix":""}],"container-title":"International ophthalmology","id":"ITEM-1","issue":"6","issued":{"date-parts":[["2012","12"]]},"page":"577-582","publisher":"Int Ophthalmol","title":"Prospective study on retinal nerve fibre layer changes after an acute episode of phacomorphic angle closure","type":"article-journal","volume":"32"},"uris":["http://www.mendeley.com/documents/?uuid=b58d2992-b11d-3449-b941-d285f6672ac7"]}],"mendeley":{"formattedCitation":"[87]","plainTextFormattedCitation":"[87]","previouslyFormattedCitation":"[87]"},"properties":{"noteIndex":0},"schema":"https://github.com/citation-style-language/schema/raw/master/csl-citation.json"}</w:instrText>
      </w:r>
      <w:r w:rsidR="001030EB"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[87]</w:t>
      </w:r>
      <w:r w:rsidR="001030EB" w:rsidRPr="00357B57">
        <w:rPr>
          <w:rStyle w:val="jlqj4b"/>
          <w:rFonts w:ascii="Times New Roman" w:hAnsi="Times New Roman" w:cs="Times New Roman"/>
          <w:sz w:val="28"/>
          <w:szCs w:val="28"/>
        </w:rPr>
        <w:fldChar w:fldCharType="end"/>
      </w:r>
      <w:r w:rsidRPr="00357B57">
        <w:rPr>
          <w:rStyle w:val="jlqj4b"/>
          <w:rFonts w:ascii="Times New Roman" w:hAnsi="Times New Roman" w:cs="Times New Roman"/>
          <w:sz w:val="28"/>
          <w:szCs w:val="28"/>
        </w:rPr>
        <w:t>. Через три месяца пос</w:t>
      </w:r>
      <w:r w:rsidR="005660BD" w:rsidRPr="00357B57">
        <w:rPr>
          <w:rStyle w:val="jlqj4b"/>
          <w:rFonts w:ascii="Times New Roman" w:hAnsi="Times New Roman" w:cs="Times New Roman"/>
          <w:sz w:val="28"/>
          <w:szCs w:val="28"/>
        </w:rPr>
        <w:t>ле приступа средняя толщина слоя нервных волокон</w:t>
      </w:r>
      <w:r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lastRenderedPageBreak/>
        <w:t>в пораженном и парном глазах была статистически схожей. Через девять месяцев произо</w:t>
      </w:r>
      <w:r w:rsidR="005660BD" w:rsidRPr="00357B57">
        <w:rPr>
          <w:rStyle w:val="jlqj4b"/>
          <w:rFonts w:ascii="Times New Roman" w:hAnsi="Times New Roman" w:cs="Times New Roman"/>
          <w:sz w:val="28"/>
          <w:szCs w:val="28"/>
        </w:rPr>
        <w:t>шло значительное истончение слоя нервных волокон</w:t>
      </w:r>
      <w:r w:rsidRPr="00357B57">
        <w:rPr>
          <w:rStyle w:val="jlqj4b"/>
          <w:rFonts w:ascii="Times New Roman" w:hAnsi="Times New Roman" w:cs="Times New Roman"/>
          <w:sz w:val="28"/>
          <w:szCs w:val="28"/>
        </w:rPr>
        <w:t xml:space="preserve"> в глазах с </w:t>
      </w:r>
      <w:r w:rsidR="005660BD" w:rsidRPr="00357B57">
        <w:rPr>
          <w:rStyle w:val="jlqj4b"/>
          <w:rFonts w:ascii="Times New Roman" w:hAnsi="Times New Roman" w:cs="Times New Roman"/>
          <w:sz w:val="28"/>
          <w:szCs w:val="28"/>
        </w:rPr>
        <w:t>факоморфической глаукомой</w:t>
      </w:r>
      <w:r w:rsidRPr="00357B57">
        <w:rPr>
          <w:rStyle w:val="jlqj4b"/>
          <w:rFonts w:ascii="Times New Roman" w:hAnsi="Times New Roman" w:cs="Times New Roman"/>
          <w:sz w:val="28"/>
          <w:szCs w:val="28"/>
        </w:rPr>
        <w:t xml:space="preserve">. Пораженный глаз имел </w:t>
      </w:r>
      <w:r w:rsidR="005660BD" w:rsidRPr="00357B57">
        <w:rPr>
          <w:rStyle w:val="jlqj4b"/>
          <w:rFonts w:ascii="Times New Roman" w:hAnsi="Times New Roman" w:cs="Times New Roman"/>
          <w:sz w:val="28"/>
          <w:szCs w:val="28"/>
        </w:rPr>
        <w:t>среднюю толщину слоя нервных волокон</w:t>
      </w:r>
      <w:r w:rsidR="0021053B" w:rsidRPr="00357B57">
        <w:rPr>
          <w:rStyle w:val="jlqj4b"/>
          <w:rFonts w:ascii="Times New Roman" w:hAnsi="Times New Roman" w:cs="Times New Roman"/>
          <w:sz w:val="28"/>
          <w:szCs w:val="28"/>
        </w:rPr>
        <w:t xml:space="preserve"> 85 микрон (то есть </w:t>
      </w:r>
      <w:r w:rsidRPr="00357B57">
        <w:rPr>
          <w:rStyle w:val="jlqj4b"/>
          <w:rFonts w:ascii="Times New Roman" w:hAnsi="Times New Roman" w:cs="Times New Roman"/>
          <w:sz w:val="28"/>
          <w:szCs w:val="28"/>
        </w:rPr>
        <w:t xml:space="preserve">уменьшение </w:t>
      </w:r>
      <w:r w:rsidR="0021053B" w:rsidRPr="00357B57">
        <w:rPr>
          <w:rStyle w:val="jlqj4b"/>
          <w:rFonts w:ascii="Times New Roman" w:hAnsi="Times New Roman" w:cs="Times New Roman"/>
          <w:sz w:val="28"/>
          <w:szCs w:val="28"/>
        </w:rPr>
        <w:t xml:space="preserve">толщины </w:t>
      </w:r>
      <w:r w:rsidR="005660BD" w:rsidRPr="00357B57">
        <w:rPr>
          <w:rStyle w:val="jlqj4b"/>
          <w:rFonts w:ascii="Times New Roman" w:hAnsi="Times New Roman" w:cs="Times New Roman"/>
          <w:sz w:val="28"/>
          <w:szCs w:val="28"/>
        </w:rPr>
        <w:t>слоя нервных волокон</w:t>
      </w:r>
      <w:r w:rsidR="0021053B"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на 9 ми</w:t>
      </w:r>
      <w:r w:rsidR="0021053B" w:rsidRPr="00357B57">
        <w:rPr>
          <w:rStyle w:val="jlqj4b"/>
          <w:rFonts w:ascii="Times New Roman" w:hAnsi="Times New Roman" w:cs="Times New Roman"/>
          <w:sz w:val="28"/>
          <w:szCs w:val="28"/>
        </w:rPr>
        <w:t>крон в течение 6 месяцев) по</w:t>
      </w:r>
      <w:r w:rsidRPr="00357B57">
        <w:rPr>
          <w:rStyle w:val="jlqj4b"/>
          <w:rFonts w:ascii="Times New Roman" w:hAnsi="Times New Roman" w:cs="Times New Roman"/>
          <w:sz w:val="28"/>
          <w:szCs w:val="28"/>
        </w:rPr>
        <w:t xml:space="preserve"> сравнению со 100 микронами в парном глазу, который был стабильным</w:t>
      </w:r>
      <w:r w:rsidR="001030EB" w:rsidRPr="00357B57">
        <w:rPr>
          <w:rStyle w:val="jlqj4b"/>
          <w:rFonts w:ascii="Times New Roman" w:hAnsi="Times New Roman" w:cs="Times New Roman"/>
          <w:sz w:val="28"/>
          <w:szCs w:val="28"/>
        </w:rPr>
        <w:t xml:space="preserve"> </w:t>
      </w:r>
      <w:r w:rsidR="001030EB"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{"citationItems":[{"id":"ITEM-1","itemData":{"DOI":"10.1007/S10792-012-9614-5","ISSN":"1573-2630","PMID":"22847248","abstract":"To investigate the retinal nerve fibre layer (RNFL) changes after an acute attack of phacomorphic angle closure. This prospective study involved ten cases of phacomorphic angle closure that underwent cataract extraction and intraocular lens insertion after intraocular pressure lowering. Apart from visual acuity and intraocular pressure (IOP), RNFL thickness and vertical cup disc ratio (VCDR) were measured by optical coherence tomography (OCT) at 3-9 months post attack. Humphrey visual field assessment was performed at 9 months post attack. All cases had mean phacomorphic duration of &lt;5 days. Postoperatively, best correct Snellen visual acuity was 0.4 ± 0.2 and IOP at 9 months was 11.0 ± 3.1 mmHg. There was no difference in VCDR and RNFL between the attack and contralateral eye at 3 months post attack (both p = 0.4). At 9 months post attack, there was significant thinning in the average (p = 0.01), superior (p = 0.01), and inferior (p = 0.006) RNFL. There was no significant difference in the pattern standard deviation (PSD) between the two eyes on the Humphrey visual field nor was there any correlation between PSD severity and RNFL thinning (all p &gt; 0.2. Patients with &lt;5 days duration of phacomorphic angle closure are likely to have reasonable postoperative vision. An acute episode of phacomorphic angle closure can trigger an accelerated RNFL thinning despite normal IOP and open angles, most noticeable in the superior and inferior quadrants, occurring between 3 and 9 months post attack. Glaucomatous optic neuropathy in the attack eye was evident by OCT but not by visual field assessment at the same time interval. © 2012 The Author(s).","author":[{"dropping-particle":"","family":"Lee","given":"Jacky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Y.F.","non-dropping-particle":"","parse-names":false,"suffix":""}],"container-title":"International ophthalmology","id":"ITEM-1","issue":"6","issued":{"date-parts":[["2012","12"]]},"page":"577-582","publisher":"Int Ophthalmol","title":"Prospective study on retinal nerve fibre layer changes after an acute episode of phacomorphic angle closure","type":"article-journal","volume":"32"},"uris":["http://www.mendeley.com/documents/?uuid=b58d2992-b11d-3449-b941-d285f6672ac7"]}],"mendeley":{"formattedCitation":"[87]","plainTextFormattedCitation":"[87]","previouslyFormattedCitation":"[87]"},"properties":{"noteIndex":0},"schema":"https://github.com/citation-style-language/schema/raw/master/csl-citation.json"}</w:instrText>
      </w:r>
      <w:r w:rsidR="001030EB"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[87]</w:t>
      </w:r>
      <w:r w:rsidR="001030EB" w:rsidRPr="00357B57">
        <w:rPr>
          <w:rStyle w:val="jlqj4b"/>
          <w:rFonts w:ascii="Times New Roman" w:hAnsi="Times New Roman" w:cs="Times New Roman"/>
          <w:sz w:val="28"/>
          <w:szCs w:val="28"/>
        </w:rPr>
        <w:fldChar w:fldCharType="end"/>
      </w:r>
      <w:r w:rsidRPr="00357B57">
        <w:rPr>
          <w:rStyle w:val="jlqj4b"/>
          <w:rFonts w:ascii="Times New Roman" w:hAnsi="Times New Roman" w:cs="Times New Roman"/>
          <w:sz w:val="28"/>
          <w:szCs w:val="28"/>
        </w:rPr>
        <w:t xml:space="preserve">.  </w:t>
      </w:r>
    </w:p>
    <w:p w:rsidR="00C5229F" w:rsidRPr="00357B57" w:rsidRDefault="009417CA" w:rsidP="00413DC6">
      <w:pPr>
        <w:spacing w:after="0" w:line="240" w:lineRule="auto"/>
        <w:ind w:firstLine="567"/>
        <w:jc w:val="both"/>
        <w:rPr>
          <w:rStyle w:val="jlqj4b"/>
          <w:rFonts w:ascii="Times New Roman" w:hAnsi="Times New Roman" w:cs="Times New Roman"/>
          <w:sz w:val="28"/>
          <w:szCs w:val="28"/>
        </w:rPr>
      </w:pPr>
      <w:r w:rsidRPr="00357B57">
        <w:rPr>
          <w:rStyle w:val="jlqj4b"/>
          <w:rFonts w:ascii="Times New Roman" w:hAnsi="Times New Roman" w:cs="Times New Roman"/>
          <w:sz w:val="28"/>
          <w:szCs w:val="28"/>
        </w:rPr>
        <w:t xml:space="preserve"> </w:t>
      </w:r>
      <w:r w:rsidR="002152CA" w:rsidRPr="00357B57">
        <w:rPr>
          <w:rStyle w:val="jlqj4b"/>
          <w:rFonts w:ascii="Times New Roman" w:hAnsi="Times New Roman" w:cs="Times New Roman"/>
          <w:sz w:val="28"/>
          <w:szCs w:val="28"/>
        </w:rPr>
        <w:t xml:space="preserve">По исследованиям Lee et al., при долгосрочном наблюдении пациентов с </w:t>
      </w:r>
      <w:r w:rsidR="005660BD" w:rsidRPr="00357B57">
        <w:rPr>
          <w:rStyle w:val="jlqj4b"/>
          <w:rFonts w:ascii="Times New Roman" w:hAnsi="Times New Roman" w:cs="Times New Roman"/>
          <w:sz w:val="28"/>
          <w:szCs w:val="28"/>
        </w:rPr>
        <w:t>факоморфической глаукомой</w:t>
      </w:r>
      <w:r w:rsidR="00872B15" w:rsidRPr="00357B57">
        <w:rPr>
          <w:rStyle w:val="jlqj4b"/>
          <w:rFonts w:ascii="Times New Roman" w:hAnsi="Times New Roman" w:cs="Times New Roman"/>
          <w:sz w:val="28"/>
          <w:szCs w:val="28"/>
        </w:rPr>
        <w:t xml:space="preserve"> через 18 месяцев</w:t>
      </w:r>
      <w:r w:rsidR="00EF29FF" w:rsidRPr="00357B57">
        <w:rPr>
          <w:rStyle w:val="jlqj4b"/>
          <w:rFonts w:ascii="Times New Roman" w:hAnsi="Times New Roman" w:cs="Times New Roman"/>
          <w:sz w:val="28"/>
          <w:szCs w:val="28"/>
        </w:rPr>
        <w:t xml:space="preserve"> после ле</w:t>
      </w:r>
      <w:r w:rsidR="005B59A1" w:rsidRPr="00357B57">
        <w:rPr>
          <w:rStyle w:val="jlqj4b"/>
          <w:rFonts w:ascii="Times New Roman" w:hAnsi="Times New Roman" w:cs="Times New Roman"/>
          <w:sz w:val="28"/>
          <w:szCs w:val="28"/>
        </w:rPr>
        <w:t>че</w:t>
      </w:r>
      <w:r w:rsidR="00EF29FF" w:rsidRPr="00357B57">
        <w:rPr>
          <w:rStyle w:val="jlqj4b"/>
          <w:rFonts w:ascii="Times New Roman" w:hAnsi="Times New Roman" w:cs="Times New Roman"/>
          <w:sz w:val="28"/>
          <w:szCs w:val="28"/>
        </w:rPr>
        <w:t>ния</w:t>
      </w:r>
      <w:r w:rsidR="003F5549" w:rsidRPr="00357B57">
        <w:rPr>
          <w:rStyle w:val="jlqj4b"/>
          <w:rFonts w:ascii="Times New Roman" w:hAnsi="Times New Roman" w:cs="Times New Roman"/>
          <w:sz w:val="28"/>
          <w:szCs w:val="28"/>
          <w:lang w:val="kk-KZ"/>
        </w:rPr>
        <w:t xml:space="preserve"> </w:t>
      </w:r>
      <w:r w:rsidR="002152CA" w:rsidRPr="00357B57">
        <w:rPr>
          <w:rStyle w:val="jlqj4b"/>
          <w:rFonts w:ascii="Times New Roman" w:hAnsi="Times New Roman" w:cs="Times New Roman"/>
          <w:sz w:val="28"/>
          <w:szCs w:val="28"/>
        </w:rPr>
        <w:t xml:space="preserve">отмечено повышение </w:t>
      </w:r>
      <w:r w:rsidR="00A235E4" w:rsidRPr="00357B57">
        <w:rPr>
          <w:rStyle w:val="jlqj4b"/>
          <w:rFonts w:ascii="Times New Roman" w:hAnsi="Times New Roman" w:cs="Times New Roman"/>
          <w:sz w:val="28"/>
          <w:szCs w:val="28"/>
        </w:rPr>
        <w:t>внутриглазного давления</w:t>
      </w:r>
      <w:r w:rsidR="00582958" w:rsidRPr="00357B57">
        <w:rPr>
          <w:rStyle w:val="jlqj4b"/>
          <w:rFonts w:ascii="Times New Roman" w:hAnsi="Times New Roman" w:cs="Times New Roman"/>
          <w:sz w:val="28"/>
          <w:szCs w:val="28"/>
        </w:rPr>
        <w:t xml:space="preserve">. </w:t>
      </w:r>
      <w:proofErr w:type="gramStart"/>
      <w:r w:rsidR="00582958" w:rsidRPr="00357B57">
        <w:rPr>
          <w:rStyle w:val="jlqj4b"/>
          <w:rFonts w:ascii="Times New Roman" w:hAnsi="Times New Roman" w:cs="Times New Roman"/>
          <w:sz w:val="28"/>
          <w:szCs w:val="28"/>
        </w:rPr>
        <w:t xml:space="preserve">В связи с этим </w:t>
      </w:r>
      <w:r w:rsidR="002152CA" w:rsidRPr="00357B57">
        <w:rPr>
          <w:rStyle w:val="jlqj4b"/>
          <w:rFonts w:ascii="Times New Roman" w:hAnsi="Times New Roman" w:cs="Times New Roman"/>
          <w:sz w:val="28"/>
          <w:szCs w:val="28"/>
        </w:rPr>
        <w:t>авторы рекомендуют  наблюдать пациентов с данной пат</w:t>
      </w:r>
      <w:r w:rsidR="00582958" w:rsidRPr="00357B57">
        <w:rPr>
          <w:rStyle w:val="jlqj4b"/>
          <w:rFonts w:ascii="Times New Roman" w:hAnsi="Times New Roman" w:cs="Times New Roman"/>
          <w:sz w:val="28"/>
          <w:szCs w:val="28"/>
        </w:rPr>
        <w:t>ологией не менее  дву</w:t>
      </w:r>
      <w:r w:rsidR="002152CA" w:rsidRPr="00357B57">
        <w:rPr>
          <w:rStyle w:val="jlqj4b"/>
          <w:rFonts w:ascii="Times New Roman" w:hAnsi="Times New Roman" w:cs="Times New Roman"/>
          <w:sz w:val="28"/>
          <w:szCs w:val="28"/>
        </w:rPr>
        <w:t>х лет</w:t>
      </w:r>
      <w:proofErr w:type="gramEnd"/>
      <w:r w:rsidR="001030EB" w:rsidRPr="00357B57">
        <w:rPr>
          <w:rStyle w:val="jlqj4b"/>
          <w:rFonts w:ascii="Times New Roman" w:hAnsi="Times New Roman" w:cs="Times New Roman"/>
          <w:sz w:val="28"/>
          <w:szCs w:val="28"/>
        </w:rPr>
        <w:t xml:space="preserve"> </w:t>
      </w:r>
      <w:r w:rsidR="001030EB"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{"citationItems":[{"id":"ITEM-1","itemData":{"DOI":"10.1038/EYE.2010.108","ISSN":"1476-5454","PMID":"20689570","abstract":"PurposeTo analyse the long-term visual acuity (VA) and intraocular pressure (IOP) outcomes in phacomorphic glaucoma.Patients and methodsA retrospective analysis of 100 consecutive, acute phacomorphic glaucoma cases from January 2000 to April 2009 was conducted at The Caritas Medical Centre in Hong Kong. All cases underwent cataract extraction after IOP control with medication andor laser.ResultsDuring a 3.1±2.6-year follow-up, the mean visual improvement was 1.1±0.9 LogMAR units with improvements in 81.7 of cases. A shorter duration from symptoms to cataract extraction resulted in greater visual improvement (r2=0.1, P=0.001). In all, 80.5 of the cases had IOP21mmHg without any glaucoma treatment; 19.5 required 1.6±0.7 glaucoma eye drops; and 3.7 required additional laser iridotomy or trabeculectomy for IOP control at 1.8±2.3 years. The vertical cup-disc ratio (VCDR) of the index eye was 0.6±0.3. Gonioscopy revealed an averaged Shaffer grading of 3.0±1.0 and 99±90 degrees of peripheral anterior synechiae (PAS). The Humphrey automated perimetry mean deviation was 5.2±2.7 and the pattern standard deviation was 15.9±10.ConclusionOver 80 of phacomorphic patients had long-term visual improvements and normalization of IOP after cataract extraction. A shorter attack seemed to offer better VA. Post-operatively, most have open angles with some degree of PAS formation, and glaucomatous optic neuropathy is evident from enlarged VCDRs and visual field defects. At least 2 years of follow-up is useful to detect a 20 glaucoma progression possibly requiring additional glaucoma treatments. © 2010 Macmillan Publishers Limited. All rights reserved.","author":[{"dropping-particle":"","family":"Lee","given":"J. W.Y.","non-dropping-particle":"","parse-names":false,"suffix":""},{"dropping-particle":"","family":"Lai","given":"J. S.M.","non-dropping-particle":"","parse-names":false,"suffix":""},{"dropping-particle":"","family":"Yick","given":"D. W.F.","non-dropping-particle":"","parse-names":false,"suffix":""},{"dropping-particle":"","family":"Tse","given":"R. K.K.","non-dropping-particle":"","parse-names":false,"suffix":""}],"container-title":"Eye (London, England)","id":"ITEM-1","issue":"11","issued":{"date-parts":[["2010"]]},"page":"1675-1680","publisher":"Eye (Lond)","title":"Retrospective case series on the long-term visual and intraocular pressure outcomes of phacomorphic glaucoma","type":"article-journal","volume":"24"},"uris":["http://www.mendeley.com/documents/?uuid=eed9a6af-ceb7-3fb5-adce-2d099ea159aa"]}],"mendeley":{"formattedCitation":"[16]","plainTextFormattedCitation":"[16]","previouslyFormattedCitation":"[16]"},"properties":{"noteIndex":0},"schema":"https://github.com/citation-style-language/schema/raw/master/csl-citation.json"}</w:instrText>
      </w:r>
      <w:r w:rsidR="001030EB"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[16]</w:t>
      </w:r>
      <w:r w:rsidR="001030EB" w:rsidRPr="00357B57">
        <w:rPr>
          <w:rStyle w:val="jlqj4b"/>
          <w:rFonts w:ascii="Times New Roman" w:hAnsi="Times New Roman" w:cs="Times New Roman"/>
          <w:sz w:val="28"/>
          <w:szCs w:val="28"/>
        </w:rPr>
        <w:fldChar w:fldCharType="end"/>
      </w:r>
      <w:r w:rsidR="00A235E4" w:rsidRPr="00357B57">
        <w:rPr>
          <w:rStyle w:val="jlqj4b"/>
          <w:rFonts w:ascii="Times New Roman" w:hAnsi="Times New Roman" w:cs="Times New Roman"/>
          <w:sz w:val="28"/>
          <w:szCs w:val="28"/>
        </w:rPr>
        <w:t>.</w:t>
      </w:r>
      <w:r w:rsidR="002152CA" w:rsidRPr="00357B57">
        <w:rPr>
          <w:rStyle w:val="jlqj4b"/>
          <w:rFonts w:ascii="Times New Roman" w:hAnsi="Times New Roman" w:cs="Times New Roman"/>
          <w:sz w:val="28"/>
          <w:szCs w:val="28"/>
        </w:rPr>
        <w:t xml:space="preserve"> После удаления набухшего хрусталика не долж</w:t>
      </w:r>
      <w:r w:rsidR="00872B15" w:rsidRPr="00357B57">
        <w:rPr>
          <w:rStyle w:val="jlqj4b"/>
          <w:rFonts w:ascii="Times New Roman" w:hAnsi="Times New Roman" w:cs="Times New Roman"/>
          <w:sz w:val="28"/>
          <w:szCs w:val="28"/>
        </w:rPr>
        <w:t>е</w:t>
      </w:r>
      <w:r w:rsidR="002152CA" w:rsidRPr="00357B57">
        <w:rPr>
          <w:rStyle w:val="jlqj4b"/>
          <w:rFonts w:ascii="Times New Roman" w:hAnsi="Times New Roman" w:cs="Times New Roman"/>
          <w:sz w:val="28"/>
          <w:szCs w:val="28"/>
        </w:rPr>
        <w:t xml:space="preserve">н повторяться приступ </w:t>
      </w:r>
      <w:r w:rsidR="005660BD" w:rsidRPr="00357B57">
        <w:rPr>
          <w:rStyle w:val="jlqj4b"/>
          <w:rFonts w:ascii="Times New Roman" w:hAnsi="Times New Roman" w:cs="Times New Roman"/>
          <w:sz w:val="28"/>
          <w:szCs w:val="28"/>
        </w:rPr>
        <w:t>факоморфической глаукомы</w:t>
      </w:r>
      <w:r w:rsidR="002152CA" w:rsidRPr="00357B57">
        <w:rPr>
          <w:rStyle w:val="jlqj4b"/>
          <w:rFonts w:ascii="Times New Roman" w:hAnsi="Times New Roman" w:cs="Times New Roman"/>
          <w:sz w:val="28"/>
          <w:szCs w:val="28"/>
        </w:rPr>
        <w:t>, однако существу</w:t>
      </w:r>
      <w:r w:rsidR="00872B15" w:rsidRPr="00357B57">
        <w:rPr>
          <w:rStyle w:val="jlqj4b"/>
          <w:rFonts w:ascii="Times New Roman" w:hAnsi="Times New Roman" w:cs="Times New Roman"/>
          <w:sz w:val="28"/>
          <w:szCs w:val="28"/>
        </w:rPr>
        <w:t>ю</w:t>
      </w:r>
      <w:r w:rsidR="002152CA" w:rsidRPr="00357B57">
        <w:rPr>
          <w:rStyle w:val="jlqj4b"/>
          <w:rFonts w:ascii="Times New Roman" w:hAnsi="Times New Roman" w:cs="Times New Roman"/>
          <w:sz w:val="28"/>
          <w:szCs w:val="28"/>
        </w:rPr>
        <w:t>т данные об афакической зрачковой блокаде</w:t>
      </w:r>
      <w:r w:rsidR="00872B15" w:rsidRPr="00357B57">
        <w:rPr>
          <w:rStyle w:val="jlqj4b"/>
          <w:rFonts w:ascii="Times New Roman" w:hAnsi="Times New Roman" w:cs="Times New Roman"/>
          <w:sz w:val="28"/>
          <w:szCs w:val="28"/>
        </w:rPr>
        <w:t>, развившейся</w:t>
      </w:r>
      <w:r w:rsidR="002152CA" w:rsidRPr="00357B57">
        <w:rPr>
          <w:rStyle w:val="jlqj4b"/>
          <w:rFonts w:ascii="Times New Roman" w:hAnsi="Times New Roman" w:cs="Times New Roman"/>
          <w:sz w:val="28"/>
          <w:szCs w:val="28"/>
        </w:rPr>
        <w:t xml:space="preserve"> через 17 месяцев после экстракции</w:t>
      </w:r>
      <w:r w:rsidR="00EF29FF" w:rsidRPr="00357B57">
        <w:rPr>
          <w:rStyle w:val="jlqj4b"/>
          <w:rFonts w:ascii="Times New Roman" w:hAnsi="Times New Roman" w:cs="Times New Roman"/>
          <w:sz w:val="28"/>
          <w:szCs w:val="28"/>
        </w:rPr>
        <w:t xml:space="preserve"> катаракты</w:t>
      </w:r>
      <w:r w:rsidR="00582958" w:rsidRPr="00357B57">
        <w:rPr>
          <w:rStyle w:val="jlqj4b"/>
          <w:rFonts w:ascii="Times New Roman" w:hAnsi="Times New Roman" w:cs="Times New Roman"/>
          <w:sz w:val="28"/>
          <w:szCs w:val="28"/>
        </w:rPr>
        <w:t xml:space="preserve"> у одного пациента</w:t>
      </w:r>
      <w:r w:rsidR="001030EB" w:rsidRPr="00357B57">
        <w:rPr>
          <w:rStyle w:val="jlqj4b"/>
          <w:rFonts w:ascii="Times New Roman" w:hAnsi="Times New Roman" w:cs="Times New Roman"/>
          <w:sz w:val="28"/>
          <w:szCs w:val="28"/>
        </w:rPr>
        <w:t xml:space="preserve"> </w:t>
      </w:r>
      <w:r w:rsidR="001030EB"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{"citationItems":[{"id":"ITEM-1","itemData":{"DOI":"10.1038/EYE.2010.108","ISSN":"1476-5454","PMID":"20689570","abstract":"PurposeTo analyse the long-term visual acuity (VA) and intraocular pressure (IOP) outcomes in phacomorphic glaucoma.Patients and methodsA retrospective analysis of 100 consecutive, acute phacomorphic glaucoma cases from January 2000 to April 2009 was conducted at The Caritas Medical Centre in Hong Kong. All cases underwent cataract extraction after IOP control with medication andor laser.ResultsDuring a 3.1±2.6-year follow-up, the mean visual improvement was 1.1±0.9 LogMAR units with improvements in 81.7 of cases. A shorter duration from symptoms to cataract extraction resulted in greater visual improvement (r2=0.1, P=0.001). In all, 80.5 of the cases had IOP21mmHg without any glaucoma treatment; 19.5 required 1.6±0.7 glaucoma eye drops; and 3.7 required additional laser iridotomy or trabeculectomy for IOP control at 1.8±2.3 years. The vertical cup-disc ratio (VCDR) of the index eye was 0.6±0.3. Gonioscopy revealed an averaged Shaffer grading of 3.0±1.0 and 99±90 degrees of peripheral anterior synechiae (PAS). The Humphrey automated perimetry mean deviation was 5.2±2.7 and the pattern standard deviation was 15.9±10.ConclusionOver 80 of phacomorphic patients had long-term visual improvements and normalization of IOP after cataract extraction. A shorter attack seemed to offer better VA. Post-operatively, most have open angles with some degree of PAS formation, and glaucomatous optic neuropathy is evident from enlarged VCDRs and visual field defects. At least 2 years of follow-up is useful to detect a 20 glaucoma progression possibly requiring additional glaucoma treatments. © 2010 Macmillan Publishers Limited. All rights reserved.","author":[{"dropping-particle":"","family":"Lee","given":"J. W.Y.","non-dropping-particle":"","parse-names":false,"suffix":""},{"dropping-particle":"","family":"Lai","given":"J. S.M.","non-dropping-particle":"","parse-names":false,"suffix":""},{"dropping-particle":"","family":"Yick","given":"D. W.F.","non-dropping-particle":"","parse-names":false,"suffix":""},{"dropping-particle":"","family":"Tse","given":"R. K.K.","non-dropping-particle":"","parse-names":false,"suffix":""}],"container-title":"Eye (London, England)","id":"ITEM-1","issue":"11","issued":{"date-parts":[["2010"]]},"page":"1675-1680","publisher":"Eye (Lond)","title":"Retrospective case series on the long-term visual and intraocular pressure outcomes of phacomorphic glaucoma","type":"article-journal","volume":"24"},"uris":["http://www.mendeley.com/documents/?uuid=eed9a6af-ceb7-3fb5-adce-2d099ea159aa"]}],"mendeley":{"formattedCitation":"[16]","plainTextFormattedCitation":"[16]","previouslyFormattedCitation":"[16]"},"properties":{"noteIndex":0},"schema":"https://github.com/citation-style-language/schema/raw/master/csl-citation.json"}</w:instrText>
      </w:r>
      <w:r w:rsidR="001030EB"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[16]</w:t>
      </w:r>
      <w:r w:rsidR="001030EB" w:rsidRPr="00357B57">
        <w:rPr>
          <w:rStyle w:val="jlqj4b"/>
          <w:rFonts w:ascii="Times New Roman" w:hAnsi="Times New Roman" w:cs="Times New Roman"/>
          <w:sz w:val="28"/>
          <w:szCs w:val="28"/>
        </w:rPr>
        <w:fldChar w:fldCharType="end"/>
      </w:r>
      <w:r w:rsidR="00450606" w:rsidRPr="00357B57">
        <w:rPr>
          <w:rStyle w:val="jlqj4b"/>
          <w:rFonts w:ascii="Times New Roman" w:hAnsi="Times New Roman" w:cs="Times New Roman"/>
          <w:sz w:val="28"/>
          <w:szCs w:val="28"/>
        </w:rPr>
        <w:t xml:space="preserve">. </w:t>
      </w:r>
      <w:r w:rsidR="00391B9C" w:rsidRPr="00357B57">
        <w:rPr>
          <w:rStyle w:val="jlqj4b"/>
          <w:rFonts w:ascii="Times New Roman" w:hAnsi="Times New Roman" w:cs="Times New Roman"/>
          <w:sz w:val="28"/>
          <w:szCs w:val="28"/>
        </w:rPr>
        <w:t>По</w:t>
      </w:r>
      <w:r w:rsidR="00EF29FF" w:rsidRPr="00357B57">
        <w:rPr>
          <w:rStyle w:val="jlqj4b"/>
          <w:rFonts w:ascii="Times New Roman" w:hAnsi="Times New Roman" w:cs="Times New Roman"/>
          <w:sz w:val="28"/>
          <w:szCs w:val="28"/>
        </w:rPr>
        <w:t xml:space="preserve">этому </w:t>
      </w:r>
      <w:r w:rsidR="002152CA" w:rsidRPr="00357B57">
        <w:rPr>
          <w:rStyle w:val="jlqj4b"/>
          <w:rFonts w:ascii="Times New Roman" w:hAnsi="Times New Roman" w:cs="Times New Roman"/>
          <w:sz w:val="28"/>
          <w:szCs w:val="28"/>
        </w:rPr>
        <w:t xml:space="preserve">пациенты с </w:t>
      </w:r>
      <w:r w:rsidR="00541AE0" w:rsidRPr="00357B57">
        <w:rPr>
          <w:rStyle w:val="jlqj4b"/>
          <w:rFonts w:ascii="Times New Roman" w:hAnsi="Times New Roman" w:cs="Times New Roman"/>
          <w:sz w:val="28"/>
          <w:szCs w:val="28"/>
        </w:rPr>
        <w:t>факоморфической глаукомой</w:t>
      </w:r>
      <w:r w:rsidR="002152CA" w:rsidRPr="00357B57">
        <w:rPr>
          <w:rStyle w:val="jlqj4b"/>
          <w:rFonts w:ascii="Times New Roman" w:hAnsi="Times New Roman" w:cs="Times New Roman"/>
          <w:sz w:val="28"/>
          <w:szCs w:val="28"/>
        </w:rPr>
        <w:t xml:space="preserve"> требуют длительного наблюдения</w:t>
      </w:r>
      <w:r w:rsidR="00EF29FF" w:rsidRPr="00357B57">
        <w:rPr>
          <w:rStyle w:val="jlqj4b"/>
          <w:rFonts w:ascii="Times New Roman" w:hAnsi="Times New Roman" w:cs="Times New Roman"/>
          <w:sz w:val="28"/>
          <w:szCs w:val="28"/>
        </w:rPr>
        <w:t xml:space="preserve"> офтальмолога.</w:t>
      </w:r>
      <w:r w:rsidR="002152CA" w:rsidRPr="00357B57">
        <w:rPr>
          <w:rStyle w:val="jlqj4b"/>
          <w:rFonts w:ascii="Times New Roman" w:hAnsi="Times New Roman" w:cs="Times New Roman"/>
          <w:sz w:val="28"/>
          <w:szCs w:val="28"/>
        </w:rPr>
        <w:t xml:space="preserve"> </w:t>
      </w:r>
      <w:r w:rsidR="00EF29FF" w:rsidRPr="00357B57">
        <w:rPr>
          <w:rStyle w:val="jlqj4b"/>
          <w:rFonts w:ascii="Times New Roman" w:hAnsi="Times New Roman" w:cs="Times New Roman"/>
          <w:sz w:val="28"/>
          <w:szCs w:val="28"/>
        </w:rPr>
        <w:t xml:space="preserve">Парному </w:t>
      </w:r>
      <w:r w:rsidR="002152CA" w:rsidRPr="00357B57">
        <w:rPr>
          <w:rStyle w:val="jlqj4b"/>
          <w:rFonts w:ascii="Times New Roman" w:hAnsi="Times New Roman" w:cs="Times New Roman"/>
          <w:sz w:val="28"/>
          <w:szCs w:val="28"/>
        </w:rPr>
        <w:t>глаз</w:t>
      </w:r>
      <w:r w:rsidR="00EF29FF" w:rsidRPr="00357B57">
        <w:rPr>
          <w:rStyle w:val="jlqj4b"/>
          <w:rFonts w:ascii="Times New Roman" w:hAnsi="Times New Roman" w:cs="Times New Roman"/>
          <w:sz w:val="28"/>
          <w:szCs w:val="28"/>
        </w:rPr>
        <w:t xml:space="preserve">у следует провести  </w:t>
      </w:r>
      <w:r w:rsidR="002152CA" w:rsidRPr="00357B57">
        <w:rPr>
          <w:rStyle w:val="jlqj4b"/>
          <w:rFonts w:ascii="Times New Roman" w:hAnsi="Times New Roman" w:cs="Times New Roman"/>
          <w:sz w:val="28"/>
          <w:szCs w:val="28"/>
        </w:rPr>
        <w:t>гониоскопию</w:t>
      </w:r>
      <w:r w:rsidR="00EF29FF" w:rsidRPr="00357B57">
        <w:rPr>
          <w:rStyle w:val="jlqj4b"/>
          <w:rFonts w:ascii="Times New Roman" w:hAnsi="Times New Roman" w:cs="Times New Roman"/>
          <w:sz w:val="28"/>
          <w:szCs w:val="28"/>
        </w:rPr>
        <w:t xml:space="preserve"> и периодически измерять внутриглазное давление</w:t>
      </w:r>
      <w:r w:rsidR="002152CA" w:rsidRPr="00357B57">
        <w:rPr>
          <w:rStyle w:val="jlqj4b"/>
          <w:rFonts w:ascii="Times New Roman" w:hAnsi="Times New Roman" w:cs="Times New Roman"/>
          <w:sz w:val="28"/>
          <w:szCs w:val="28"/>
        </w:rPr>
        <w:t xml:space="preserve">, поскольку до 14% случаев </w:t>
      </w:r>
      <w:r w:rsidR="00EF29FF" w:rsidRPr="00357B57">
        <w:rPr>
          <w:rStyle w:val="jlqj4b"/>
          <w:rFonts w:ascii="Times New Roman" w:hAnsi="Times New Roman" w:cs="Times New Roman"/>
          <w:sz w:val="28"/>
          <w:szCs w:val="28"/>
        </w:rPr>
        <w:t xml:space="preserve">имеет </w:t>
      </w:r>
      <w:r w:rsidR="0047453C" w:rsidRPr="00357B57">
        <w:rPr>
          <w:rStyle w:val="jlqj4b"/>
          <w:rFonts w:ascii="Times New Roman" w:hAnsi="Times New Roman" w:cs="Times New Roman"/>
          <w:sz w:val="28"/>
          <w:szCs w:val="28"/>
        </w:rPr>
        <w:t xml:space="preserve">место поражение второго глаза </w:t>
      </w:r>
      <w:r w:rsidR="005660BD" w:rsidRPr="00357B57">
        <w:rPr>
          <w:rStyle w:val="jlqj4b"/>
          <w:rFonts w:ascii="Times New Roman" w:hAnsi="Times New Roman" w:cs="Times New Roman"/>
          <w:sz w:val="28"/>
          <w:szCs w:val="28"/>
        </w:rPr>
        <w:t>факоморфической глауком</w:t>
      </w:r>
      <w:r w:rsidR="00872B15" w:rsidRPr="00357B57">
        <w:rPr>
          <w:rStyle w:val="jlqj4b"/>
          <w:rFonts w:ascii="Times New Roman" w:hAnsi="Times New Roman" w:cs="Times New Roman"/>
          <w:sz w:val="28"/>
          <w:szCs w:val="28"/>
        </w:rPr>
        <w:t>ой</w:t>
      </w:r>
      <w:r w:rsidR="002152CA" w:rsidRPr="00357B57">
        <w:rPr>
          <w:rStyle w:val="jlqj4b"/>
          <w:rFonts w:ascii="Times New Roman" w:hAnsi="Times New Roman" w:cs="Times New Roman"/>
          <w:sz w:val="28"/>
          <w:szCs w:val="28"/>
        </w:rPr>
        <w:t xml:space="preserve"> в течение десяти лет </w:t>
      </w:r>
      <w:r w:rsidR="002152CA" w:rsidRPr="00357B57">
        <w:rPr>
          <w:rStyle w:val="jlqj4b"/>
          <w:rFonts w:ascii="Times New Roman" w:hAnsi="Times New Roman" w:cs="Times New Roman"/>
          <w:sz w:val="28"/>
          <w:szCs w:val="28"/>
        </w:rPr>
        <w:fldChar w:fldCharType="begin" w:fldLock="1"/>
      </w:r>
      <w:r w:rsidR="007E0EEE" w:rsidRPr="00357B57">
        <w:rPr>
          <w:rStyle w:val="jlqj4b"/>
          <w:rFonts w:ascii="Times New Roman" w:hAnsi="Times New Roman" w:cs="Times New Roman"/>
          <w:sz w:val="28"/>
          <w:szCs w:val="28"/>
        </w:rPr>
        <w:instrText>ADDIN CSL_CITATION {"citationItems":[{"id":"ITEM-1","itemData":{"ISSN":"0301-4738","PMID":"6671784","author":[{"dropping-particle":"","family":"Jain","given":"I. S.","non-dropping-particle":"","parse-names":false,"suffix":""},{"dropping-particle":"","family":"Gupta","given":"A.","non-dropping-particle":"","parse-names":false,"suffix":""},{"dropping-particle":"","family":"Dogra","given":"M. R.","non-dropping-particle":"","parse-names":false,"suffix":""},{"dropping-particle":"","family":"Gangwar","given":"D. N.","non-dropping-particle":"","parse-names":false,"suffix":""},{"dropping-particle":"","family":"Dhir","given":"S. P.","non-dropping-particle":"","parse-names":false,"suffix":""}],"container-title":"Indian Journal of Ophthalmology","id":"ITEM-1","issue":"5","issued":{"date-parts":[["1983","9"]]},"page":"648","publisher":"Medknow Publications and Media Pvt. Ltd.","title":"Phacomorphic glaucoma-management and visual prognosis","type":"article-journal","volume":"31"},"uris":["http://www.mendeley.com/documents/?uuid=f3b3cade-0928-3118-93a0-f6d24c7b52ca"]}],"mendeley":{"formattedCitation":"[86]","plainTextFormattedCitation":"[86]","previouslyFormattedCitation":"[86]"},"properties":{"noteIndex":0},"schema":"https://github.com/citation-style-language/schema/raw/master/csl-citation.json"}</w:instrText>
      </w:r>
      <w:r w:rsidR="002152CA" w:rsidRPr="00357B57">
        <w:rPr>
          <w:rStyle w:val="jlqj4b"/>
          <w:rFonts w:ascii="Times New Roman" w:hAnsi="Times New Roman" w:cs="Times New Roman"/>
          <w:sz w:val="28"/>
          <w:szCs w:val="28"/>
        </w:rPr>
        <w:fldChar w:fldCharType="separate"/>
      </w:r>
      <w:r w:rsidR="007E0EEE" w:rsidRPr="00357B57">
        <w:rPr>
          <w:rStyle w:val="jlqj4b"/>
          <w:rFonts w:ascii="Times New Roman" w:hAnsi="Times New Roman" w:cs="Times New Roman"/>
          <w:noProof/>
          <w:sz w:val="28"/>
          <w:szCs w:val="28"/>
        </w:rPr>
        <w:t>[86]</w:t>
      </w:r>
      <w:r w:rsidR="002152CA" w:rsidRPr="00357B57">
        <w:rPr>
          <w:rStyle w:val="jlqj4b"/>
          <w:rFonts w:ascii="Times New Roman" w:hAnsi="Times New Roman" w:cs="Times New Roman"/>
          <w:sz w:val="28"/>
          <w:szCs w:val="28"/>
        </w:rPr>
        <w:fldChar w:fldCharType="end"/>
      </w:r>
      <w:r w:rsidR="00582958" w:rsidRPr="00357B57">
        <w:rPr>
          <w:rStyle w:val="jlqj4b"/>
          <w:rFonts w:ascii="Times New Roman" w:hAnsi="Times New Roman" w:cs="Times New Roman"/>
          <w:sz w:val="28"/>
          <w:szCs w:val="28"/>
        </w:rPr>
        <w:t>. В</w:t>
      </w:r>
      <w:r w:rsidR="0047453C" w:rsidRPr="00357B57">
        <w:rPr>
          <w:rStyle w:val="jlqj4b"/>
          <w:rFonts w:ascii="Times New Roman" w:hAnsi="Times New Roman" w:cs="Times New Roman"/>
          <w:sz w:val="28"/>
          <w:szCs w:val="28"/>
        </w:rPr>
        <w:t xml:space="preserve"> отдельных случаях</w:t>
      </w:r>
      <w:r w:rsidR="002152CA" w:rsidRPr="00357B57">
        <w:rPr>
          <w:rStyle w:val="jlqj4b"/>
          <w:rFonts w:ascii="Times New Roman" w:hAnsi="Times New Roman" w:cs="Times New Roman"/>
          <w:sz w:val="28"/>
          <w:szCs w:val="28"/>
        </w:rPr>
        <w:t xml:space="preserve"> встречается двустороннее поражение с промежутками </w:t>
      </w:r>
      <w:r w:rsidR="00872B15" w:rsidRPr="00357B57">
        <w:rPr>
          <w:rStyle w:val="jlqj4b"/>
          <w:rFonts w:ascii="Times New Roman" w:hAnsi="Times New Roman" w:cs="Times New Roman"/>
          <w:sz w:val="28"/>
          <w:szCs w:val="28"/>
        </w:rPr>
        <w:t xml:space="preserve">в </w:t>
      </w:r>
      <w:r w:rsidR="002152CA" w:rsidRPr="00357B57">
        <w:rPr>
          <w:rStyle w:val="jlqj4b"/>
          <w:rFonts w:ascii="Times New Roman" w:hAnsi="Times New Roman" w:cs="Times New Roman"/>
          <w:sz w:val="28"/>
          <w:szCs w:val="28"/>
        </w:rPr>
        <w:t>три дня</w:t>
      </w:r>
      <w:r w:rsidR="00FF6B07" w:rsidRPr="00357B57">
        <w:rPr>
          <w:rStyle w:val="jlqj4b"/>
          <w:rFonts w:ascii="Times New Roman" w:hAnsi="Times New Roman" w:cs="Times New Roman"/>
          <w:sz w:val="28"/>
          <w:szCs w:val="28"/>
        </w:rPr>
        <w:t xml:space="preserve"> </w:t>
      </w:r>
      <w:r w:rsidR="00FF6B07" w:rsidRPr="00357B57">
        <w:rPr>
          <w:rStyle w:val="jlqj4b"/>
          <w:rFonts w:ascii="Times New Roman" w:hAnsi="Times New Roman" w:cs="Times New Roman"/>
          <w:sz w:val="28"/>
          <w:szCs w:val="28"/>
        </w:rPr>
        <w:fldChar w:fldCharType="begin" w:fldLock="1"/>
      </w:r>
      <w:r w:rsidR="001030EB" w:rsidRPr="00357B57">
        <w:rPr>
          <w:rStyle w:val="jlqj4b"/>
          <w:rFonts w:ascii="Times New Roman" w:hAnsi="Times New Roman" w:cs="Times New Roman"/>
          <w:sz w:val="28"/>
          <w:szCs w:val="28"/>
        </w:rPr>
        <w:instrText>ADDIN CSL_CITATION {"citationItems":[{"id":"ITEM-1","itemData":{"author":[{"dropping-particle":"","family":"Телеуова Т. С., Жумагельдиева Ф. Е.","given":"Ерсариева Ж. Д.","non-dropping-particle":"","parse-names":false,"suffix":""}],"container-title":"Наука о жизни и здоровье","id":"ITEM-1","issued":{"date-parts":[["2019"]]},"language":"A","page":"15","title":"ДВУСТОРОННЯЯ ФАКОМОРФИЧЕСКАЯ ГЛАУКОМА","type":"article-journal","volume":"3"},"uris":["http://www.mendeley.com/documents/?uuid=7f8fbcbe-807b-4f96-b087-549d11fbf92c"]}],"mendeley":{"formattedCitation":"[89]","plainTextFormattedCitation":"[89]","previouslyFormattedCitation":"[89]"},"properties":{"noteIndex":0},"schema":"https://github.com/citation-style-language/schema/raw/master/csl-citation.json"}</w:instrText>
      </w:r>
      <w:r w:rsidR="00FF6B07" w:rsidRPr="00357B57">
        <w:rPr>
          <w:rStyle w:val="jlqj4b"/>
          <w:rFonts w:ascii="Times New Roman" w:hAnsi="Times New Roman" w:cs="Times New Roman"/>
          <w:sz w:val="28"/>
          <w:szCs w:val="28"/>
        </w:rPr>
        <w:fldChar w:fldCharType="separate"/>
      </w:r>
      <w:r w:rsidR="001030EB" w:rsidRPr="00357B57">
        <w:rPr>
          <w:rStyle w:val="jlqj4b"/>
          <w:rFonts w:ascii="Times New Roman" w:hAnsi="Times New Roman" w:cs="Times New Roman"/>
          <w:noProof/>
          <w:sz w:val="28"/>
          <w:szCs w:val="28"/>
        </w:rPr>
        <w:t>[89]</w:t>
      </w:r>
      <w:r w:rsidR="00FF6B07" w:rsidRPr="00357B57">
        <w:rPr>
          <w:rStyle w:val="jlqj4b"/>
          <w:rFonts w:ascii="Times New Roman" w:hAnsi="Times New Roman" w:cs="Times New Roman"/>
          <w:sz w:val="28"/>
          <w:szCs w:val="28"/>
        </w:rPr>
        <w:fldChar w:fldCharType="end"/>
      </w:r>
      <w:r w:rsidR="002152CA" w:rsidRPr="00357B57">
        <w:rPr>
          <w:rStyle w:val="jlqj4b"/>
          <w:rFonts w:ascii="Times New Roman" w:hAnsi="Times New Roman" w:cs="Times New Roman"/>
          <w:sz w:val="28"/>
          <w:szCs w:val="28"/>
        </w:rPr>
        <w:t>. Следует тщательно контролировать катаракту парного глаза, чтобы ее можно было у</w:t>
      </w:r>
      <w:r w:rsidR="00582958" w:rsidRPr="00357B57">
        <w:rPr>
          <w:rStyle w:val="jlqj4b"/>
          <w:rFonts w:ascii="Times New Roman" w:hAnsi="Times New Roman" w:cs="Times New Roman"/>
          <w:sz w:val="28"/>
          <w:szCs w:val="28"/>
        </w:rPr>
        <w:t xml:space="preserve">далить до </w:t>
      </w:r>
      <w:r w:rsidR="00391B9C" w:rsidRPr="00357B57">
        <w:rPr>
          <w:rStyle w:val="jlqj4b"/>
          <w:rFonts w:ascii="Times New Roman" w:hAnsi="Times New Roman" w:cs="Times New Roman"/>
          <w:sz w:val="28"/>
          <w:szCs w:val="28"/>
        </w:rPr>
        <w:t>того</w:t>
      </w:r>
      <w:r w:rsidR="00582958" w:rsidRPr="00357B57">
        <w:rPr>
          <w:rStyle w:val="jlqj4b"/>
          <w:rFonts w:ascii="Times New Roman" w:hAnsi="Times New Roman" w:cs="Times New Roman"/>
          <w:sz w:val="28"/>
          <w:szCs w:val="28"/>
        </w:rPr>
        <w:t>,</w:t>
      </w:r>
      <w:r w:rsidR="00391B9C" w:rsidRPr="00357B57">
        <w:rPr>
          <w:rStyle w:val="jlqj4b"/>
          <w:rFonts w:ascii="Times New Roman" w:hAnsi="Times New Roman" w:cs="Times New Roman"/>
          <w:sz w:val="28"/>
          <w:szCs w:val="28"/>
        </w:rPr>
        <w:t xml:space="preserve"> </w:t>
      </w:r>
      <w:r w:rsidR="00A235E4" w:rsidRPr="00357B57">
        <w:rPr>
          <w:rStyle w:val="jlqj4b"/>
          <w:rFonts w:ascii="Times New Roman" w:hAnsi="Times New Roman" w:cs="Times New Roman"/>
          <w:sz w:val="28"/>
          <w:szCs w:val="28"/>
        </w:rPr>
        <w:t>как она</w:t>
      </w:r>
      <w:r w:rsidR="002152CA" w:rsidRPr="00357B57">
        <w:rPr>
          <w:rStyle w:val="jlqj4b"/>
          <w:rFonts w:ascii="Times New Roman" w:hAnsi="Times New Roman" w:cs="Times New Roman"/>
          <w:sz w:val="28"/>
          <w:szCs w:val="28"/>
        </w:rPr>
        <w:t xml:space="preserve"> станет набухшей.</w:t>
      </w:r>
    </w:p>
    <w:p w:rsidR="00A5542C" w:rsidRPr="00357B57" w:rsidRDefault="00912D0C" w:rsidP="00413DC6">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57B57">
        <w:rPr>
          <w:rStyle w:val="jlqj4b"/>
          <w:rFonts w:ascii="Times New Roman" w:hAnsi="Times New Roman" w:cs="Times New Roman"/>
          <w:sz w:val="28"/>
          <w:szCs w:val="28"/>
        </w:rPr>
        <w:t>Следовательно</w:t>
      </w:r>
      <w:r w:rsidR="00C022C3" w:rsidRPr="00357B57">
        <w:rPr>
          <w:rStyle w:val="jlqj4b"/>
          <w:rFonts w:ascii="Times New Roman" w:hAnsi="Times New Roman" w:cs="Times New Roman"/>
          <w:sz w:val="28"/>
          <w:szCs w:val="28"/>
        </w:rPr>
        <w:t xml:space="preserve">, </w:t>
      </w:r>
      <w:r w:rsidR="00541AE0" w:rsidRPr="00357B57">
        <w:rPr>
          <w:rStyle w:val="jlqj4b"/>
          <w:rFonts w:ascii="Times New Roman" w:hAnsi="Times New Roman" w:cs="Times New Roman"/>
          <w:sz w:val="28"/>
          <w:szCs w:val="28"/>
        </w:rPr>
        <w:t>факоморфическая глаукома</w:t>
      </w:r>
      <w:r w:rsidR="009417CA" w:rsidRPr="00357B57">
        <w:rPr>
          <w:rStyle w:val="jlqj4b"/>
          <w:rFonts w:ascii="Times New Roman" w:hAnsi="Times New Roman" w:cs="Times New Roman"/>
          <w:sz w:val="28"/>
          <w:szCs w:val="28"/>
        </w:rPr>
        <w:t xml:space="preserve"> </w:t>
      </w:r>
      <w:r w:rsidR="00DD4112" w:rsidRPr="00357B57">
        <w:rPr>
          <w:rStyle w:val="jlqj4b"/>
          <w:rFonts w:ascii="Times New Roman" w:hAnsi="Times New Roman" w:cs="Times New Roman"/>
          <w:sz w:val="28"/>
          <w:szCs w:val="28"/>
        </w:rPr>
        <w:t>чаще встречается</w:t>
      </w:r>
      <w:r w:rsidR="009417CA" w:rsidRPr="00357B57">
        <w:rPr>
          <w:rStyle w:val="jlqj4b"/>
          <w:rFonts w:ascii="Times New Roman" w:hAnsi="Times New Roman" w:cs="Times New Roman"/>
          <w:sz w:val="28"/>
          <w:szCs w:val="28"/>
        </w:rPr>
        <w:t xml:space="preserve"> у пожилых </w:t>
      </w:r>
      <w:r w:rsidR="00C022C3" w:rsidRPr="00357B57">
        <w:rPr>
          <w:rStyle w:val="jlqj4b"/>
          <w:rFonts w:ascii="Times New Roman" w:hAnsi="Times New Roman" w:cs="Times New Roman"/>
          <w:sz w:val="28"/>
          <w:szCs w:val="28"/>
        </w:rPr>
        <w:t>людей</w:t>
      </w:r>
      <w:r w:rsidR="009417CA" w:rsidRPr="00357B57">
        <w:rPr>
          <w:rStyle w:val="jlqj4b"/>
          <w:rFonts w:ascii="Times New Roman" w:hAnsi="Times New Roman" w:cs="Times New Roman"/>
          <w:sz w:val="28"/>
          <w:szCs w:val="28"/>
        </w:rPr>
        <w:t xml:space="preserve"> с короткой </w:t>
      </w:r>
      <w:proofErr w:type="gramStart"/>
      <w:r w:rsidR="00391B9C" w:rsidRPr="00357B57">
        <w:rPr>
          <w:rStyle w:val="jlqj4b"/>
          <w:rFonts w:ascii="Times New Roman" w:hAnsi="Times New Roman" w:cs="Times New Roman"/>
          <w:sz w:val="28"/>
          <w:szCs w:val="28"/>
        </w:rPr>
        <w:t>передне</w:t>
      </w:r>
      <w:r w:rsidR="0081619E" w:rsidRPr="00357B57">
        <w:rPr>
          <w:rStyle w:val="jlqj4b"/>
          <w:rFonts w:ascii="Times New Roman" w:hAnsi="Times New Roman" w:cs="Times New Roman"/>
          <w:sz w:val="28"/>
          <w:szCs w:val="28"/>
        </w:rPr>
        <w:t xml:space="preserve"> </w:t>
      </w:r>
      <w:r w:rsidR="00391B9C" w:rsidRPr="00357B57">
        <w:rPr>
          <w:rStyle w:val="jlqj4b"/>
          <w:rFonts w:ascii="Times New Roman" w:hAnsi="Times New Roman" w:cs="Times New Roman"/>
          <w:sz w:val="28"/>
          <w:szCs w:val="28"/>
        </w:rPr>
        <w:t>-</w:t>
      </w:r>
      <w:r w:rsidR="0081619E" w:rsidRPr="00357B57">
        <w:rPr>
          <w:rStyle w:val="jlqj4b"/>
          <w:rFonts w:ascii="Times New Roman" w:hAnsi="Times New Roman" w:cs="Times New Roman"/>
          <w:sz w:val="28"/>
          <w:szCs w:val="28"/>
        </w:rPr>
        <w:t xml:space="preserve"> </w:t>
      </w:r>
      <w:r w:rsidR="00391B9C" w:rsidRPr="00357B57">
        <w:rPr>
          <w:rStyle w:val="jlqj4b"/>
          <w:rFonts w:ascii="Times New Roman" w:hAnsi="Times New Roman" w:cs="Times New Roman"/>
          <w:sz w:val="28"/>
          <w:szCs w:val="28"/>
        </w:rPr>
        <w:t>задней</w:t>
      </w:r>
      <w:proofErr w:type="gramEnd"/>
      <w:r w:rsidR="00E96C30"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длиной</w:t>
      </w:r>
      <w:r w:rsidR="00E96C30" w:rsidRPr="00357B57">
        <w:rPr>
          <w:rStyle w:val="jlqj4b"/>
          <w:rFonts w:ascii="Times New Roman" w:hAnsi="Times New Roman" w:cs="Times New Roman"/>
          <w:sz w:val="28"/>
          <w:szCs w:val="28"/>
        </w:rPr>
        <w:t xml:space="preserve"> </w:t>
      </w:r>
      <w:r w:rsidR="00C022C3" w:rsidRPr="00357B57">
        <w:rPr>
          <w:rStyle w:val="jlqj4b"/>
          <w:rFonts w:ascii="Times New Roman" w:hAnsi="Times New Roman" w:cs="Times New Roman"/>
          <w:sz w:val="28"/>
          <w:szCs w:val="28"/>
        </w:rPr>
        <w:t>глазного яблока</w:t>
      </w:r>
      <w:r w:rsidR="009417CA" w:rsidRPr="00357B57">
        <w:rPr>
          <w:rStyle w:val="jlqj4b"/>
          <w:rFonts w:ascii="Times New Roman" w:hAnsi="Times New Roman" w:cs="Times New Roman"/>
          <w:sz w:val="28"/>
          <w:szCs w:val="28"/>
        </w:rPr>
        <w:t xml:space="preserve">, </w:t>
      </w:r>
      <w:r w:rsidR="00582958" w:rsidRPr="00357B57">
        <w:rPr>
          <w:rStyle w:val="jlqj4b"/>
          <w:rFonts w:ascii="Times New Roman" w:hAnsi="Times New Roman" w:cs="Times New Roman"/>
          <w:sz w:val="28"/>
          <w:szCs w:val="28"/>
        </w:rPr>
        <w:t xml:space="preserve">то есть с гиперметропией с различными степенями, </w:t>
      </w:r>
      <w:r w:rsidR="009417CA" w:rsidRPr="00357B57">
        <w:rPr>
          <w:rStyle w:val="jlqj4b"/>
          <w:rFonts w:ascii="Times New Roman" w:hAnsi="Times New Roman" w:cs="Times New Roman"/>
          <w:sz w:val="28"/>
          <w:szCs w:val="28"/>
        </w:rPr>
        <w:t xml:space="preserve">поскольку </w:t>
      </w:r>
      <w:r w:rsidRPr="00357B57">
        <w:rPr>
          <w:rStyle w:val="jlqj4b"/>
          <w:rFonts w:ascii="Times New Roman" w:hAnsi="Times New Roman" w:cs="Times New Roman"/>
          <w:sz w:val="28"/>
          <w:szCs w:val="28"/>
        </w:rPr>
        <w:t xml:space="preserve">при </w:t>
      </w:r>
      <w:r w:rsidR="00C022C3" w:rsidRPr="00357B57">
        <w:rPr>
          <w:rStyle w:val="jlqj4b"/>
          <w:rFonts w:ascii="Times New Roman" w:hAnsi="Times New Roman" w:cs="Times New Roman"/>
          <w:sz w:val="28"/>
          <w:szCs w:val="28"/>
        </w:rPr>
        <w:t>не</w:t>
      </w:r>
      <w:r w:rsidRPr="00357B57">
        <w:rPr>
          <w:rStyle w:val="jlqj4b"/>
          <w:rFonts w:ascii="Times New Roman" w:hAnsi="Times New Roman" w:cs="Times New Roman"/>
          <w:sz w:val="28"/>
          <w:szCs w:val="28"/>
        </w:rPr>
        <w:t>зрелой катаракте</w:t>
      </w:r>
      <w:r w:rsidR="009417CA" w:rsidRPr="00357B57">
        <w:rPr>
          <w:rStyle w:val="jlqj4b"/>
          <w:rFonts w:ascii="Times New Roman" w:hAnsi="Times New Roman" w:cs="Times New Roman"/>
          <w:sz w:val="28"/>
          <w:szCs w:val="28"/>
        </w:rPr>
        <w:t xml:space="preserve"> хрусталик набухает и </w:t>
      </w:r>
      <w:r w:rsidR="0043472B" w:rsidRPr="00357B57">
        <w:rPr>
          <w:rStyle w:val="jlqj4b"/>
          <w:rFonts w:ascii="Times New Roman" w:hAnsi="Times New Roman" w:cs="Times New Roman"/>
          <w:sz w:val="28"/>
          <w:szCs w:val="28"/>
        </w:rPr>
        <w:t>смещает</w:t>
      </w:r>
      <w:r w:rsidR="009417CA" w:rsidRPr="00357B57">
        <w:rPr>
          <w:rStyle w:val="jlqj4b"/>
          <w:rFonts w:ascii="Times New Roman" w:hAnsi="Times New Roman" w:cs="Times New Roman"/>
          <w:sz w:val="28"/>
          <w:szCs w:val="28"/>
        </w:rPr>
        <w:t xml:space="preserve"> </w:t>
      </w:r>
      <w:r w:rsidR="00582958" w:rsidRPr="00357B57">
        <w:rPr>
          <w:rStyle w:val="jlqj4b"/>
          <w:rFonts w:ascii="Times New Roman" w:hAnsi="Times New Roman" w:cs="Times New Roman"/>
          <w:sz w:val="28"/>
          <w:szCs w:val="28"/>
        </w:rPr>
        <w:t>корень</w:t>
      </w:r>
      <w:r w:rsidR="00D15B0D" w:rsidRPr="00357B57">
        <w:rPr>
          <w:rStyle w:val="jlqj4b"/>
          <w:rFonts w:ascii="Times New Roman" w:hAnsi="Times New Roman" w:cs="Times New Roman"/>
          <w:sz w:val="28"/>
          <w:szCs w:val="28"/>
        </w:rPr>
        <w:t xml:space="preserve"> радужки</w:t>
      </w:r>
      <w:r w:rsidR="0043472B" w:rsidRPr="00357B57">
        <w:rPr>
          <w:rStyle w:val="jlqj4b"/>
          <w:rFonts w:ascii="Times New Roman" w:hAnsi="Times New Roman" w:cs="Times New Roman"/>
          <w:sz w:val="28"/>
          <w:szCs w:val="28"/>
        </w:rPr>
        <w:t xml:space="preserve"> в угол передней камеры</w:t>
      </w:r>
      <w:r w:rsidR="00724D3E" w:rsidRPr="00357B57">
        <w:rPr>
          <w:rStyle w:val="jlqj4b"/>
          <w:rFonts w:ascii="Times New Roman" w:hAnsi="Times New Roman" w:cs="Times New Roman"/>
          <w:sz w:val="28"/>
          <w:szCs w:val="28"/>
        </w:rPr>
        <w:t xml:space="preserve">. В развивающихся странах высокая частота встречаемости </w:t>
      </w:r>
      <w:r w:rsidR="00541AE0" w:rsidRPr="00357B57">
        <w:rPr>
          <w:rStyle w:val="jlqj4b"/>
          <w:rFonts w:ascii="Times New Roman" w:hAnsi="Times New Roman" w:cs="Times New Roman"/>
          <w:sz w:val="28"/>
          <w:szCs w:val="28"/>
        </w:rPr>
        <w:t>факоморфической глаукомы</w:t>
      </w:r>
      <w:r w:rsidR="00724D3E" w:rsidRPr="00357B57">
        <w:rPr>
          <w:rStyle w:val="jlqj4b"/>
          <w:rFonts w:ascii="Times New Roman" w:hAnsi="Times New Roman" w:cs="Times New Roman"/>
          <w:sz w:val="28"/>
          <w:szCs w:val="28"/>
        </w:rPr>
        <w:t xml:space="preserve"> связана с </w:t>
      </w:r>
      <w:r w:rsidR="007C1CC0" w:rsidRPr="00357B57">
        <w:rPr>
          <w:rStyle w:val="jlqj4b"/>
          <w:rFonts w:ascii="Times New Roman" w:hAnsi="Times New Roman" w:cs="Times New Roman"/>
          <w:sz w:val="28"/>
          <w:szCs w:val="28"/>
        </w:rPr>
        <w:t>просроченным</w:t>
      </w:r>
      <w:r w:rsidR="00724D3E"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оперативн</w:t>
      </w:r>
      <w:r w:rsidR="007C1CC0" w:rsidRPr="00357B57">
        <w:rPr>
          <w:rStyle w:val="jlqj4b"/>
          <w:rFonts w:ascii="Times New Roman" w:hAnsi="Times New Roman" w:cs="Times New Roman"/>
          <w:sz w:val="28"/>
          <w:szCs w:val="28"/>
        </w:rPr>
        <w:t>ым</w:t>
      </w:r>
      <w:r w:rsidR="00724D3E" w:rsidRPr="00357B57">
        <w:rPr>
          <w:rStyle w:val="jlqj4b"/>
          <w:rFonts w:ascii="Times New Roman" w:hAnsi="Times New Roman" w:cs="Times New Roman"/>
          <w:sz w:val="28"/>
          <w:szCs w:val="28"/>
        </w:rPr>
        <w:t xml:space="preserve"> лечени</w:t>
      </w:r>
      <w:r w:rsidR="007C1CC0" w:rsidRPr="00357B57">
        <w:rPr>
          <w:rStyle w:val="jlqj4b"/>
          <w:rFonts w:ascii="Times New Roman" w:hAnsi="Times New Roman" w:cs="Times New Roman"/>
          <w:sz w:val="28"/>
          <w:szCs w:val="28"/>
        </w:rPr>
        <w:t>ем</w:t>
      </w:r>
      <w:r w:rsidR="00724D3E" w:rsidRPr="00357B57">
        <w:rPr>
          <w:rStyle w:val="jlqj4b"/>
          <w:rFonts w:ascii="Times New Roman" w:hAnsi="Times New Roman" w:cs="Times New Roman"/>
          <w:sz w:val="28"/>
          <w:szCs w:val="28"/>
        </w:rPr>
        <w:t xml:space="preserve"> возрастной катаракты и низким уровнем грамотности </w:t>
      </w:r>
      <w:r w:rsidRPr="00357B57">
        <w:rPr>
          <w:rStyle w:val="jlqj4b"/>
          <w:rFonts w:ascii="Times New Roman" w:hAnsi="Times New Roman" w:cs="Times New Roman"/>
          <w:sz w:val="28"/>
          <w:szCs w:val="28"/>
        </w:rPr>
        <w:t>жител</w:t>
      </w:r>
      <w:r w:rsidR="007C1CC0" w:rsidRPr="00357B57">
        <w:rPr>
          <w:rStyle w:val="jlqj4b"/>
          <w:rFonts w:ascii="Times New Roman" w:hAnsi="Times New Roman" w:cs="Times New Roman"/>
          <w:sz w:val="28"/>
          <w:szCs w:val="28"/>
        </w:rPr>
        <w:t>ей</w:t>
      </w:r>
      <w:r w:rsidR="00582958" w:rsidRPr="00357B57">
        <w:rPr>
          <w:rStyle w:val="jlqj4b"/>
          <w:rFonts w:ascii="Times New Roman" w:hAnsi="Times New Roman" w:cs="Times New Roman"/>
          <w:sz w:val="28"/>
          <w:szCs w:val="28"/>
        </w:rPr>
        <w:t>.</w:t>
      </w:r>
      <w:r w:rsidR="00582958" w:rsidRPr="00357B57">
        <w:rPr>
          <w:rFonts w:ascii="Times New Roman" w:hAnsi="Times New Roman" w:cs="Times New Roman"/>
          <w:sz w:val="28"/>
          <w:szCs w:val="28"/>
        </w:rPr>
        <w:t xml:space="preserve"> </w:t>
      </w:r>
      <w:r w:rsidR="00724D3E" w:rsidRPr="00357B57">
        <w:rPr>
          <w:rStyle w:val="jlqj4b"/>
          <w:rFonts w:ascii="Times New Roman" w:hAnsi="Times New Roman" w:cs="Times New Roman"/>
          <w:sz w:val="28"/>
          <w:szCs w:val="28"/>
        </w:rPr>
        <w:t>Повышение внутриглазного давления</w:t>
      </w:r>
      <w:r w:rsidR="009417CA" w:rsidRPr="00357B57">
        <w:rPr>
          <w:rStyle w:val="jlqj4b"/>
          <w:rFonts w:ascii="Times New Roman" w:hAnsi="Times New Roman" w:cs="Times New Roman"/>
          <w:sz w:val="28"/>
          <w:szCs w:val="28"/>
        </w:rPr>
        <w:t xml:space="preserve"> </w:t>
      </w:r>
      <w:r w:rsidR="0043472B" w:rsidRPr="00357B57">
        <w:rPr>
          <w:rStyle w:val="jlqj4b"/>
          <w:rFonts w:ascii="Times New Roman" w:hAnsi="Times New Roman" w:cs="Times New Roman"/>
          <w:sz w:val="28"/>
          <w:szCs w:val="28"/>
        </w:rPr>
        <w:t xml:space="preserve">при </w:t>
      </w:r>
      <w:r w:rsidR="0081619E" w:rsidRPr="00357B57">
        <w:rPr>
          <w:rStyle w:val="jlqj4b"/>
          <w:rFonts w:ascii="Times New Roman" w:hAnsi="Times New Roman" w:cs="Times New Roman"/>
          <w:sz w:val="28"/>
          <w:szCs w:val="28"/>
        </w:rPr>
        <w:t>факоморфическо</w:t>
      </w:r>
      <w:r w:rsidR="007C1CC0" w:rsidRPr="00357B57">
        <w:rPr>
          <w:rStyle w:val="jlqj4b"/>
          <w:rFonts w:ascii="Times New Roman" w:hAnsi="Times New Roman" w:cs="Times New Roman"/>
          <w:sz w:val="28"/>
          <w:szCs w:val="28"/>
        </w:rPr>
        <w:t>й</w:t>
      </w:r>
      <w:r w:rsidR="0081619E" w:rsidRPr="00357B57">
        <w:rPr>
          <w:rStyle w:val="jlqj4b"/>
          <w:rFonts w:ascii="Times New Roman" w:hAnsi="Times New Roman" w:cs="Times New Roman"/>
          <w:sz w:val="28"/>
          <w:szCs w:val="28"/>
        </w:rPr>
        <w:t xml:space="preserve"> глаукоме</w:t>
      </w:r>
      <w:r w:rsidR="0043472B"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приводит к типичным </w:t>
      </w:r>
      <w:r w:rsidRPr="00357B57">
        <w:rPr>
          <w:rStyle w:val="jlqj4b"/>
          <w:rFonts w:ascii="Times New Roman" w:hAnsi="Times New Roman" w:cs="Times New Roman"/>
          <w:sz w:val="28"/>
          <w:szCs w:val="28"/>
        </w:rPr>
        <w:t>признакам</w:t>
      </w:r>
      <w:r w:rsidR="009417CA" w:rsidRPr="00357B57">
        <w:rPr>
          <w:rStyle w:val="jlqj4b"/>
          <w:rFonts w:ascii="Times New Roman" w:hAnsi="Times New Roman" w:cs="Times New Roman"/>
          <w:sz w:val="28"/>
          <w:szCs w:val="28"/>
        </w:rPr>
        <w:t xml:space="preserve"> острого </w:t>
      </w:r>
      <w:r w:rsidR="00724D3E" w:rsidRPr="00357B57">
        <w:rPr>
          <w:rStyle w:val="jlqj4b"/>
          <w:rFonts w:ascii="Times New Roman" w:hAnsi="Times New Roman" w:cs="Times New Roman"/>
          <w:sz w:val="28"/>
          <w:szCs w:val="28"/>
        </w:rPr>
        <w:t>приступа глаукомы</w:t>
      </w:r>
      <w:r w:rsidR="009417CA" w:rsidRPr="00357B57">
        <w:rPr>
          <w:rStyle w:val="jlqj4b"/>
          <w:rFonts w:ascii="Times New Roman" w:hAnsi="Times New Roman" w:cs="Times New Roman"/>
          <w:sz w:val="28"/>
          <w:szCs w:val="28"/>
        </w:rPr>
        <w:t xml:space="preserve">. Чтобы избежать операции на воспаленном глазу с повышенным </w:t>
      </w:r>
      <w:r w:rsidR="00724D3E" w:rsidRPr="00357B57">
        <w:rPr>
          <w:rStyle w:val="jlqj4b"/>
          <w:rFonts w:ascii="Times New Roman" w:hAnsi="Times New Roman" w:cs="Times New Roman"/>
          <w:sz w:val="28"/>
          <w:szCs w:val="28"/>
        </w:rPr>
        <w:t xml:space="preserve">внутриглазным давлением, </w:t>
      </w:r>
      <w:r w:rsidR="005719C5" w:rsidRPr="00357B57">
        <w:rPr>
          <w:rStyle w:val="jlqj4b"/>
          <w:rFonts w:ascii="Times New Roman" w:hAnsi="Times New Roman" w:cs="Times New Roman"/>
          <w:sz w:val="28"/>
          <w:szCs w:val="28"/>
        </w:rPr>
        <w:t>сначала лечение начинается с</w:t>
      </w:r>
      <w:r w:rsidR="00D4122B" w:rsidRPr="00357B57">
        <w:rPr>
          <w:rStyle w:val="jlqj4b"/>
          <w:rFonts w:ascii="Times New Roman" w:hAnsi="Times New Roman" w:cs="Times New Roman"/>
          <w:sz w:val="28"/>
          <w:szCs w:val="28"/>
        </w:rPr>
        <w:t xml:space="preserve"> </w:t>
      </w:r>
      <w:r w:rsidR="00724D3E" w:rsidRPr="00357B57">
        <w:rPr>
          <w:rStyle w:val="jlqj4b"/>
          <w:rFonts w:ascii="Times New Roman" w:hAnsi="Times New Roman" w:cs="Times New Roman"/>
          <w:sz w:val="28"/>
          <w:szCs w:val="28"/>
        </w:rPr>
        <w:t>местными гипотензивными препаратами</w:t>
      </w:r>
      <w:r w:rsidR="009417CA" w:rsidRPr="00357B57">
        <w:rPr>
          <w:rStyle w:val="jlqj4b"/>
          <w:rFonts w:ascii="Times New Roman" w:hAnsi="Times New Roman" w:cs="Times New Roman"/>
          <w:sz w:val="28"/>
          <w:szCs w:val="28"/>
        </w:rPr>
        <w:t>. Если</w:t>
      </w:r>
      <w:r w:rsidR="00D15B0D" w:rsidRPr="00357B57">
        <w:rPr>
          <w:rStyle w:val="jlqj4b"/>
          <w:rFonts w:ascii="Times New Roman" w:hAnsi="Times New Roman" w:cs="Times New Roman"/>
          <w:sz w:val="28"/>
          <w:szCs w:val="28"/>
        </w:rPr>
        <w:t xml:space="preserve"> </w:t>
      </w:r>
      <w:r w:rsidR="00A5542C" w:rsidRPr="00357B57">
        <w:rPr>
          <w:rStyle w:val="jlqj4b"/>
          <w:rFonts w:ascii="Times New Roman" w:hAnsi="Times New Roman" w:cs="Times New Roman"/>
          <w:sz w:val="28"/>
          <w:szCs w:val="28"/>
        </w:rPr>
        <w:t>состояние роговицы</w:t>
      </w:r>
      <w:r w:rsidR="00D15B0D" w:rsidRPr="00357B57">
        <w:rPr>
          <w:rStyle w:val="jlqj4b"/>
          <w:rFonts w:ascii="Times New Roman" w:hAnsi="Times New Roman" w:cs="Times New Roman"/>
          <w:sz w:val="28"/>
          <w:szCs w:val="28"/>
        </w:rPr>
        <w:t xml:space="preserve"> позволяет </w:t>
      </w:r>
      <w:r w:rsidR="00A5542C" w:rsidRPr="00357B57">
        <w:rPr>
          <w:rStyle w:val="jlqj4b"/>
          <w:rFonts w:ascii="Times New Roman" w:hAnsi="Times New Roman" w:cs="Times New Roman"/>
          <w:sz w:val="28"/>
          <w:szCs w:val="28"/>
        </w:rPr>
        <w:t>рассмотреть</w:t>
      </w:r>
      <w:r w:rsidR="00D15B0D" w:rsidRPr="00357B57">
        <w:rPr>
          <w:rStyle w:val="jlqj4b"/>
          <w:rFonts w:ascii="Times New Roman" w:hAnsi="Times New Roman" w:cs="Times New Roman"/>
          <w:sz w:val="28"/>
          <w:szCs w:val="28"/>
        </w:rPr>
        <w:t xml:space="preserve"> </w:t>
      </w:r>
      <w:r w:rsidR="00A5542C" w:rsidRPr="00357B57">
        <w:rPr>
          <w:rStyle w:val="jlqj4b"/>
          <w:rFonts w:ascii="Times New Roman" w:hAnsi="Times New Roman" w:cs="Times New Roman"/>
          <w:sz w:val="28"/>
          <w:szCs w:val="28"/>
        </w:rPr>
        <w:t>структур</w:t>
      </w:r>
      <w:r w:rsidR="007C1CC0" w:rsidRPr="00357B57">
        <w:rPr>
          <w:rStyle w:val="jlqj4b"/>
          <w:rFonts w:ascii="Times New Roman" w:hAnsi="Times New Roman" w:cs="Times New Roman"/>
          <w:sz w:val="28"/>
          <w:szCs w:val="28"/>
        </w:rPr>
        <w:t>у</w:t>
      </w:r>
      <w:r w:rsidR="00A5542C" w:rsidRPr="00357B57">
        <w:rPr>
          <w:rStyle w:val="jlqj4b"/>
          <w:rFonts w:ascii="Times New Roman" w:hAnsi="Times New Roman" w:cs="Times New Roman"/>
          <w:sz w:val="28"/>
          <w:szCs w:val="28"/>
        </w:rPr>
        <w:t xml:space="preserve"> переднего отрезка, особенно угла передней камеры</w:t>
      </w:r>
      <w:r w:rsidR="00D15B0D" w:rsidRPr="00357B57">
        <w:rPr>
          <w:rStyle w:val="jlqj4b"/>
          <w:rFonts w:ascii="Times New Roman" w:hAnsi="Times New Roman" w:cs="Times New Roman"/>
          <w:sz w:val="28"/>
          <w:szCs w:val="28"/>
        </w:rPr>
        <w:t xml:space="preserve">, то </w:t>
      </w:r>
      <w:r w:rsidR="00D4122B" w:rsidRPr="00357B57">
        <w:rPr>
          <w:rStyle w:val="jlqj4b"/>
          <w:rFonts w:ascii="Times New Roman" w:hAnsi="Times New Roman" w:cs="Times New Roman"/>
          <w:sz w:val="28"/>
          <w:szCs w:val="28"/>
        </w:rPr>
        <w:t>назначаются лазерная иридотомия или лазерная иридопластика</w:t>
      </w:r>
      <w:r w:rsidR="00D15B0D" w:rsidRPr="00357B57">
        <w:rPr>
          <w:rStyle w:val="jlqj4b"/>
          <w:rFonts w:ascii="Times New Roman" w:hAnsi="Times New Roman" w:cs="Times New Roman"/>
          <w:sz w:val="28"/>
          <w:szCs w:val="28"/>
        </w:rPr>
        <w:t xml:space="preserve">. </w:t>
      </w:r>
      <w:r w:rsidR="00A5542C" w:rsidRPr="00357B57">
        <w:rPr>
          <w:rStyle w:val="jlqj4b"/>
          <w:rFonts w:ascii="Times New Roman" w:hAnsi="Times New Roman" w:cs="Times New Roman"/>
          <w:sz w:val="28"/>
          <w:szCs w:val="28"/>
        </w:rPr>
        <w:t xml:space="preserve">Однако основное </w:t>
      </w:r>
      <w:r w:rsidR="00871343" w:rsidRPr="00357B57">
        <w:rPr>
          <w:rStyle w:val="jlqj4b"/>
          <w:rFonts w:ascii="Times New Roman" w:hAnsi="Times New Roman" w:cs="Times New Roman"/>
          <w:sz w:val="28"/>
          <w:szCs w:val="28"/>
        </w:rPr>
        <w:t xml:space="preserve">лечение – </w:t>
      </w:r>
      <w:r w:rsidR="00D4122B" w:rsidRPr="00357B57">
        <w:rPr>
          <w:rStyle w:val="jlqj4b"/>
          <w:rFonts w:ascii="Times New Roman" w:hAnsi="Times New Roman" w:cs="Times New Roman"/>
          <w:sz w:val="28"/>
          <w:szCs w:val="28"/>
        </w:rPr>
        <w:t>это экстракция набухающей</w:t>
      </w:r>
      <w:r w:rsidR="00871343" w:rsidRPr="00357B57">
        <w:rPr>
          <w:rStyle w:val="jlqj4b"/>
          <w:rFonts w:ascii="Times New Roman" w:hAnsi="Times New Roman" w:cs="Times New Roman"/>
          <w:sz w:val="28"/>
          <w:szCs w:val="28"/>
        </w:rPr>
        <w:t xml:space="preserve"> катаракты. </w:t>
      </w:r>
      <w:r w:rsidR="009417CA" w:rsidRPr="00357B57">
        <w:rPr>
          <w:rStyle w:val="jlqj4b"/>
          <w:rFonts w:ascii="Times New Roman" w:hAnsi="Times New Roman" w:cs="Times New Roman"/>
          <w:sz w:val="28"/>
          <w:szCs w:val="28"/>
        </w:rPr>
        <w:t>Хирургическая техника удаления катаракты должна быть скорректирована с учетом большого плотного</w:t>
      </w:r>
      <w:r w:rsidR="008A7F32" w:rsidRPr="00357B57">
        <w:rPr>
          <w:rStyle w:val="jlqj4b"/>
          <w:rFonts w:ascii="Times New Roman" w:hAnsi="Times New Roman" w:cs="Times New Roman"/>
          <w:sz w:val="28"/>
          <w:szCs w:val="28"/>
        </w:rPr>
        <w:t xml:space="preserve"> ядра</w:t>
      </w:r>
      <w:r w:rsidR="009417CA" w:rsidRPr="00357B57">
        <w:rPr>
          <w:rStyle w:val="jlqj4b"/>
          <w:rFonts w:ascii="Times New Roman" w:hAnsi="Times New Roman" w:cs="Times New Roman"/>
          <w:sz w:val="28"/>
          <w:szCs w:val="28"/>
        </w:rPr>
        <w:t xml:space="preserve"> хрусталика и </w:t>
      </w:r>
      <w:r w:rsidR="00D4122B" w:rsidRPr="00357B57">
        <w:rPr>
          <w:rStyle w:val="jlqj4b"/>
          <w:rFonts w:ascii="Times New Roman" w:hAnsi="Times New Roman" w:cs="Times New Roman"/>
          <w:sz w:val="28"/>
          <w:szCs w:val="28"/>
        </w:rPr>
        <w:t>высокого</w:t>
      </w:r>
      <w:r w:rsidR="009417CA" w:rsidRPr="00357B57">
        <w:rPr>
          <w:rStyle w:val="jlqj4b"/>
          <w:rFonts w:ascii="Times New Roman" w:hAnsi="Times New Roman" w:cs="Times New Roman"/>
          <w:sz w:val="28"/>
          <w:szCs w:val="28"/>
        </w:rPr>
        <w:t xml:space="preserve"> давления</w:t>
      </w:r>
      <w:r w:rsidR="005719C5" w:rsidRPr="00357B57">
        <w:rPr>
          <w:rStyle w:val="jlqj4b"/>
          <w:rFonts w:ascii="Times New Roman" w:hAnsi="Times New Roman" w:cs="Times New Roman"/>
          <w:sz w:val="28"/>
          <w:szCs w:val="28"/>
        </w:rPr>
        <w:t xml:space="preserve"> в стекловидном теле</w:t>
      </w:r>
      <w:r w:rsidR="009417CA" w:rsidRPr="00357B57">
        <w:rPr>
          <w:rStyle w:val="jlqj4b"/>
          <w:rFonts w:ascii="Times New Roman" w:hAnsi="Times New Roman" w:cs="Times New Roman"/>
          <w:sz w:val="28"/>
          <w:szCs w:val="28"/>
        </w:rPr>
        <w:t xml:space="preserve">. </w:t>
      </w:r>
      <w:r w:rsidR="007C1CC0" w:rsidRPr="00357B57">
        <w:rPr>
          <w:rStyle w:val="jlqj4b"/>
          <w:rFonts w:ascii="Times New Roman" w:hAnsi="Times New Roman" w:cs="Times New Roman"/>
          <w:sz w:val="28"/>
          <w:szCs w:val="28"/>
        </w:rPr>
        <w:t>Большинство (80</w:t>
      </w:r>
      <w:r w:rsidR="00897FA4">
        <w:rPr>
          <w:rStyle w:val="jlqj4b"/>
          <w:rFonts w:ascii="Times New Roman" w:hAnsi="Times New Roman" w:cs="Times New Roman"/>
          <w:sz w:val="28"/>
          <w:szCs w:val="28"/>
          <w:lang w:val="en-US"/>
        </w:rPr>
        <w:t xml:space="preserve"> </w:t>
      </w:r>
      <w:r w:rsidR="007C1CC0" w:rsidRPr="00357B57">
        <w:rPr>
          <w:rStyle w:val="jlqj4b"/>
          <w:rFonts w:ascii="Times New Roman" w:hAnsi="Times New Roman" w:cs="Times New Roman"/>
          <w:sz w:val="28"/>
          <w:szCs w:val="28"/>
        </w:rPr>
        <w:t xml:space="preserve">%) </w:t>
      </w:r>
      <w:r w:rsidR="009417CA" w:rsidRPr="00357B57">
        <w:rPr>
          <w:rStyle w:val="jlqj4b"/>
          <w:rFonts w:ascii="Times New Roman" w:hAnsi="Times New Roman" w:cs="Times New Roman"/>
          <w:sz w:val="28"/>
          <w:szCs w:val="28"/>
        </w:rPr>
        <w:t xml:space="preserve">пациентов не нуждаются в длительном лечении глаукомы после удаления </w:t>
      </w:r>
      <w:r w:rsidR="00FF2CC0" w:rsidRPr="00357B57">
        <w:rPr>
          <w:rStyle w:val="jlqj4b"/>
          <w:rFonts w:ascii="Times New Roman" w:hAnsi="Times New Roman" w:cs="Times New Roman"/>
          <w:sz w:val="28"/>
          <w:szCs w:val="28"/>
        </w:rPr>
        <w:t>катаракты</w:t>
      </w:r>
      <w:r w:rsidR="009417CA" w:rsidRPr="00357B57">
        <w:rPr>
          <w:rStyle w:val="jlqj4b"/>
          <w:rFonts w:ascii="Times New Roman" w:hAnsi="Times New Roman" w:cs="Times New Roman"/>
          <w:sz w:val="28"/>
          <w:szCs w:val="28"/>
        </w:rPr>
        <w:t xml:space="preserve">, но по-прежнему нуждаются в регулярном </w:t>
      </w:r>
      <w:r w:rsidR="008A7F32" w:rsidRPr="00357B57">
        <w:rPr>
          <w:rStyle w:val="jlqj4b"/>
          <w:rFonts w:ascii="Times New Roman" w:hAnsi="Times New Roman" w:cs="Times New Roman"/>
          <w:sz w:val="28"/>
          <w:szCs w:val="28"/>
        </w:rPr>
        <w:t>контроле</w:t>
      </w:r>
      <w:r w:rsidR="007617A1">
        <w:rPr>
          <w:rStyle w:val="jlqj4b"/>
          <w:rFonts w:ascii="Times New Roman" w:hAnsi="Times New Roman" w:cs="Times New Roman"/>
          <w:sz w:val="28"/>
          <w:szCs w:val="28"/>
        </w:rPr>
        <w:t xml:space="preserve">. </w:t>
      </w:r>
      <w:r w:rsidR="00A5542C" w:rsidRPr="00357B57">
        <w:rPr>
          <w:rFonts w:ascii="Times New Roman" w:eastAsia="Times New Roman" w:hAnsi="Times New Roman" w:cs="Times New Roman"/>
          <w:sz w:val="28"/>
          <w:szCs w:val="28"/>
          <w:lang w:eastAsia="ru-RU"/>
        </w:rPr>
        <w:t>Изучение анат</w:t>
      </w:r>
      <w:r w:rsidR="00541AE0" w:rsidRPr="00357B57">
        <w:rPr>
          <w:rFonts w:ascii="Times New Roman" w:eastAsia="Times New Roman" w:hAnsi="Times New Roman" w:cs="Times New Roman"/>
          <w:sz w:val="28"/>
          <w:szCs w:val="28"/>
          <w:lang w:eastAsia="ru-RU"/>
        </w:rPr>
        <w:t>омических параметров у лиц с факоморфической глаукомой</w:t>
      </w:r>
      <w:r w:rsidR="00A5542C" w:rsidRPr="00357B57">
        <w:rPr>
          <w:rFonts w:ascii="Times New Roman" w:eastAsia="Times New Roman" w:hAnsi="Times New Roman" w:cs="Times New Roman"/>
          <w:sz w:val="28"/>
          <w:szCs w:val="28"/>
          <w:lang w:eastAsia="ru-RU"/>
        </w:rPr>
        <w:t xml:space="preserve">, то есть </w:t>
      </w:r>
      <w:proofErr w:type="gramStart"/>
      <w:r w:rsidR="00A5542C" w:rsidRPr="00357B57">
        <w:rPr>
          <w:rFonts w:ascii="Times New Roman" w:eastAsia="Times New Roman" w:hAnsi="Times New Roman" w:cs="Times New Roman"/>
          <w:sz w:val="28"/>
          <w:szCs w:val="28"/>
          <w:lang w:eastAsia="ru-RU"/>
        </w:rPr>
        <w:t>передне</w:t>
      </w:r>
      <w:r w:rsidR="0081619E" w:rsidRPr="00357B57">
        <w:rPr>
          <w:rFonts w:ascii="Times New Roman" w:eastAsia="Times New Roman" w:hAnsi="Times New Roman" w:cs="Times New Roman"/>
          <w:sz w:val="28"/>
          <w:szCs w:val="28"/>
          <w:lang w:eastAsia="ru-RU"/>
        </w:rPr>
        <w:t xml:space="preserve"> </w:t>
      </w:r>
      <w:r w:rsidR="00A5542C" w:rsidRPr="00357B57">
        <w:rPr>
          <w:rFonts w:ascii="Times New Roman" w:eastAsia="Times New Roman" w:hAnsi="Times New Roman" w:cs="Times New Roman"/>
          <w:sz w:val="28"/>
          <w:szCs w:val="28"/>
          <w:lang w:eastAsia="ru-RU"/>
        </w:rPr>
        <w:t>-</w:t>
      </w:r>
      <w:r w:rsidR="0081619E" w:rsidRPr="00357B57">
        <w:rPr>
          <w:rFonts w:ascii="Times New Roman" w:eastAsia="Times New Roman" w:hAnsi="Times New Roman" w:cs="Times New Roman"/>
          <w:sz w:val="28"/>
          <w:szCs w:val="28"/>
          <w:lang w:eastAsia="ru-RU"/>
        </w:rPr>
        <w:t xml:space="preserve"> </w:t>
      </w:r>
      <w:r w:rsidR="00A5542C" w:rsidRPr="00357B57">
        <w:rPr>
          <w:rFonts w:ascii="Times New Roman" w:eastAsia="Times New Roman" w:hAnsi="Times New Roman" w:cs="Times New Roman"/>
          <w:sz w:val="28"/>
          <w:szCs w:val="28"/>
          <w:lang w:eastAsia="ru-RU"/>
        </w:rPr>
        <w:t>заднего</w:t>
      </w:r>
      <w:proofErr w:type="gramEnd"/>
      <w:r w:rsidR="00A5542C" w:rsidRPr="00357B57">
        <w:rPr>
          <w:rFonts w:ascii="Times New Roman" w:eastAsia="Times New Roman" w:hAnsi="Times New Roman" w:cs="Times New Roman"/>
          <w:sz w:val="28"/>
          <w:szCs w:val="28"/>
          <w:lang w:eastAsia="ru-RU"/>
        </w:rPr>
        <w:t xml:space="preserve"> размера глазного яблока, глубины передней камеры и толщины хрусталика помогают установить факторы риска развития </w:t>
      </w:r>
      <w:r w:rsidR="00541AE0" w:rsidRPr="00357B57">
        <w:rPr>
          <w:rStyle w:val="jlqj4b"/>
          <w:rFonts w:ascii="Times New Roman" w:hAnsi="Times New Roman" w:cs="Times New Roman"/>
          <w:sz w:val="28"/>
          <w:szCs w:val="28"/>
        </w:rPr>
        <w:t>факоморфической глауком</w:t>
      </w:r>
      <w:r w:rsidR="007C1CC0" w:rsidRPr="00357B57">
        <w:rPr>
          <w:rStyle w:val="jlqj4b"/>
          <w:rFonts w:ascii="Times New Roman" w:hAnsi="Times New Roman" w:cs="Times New Roman"/>
          <w:sz w:val="28"/>
          <w:szCs w:val="28"/>
        </w:rPr>
        <w:t>ы</w:t>
      </w:r>
      <w:r w:rsidR="00A5542C" w:rsidRPr="00357B57">
        <w:rPr>
          <w:rFonts w:ascii="Times New Roman" w:eastAsia="Times New Roman" w:hAnsi="Times New Roman" w:cs="Times New Roman"/>
          <w:sz w:val="28"/>
          <w:szCs w:val="28"/>
          <w:lang w:eastAsia="ru-RU"/>
        </w:rPr>
        <w:t xml:space="preserve">. </w:t>
      </w:r>
      <w:r w:rsidR="00F8419E" w:rsidRPr="00357B57">
        <w:rPr>
          <w:rFonts w:ascii="Times New Roman" w:hAnsi="Times New Roman" w:cs="Times New Roman"/>
          <w:sz w:val="28"/>
          <w:szCs w:val="28"/>
        </w:rPr>
        <w:t>В доступной литературе отсутству</w:t>
      </w:r>
      <w:r w:rsidR="007C1CC0" w:rsidRPr="00357B57">
        <w:rPr>
          <w:rFonts w:ascii="Times New Roman" w:hAnsi="Times New Roman" w:cs="Times New Roman"/>
          <w:sz w:val="28"/>
          <w:szCs w:val="28"/>
        </w:rPr>
        <w:t>ю</w:t>
      </w:r>
      <w:r w:rsidR="00F8419E" w:rsidRPr="00357B57">
        <w:rPr>
          <w:rFonts w:ascii="Times New Roman" w:hAnsi="Times New Roman" w:cs="Times New Roman"/>
          <w:sz w:val="28"/>
          <w:szCs w:val="28"/>
        </w:rPr>
        <w:t>т данные о</w:t>
      </w:r>
      <w:r w:rsidR="00391B9C" w:rsidRPr="00357B57">
        <w:rPr>
          <w:rFonts w:ascii="Times New Roman" w:eastAsia="Times New Roman" w:hAnsi="Times New Roman" w:cs="Times New Roman"/>
          <w:sz w:val="28"/>
          <w:szCs w:val="28"/>
          <w:lang w:eastAsia="ru-RU"/>
        </w:rPr>
        <w:t xml:space="preserve"> </w:t>
      </w:r>
      <w:r w:rsidR="00724D3E" w:rsidRPr="00357B57">
        <w:rPr>
          <w:rFonts w:ascii="Times New Roman" w:eastAsia="Times New Roman" w:hAnsi="Times New Roman" w:cs="Times New Roman"/>
          <w:sz w:val="28"/>
          <w:szCs w:val="28"/>
          <w:lang w:eastAsia="ru-RU"/>
        </w:rPr>
        <w:lastRenderedPageBreak/>
        <w:t xml:space="preserve">долгосрочных клинических </w:t>
      </w:r>
      <w:r w:rsidR="009A36DA" w:rsidRPr="00357B57">
        <w:rPr>
          <w:rFonts w:ascii="Times New Roman" w:eastAsia="Times New Roman" w:hAnsi="Times New Roman" w:cs="Times New Roman"/>
          <w:sz w:val="28"/>
          <w:szCs w:val="28"/>
          <w:lang w:eastAsia="ru-RU"/>
        </w:rPr>
        <w:t>наблюдениях</w:t>
      </w:r>
      <w:r w:rsidR="00F8419E" w:rsidRPr="00357B57">
        <w:rPr>
          <w:rFonts w:ascii="Times New Roman" w:eastAsia="Times New Roman" w:hAnsi="Times New Roman" w:cs="Times New Roman"/>
          <w:sz w:val="28"/>
          <w:szCs w:val="28"/>
          <w:lang w:eastAsia="ru-RU"/>
        </w:rPr>
        <w:t xml:space="preserve"> пациентов с начальной возрастной катарактой</w:t>
      </w:r>
      <w:r w:rsidR="00724D3E" w:rsidRPr="00357B57">
        <w:rPr>
          <w:rFonts w:ascii="Times New Roman" w:eastAsia="Times New Roman" w:hAnsi="Times New Roman" w:cs="Times New Roman"/>
          <w:sz w:val="28"/>
          <w:szCs w:val="28"/>
          <w:lang w:eastAsia="ru-RU"/>
        </w:rPr>
        <w:t xml:space="preserve"> </w:t>
      </w:r>
      <w:r w:rsidR="00545B32" w:rsidRPr="00357B57">
        <w:rPr>
          <w:rFonts w:ascii="Times New Roman" w:eastAsia="Times New Roman" w:hAnsi="Times New Roman" w:cs="Times New Roman"/>
          <w:sz w:val="28"/>
          <w:szCs w:val="28"/>
          <w:lang w:eastAsia="ru-RU"/>
        </w:rPr>
        <w:t xml:space="preserve">для прогнозирования </w:t>
      </w:r>
      <w:r w:rsidR="00724D3E" w:rsidRPr="00357B57">
        <w:rPr>
          <w:rFonts w:ascii="Times New Roman" w:eastAsia="Times New Roman" w:hAnsi="Times New Roman" w:cs="Times New Roman"/>
          <w:sz w:val="28"/>
          <w:szCs w:val="28"/>
          <w:lang w:eastAsia="ru-RU"/>
        </w:rPr>
        <w:t xml:space="preserve">развития </w:t>
      </w:r>
      <w:r w:rsidR="00541AE0" w:rsidRPr="00357B57">
        <w:rPr>
          <w:rFonts w:ascii="Times New Roman" w:eastAsia="Times New Roman" w:hAnsi="Times New Roman" w:cs="Times New Roman"/>
          <w:sz w:val="28"/>
          <w:szCs w:val="28"/>
          <w:lang w:eastAsia="ru-RU"/>
        </w:rPr>
        <w:t>факоморфической глаукомы</w:t>
      </w:r>
      <w:r w:rsidR="00545B32" w:rsidRPr="00357B57">
        <w:rPr>
          <w:rFonts w:ascii="Times New Roman" w:eastAsia="Times New Roman" w:hAnsi="Times New Roman" w:cs="Times New Roman"/>
          <w:sz w:val="28"/>
          <w:szCs w:val="28"/>
          <w:lang w:eastAsia="ru-RU"/>
        </w:rPr>
        <w:t>.</w:t>
      </w:r>
    </w:p>
    <w:p w:rsidR="00507B17" w:rsidRPr="00357B57" w:rsidRDefault="00BC1B58" w:rsidP="00E1708F">
      <w:pPr>
        <w:spacing w:after="0" w:line="240" w:lineRule="auto"/>
        <w:ind w:firstLine="567"/>
        <w:jc w:val="both"/>
        <w:rPr>
          <w:rFonts w:ascii="Times New Roman" w:eastAsia="Times New Roman" w:hAnsi="Times New Roman" w:cs="Times New Roman"/>
          <w:sz w:val="28"/>
          <w:szCs w:val="28"/>
          <w:lang w:eastAsia="ru-RU"/>
        </w:rPr>
      </w:pPr>
      <w:proofErr w:type="gramStart"/>
      <w:r w:rsidRPr="00357B57">
        <w:rPr>
          <w:rFonts w:ascii="Times New Roman" w:eastAsia="Times New Roman" w:hAnsi="Times New Roman" w:cs="Times New Roman"/>
          <w:sz w:val="28"/>
          <w:szCs w:val="28"/>
          <w:lang w:eastAsia="ru-RU"/>
        </w:rPr>
        <w:t>Таким образом, в Казахстане изучал</w:t>
      </w:r>
      <w:r w:rsidR="007C1CC0" w:rsidRPr="00357B57">
        <w:rPr>
          <w:rFonts w:ascii="Times New Roman" w:eastAsia="Times New Roman" w:hAnsi="Times New Roman" w:cs="Times New Roman"/>
          <w:sz w:val="28"/>
          <w:szCs w:val="28"/>
          <w:lang w:eastAsia="ru-RU"/>
        </w:rPr>
        <w:t xml:space="preserve">ся </w:t>
      </w:r>
      <w:r w:rsidRPr="00357B57">
        <w:rPr>
          <w:rFonts w:ascii="Times New Roman" w:eastAsia="Times New Roman" w:hAnsi="Times New Roman" w:cs="Times New Roman"/>
          <w:sz w:val="28"/>
          <w:szCs w:val="28"/>
          <w:lang w:eastAsia="ru-RU"/>
        </w:rPr>
        <w:t>вопрос о частоте и характере первичной глаукомы</w:t>
      </w:r>
      <w:proofErr w:type="gramEnd"/>
      <w:r w:rsidR="00FF6B07" w:rsidRPr="00357B57">
        <w:rPr>
          <w:rFonts w:ascii="Times New Roman" w:eastAsia="Times New Roman" w:hAnsi="Times New Roman" w:cs="Times New Roman"/>
          <w:sz w:val="28"/>
          <w:szCs w:val="28"/>
          <w:lang w:eastAsia="ru-RU"/>
        </w:rPr>
        <w:t xml:space="preserve"> </w:t>
      </w:r>
      <w:r w:rsidR="00FF6B07" w:rsidRPr="00357B57">
        <w:rPr>
          <w:rFonts w:ascii="Times New Roman" w:eastAsia="Times New Roman" w:hAnsi="Times New Roman" w:cs="Times New Roman"/>
          <w:sz w:val="28"/>
          <w:szCs w:val="28"/>
          <w:lang w:eastAsia="ru-RU"/>
        </w:rPr>
        <w:fldChar w:fldCharType="begin" w:fldLock="1"/>
      </w:r>
      <w:r w:rsidR="001030EB" w:rsidRPr="00357B57">
        <w:rPr>
          <w:rFonts w:ascii="Times New Roman" w:eastAsia="Times New Roman" w:hAnsi="Times New Roman" w:cs="Times New Roman"/>
          <w:sz w:val="28"/>
          <w:szCs w:val="28"/>
          <w:lang w:eastAsia="ru-RU"/>
        </w:rPr>
        <w:instrText>ADDIN CSL_CITATION {"citationItems":[{"id":"ITEM-1","itemData":{"URL":"https://cyberleninka.ru/article/n/rezultaty-skrininga-glaukomy-v-kazahstane-za-2011-2014-gody-i-napravleniya-ego-sovershenstvovaniya/viewer","accessed":{"date-parts":[["2022","11","12"]]},"id":"ITEM-1","issued":{"date-parts":[["0"]]},"title":"Результаты скрининга глаукомы в Казахстане за 2011-2014 годы и направления его совершенствования","type":"webpage"},"uris":["http://www.mendeley.com/documents/?uuid=c8fb1cb6-0e42-33a5-8cd5-e37864e112cd"]},{"id":"ITEM-2","itemData":{"DOI":"10.1055/A-1327-3999","ISSN":"1439-3999","PMID":"33853192","abstract":"Background Glaucoma is one of the leading causes of permanent visual disability around the world. However, the available literature lacks data on the prevalence of glaucoma in Central Asia, particularly in the Republic of Kazakhstan. Objective The study was aimed at assessing the prevalence of glaucoma in the population of the Republic of Kazakhstan over 40 years old in 2019. Methods A retrospective study was based on the analysis of the results of glaucoma screenings in 171832 patients over 40 years old living in Kazakhstan (in 14 counties). Glaucoma cases were confirmed by Goldmann tonometry, fundus photography, and visual field testing. Demographic indicators, territorial differences, and hereditary predisposition were studied and analysed. In addition, blood pressure was measured. Results Of 171832 patients examined, 452 with verified glaucoma were identified. The average age of the patients was 63.9 ± 9.4. In rural areas, the prevalence of glaucoma was higher compared to the urban population. The overall prevalence of glaucoma among people over 40 years old was 2.37 ± 0.17. The prevalence of glaucoma among women was higher than for men, with an indicator of 1.91 (95% CI relative risk 1.78-2.03) (p &lt; 0.05). The highest prevalence was found in the 71-75 age group [equals to 14.2% (95% CI 11.7-19.9)], with a statistically significant difference (p &lt; 0.05). The highest prevalence of glaucoma was observed in the group of people with a hereditary predisposition, with an indicator of 14.7% (95% CI 0.6-1.9) (p &lt; 0.05). Among all patients with concomitant arterial hypertension (n = 90, 19.9%), women (60%) compared with men (40%) had a 2.4% higher risk of glaucoma morbidity (95% CI 1.2%-3.8%). Conclusion This study provides updated information on the prevalence of glaucoma in Kazakhstan. The results obtained confirm that the increase in the prevalence of glaucoma in Kazakhstan is directly proportional to the increase in the patients' age. These results showed the importance of screening for a timely diagnosis, especially for patients with high risk factors such as hereditary predisposition. Moreover, the results indicate that the early detection of systemic hypertension and increased intraocular pressure can be used for the prevention of undesirable outcomes such as an irreversible blindness.","author":[{"dropping-particle":"","family":"Tashtitova","given":"Lyailya","non-dropping-particle":"","parse-names":false,"suffix":""},{"dropping-particle":"","family":"Aldasheva","given":"Neilya","non-dropping-particle":"","parse-names":false,"suffix":""}],"container-title":"Klinische Monatsblatter fur Augenheilkunde","id":"ITEM-2","issue":"2","issued":{"date-parts":[["2022","2","1"]]},"page":"202-207","publisher":"Klin Monbl Augenheilkd","title":"Study of the Prevalence of Glaucoma in Kazakhstan","type":"article-journal","volume":"239"},"uris":["http://www.mendeley.com/documents/?uuid=13cbc66c-0160-3726-8dc5-38d6dd554749"]}],"mendeley":{"formattedCitation":"[24,25]","plainTextFormattedCitation":"[24,25]","previouslyFormattedCitation":"[24,25]"},"properties":{"noteIndex":0},"schema":"https://github.com/citation-style-language/schema/raw/master/csl-citation.json"}</w:instrText>
      </w:r>
      <w:r w:rsidR="00FF6B07" w:rsidRPr="00357B57">
        <w:rPr>
          <w:rFonts w:ascii="Times New Roman" w:eastAsia="Times New Roman" w:hAnsi="Times New Roman" w:cs="Times New Roman"/>
          <w:sz w:val="28"/>
          <w:szCs w:val="28"/>
          <w:lang w:eastAsia="ru-RU"/>
        </w:rPr>
        <w:fldChar w:fldCharType="separate"/>
      </w:r>
      <w:r w:rsidR="00FF6B07" w:rsidRPr="00357B57">
        <w:rPr>
          <w:rFonts w:ascii="Times New Roman" w:eastAsia="Times New Roman" w:hAnsi="Times New Roman" w:cs="Times New Roman"/>
          <w:noProof/>
          <w:sz w:val="28"/>
          <w:szCs w:val="28"/>
          <w:lang w:eastAsia="ru-RU"/>
        </w:rPr>
        <w:t>[24,</w:t>
      </w:r>
      <w:r w:rsidR="0033166A">
        <w:rPr>
          <w:rFonts w:ascii="Times New Roman" w:eastAsia="Times New Roman" w:hAnsi="Times New Roman" w:cs="Times New Roman"/>
          <w:noProof/>
          <w:sz w:val="28"/>
          <w:szCs w:val="28"/>
          <w:lang w:val="en-US" w:eastAsia="ru-RU"/>
        </w:rPr>
        <w:t xml:space="preserve"> </w:t>
      </w:r>
      <w:r w:rsidR="00FF6B07" w:rsidRPr="00357B57">
        <w:rPr>
          <w:rFonts w:ascii="Times New Roman" w:eastAsia="Times New Roman" w:hAnsi="Times New Roman" w:cs="Times New Roman"/>
          <w:noProof/>
          <w:sz w:val="28"/>
          <w:szCs w:val="28"/>
          <w:lang w:eastAsia="ru-RU"/>
        </w:rPr>
        <w:t>25]</w:t>
      </w:r>
      <w:r w:rsidR="00FF6B07" w:rsidRPr="00357B57">
        <w:rPr>
          <w:rFonts w:ascii="Times New Roman" w:eastAsia="Times New Roman" w:hAnsi="Times New Roman" w:cs="Times New Roman"/>
          <w:sz w:val="28"/>
          <w:szCs w:val="28"/>
          <w:lang w:eastAsia="ru-RU"/>
        </w:rPr>
        <w:fldChar w:fldCharType="end"/>
      </w:r>
      <w:r w:rsidRPr="00357B57">
        <w:rPr>
          <w:rFonts w:ascii="Times New Roman" w:eastAsia="Times New Roman" w:hAnsi="Times New Roman" w:cs="Times New Roman"/>
          <w:sz w:val="28"/>
          <w:szCs w:val="28"/>
          <w:lang w:eastAsia="ru-RU"/>
        </w:rPr>
        <w:t>. Жазини Б.С. изучен</w:t>
      </w:r>
      <w:r w:rsidR="007C1CC0" w:rsidRPr="00357B57">
        <w:rPr>
          <w:rFonts w:ascii="Times New Roman" w:eastAsia="Times New Roman" w:hAnsi="Times New Roman" w:cs="Times New Roman"/>
          <w:sz w:val="28"/>
          <w:szCs w:val="28"/>
          <w:lang w:eastAsia="ru-RU"/>
        </w:rPr>
        <w:t>ы</w:t>
      </w:r>
      <w:r w:rsidRPr="00357B57">
        <w:rPr>
          <w:rFonts w:ascii="Times New Roman" w:eastAsia="Times New Roman" w:hAnsi="Times New Roman" w:cs="Times New Roman"/>
          <w:sz w:val="28"/>
          <w:szCs w:val="28"/>
          <w:lang w:eastAsia="ru-RU"/>
        </w:rPr>
        <w:t xml:space="preserve"> вопросы иммуно-гормонального нарушения у больных при факоморфической глаукоме </w:t>
      </w:r>
      <w:r w:rsidRPr="00357B57">
        <w:rPr>
          <w:rFonts w:ascii="Times New Roman" w:eastAsia="Times New Roman" w:hAnsi="Times New Roman" w:cs="Times New Roman"/>
          <w:sz w:val="28"/>
          <w:szCs w:val="28"/>
          <w:lang w:eastAsia="ru-RU"/>
        </w:rPr>
        <w:fldChar w:fldCharType="begin" w:fldLock="1"/>
      </w:r>
      <w:r w:rsidR="00C046B7" w:rsidRPr="00357B57">
        <w:rPr>
          <w:rFonts w:ascii="Times New Roman" w:eastAsia="Times New Roman" w:hAnsi="Times New Roman" w:cs="Times New Roman"/>
          <w:sz w:val="28"/>
          <w:szCs w:val="28"/>
          <w:lang w:eastAsia="ru-RU"/>
        </w:rPr>
        <w:instrText>ADDIN CSL_CITATION {"citationItems":[{"id":"ITEM-1","itemData":{"author":[{"dropping-particle":"","family":"Садырхановна","given":"Жазини Балжан","non-dropping-particle":"","parse-names":false,"suffix":""}],"id":"ITEM-1","issued":{"date-parts":[["2002"]]},"number-of-pages":"25","title":"Клинико-биохимические нарушения при факоморфической глаукоме и оптимицазия тактика её лечения","type":"thesis"},"uris":["http://www.mendeley.com/documents/?uuid=a0b3abe3-cf90-4d37-ad41-d0746b5da19b"]}],"mendeley":{"formattedCitation":"[7]","plainTextFormattedCitation":"[7]","previouslyFormattedCitation":"[7]"},"properties":{"noteIndex":0},"schema":"https://github.com/citation-style-language/schema/raw/master/csl-citation.json"}</w:instrText>
      </w:r>
      <w:r w:rsidRPr="00357B57">
        <w:rPr>
          <w:rFonts w:ascii="Times New Roman" w:eastAsia="Times New Roman" w:hAnsi="Times New Roman" w:cs="Times New Roman"/>
          <w:sz w:val="28"/>
          <w:szCs w:val="28"/>
          <w:lang w:eastAsia="ru-RU"/>
        </w:rPr>
        <w:fldChar w:fldCharType="separate"/>
      </w:r>
      <w:r w:rsidR="00C046B7" w:rsidRPr="00357B57">
        <w:rPr>
          <w:rFonts w:ascii="Times New Roman" w:eastAsia="Times New Roman" w:hAnsi="Times New Roman" w:cs="Times New Roman"/>
          <w:noProof/>
          <w:sz w:val="28"/>
          <w:szCs w:val="28"/>
          <w:lang w:eastAsia="ru-RU"/>
        </w:rPr>
        <w:t>[7]</w:t>
      </w:r>
      <w:r w:rsidRPr="00357B57">
        <w:rPr>
          <w:rFonts w:ascii="Times New Roman" w:eastAsia="Times New Roman" w:hAnsi="Times New Roman" w:cs="Times New Roman"/>
          <w:sz w:val="28"/>
          <w:szCs w:val="28"/>
          <w:lang w:eastAsia="ru-RU"/>
        </w:rPr>
        <w:fldChar w:fldCharType="end"/>
      </w:r>
      <w:r w:rsidRPr="00357B57">
        <w:rPr>
          <w:rFonts w:ascii="Times New Roman" w:eastAsia="Times New Roman" w:hAnsi="Times New Roman" w:cs="Times New Roman"/>
          <w:sz w:val="28"/>
          <w:szCs w:val="28"/>
          <w:lang w:eastAsia="ru-RU"/>
        </w:rPr>
        <w:t xml:space="preserve">. </w:t>
      </w:r>
      <w:r w:rsidR="007617A1">
        <w:rPr>
          <w:rFonts w:ascii="Times New Roman" w:eastAsia="Times New Roman" w:hAnsi="Times New Roman" w:cs="Times New Roman"/>
          <w:sz w:val="28"/>
          <w:szCs w:val="28"/>
          <w:lang w:eastAsia="ru-RU"/>
        </w:rPr>
        <w:t>Однако в</w:t>
      </w:r>
      <w:r w:rsidRPr="00357B57">
        <w:rPr>
          <w:rFonts w:ascii="Times New Roman" w:eastAsia="Times New Roman" w:hAnsi="Times New Roman" w:cs="Times New Roman"/>
          <w:sz w:val="28"/>
          <w:szCs w:val="28"/>
          <w:lang w:eastAsia="ru-RU"/>
        </w:rPr>
        <w:t xml:space="preserve"> Казахстане недостаточно изучен</w:t>
      </w:r>
      <w:r w:rsidR="004663AB" w:rsidRPr="00357B57">
        <w:rPr>
          <w:rFonts w:ascii="Times New Roman" w:eastAsia="Times New Roman" w:hAnsi="Times New Roman" w:cs="Times New Roman"/>
          <w:sz w:val="28"/>
          <w:szCs w:val="28"/>
          <w:lang w:eastAsia="ru-RU"/>
        </w:rPr>
        <w:t>ы</w:t>
      </w:r>
      <w:r w:rsidRPr="00357B57">
        <w:rPr>
          <w:rFonts w:ascii="Times New Roman" w:eastAsia="Times New Roman" w:hAnsi="Times New Roman" w:cs="Times New Roman"/>
          <w:sz w:val="28"/>
          <w:szCs w:val="28"/>
          <w:lang w:eastAsia="ru-RU"/>
        </w:rPr>
        <w:t xml:space="preserve"> факторы риска развития факоморфической глаукомы. В связи с этим необходимо провести п</w:t>
      </w:r>
      <w:r w:rsidR="0081619E" w:rsidRPr="00357B57">
        <w:rPr>
          <w:rFonts w:ascii="Times New Roman" w:eastAsia="Times New Roman" w:hAnsi="Times New Roman" w:cs="Times New Roman"/>
          <w:sz w:val="28"/>
          <w:szCs w:val="28"/>
          <w:lang w:eastAsia="ru-RU"/>
        </w:rPr>
        <w:t xml:space="preserve">опуляционное исследование среди </w:t>
      </w:r>
      <w:r w:rsidR="004663AB" w:rsidRPr="00357B57">
        <w:rPr>
          <w:rFonts w:ascii="Times New Roman" w:eastAsia="Times New Roman" w:hAnsi="Times New Roman" w:cs="Times New Roman"/>
          <w:sz w:val="28"/>
          <w:szCs w:val="28"/>
          <w:lang w:eastAsia="ru-RU"/>
        </w:rPr>
        <w:t xml:space="preserve">представителей </w:t>
      </w:r>
      <w:r w:rsidRPr="00357B57">
        <w:rPr>
          <w:rFonts w:ascii="Times New Roman" w:eastAsia="Times New Roman" w:hAnsi="Times New Roman" w:cs="Times New Roman"/>
          <w:sz w:val="28"/>
          <w:szCs w:val="28"/>
          <w:lang w:eastAsia="ru-RU"/>
        </w:rPr>
        <w:t>казахской национальности и определ</w:t>
      </w:r>
      <w:r w:rsidR="004663AB" w:rsidRPr="00357B57">
        <w:rPr>
          <w:rFonts w:ascii="Times New Roman" w:eastAsia="Times New Roman" w:hAnsi="Times New Roman" w:cs="Times New Roman"/>
          <w:sz w:val="28"/>
          <w:szCs w:val="28"/>
          <w:lang w:eastAsia="ru-RU"/>
        </w:rPr>
        <w:t>ить</w:t>
      </w:r>
      <w:r w:rsidRPr="00357B57">
        <w:rPr>
          <w:rFonts w:ascii="Times New Roman" w:eastAsia="Times New Roman" w:hAnsi="Times New Roman" w:cs="Times New Roman"/>
          <w:sz w:val="28"/>
          <w:szCs w:val="28"/>
          <w:lang w:eastAsia="ru-RU"/>
        </w:rPr>
        <w:t xml:space="preserve"> фактор</w:t>
      </w:r>
      <w:r w:rsidR="004663AB" w:rsidRPr="00357B57">
        <w:rPr>
          <w:rFonts w:ascii="Times New Roman" w:eastAsia="Times New Roman" w:hAnsi="Times New Roman" w:cs="Times New Roman"/>
          <w:sz w:val="28"/>
          <w:szCs w:val="28"/>
          <w:lang w:eastAsia="ru-RU"/>
        </w:rPr>
        <w:t>ы</w:t>
      </w:r>
      <w:r w:rsidRPr="00357B57">
        <w:rPr>
          <w:rFonts w:ascii="Times New Roman" w:eastAsia="Times New Roman" w:hAnsi="Times New Roman" w:cs="Times New Roman"/>
          <w:sz w:val="28"/>
          <w:szCs w:val="28"/>
          <w:lang w:eastAsia="ru-RU"/>
        </w:rPr>
        <w:t xml:space="preserve"> риска </w:t>
      </w:r>
      <w:r w:rsidR="004663AB" w:rsidRPr="00357B57">
        <w:rPr>
          <w:rFonts w:ascii="Times New Roman" w:eastAsia="Times New Roman" w:hAnsi="Times New Roman" w:cs="Times New Roman"/>
          <w:sz w:val="28"/>
          <w:szCs w:val="28"/>
          <w:lang w:eastAsia="ru-RU"/>
        </w:rPr>
        <w:t xml:space="preserve">развития </w:t>
      </w:r>
      <w:r w:rsidRPr="00357B57">
        <w:rPr>
          <w:rFonts w:ascii="Times New Roman" w:eastAsia="Times New Roman" w:hAnsi="Times New Roman" w:cs="Times New Roman"/>
          <w:sz w:val="28"/>
          <w:szCs w:val="28"/>
          <w:lang w:eastAsia="ru-RU"/>
        </w:rPr>
        <w:t>факоморфической глаукомы.</w:t>
      </w:r>
    </w:p>
    <w:p w:rsidR="00E1708F" w:rsidRPr="00357B57" w:rsidRDefault="00E1708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357B57"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357B57"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357B57"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6D6C7F" w:rsidRPr="00EB19E8" w:rsidRDefault="006D6C7F" w:rsidP="00E1708F">
      <w:pPr>
        <w:spacing w:after="0" w:line="240" w:lineRule="auto"/>
        <w:ind w:firstLine="567"/>
        <w:jc w:val="both"/>
        <w:rPr>
          <w:rStyle w:val="jlqj4b"/>
          <w:rFonts w:ascii="Times New Roman" w:eastAsia="Times New Roman" w:hAnsi="Times New Roman" w:cs="Times New Roman"/>
          <w:sz w:val="28"/>
          <w:szCs w:val="28"/>
          <w:lang w:eastAsia="ru-RU"/>
        </w:rPr>
      </w:pPr>
    </w:p>
    <w:p w:rsidR="00F1787E" w:rsidRDefault="00F1787E" w:rsidP="003F5549">
      <w:pPr>
        <w:spacing w:after="0" w:line="240" w:lineRule="auto"/>
        <w:jc w:val="both"/>
        <w:rPr>
          <w:rStyle w:val="jlqj4b"/>
          <w:rFonts w:ascii="Times New Roman" w:eastAsia="Times New Roman" w:hAnsi="Times New Roman" w:cs="Times New Roman"/>
          <w:sz w:val="28"/>
          <w:szCs w:val="28"/>
          <w:lang w:val="kk-KZ" w:eastAsia="ru-RU"/>
        </w:rPr>
      </w:pPr>
    </w:p>
    <w:p w:rsidR="00357B57" w:rsidRDefault="00357B57" w:rsidP="003F5549">
      <w:pPr>
        <w:spacing w:after="0" w:line="240" w:lineRule="auto"/>
        <w:jc w:val="both"/>
        <w:rPr>
          <w:rStyle w:val="jlqj4b"/>
          <w:rFonts w:ascii="Times New Roman" w:eastAsia="Times New Roman" w:hAnsi="Times New Roman" w:cs="Times New Roman"/>
          <w:sz w:val="28"/>
          <w:szCs w:val="28"/>
          <w:lang w:val="kk-KZ" w:eastAsia="ru-RU"/>
        </w:rPr>
      </w:pPr>
    </w:p>
    <w:p w:rsidR="00357B57" w:rsidRPr="003F5549" w:rsidRDefault="00357B57" w:rsidP="003F5549">
      <w:pPr>
        <w:spacing w:after="0" w:line="240" w:lineRule="auto"/>
        <w:jc w:val="both"/>
        <w:rPr>
          <w:rStyle w:val="jlqj4b"/>
          <w:rFonts w:ascii="Times New Roman" w:eastAsia="Times New Roman" w:hAnsi="Times New Roman" w:cs="Times New Roman"/>
          <w:sz w:val="28"/>
          <w:szCs w:val="28"/>
          <w:lang w:val="kk-KZ" w:eastAsia="ru-RU"/>
        </w:rPr>
      </w:pPr>
    </w:p>
    <w:p w:rsidR="009368F4" w:rsidRPr="00812ADF" w:rsidRDefault="008D4B2A" w:rsidP="008D4B2A">
      <w:pPr>
        <w:pStyle w:val="a3"/>
        <w:spacing w:after="0" w:line="240" w:lineRule="auto"/>
        <w:ind w:left="567"/>
        <w:rPr>
          <w:rStyle w:val="jlqj4b"/>
          <w:rFonts w:ascii="Times New Roman" w:hAnsi="Times New Roman" w:cs="Times New Roman"/>
          <w:b/>
          <w:sz w:val="28"/>
          <w:szCs w:val="28"/>
        </w:rPr>
      </w:pPr>
      <w:r>
        <w:rPr>
          <w:rStyle w:val="jlqj4b"/>
          <w:rFonts w:ascii="Times New Roman" w:hAnsi="Times New Roman" w:cs="Times New Roman"/>
          <w:b/>
          <w:sz w:val="28"/>
          <w:szCs w:val="28"/>
          <w:lang w:val="kk-KZ"/>
        </w:rPr>
        <w:lastRenderedPageBreak/>
        <w:t xml:space="preserve">2 </w:t>
      </w:r>
      <w:r w:rsidR="00507B17" w:rsidRPr="00812ADF">
        <w:rPr>
          <w:rStyle w:val="jlqj4b"/>
          <w:rFonts w:ascii="Times New Roman" w:hAnsi="Times New Roman" w:cs="Times New Roman"/>
          <w:b/>
          <w:sz w:val="28"/>
          <w:szCs w:val="28"/>
        </w:rPr>
        <w:t>ГЛАВА.</w:t>
      </w:r>
      <w:r w:rsidR="009368F4" w:rsidRPr="00812ADF">
        <w:rPr>
          <w:rStyle w:val="jlqj4b"/>
          <w:rFonts w:ascii="Times New Roman" w:hAnsi="Times New Roman" w:cs="Times New Roman"/>
          <w:b/>
          <w:sz w:val="28"/>
          <w:szCs w:val="28"/>
        </w:rPr>
        <w:t xml:space="preserve"> МАТЕРИАЛЫ И МЕТОДЫ ИССЛЕДОВАНИЯ</w:t>
      </w:r>
    </w:p>
    <w:p w:rsidR="002C312F" w:rsidRPr="00EB19E8" w:rsidRDefault="002C312F" w:rsidP="002C312F">
      <w:pPr>
        <w:pStyle w:val="a3"/>
        <w:spacing w:after="0" w:line="240" w:lineRule="auto"/>
        <w:ind w:left="360"/>
        <w:rPr>
          <w:rStyle w:val="jlqj4b"/>
          <w:rFonts w:ascii="Times New Roman" w:hAnsi="Times New Roman" w:cs="Times New Roman"/>
          <w:b/>
          <w:sz w:val="28"/>
          <w:szCs w:val="28"/>
        </w:rPr>
      </w:pPr>
    </w:p>
    <w:p w:rsidR="002C312F" w:rsidRPr="00EB19E8" w:rsidRDefault="002C312F" w:rsidP="002C312F">
      <w:pPr>
        <w:pStyle w:val="a3"/>
        <w:spacing w:after="0" w:line="240" w:lineRule="auto"/>
        <w:ind w:left="360" w:firstLine="207"/>
        <w:jc w:val="both"/>
        <w:rPr>
          <w:rStyle w:val="jlqj4b"/>
          <w:rFonts w:ascii="Times New Roman" w:hAnsi="Times New Roman" w:cs="Times New Roman"/>
          <w:b/>
          <w:sz w:val="28"/>
          <w:szCs w:val="28"/>
        </w:rPr>
      </w:pPr>
      <w:r w:rsidRPr="00EB19E8">
        <w:rPr>
          <w:rStyle w:val="jlqj4b"/>
          <w:rFonts w:ascii="Times New Roman" w:hAnsi="Times New Roman" w:cs="Times New Roman"/>
          <w:b/>
          <w:sz w:val="28"/>
          <w:szCs w:val="28"/>
        </w:rPr>
        <w:t>2.1 Общая характеристика исследования</w:t>
      </w:r>
    </w:p>
    <w:p w:rsidR="001F68CE" w:rsidRPr="008A73F8" w:rsidRDefault="001F68CE" w:rsidP="001F68CE">
      <w:pPr>
        <w:spacing w:after="0" w:line="240" w:lineRule="auto"/>
        <w:ind w:firstLine="567"/>
        <w:jc w:val="both"/>
        <w:rPr>
          <w:rStyle w:val="jlqj4b"/>
          <w:rFonts w:ascii="Times New Roman" w:hAnsi="Times New Roman" w:cs="Times New Roman"/>
          <w:sz w:val="28"/>
          <w:szCs w:val="28"/>
        </w:rPr>
      </w:pPr>
      <w:r w:rsidRPr="008A73F8">
        <w:rPr>
          <w:rStyle w:val="jlqj4b"/>
          <w:rFonts w:ascii="Times New Roman" w:hAnsi="Times New Roman" w:cs="Times New Roman"/>
          <w:sz w:val="28"/>
          <w:szCs w:val="28"/>
        </w:rPr>
        <w:t xml:space="preserve">Исследование проводилось в глазном отделении и поликлинике Центральной клинической городской больницы города Алматы, Казахстан. </w:t>
      </w:r>
    </w:p>
    <w:p w:rsidR="001F68CE" w:rsidRPr="008A73F8" w:rsidRDefault="001F68CE" w:rsidP="001F68CE">
      <w:pPr>
        <w:pStyle w:val="a3"/>
        <w:spacing w:after="0" w:line="240" w:lineRule="auto"/>
        <w:ind w:left="0" w:firstLine="567"/>
        <w:jc w:val="both"/>
        <w:rPr>
          <w:rStyle w:val="jlqj4b"/>
          <w:rFonts w:ascii="Times New Roman" w:hAnsi="Times New Roman" w:cs="Times New Roman"/>
          <w:sz w:val="28"/>
          <w:szCs w:val="28"/>
        </w:rPr>
      </w:pPr>
      <w:r w:rsidRPr="008A73F8">
        <w:rPr>
          <w:rStyle w:val="jlqj4b"/>
          <w:rFonts w:ascii="Times New Roman" w:hAnsi="Times New Roman" w:cs="Times New Roman"/>
          <w:sz w:val="28"/>
          <w:szCs w:val="28"/>
        </w:rPr>
        <w:t xml:space="preserve">Данное исследования было одобрено локальным этическим комитетом Казахского национального медицинского университета им. С.Д. Асфендиярова (Протокол заседания ЛЭК от </w:t>
      </w:r>
      <w:r w:rsidRPr="008A73F8">
        <w:rPr>
          <w:rFonts w:ascii="Times New Roman" w:hAnsi="Times New Roman" w:cs="Times New Roman"/>
          <w:sz w:val="28"/>
          <w:szCs w:val="28"/>
        </w:rPr>
        <w:t>№12 (123) от 22.12.2021г</w:t>
      </w:r>
      <w:r w:rsidRPr="008A73F8">
        <w:rPr>
          <w:rStyle w:val="jlqj4b"/>
          <w:rFonts w:ascii="Times New Roman" w:hAnsi="Times New Roman" w:cs="Times New Roman"/>
          <w:sz w:val="28"/>
          <w:szCs w:val="28"/>
        </w:rPr>
        <w:t>).</w:t>
      </w:r>
    </w:p>
    <w:p w:rsidR="001F68CE" w:rsidRPr="008A73F8" w:rsidRDefault="00EB15D1" w:rsidP="00E45901">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bCs/>
          <w:noProof/>
          <w:sz w:val="28"/>
          <w:szCs w:val="28"/>
          <w:lang w:eastAsia="ru-RU"/>
        </w:rPr>
        <w:t xml:space="preserve"> </w:t>
      </w:r>
      <w:proofErr w:type="gramStart"/>
      <w:r w:rsidR="001F68CE" w:rsidRPr="008A73F8">
        <w:rPr>
          <w:rFonts w:ascii="Times New Roman" w:hAnsi="Times New Roman" w:cs="Times New Roman"/>
          <w:sz w:val="28"/>
          <w:szCs w:val="28"/>
        </w:rPr>
        <w:t>Проведение исследования осуществлено в соответствии с международными правилами «Good clinical practice» (National Institute on Drug, Abuse, 2017), а также соответств</w:t>
      </w:r>
      <w:r w:rsidR="003E1A4C" w:rsidRPr="008A73F8">
        <w:rPr>
          <w:rFonts w:ascii="Times New Roman" w:hAnsi="Times New Roman" w:cs="Times New Roman"/>
          <w:sz w:val="28"/>
          <w:szCs w:val="28"/>
        </w:rPr>
        <w:t>ует</w:t>
      </w:r>
      <w:r w:rsidR="001F68CE" w:rsidRPr="008A73F8">
        <w:rPr>
          <w:rFonts w:ascii="Times New Roman" w:hAnsi="Times New Roman" w:cs="Times New Roman"/>
          <w:sz w:val="28"/>
          <w:szCs w:val="28"/>
        </w:rPr>
        <w:t xml:space="preserve"> принци</w:t>
      </w:r>
      <w:r w:rsidR="00B61D4B">
        <w:rPr>
          <w:rFonts w:ascii="Times New Roman" w:hAnsi="Times New Roman" w:cs="Times New Roman"/>
          <w:sz w:val="28"/>
          <w:szCs w:val="28"/>
        </w:rPr>
        <w:t>пам Хельсинкской декларации (Эт</w:t>
      </w:r>
      <w:r w:rsidR="001F68CE" w:rsidRPr="008A73F8">
        <w:rPr>
          <w:rFonts w:ascii="Times New Roman" w:hAnsi="Times New Roman" w:cs="Times New Roman"/>
          <w:sz w:val="28"/>
          <w:szCs w:val="28"/>
        </w:rPr>
        <w:t>ические принципы проведения медицинских исследований с участием человека в качестве субъекта: утв. 18- й Генеральной Ассамблее ВМА, Хельсинки, Финляндия, июнь 1964г. (последние изменения внесены на 64 –й Генеральной Ассамблее ВМА, Форталеза, Бразилия, октябрь 2013г).</w:t>
      </w:r>
      <w:proofErr w:type="gramEnd"/>
    </w:p>
    <w:p w:rsidR="002C312F" w:rsidRPr="008A73F8" w:rsidRDefault="001F68CE" w:rsidP="00E45901">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 xml:space="preserve">В </w:t>
      </w:r>
      <w:r w:rsidRPr="0014267B">
        <w:rPr>
          <w:rFonts w:ascii="Times New Roman" w:hAnsi="Times New Roman" w:cs="Times New Roman"/>
          <w:sz w:val="28"/>
          <w:szCs w:val="28"/>
        </w:rPr>
        <w:t>исследовании использовал</w:t>
      </w:r>
      <w:r w:rsidR="003E1A4C" w:rsidRPr="0014267B">
        <w:rPr>
          <w:rFonts w:ascii="Times New Roman" w:hAnsi="Times New Roman" w:cs="Times New Roman"/>
          <w:sz w:val="28"/>
          <w:szCs w:val="28"/>
        </w:rPr>
        <w:t>и</w:t>
      </w:r>
      <w:r w:rsidRPr="0014267B">
        <w:rPr>
          <w:rFonts w:ascii="Times New Roman" w:hAnsi="Times New Roman" w:cs="Times New Roman"/>
          <w:sz w:val="28"/>
          <w:szCs w:val="28"/>
        </w:rPr>
        <w:t>сь архивные данные медицинской карты больных –</w:t>
      </w:r>
      <w:r w:rsidR="00747CFA" w:rsidRPr="0014267B">
        <w:rPr>
          <w:rFonts w:ascii="Times New Roman" w:hAnsi="Times New Roman" w:cs="Times New Roman"/>
          <w:sz w:val="28"/>
          <w:szCs w:val="28"/>
        </w:rPr>
        <w:t xml:space="preserve"> </w:t>
      </w:r>
      <w:r w:rsidR="004A250B" w:rsidRPr="0014267B">
        <w:rPr>
          <w:rFonts w:ascii="Times New Roman" w:hAnsi="Times New Roman" w:cs="Times New Roman"/>
          <w:sz w:val="28"/>
          <w:szCs w:val="28"/>
        </w:rPr>
        <w:t>544</w:t>
      </w:r>
      <w:r w:rsidR="007F0F16">
        <w:rPr>
          <w:rFonts w:ascii="Times New Roman" w:hAnsi="Times New Roman" w:cs="Times New Roman"/>
          <w:sz w:val="28"/>
          <w:szCs w:val="28"/>
          <w:lang w:val="kk-KZ"/>
        </w:rPr>
        <w:t xml:space="preserve"> </w:t>
      </w:r>
      <w:r w:rsidR="007F0F16">
        <w:rPr>
          <w:rFonts w:ascii="Times New Roman" w:hAnsi="Times New Roman" w:cs="Times New Roman"/>
          <w:sz w:val="28"/>
          <w:szCs w:val="28"/>
        </w:rPr>
        <w:t>(Факоморфическая глаукома – 233, возрастная катаракта - 311)</w:t>
      </w:r>
      <w:r w:rsidRPr="0014267B">
        <w:rPr>
          <w:rFonts w:ascii="Times New Roman" w:hAnsi="Times New Roman" w:cs="Times New Roman"/>
          <w:sz w:val="28"/>
          <w:szCs w:val="28"/>
        </w:rPr>
        <w:t>,</w:t>
      </w:r>
      <w:r w:rsidRPr="008A73F8">
        <w:rPr>
          <w:rFonts w:ascii="Times New Roman" w:hAnsi="Times New Roman" w:cs="Times New Roman"/>
          <w:sz w:val="28"/>
          <w:szCs w:val="28"/>
        </w:rPr>
        <w:t xml:space="preserve"> а также </w:t>
      </w:r>
      <w:r w:rsidR="00747CFA" w:rsidRPr="008A73F8">
        <w:rPr>
          <w:rFonts w:ascii="Times New Roman" w:hAnsi="Times New Roman" w:cs="Times New Roman"/>
          <w:sz w:val="28"/>
          <w:szCs w:val="28"/>
        </w:rPr>
        <w:t xml:space="preserve">здоровые </w:t>
      </w:r>
      <w:r w:rsidR="00292577" w:rsidRPr="008A73F8">
        <w:rPr>
          <w:rFonts w:ascii="Times New Roman" w:hAnsi="Times New Roman" w:cs="Times New Roman"/>
          <w:sz w:val="28"/>
          <w:szCs w:val="28"/>
        </w:rPr>
        <w:t>лица</w:t>
      </w:r>
      <w:r w:rsidR="00747CFA" w:rsidRPr="008A73F8">
        <w:rPr>
          <w:rFonts w:ascii="Times New Roman" w:hAnsi="Times New Roman" w:cs="Times New Roman"/>
          <w:sz w:val="28"/>
          <w:szCs w:val="28"/>
        </w:rPr>
        <w:t xml:space="preserve"> </w:t>
      </w:r>
      <w:r w:rsidR="003E1A4C" w:rsidRPr="008A73F8">
        <w:rPr>
          <w:rFonts w:ascii="Times New Roman" w:hAnsi="Times New Roman" w:cs="Times New Roman"/>
          <w:sz w:val="28"/>
          <w:szCs w:val="28"/>
        </w:rPr>
        <w:t xml:space="preserve">казахской национальности </w:t>
      </w:r>
      <w:r w:rsidR="00747CFA" w:rsidRPr="008A73F8">
        <w:rPr>
          <w:rFonts w:ascii="Times New Roman" w:hAnsi="Times New Roman" w:cs="Times New Roman"/>
          <w:sz w:val="28"/>
          <w:szCs w:val="28"/>
        </w:rPr>
        <w:t>старше 40 лет</w:t>
      </w:r>
      <w:r w:rsidR="00292577" w:rsidRPr="008A73F8">
        <w:rPr>
          <w:rFonts w:ascii="Times New Roman" w:hAnsi="Times New Roman" w:cs="Times New Roman"/>
          <w:sz w:val="28"/>
          <w:szCs w:val="28"/>
        </w:rPr>
        <w:t xml:space="preserve"> </w:t>
      </w:r>
      <w:r w:rsidR="00747CFA" w:rsidRPr="008A73F8">
        <w:rPr>
          <w:rFonts w:ascii="Times New Roman" w:hAnsi="Times New Roman" w:cs="Times New Roman"/>
          <w:sz w:val="28"/>
          <w:szCs w:val="28"/>
        </w:rPr>
        <w:t>–  864, 15 боль</w:t>
      </w:r>
      <w:r w:rsidR="0014267B">
        <w:rPr>
          <w:rFonts w:ascii="Times New Roman" w:hAnsi="Times New Roman" w:cs="Times New Roman"/>
          <w:sz w:val="28"/>
          <w:szCs w:val="28"/>
        </w:rPr>
        <w:t>ных с факоморфической глаукомой</w:t>
      </w:r>
      <w:r w:rsidR="0014267B">
        <w:rPr>
          <w:rFonts w:ascii="Times New Roman" w:hAnsi="Times New Roman" w:cs="Times New Roman"/>
          <w:sz w:val="28"/>
          <w:szCs w:val="28"/>
          <w:lang w:val="en-US"/>
        </w:rPr>
        <w:t>.</w:t>
      </w:r>
      <w:r w:rsidR="00747CFA" w:rsidRPr="008A73F8">
        <w:rPr>
          <w:rFonts w:ascii="Times New Roman" w:hAnsi="Times New Roman" w:cs="Times New Roman"/>
          <w:sz w:val="28"/>
          <w:szCs w:val="28"/>
        </w:rPr>
        <w:t xml:space="preserve"> </w:t>
      </w:r>
    </w:p>
    <w:p w:rsidR="00747CFA" w:rsidRPr="008A73F8" w:rsidRDefault="0061298A" w:rsidP="00357B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Исследование состояло из четырех</w:t>
      </w:r>
      <w:r w:rsidR="00747CFA" w:rsidRPr="008A73F8">
        <w:rPr>
          <w:rFonts w:ascii="Times New Roman" w:hAnsi="Times New Roman" w:cs="Times New Roman"/>
          <w:sz w:val="28"/>
          <w:szCs w:val="28"/>
        </w:rPr>
        <w:t xml:space="preserve"> этапов:</w:t>
      </w:r>
    </w:p>
    <w:p w:rsidR="00747CFA" w:rsidRPr="008A73F8" w:rsidRDefault="00747CFA" w:rsidP="00747CFA">
      <w:pPr>
        <w:spacing w:line="240" w:lineRule="auto"/>
        <w:jc w:val="both"/>
        <w:rPr>
          <w:rFonts w:ascii="Times New Roman" w:hAnsi="Times New Roman" w:cs="Times New Roman"/>
          <w:sz w:val="28"/>
          <w:szCs w:val="28"/>
        </w:rPr>
      </w:pPr>
      <w:r w:rsidRPr="008A73F8">
        <w:rPr>
          <w:rFonts w:ascii="Times New Roman" w:hAnsi="Times New Roman" w:cs="Times New Roman"/>
          <w:sz w:val="28"/>
          <w:szCs w:val="28"/>
        </w:rPr>
        <w:t xml:space="preserve">1 этап –  Анализ ретроспективного материала (n=233); </w:t>
      </w:r>
    </w:p>
    <w:p w:rsidR="00AF4167" w:rsidRPr="008A73F8" w:rsidRDefault="00747CFA" w:rsidP="00747CFA">
      <w:pPr>
        <w:spacing w:line="240" w:lineRule="auto"/>
        <w:jc w:val="both"/>
        <w:rPr>
          <w:rFonts w:ascii="Times New Roman" w:hAnsi="Times New Roman" w:cs="Times New Roman"/>
          <w:sz w:val="28"/>
          <w:szCs w:val="28"/>
        </w:rPr>
      </w:pPr>
      <w:r w:rsidRPr="008A73F8">
        <w:rPr>
          <w:rFonts w:ascii="Times New Roman" w:hAnsi="Times New Roman" w:cs="Times New Roman"/>
          <w:sz w:val="28"/>
          <w:szCs w:val="28"/>
        </w:rPr>
        <w:t xml:space="preserve">2 этап – </w:t>
      </w:r>
      <w:r w:rsidR="00B87C7A" w:rsidRPr="008A73F8">
        <w:rPr>
          <w:rFonts w:ascii="Times New Roman" w:hAnsi="Times New Roman" w:cs="Times New Roman"/>
          <w:sz w:val="28"/>
          <w:szCs w:val="28"/>
        </w:rPr>
        <w:t xml:space="preserve">Ретроспективное исследование </w:t>
      </w:r>
      <w:r w:rsidR="00BC7A7F" w:rsidRPr="008A73F8">
        <w:rPr>
          <w:rFonts w:ascii="Times New Roman" w:hAnsi="Times New Roman" w:cs="Times New Roman"/>
          <w:sz w:val="28"/>
          <w:szCs w:val="28"/>
        </w:rPr>
        <w:t>«</w:t>
      </w:r>
      <w:r w:rsidR="00B87C7A" w:rsidRPr="008A73F8">
        <w:rPr>
          <w:rFonts w:ascii="Times New Roman" w:hAnsi="Times New Roman" w:cs="Times New Roman"/>
          <w:sz w:val="28"/>
          <w:szCs w:val="28"/>
        </w:rPr>
        <w:t>случай-контроль</w:t>
      </w:r>
      <w:r w:rsidR="00BC7A7F" w:rsidRPr="008A73F8">
        <w:rPr>
          <w:rFonts w:ascii="Times New Roman" w:hAnsi="Times New Roman" w:cs="Times New Roman"/>
          <w:sz w:val="28"/>
          <w:szCs w:val="28"/>
        </w:rPr>
        <w:t>»</w:t>
      </w:r>
      <w:r w:rsidR="00B87C7A" w:rsidRPr="008A73F8">
        <w:rPr>
          <w:rFonts w:ascii="Times New Roman" w:hAnsi="Times New Roman" w:cs="Times New Roman"/>
          <w:sz w:val="28"/>
          <w:szCs w:val="28"/>
        </w:rPr>
        <w:t xml:space="preserve"> для выявления факторов риска факоморфической глаукомы</w:t>
      </w:r>
      <w:r w:rsidR="00357B57" w:rsidRPr="008A73F8">
        <w:rPr>
          <w:rFonts w:ascii="Times New Roman" w:hAnsi="Times New Roman" w:cs="Times New Roman"/>
          <w:sz w:val="28"/>
          <w:szCs w:val="28"/>
        </w:rPr>
        <w:t xml:space="preserve"> (n=</w:t>
      </w:r>
      <w:r w:rsidR="001A7D05">
        <w:rPr>
          <w:rFonts w:ascii="Times New Roman" w:hAnsi="Times New Roman" w:cs="Times New Roman"/>
          <w:sz w:val="28"/>
          <w:szCs w:val="28"/>
          <w:lang w:val="en-US"/>
        </w:rPr>
        <w:t>382</w:t>
      </w:r>
      <w:r w:rsidRPr="008A73F8">
        <w:rPr>
          <w:rFonts w:ascii="Times New Roman" w:hAnsi="Times New Roman" w:cs="Times New Roman"/>
          <w:sz w:val="28"/>
          <w:szCs w:val="28"/>
        </w:rPr>
        <w:t>)</w:t>
      </w:r>
      <w:r w:rsidR="00B87C7A" w:rsidRPr="008A73F8">
        <w:rPr>
          <w:rFonts w:ascii="Times New Roman" w:hAnsi="Times New Roman" w:cs="Times New Roman"/>
          <w:sz w:val="28"/>
          <w:szCs w:val="28"/>
        </w:rPr>
        <w:t>;</w:t>
      </w:r>
    </w:p>
    <w:p w:rsidR="00747CFA" w:rsidRPr="008A73F8" w:rsidRDefault="00747CFA" w:rsidP="00747CFA">
      <w:pPr>
        <w:spacing w:line="240" w:lineRule="auto"/>
        <w:jc w:val="both"/>
        <w:rPr>
          <w:rFonts w:ascii="Times New Roman" w:hAnsi="Times New Roman" w:cs="Times New Roman"/>
          <w:sz w:val="28"/>
          <w:szCs w:val="28"/>
        </w:rPr>
      </w:pPr>
      <w:r w:rsidRPr="008A73F8">
        <w:rPr>
          <w:rFonts w:ascii="Times New Roman" w:hAnsi="Times New Roman" w:cs="Times New Roman"/>
          <w:sz w:val="28"/>
          <w:szCs w:val="28"/>
        </w:rPr>
        <w:t xml:space="preserve">3 этап – </w:t>
      </w:r>
      <w:r w:rsidR="00B87C7A" w:rsidRPr="008A73F8">
        <w:rPr>
          <w:rFonts w:ascii="Times New Roman" w:hAnsi="Times New Roman" w:cs="Times New Roman"/>
          <w:sz w:val="28"/>
          <w:szCs w:val="28"/>
        </w:rPr>
        <w:t>Поперечное исследование для у</w:t>
      </w:r>
      <w:r w:rsidRPr="008A73F8">
        <w:rPr>
          <w:rFonts w:ascii="Times New Roman" w:hAnsi="Times New Roman" w:cs="Times New Roman"/>
          <w:sz w:val="28"/>
          <w:szCs w:val="28"/>
        </w:rPr>
        <w:t xml:space="preserve">становления </w:t>
      </w:r>
      <w:r w:rsidR="00D10ED7" w:rsidRPr="008A73F8">
        <w:rPr>
          <w:rFonts w:ascii="Times New Roman" w:hAnsi="Times New Roman" w:cs="Times New Roman"/>
          <w:sz w:val="28"/>
          <w:szCs w:val="28"/>
        </w:rPr>
        <w:t xml:space="preserve">средних </w:t>
      </w:r>
      <w:r w:rsidRPr="008A73F8">
        <w:rPr>
          <w:rFonts w:ascii="Times New Roman" w:hAnsi="Times New Roman" w:cs="Times New Roman"/>
          <w:sz w:val="28"/>
          <w:szCs w:val="28"/>
        </w:rPr>
        <w:t xml:space="preserve">размеров </w:t>
      </w:r>
      <w:r w:rsidR="00B87C7A" w:rsidRPr="008A73F8">
        <w:rPr>
          <w:rFonts w:ascii="Times New Roman" w:hAnsi="Times New Roman" w:cs="Times New Roman"/>
          <w:sz w:val="28"/>
          <w:szCs w:val="28"/>
        </w:rPr>
        <w:t>глазного яблока у лиц казахской национальности</w:t>
      </w:r>
      <w:r w:rsidRPr="008A73F8">
        <w:rPr>
          <w:rFonts w:ascii="Times New Roman" w:hAnsi="Times New Roman" w:cs="Times New Roman"/>
          <w:sz w:val="28"/>
          <w:szCs w:val="28"/>
        </w:rPr>
        <w:t xml:space="preserve"> старше 40 лет (n=864)</w:t>
      </w:r>
      <w:r w:rsidR="00B87C7A" w:rsidRPr="008A73F8">
        <w:rPr>
          <w:rFonts w:ascii="Times New Roman" w:hAnsi="Times New Roman" w:cs="Times New Roman"/>
          <w:sz w:val="28"/>
          <w:szCs w:val="28"/>
        </w:rPr>
        <w:t>;</w:t>
      </w:r>
    </w:p>
    <w:p w:rsidR="00357B57" w:rsidRDefault="00747CFA" w:rsidP="00F117D6">
      <w:pPr>
        <w:spacing w:after="0" w:line="240" w:lineRule="auto"/>
        <w:jc w:val="both"/>
        <w:rPr>
          <w:rFonts w:ascii="Times New Roman" w:hAnsi="Times New Roman" w:cs="Times New Roman"/>
          <w:sz w:val="28"/>
          <w:szCs w:val="28"/>
        </w:rPr>
      </w:pPr>
      <w:r w:rsidRPr="008A73F8">
        <w:rPr>
          <w:rFonts w:ascii="Times New Roman" w:hAnsi="Times New Roman" w:cs="Times New Roman"/>
          <w:sz w:val="28"/>
          <w:szCs w:val="28"/>
        </w:rPr>
        <w:t xml:space="preserve">4 этап – </w:t>
      </w:r>
      <w:r w:rsidR="00D10ED7" w:rsidRPr="008A73F8">
        <w:rPr>
          <w:rFonts w:ascii="Times New Roman" w:hAnsi="Times New Roman" w:cs="Times New Roman"/>
          <w:sz w:val="28"/>
          <w:szCs w:val="28"/>
        </w:rPr>
        <w:t>Оптимизация хирургического лечения факоморфической глаукомы (n=15);</w:t>
      </w:r>
    </w:p>
    <w:p w:rsidR="00F117D6" w:rsidRPr="008A73F8" w:rsidRDefault="00F117D6" w:rsidP="00F117D6">
      <w:pPr>
        <w:spacing w:after="0" w:line="240" w:lineRule="auto"/>
        <w:jc w:val="both"/>
        <w:rPr>
          <w:rFonts w:ascii="Times New Roman" w:hAnsi="Times New Roman" w:cs="Times New Roman"/>
          <w:sz w:val="28"/>
          <w:szCs w:val="28"/>
          <w:lang w:val="kk-KZ"/>
        </w:rPr>
      </w:pPr>
    </w:p>
    <w:p w:rsidR="00E45901" w:rsidRDefault="004A250B" w:rsidP="00E45901">
      <w:pPr>
        <w:spacing w:after="0" w:line="240" w:lineRule="auto"/>
        <w:ind w:firstLine="567"/>
        <w:rPr>
          <w:rStyle w:val="markedcontent"/>
          <w:rFonts w:ascii="Times New Roman" w:hAnsi="Times New Roman" w:cs="Times New Roman"/>
          <w:b/>
          <w:sz w:val="28"/>
          <w:szCs w:val="28"/>
        </w:rPr>
      </w:pPr>
      <w:r w:rsidRPr="00EB19E8">
        <w:rPr>
          <w:rFonts w:ascii="Times New Roman" w:hAnsi="Times New Roman" w:cs="Times New Roman"/>
          <w:b/>
          <w:sz w:val="28"/>
          <w:szCs w:val="28"/>
        </w:rPr>
        <w:t xml:space="preserve">2.2 </w:t>
      </w:r>
      <w:r w:rsidRPr="00EB19E8">
        <w:rPr>
          <w:rStyle w:val="markedcontent"/>
          <w:rFonts w:ascii="Times New Roman" w:hAnsi="Times New Roman" w:cs="Times New Roman"/>
          <w:b/>
          <w:sz w:val="28"/>
          <w:szCs w:val="28"/>
        </w:rPr>
        <w:t>Методы клинического</w:t>
      </w:r>
      <w:r w:rsidR="00E45901">
        <w:rPr>
          <w:rStyle w:val="markedcontent"/>
          <w:rFonts w:ascii="Times New Roman" w:hAnsi="Times New Roman" w:cs="Times New Roman"/>
          <w:b/>
          <w:sz w:val="28"/>
          <w:szCs w:val="28"/>
        </w:rPr>
        <w:t xml:space="preserve"> и функционального обследования</w:t>
      </w:r>
    </w:p>
    <w:p w:rsidR="004A250B" w:rsidRPr="00E45901" w:rsidRDefault="004A250B" w:rsidP="00292577">
      <w:pPr>
        <w:spacing w:after="0" w:line="240" w:lineRule="auto"/>
        <w:ind w:firstLine="567"/>
        <w:jc w:val="both"/>
        <w:rPr>
          <w:rFonts w:ascii="Times New Roman" w:hAnsi="Times New Roman" w:cs="Times New Roman"/>
          <w:b/>
          <w:sz w:val="28"/>
          <w:szCs w:val="28"/>
        </w:rPr>
      </w:pPr>
      <w:r w:rsidRPr="00EB19E8">
        <w:rPr>
          <w:rFonts w:ascii="Times New Roman" w:hAnsi="Times New Roman" w:cs="Times New Roman"/>
          <w:sz w:val="28"/>
          <w:szCs w:val="28"/>
        </w:rPr>
        <w:t>Всем пациентам в предоперационном и послеоперационном периоде проводи</w:t>
      </w:r>
      <w:r w:rsidRPr="008A73F8">
        <w:rPr>
          <w:rFonts w:ascii="Times New Roman" w:hAnsi="Times New Roman" w:cs="Times New Roman"/>
          <w:sz w:val="28"/>
          <w:szCs w:val="28"/>
        </w:rPr>
        <w:t>л</w:t>
      </w:r>
      <w:r w:rsidR="00292577" w:rsidRPr="008A73F8">
        <w:rPr>
          <w:rFonts w:ascii="Times New Roman" w:hAnsi="Times New Roman" w:cs="Times New Roman"/>
          <w:sz w:val="28"/>
          <w:szCs w:val="28"/>
        </w:rPr>
        <w:t>ся</w:t>
      </w:r>
      <w:r w:rsidRPr="008A73F8">
        <w:rPr>
          <w:rFonts w:ascii="Times New Roman" w:hAnsi="Times New Roman" w:cs="Times New Roman"/>
          <w:sz w:val="28"/>
          <w:szCs w:val="28"/>
        </w:rPr>
        <w:t xml:space="preserve"> </w:t>
      </w:r>
      <w:r w:rsidRPr="00EB19E8">
        <w:rPr>
          <w:rFonts w:ascii="Times New Roman" w:hAnsi="Times New Roman" w:cs="Times New Roman"/>
          <w:sz w:val="28"/>
          <w:szCs w:val="28"/>
        </w:rPr>
        <w:t>комплекс офтальмологических обследований.</w:t>
      </w:r>
    </w:p>
    <w:p w:rsidR="004A250B" w:rsidRPr="00EB19E8" w:rsidRDefault="004A250B" w:rsidP="00E45901">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b/>
          <w:sz w:val="28"/>
          <w:szCs w:val="28"/>
          <w:lang w:eastAsia="ru-RU"/>
        </w:rPr>
        <w:t>Визометрия.</w:t>
      </w:r>
      <w:r w:rsidRPr="00EB19E8">
        <w:rPr>
          <w:rFonts w:ascii="Times New Roman" w:eastAsia="Times New Roman" w:hAnsi="Times New Roman" w:cs="Times New Roman"/>
          <w:sz w:val="28"/>
          <w:szCs w:val="28"/>
          <w:lang w:eastAsia="ru-RU"/>
        </w:rPr>
        <w:t xml:space="preserve"> Острота зрения определялась с помощью проектора знаков </w:t>
      </w:r>
      <w:r w:rsidRPr="00EB19E8">
        <w:rPr>
          <w:rFonts w:ascii="Times New Roman" w:eastAsia="Times New Roman" w:hAnsi="Times New Roman" w:cs="Times New Roman"/>
          <w:sz w:val="28"/>
          <w:szCs w:val="28"/>
          <w:lang w:eastAsia="ru-RU"/>
        </w:rPr>
        <w:br/>
        <w:t>фирмы «Topcon» (Япония),</w:t>
      </w:r>
      <w:r w:rsidR="00E46C2C">
        <w:rPr>
          <w:rFonts w:ascii="Times New Roman" w:eastAsia="Times New Roman" w:hAnsi="Times New Roman" w:cs="Times New Roman"/>
          <w:sz w:val="28"/>
          <w:szCs w:val="28"/>
          <w:lang w:eastAsia="ru-RU"/>
        </w:rPr>
        <w:t xml:space="preserve"> при остроте зрения ниже 0,05 </w:t>
      </w:r>
      <w:r w:rsidRPr="00EB19E8">
        <w:rPr>
          <w:rFonts w:ascii="Times New Roman" w:eastAsia="Times New Roman" w:hAnsi="Times New Roman" w:cs="Times New Roman"/>
          <w:sz w:val="28"/>
          <w:szCs w:val="28"/>
          <w:lang w:eastAsia="ru-RU"/>
        </w:rPr>
        <w:t xml:space="preserve">определяли </w:t>
      </w:r>
      <w:r w:rsidRPr="00EB19E8">
        <w:rPr>
          <w:rFonts w:ascii="Times New Roman" w:eastAsia="Times New Roman" w:hAnsi="Times New Roman" w:cs="Times New Roman"/>
          <w:sz w:val="28"/>
          <w:szCs w:val="28"/>
          <w:lang w:eastAsia="ru-RU"/>
        </w:rPr>
        <w:br/>
        <w:t>показом пальцев на освещенном фоне.</w:t>
      </w:r>
    </w:p>
    <w:p w:rsidR="004A250B" w:rsidRPr="00EB19E8" w:rsidRDefault="004A250B" w:rsidP="004A250B">
      <w:pPr>
        <w:spacing w:line="240" w:lineRule="auto"/>
        <w:jc w:val="both"/>
      </w:pPr>
      <w:r w:rsidRPr="00EB19E8">
        <w:rPr>
          <w:rFonts w:ascii="Times New Roman" w:eastAsia="Times New Roman" w:hAnsi="Times New Roman" w:cs="Times New Roman"/>
          <w:b/>
          <w:sz w:val="28"/>
          <w:szCs w:val="28"/>
          <w:lang w:eastAsia="ru-RU"/>
        </w:rPr>
        <w:t xml:space="preserve">Тонометрия </w:t>
      </w:r>
      <w:r w:rsidRPr="00EB19E8">
        <w:rPr>
          <w:rFonts w:ascii="Times New Roman" w:eastAsia="Times New Roman" w:hAnsi="Times New Roman" w:cs="Times New Roman"/>
          <w:sz w:val="28"/>
          <w:szCs w:val="28"/>
          <w:lang w:eastAsia="ru-RU"/>
        </w:rPr>
        <w:t xml:space="preserve">проводилась по методу Маклакова грузом 10,0 гр (Россия) или </w:t>
      </w:r>
      <w:r w:rsidRPr="00EB19E8">
        <w:rPr>
          <w:rFonts w:ascii="Times New Roman" w:eastAsia="Times New Roman" w:hAnsi="Times New Roman" w:cs="Times New Roman"/>
          <w:sz w:val="28"/>
          <w:szCs w:val="28"/>
          <w:lang w:eastAsia="ru-RU"/>
        </w:rPr>
        <w:br/>
        <w:t>бесконтактным пневмотонометром фирмы «Topcon» (Япония), рисунок 1.</w:t>
      </w:r>
      <w:r w:rsidRPr="00EB19E8">
        <w:t xml:space="preserve"> </w:t>
      </w:r>
    </w:p>
    <w:p w:rsidR="004A250B" w:rsidRPr="00EB19E8" w:rsidRDefault="004A250B" w:rsidP="004A250B">
      <w:pPr>
        <w:spacing w:line="240" w:lineRule="auto"/>
        <w:jc w:val="both"/>
      </w:pPr>
    </w:p>
    <w:p w:rsidR="004A250B" w:rsidRPr="00EB19E8" w:rsidRDefault="004A250B" w:rsidP="004A250B">
      <w:pPr>
        <w:spacing w:line="240" w:lineRule="auto"/>
        <w:jc w:val="both"/>
      </w:pPr>
    </w:p>
    <w:p w:rsidR="00CF2A52" w:rsidRDefault="004A250B" w:rsidP="004A250B">
      <w:pPr>
        <w:spacing w:line="240" w:lineRule="auto"/>
        <w:jc w:val="center"/>
      </w:pPr>
      <w:r w:rsidRPr="00EB19E8">
        <w:rPr>
          <w:noProof/>
          <w:lang w:eastAsia="ru-RU"/>
        </w:rPr>
        <mc:AlternateContent>
          <mc:Choice Requires="wps">
            <w:drawing>
              <wp:inline distT="0" distB="0" distL="0" distR="0" wp14:anchorId="6C157348" wp14:editId="0DF48EAA">
                <wp:extent cx="302260" cy="302260"/>
                <wp:effectExtent l="0" t="0" r="0" b="0"/>
                <wp:docPr id="198" name="Прямоугольник 198" descr="https://www.istok-audio.com/upload/resize_cache/webp/upload/iblock/315/1433400854_109.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alt="Описание: https://www.istok-audio.com/upload/resize_cache/webp/upload/iblock/315/1433400854_109.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BvIni+GgMAAC8GAAAOAAAAAAAAAAAAAAAAAC4C&#10;AABkcnMvZTJvRG9jLnhtbFBLAQItABQABgAIAAAAIQACnVV42QAAAAMBAAAPAAAAAAAAAAAAAAAA&#10;AHQFAABkcnMvZG93bnJldi54bWxQSwUGAAAAAAQABADzAAAAegYAAAAA&#10;" filled="f" stroked="f">
                <o:lock v:ext="edit" aspectratio="t"/>
                <w10:anchorlock/>
              </v:rect>
            </w:pict>
          </mc:Fallback>
        </mc:AlternateContent>
      </w:r>
      <w:r w:rsidRPr="00EB19E8">
        <w:rPr>
          <w:noProof/>
          <w:lang w:eastAsia="ru-RU"/>
        </w:rPr>
        <mc:AlternateContent>
          <mc:Choice Requires="wps">
            <w:drawing>
              <wp:inline distT="0" distB="0" distL="0" distR="0" wp14:anchorId="7A11CCD2" wp14:editId="17EB95EB">
                <wp:extent cx="302260" cy="302260"/>
                <wp:effectExtent l="0" t="0" r="0" b="0"/>
                <wp:docPr id="199" name="Прямоугольник 199" descr="https://www.istok-audio.com/upload/resize_cache/webp/upload/iblock/315/1433400854_109.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6741774" id="Прямоугольник 199" o:spid="_x0000_s1026" alt="https://www.istok-audio.com/upload/resize_cache/webp/upload/iblock/315/1433400854_109.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A6nalYGgMAAC8GAAAOAAAAAAAAAAAAAAAAAC4C&#10;AABkcnMvZTJvRG9jLnhtbFBLAQItABQABgAIAAAAIQACnVV42QAAAAMBAAAPAAAAAAAAAAAAAAAA&#10;AHQFAABkcnMvZG93bnJldi54bWxQSwUGAAAAAAQABADzAAAAegYAAAAA&#10;" filled="f" stroked="f">
                <o:lock v:ext="edit" aspectratio="t"/>
                <w10:anchorlock/>
              </v:rect>
            </w:pict>
          </mc:Fallback>
        </mc:AlternateContent>
      </w:r>
      <w:r w:rsidRPr="00EB19E8">
        <w:t xml:space="preserve"> </w:t>
      </w:r>
    </w:p>
    <w:p w:rsidR="00CF2A52" w:rsidRDefault="006539BC" w:rsidP="004A250B">
      <w:pPr>
        <w:spacing w:line="240" w:lineRule="auto"/>
        <w:jc w:val="center"/>
      </w:pPr>
      <w:r>
        <w:rPr>
          <w:noProof/>
          <w:lang w:eastAsia="ru-RU"/>
        </w:rPr>
        <w:lastRenderedPageBreak/>
        <w:drawing>
          <wp:inline distT="0" distB="0" distL="0" distR="0" wp14:anchorId="644D85E9" wp14:editId="0D1737A7">
            <wp:extent cx="4962526" cy="61953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6" cy="6195386"/>
                    </a:xfrm>
                    <a:prstGeom prst="rect">
                      <a:avLst/>
                    </a:prstGeom>
                    <a:noFill/>
                    <a:ln>
                      <a:noFill/>
                    </a:ln>
                  </pic:spPr>
                </pic:pic>
              </a:graphicData>
            </a:graphic>
          </wp:inline>
        </w:drawing>
      </w:r>
      <w:r w:rsidR="004A250B" w:rsidRPr="00EB19E8">
        <w:t xml:space="preserve"> </w:t>
      </w:r>
      <w:r w:rsidR="004A250B" w:rsidRPr="00EB19E8">
        <w:rPr>
          <w:noProof/>
          <w:lang w:eastAsia="ru-RU"/>
        </w:rPr>
        <mc:AlternateContent>
          <mc:Choice Requires="wps">
            <w:drawing>
              <wp:inline distT="0" distB="0" distL="0" distR="0" wp14:anchorId="4EBECCBF" wp14:editId="08C19561">
                <wp:extent cx="302260" cy="302260"/>
                <wp:effectExtent l="0" t="0" r="0" b="0"/>
                <wp:docPr id="201" name="Прямоугольник 201" descr="https://www.istok-audio.com/upload/resize_cache/webp/upload/iblock/315/1433400854_109.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11587C65" id="Прямоугольник 201" o:spid="_x0000_s1026" alt="https://www.istok-audio.com/upload/resize_cache/webp/upload/iblock/315/1433400854_109.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" filled="f" stroked="f">
                <o:lock v:ext="edit" aspectratio="t"/>
                <w10:anchorlock/>
              </v:rect>
            </w:pict>
          </mc:Fallback>
        </mc:AlternateContent>
      </w:r>
      <w:r w:rsidR="004A250B" w:rsidRPr="00EB19E8">
        <w:t xml:space="preserve"> </w:t>
      </w:r>
    </w:p>
    <w:p w:rsidR="006539BC" w:rsidRDefault="006539BC" w:rsidP="000F4B9C">
      <w:pPr>
        <w:spacing w:line="240" w:lineRule="auto"/>
        <w:jc w:val="center"/>
        <w:rPr>
          <w:rFonts w:ascii="Times New Roman" w:hAnsi="Times New Roman" w:cs="Times New Roman"/>
          <w:sz w:val="28"/>
          <w:szCs w:val="28"/>
        </w:rPr>
      </w:pPr>
    </w:p>
    <w:p w:rsidR="006539BC" w:rsidRDefault="00E1708F" w:rsidP="000F4B9C">
      <w:pPr>
        <w:spacing w:line="240" w:lineRule="auto"/>
        <w:jc w:val="center"/>
        <w:rPr>
          <w:rFonts w:ascii="Times New Roman" w:hAnsi="Times New Roman" w:cs="Times New Roman"/>
          <w:sz w:val="28"/>
          <w:szCs w:val="28"/>
        </w:rPr>
      </w:pPr>
      <w:r w:rsidRPr="00EB19E8">
        <w:rPr>
          <w:rFonts w:ascii="Times New Roman" w:hAnsi="Times New Roman" w:cs="Times New Roman"/>
          <w:sz w:val="28"/>
          <w:szCs w:val="28"/>
        </w:rPr>
        <w:t>Рисунок 2</w:t>
      </w:r>
      <w:r w:rsidR="004A250B" w:rsidRPr="00EB19E8">
        <w:rPr>
          <w:rFonts w:ascii="Times New Roman" w:hAnsi="Times New Roman" w:cs="Times New Roman"/>
          <w:sz w:val="28"/>
          <w:szCs w:val="28"/>
        </w:rPr>
        <w:t xml:space="preserve"> </w:t>
      </w:r>
      <w:r w:rsidR="004A250B" w:rsidRPr="00EB19E8">
        <w:rPr>
          <w:rFonts w:ascii="Times New Roman" w:eastAsia="Times New Roman" w:hAnsi="Times New Roman" w:cs="Times New Roman"/>
          <w:color w:val="000000"/>
          <w:sz w:val="28"/>
          <w:szCs w:val="28"/>
          <w:lang w:eastAsia="ru-RU"/>
        </w:rPr>
        <w:t xml:space="preserve">–  </w:t>
      </w:r>
      <w:r w:rsidR="006539BC">
        <w:rPr>
          <w:rFonts w:ascii="Times New Roman" w:eastAsia="Times New Roman" w:hAnsi="Times New Roman" w:cs="Times New Roman"/>
          <w:color w:val="000000"/>
          <w:sz w:val="28"/>
          <w:szCs w:val="28"/>
          <w:lang w:eastAsia="ru-RU"/>
        </w:rPr>
        <w:t xml:space="preserve">А) </w:t>
      </w:r>
      <w:r w:rsidR="004B5490">
        <w:rPr>
          <w:rFonts w:ascii="Times New Roman" w:hAnsi="Times New Roman" w:cs="Times New Roman"/>
          <w:sz w:val="28"/>
          <w:szCs w:val="28"/>
        </w:rPr>
        <w:t>Контактный тонометр Маклакова</w:t>
      </w:r>
    </w:p>
    <w:p w:rsidR="004A250B" w:rsidRPr="000F4B9C" w:rsidRDefault="006539BC" w:rsidP="000F4B9C">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Б) </w:t>
      </w:r>
      <w:proofErr w:type="gramStart"/>
      <w:r w:rsidR="004B5490">
        <w:rPr>
          <w:rFonts w:ascii="Times New Roman" w:hAnsi="Times New Roman" w:cs="Times New Roman"/>
          <w:sz w:val="28"/>
          <w:szCs w:val="28"/>
        </w:rPr>
        <w:t>Б</w:t>
      </w:r>
      <w:r w:rsidR="004A250B" w:rsidRPr="00EB19E8">
        <w:rPr>
          <w:rFonts w:ascii="Times New Roman" w:hAnsi="Times New Roman" w:cs="Times New Roman"/>
          <w:sz w:val="28"/>
          <w:szCs w:val="28"/>
        </w:rPr>
        <w:t>есконтактный</w:t>
      </w:r>
      <w:proofErr w:type="gramEnd"/>
      <w:r w:rsidR="004A250B" w:rsidRPr="00EB19E8">
        <w:rPr>
          <w:rFonts w:ascii="Times New Roman" w:hAnsi="Times New Roman" w:cs="Times New Roman"/>
          <w:sz w:val="28"/>
          <w:szCs w:val="28"/>
        </w:rPr>
        <w:t xml:space="preserve"> пневмотометр </w:t>
      </w:r>
      <w:r w:rsidR="004A250B" w:rsidRPr="00EB19E8">
        <w:rPr>
          <w:rFonts w:ascii="Times New Roman" w:eastAsia="Times New Roman" w:hAnsi="Times New Roman" w:cs="Times New Roman"/>
          <w:sz w:val="28"/>
          <w:szCs w:val="28"/>
          <w:lang w:eastAsia="ru-RU"/>
        </w:rPr>
        <w:t>фирмы «Topcon»</w:t>
      </w:r>
    </w:p>
    <w:p w:rsidR="004A250B" w:rsidRPr="00EB19E8" w:rsidRDefault="004A250B" w:rsidP="00E45901">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b/>
          <w:sz w:val="28"/>
          <w:szCs w:val="28"/>
          <w:lang w:eastAsia="ru-RU"/>
        </w:rPr>
        <w:t xml:space="preserve">Биомикроскопия </w:t>
      </w:r>
      <w:r w:rsidRPr="00EB19E8">
        <w:rPr>
          <w:rFonts w:ascii="Times New Roman" w:eastAsia="Times New Roman" w:hAnsi="Times New Roman" w:cs="Times New Roman"/>
          <w:sz w:val="28"/>
          <w:szCs w:val="28"/>
          <w:lang w:eastAsia="ru-RU"/>
        </w:rPr>
        <w:t xml:space="preserve">переднего отрезка глаза проводилась с помощью щелевой </w:t>
      </w:r>
      <w:r w:rsidRPr="00EB19E8">
        <w:rPr>
          <w:rFonts w:ascii="Times New Roman" w:eastAsia="Times New Roman" w:hAnsi="Times New Roman" w:cs="Times New Roman"/>
          <w:sz w:val="28"/>
          <w:szCs w:val="28"/>
          <w:lang w:eastAsia="ru-RU"/>
        </w:rPr>
        <w:br/>
        <w:t>лампы фирмы «Shin - Nippon» (Япония).</w:t>
      </w:r>
    </w:p>
    <w:p w:rsidR="004A250B" w:rsidRPr="00EB19E8" w:rsidRDefault="004A250B" w:rsidP="00E45901">
      <w:pPr>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b/>
          <w:sz w:val="28"/>
          <w:szCs w:val="28"/>
          <w:lang w:eastAsia="ru-RU"/>
        </w:rPr>
        <w:t>Гониоскопия</w:t>
      </w:r>
      <w:r w:rsidR="00292577">
        <w:rPr>
          <w:rFonts w:ascii="Times New Roman" w:eastAsia="Times New Roman" w:hAnsi="Times New Roman" w:cs="Times New Roman"/>
          <w:sz w:val="28"/>
          <w:szCs w:val="28"/>
          <w:lang w:eastAsia="ru-RU"/>
        </w:rPr>
        <w:t xml:space="preserve"> проводилась с помощью 3</w:t>
      </w:r>
      <w:r w:rsidRPr="00EB19E8">
        <w:rPr>
          <w:rFonts w:ascii="Times New Roman" w:eastAsia="Times New Roman" w:hAnsi="Times New Roman" w:cs="Times New Roman"/>
          <w:sz w:val="28"/>
          <w:szCs w:val="28"/>
          <w:lang w:eastAsia="ru-RU"/>
        </w:rPr>
        <w:t>–х зеркальной линзы Гольдмана. При осмотре структур угла передней камеры глаза определялся профиль радужки, осмотр всех структур дренажной зоны и наличие гониосинехий, рисунок 2.</w:t>
      </w:r>
    </w:p>
    <w:p w:rsidR="004A250B" w:rsidRPr="00EB19E8" w:rsidRDefault="004A250B" w:rsidP="004A250B">
      <w:pPr>
        <w:spacing w:line="240" w:lineRule="auto"/>
        <w:jc w:val="center"/>
        <w:rPr>
          <w:rFonts w:ascii="Times New Roman" w:eastAsia="Times New Roman" w:hAnsi="Times New Roman" w:cs="Times New Roman"/>
          <w:sz w:val="28"/>
          <w:szCs w:val="28"/>
          <w:lang w:eastAsia="ru-RU"/>
        </w:rPr>
      </w:pPr>
      <w:r w:rsidRPr="00EB19E8">
        <w:rPr>
          <w:noProof/>
          <w:lang w:eastAsia="ru-RU"/>
        </w:rPr>
        <w:lastRenderedPageBreak/>
        <w:drawing>
          <wp:inline distT="0" distB="0" distL="0" distR="0" wp14:anchorId="058C637D" wp14:editId="75D15D31">
            <wp:extent cx="2990850" cy="2990850"/>
            <wp:effectExtent l="0" t="0" r="0" b="0"/>
            <wp:docPr id="8" name="Рисунок 8" descr="https://thumb.tildacdn.com/tild3437-3533-4930-b237-393237343131/-/format/webp/og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tildacdn.com/tild3437-3533-4930-b237-393237343131/-/format/webp/og3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579" cy="3017579"/>
                    </a:xfrm>
                    <a:prstGeom prst="rect">
                      <a:avLst/>
                    </a:prstGeom>
                    <a:noFill/>
                    <a:ln>
                      <a:noFill/>
                    </a:ln>
                  </pic:spPr>
                </pic:pic>
              </a:graphicData>
            </a:graphic>
          </wp:inline>
        </w:drawing>
      </w:r>
    </w:p>
    <w:p w:rsidR="004A250B" w:rsidRDefault="00E1708F" w:rsidP="004A250B">
      <w:pPr>
        <w:spacing w:line="240" w:lineRule="auto"/>
        <w:jc w:val="center"/>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Рисунок 3</w:t>
      </w:r>
      <w:r w:rsidR="004A250B" w:rsidRPr="00EB19E8">
        <w:rPr>
          <w:rFonts w:ascii="Times New Roman" w:eastAsia="Times New Roman" w:hAnsi="Times New Roman" w:cs="Times New Roman"/>
          <w:sz w:val="28"/>
          <w:szCs w:val="28"/>
          <w:lang w:eastAsia="ru-RU"/>
        </w:rPr>
        <w:t xml:space="preserve"> </w:t>
      </w:r>
      <w:r w:rsidR="004A250B" w:rsidRPr="00EB19E8">
        <w:rPr>
          <w:rFonts w:ascii="Times New Roman" w:eastAsia="Times New Roman" w:hAnsi="Times New Roman" w:cs="Times New Roman"/>
          <w:color w:val="000000"/>
          <w:sz w:val="28"/>
          <w:szCs w:val="28"/>
          <w:lang w:eastAsia="ru-RU"/>
        </w:rPr>
        <w:t xml:space="preserve">– </w:t>
      </w:r>
      <w:r w:rsidR="004A250B" w:rsidRPr="00EB19E8">
        <w:rPr>
          <w:rFonts w:ascii="Times New Roman" w:eastAsia="Times New Roman" w:hAnsi="Times New Roman" w:cs="Times New Roman"/>
          <w:sz w:val="28"/>
          <w:szCs w:val="28"/>
          <w:lang w:eastAsia="ru-RU"/>
        </w:rPr>
        <w:t xml:space="preserve"> </w:t>
      </w:r>
      <w:r w:rsidR="00292577" w:rsidRPr="008A73F8">
        <w:rPr>
          <w:rFonts w:ascii="Times New Roman" w:eastAsia="Times New Roman" w:hAnsi="Times New Roman" w:cs="Times New Roman"/>
          <w:sz w:val="28"/>
          <w:szCs w:val="28"/>
          <w:lang w:eastAsia="ru-RU"/>
        </w:rPr>
        <w:t>Трех</w:t>
      </w:r>
      <w:r w:rsidR="004A250B" w:rsidRPr="008A73F8">
        <w:rPr>
          <w:rFonts w:ascii="Times New Roman" w:eastAsia="Times New Roman" w:hAnsi="Times New Roman" w:cs="Times New Roman"/>
          <w:sz w:val="28"/>
          <w:szCs w:val="28"/>
          <w:lang w:eastAsia="ru-RU"/>
        </w:rPr>
        <w:t>зеркальная линза Гольдмана</w:t>
      </w:r>
    </w:p>
    <w:p w:rsidR="000F4B9C" w:rsidRPr="00EB19E8" w:rsidRDefault="000F4B9C" w:rsidP="004A250B">
      <w:pPr>
        <w:spacing w:line="240" w:lineRule="auto"/>
        <w:jc w:val="center"/>
        <w:rPr>
          <w:rFonts w:ascii="Times New Roman" w:eastAsia="Times New Roman" w:hAnsi="Times New Roman" w:cs="Times New Roman"/>
          <w:sz w:val="28"/>
          <w:szCs w:val="28"/>
          <w:lang w:eastAsia="ru-RU"/>
        </w:rPr>
      </w:pPr>
    </w:p>
    <w:p w:rsidR="00CF2A52" w:rsidRPr="00EB19E8" w:rsidRDefault="00E1708F" w:rsidP="00CF2A52">
      <w:pPr>
        <w:spacing w:line="240" w:lineRule="auto"/>
        <w:jc w:val="center"/>
        <w:rPr>
          <w:rFonts w:ascii="Times New Roman" w:eastAsia="Times New Roman" w:hAnsi="Times New Roman" w:cs="Times New Roman"/>
          <w:sz w:val="28"/>
          <w:szCs w:val="28"/>
          <w:lang w:eastAsia="ru-RU"/>
        </w:rPr>
      </w:pPr>
      <w:r w:rsidRPr="00EB19E8">
        <w:rPr>
          <w:rFonts w:ascii="Times New Roman" w:eastAsia="Times New Roman" w:hAnsi="Times New Roman" w:cs="Times New Roman"/>
          <w:noProof/>
          <w:sz w:val="28"/>
          <w:szCs w:val="28"/>
          <w:lang w:eastAsia="ru-RU"/>
        </w:rPr>
        <w:drawing>
          <wp:inline distT="0" distB="0" distL="0" distR="0" wp14:anchorId="7BF11623" wp14:editId="6AEB27C9">
            <wp:extent cx="2981325" cy="3983893"/>
            <wp:effectExtent l="0" t="0" r="0" b="0"/>
            <wp:docPr id="1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82669" cy="3985689"/>
                    </a:xfrm>
                    <a:prstGeom prst="rect">
                      <a:avLst/>
                    </a:prstGeom>
                  </pic:spPr>
                </pic:pic>
              </a:graphicData>
            </a:graphic>
          </wp:inline>
        </w:drawing>
      </w:r>
    </w:p>
    <w:p w:rsidR="004A250B" w:rsidRPr="00EB19E8" w:rsidRDefault="00E1708F" w:rsidP="00E1708F">
      <w:pPr>
        <w:spacing w:line="240" w:lineRule="auto"/>
        <w:jc w:val="center"/>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Рисунок 4 </w:t>
      </w:r>
      <w:r w:rsidRPr="00EB19E8">
        <w:rPr>
          <w:rFonts w:ascii="Times New Roman" w:eastAsia="Times New Roman" w:hAnsi="Times New Roman" w:cs="Times New Roman"/>
          <w:color w:val="000000"/>
          <w:sz w:val="28"/>
          <w:szCs w:val="28"/>
          <w:lang w:eastAsia="ru-RU"/>
        </w:rPr>
        <w:t xml:space="preserve">– </w:t>
      </w:r>
      <w:r w:rsidRPr="00EB19E8">
        <w:rPr>
          <w:rFonts w:ascii="Times New Roman" w:eastAsia="Times New Roman" w:hAnsi="Times New Roman" w:cs="Times New Roman"/>
          <w:sz w:val="28"/>
          <w:szCs w:val="28"/>
          <w:lang w:eastAsia="ru-RU"/>
        </w:rPr>
        <w:t xml:space="preserve"> Проведение гониоскопии с линзой Гольдмана</w:t>
      </w:r>
    </w:p>
    <w:p w:rsidR="004A250B" w:rsidRPr="008A73F8" w:rsidRDefault="004A250B" w:rsidP="00E45901">
      <w:pPr>
        <w:spacing w:after="0" w:line="240" w:lineRule="auto"/>
        <w:jc w:val="both"/>
        <w:rPr>
          <w:rFonts w:ascii="Times New Roman" w:eastAsia="Times New Roman" w:hAnsi="Times New Roman" w:cs="Times New Roman"/>
          <w:b/>
          <w:sz w:val="28"/>
          <w:szCs w:val="28"/>
          <w:lang w:eastAsia="ru-RU"/>
        </w:rPr>
      </w:pPr>
      <w:r w:rsidRPr="008A73F8">
        <w:rPr>
          <w:rFonts w:ascii="Times New Roman" w:eastAsia="Times New Roman" w:hAnsi="Times New Roman" w:cs="Times New Roman"/>
          <w:b/>
          <w:sz w:val="28"/>
          <w:szCs w:val="28"/>
          <w:lang w:eastAsia="ru-RU"/>
        </w:rPr>
        <w:t>Офтальмоскопия</w:t>
      </w:r>
      <w:r w:rsidRPr="008A73F8">
        <w:rPr>
          <w:rFonts w:ascii="Times New Roman" w:eastAsia="Times New Roman" w:hAnsi="Times New Roman" w:cs="Times New Roman"/>
          <w:sz w:val="28"/>
          <w:szCs w:val="28"/>
          <w:lang w:eastAsia="ru-RU"/>
        </w:rPr>
        <w:t xml:space="preserve">. </w:t>
      </w:r>
      <w:proofErr w:type="gramStart"/>
      <w:r w:rsidRPr="008A73F8">
        <w:rPr>
          <w:rFonts w:ascii="Times New Roman" w:eastAsia="Times New Roman" w:hAnsi="Times New Roman" w:cs="Times New Roman"/>
          <w:sz w:val="28"/>
          <w:szCs w:val="28"/>
          <w:lang w:eastAsia="ru-RU"/>
        </w:rPr>
        <w:t xml:space="preserve">Для диагностики состояния глазного дна применялась прямая офтальмоскопия (офтальмоскоп фирмы «Heine» </w:t>
      </w:r>
      <w:r w:rsidR="00292577" w:rsidRPr="008A73F8">
        <w:rPr>
          <w:rFonts w:ascii="Times New Roman" w:eastAsia="Times New Roman" w:hAnsi="Times New Roman" w:cs="Times New Roman"/>
          <w:b/>
          <w:sz w:val="28"/>
          <w:szCs w:val="28"/>
          <w:lang w:eastAsia="ru-RU"/>
        </w:rPr>
        <w:t>(</w:t>
      </w:r>
      <w:r w:rsidRPr="008A73F8">
        <w:rPr>
          <w:rFonts w:ascii="Times New Roman" w:eastAsia="Times New Roman" w:hAnsi="Times New Roman" w:cs="Times New Roman"/>
          <w:sz w:val="28"/>
          <w:szCs w:val="28"/>
          <w:lang w:eastAsia="ru-RU"/>
        </w:rPr>
        <w:t>Германия</w:t>
      </w:r>
      <w:r w:rsidR="00292577" w:rsidRPr="008A73F8">
        <w:rPr>
          <w:rFonts w:ascii="Times New Roman" w:eastAsia="Times New Roman" w:hAnsi="Times New Roman" w:cs="Times New Roman"/>
          <w:b/>
          <w:sz w:val="28"/>
          <w:szCs w:val="28"/>
          <w:lang w:eastAsia="ru-RU"/>
        </w:rPr>
        <w:t>)</w:t>
      </w:r>
      <w:r w:rsidRPr="008A73F8">
        <w:rPr>
          <w:rFonts w:ascii="Times New Roman" w:eastAsia="Times New Roman" w:hAnsi="Times New Roman" w:cs="Times New Roman"/>
          <w:sz w:val="28"/>
          <w:szCs w:val="28"/>
          <w:lang w:eastAsia="ru-RU"/>
        </w:rPr>
        <w:t>, «Keeler»</w:t>
      </w:r>
      <w:r w:rsidR="00292577" w:rsidRPr="008A73F8">
        <w:rPr>
          <w:rFonts w:ascii="Times New Roman" w:eastAsia="Times New Roman" w:hAnsi="Times New Roman" w:cs="Times New Roman"/>
          <w:sz w:val="28"/>
          <w:szCs w:val="28"/>
          <w:lang w:eastAsia="ru-RU"/>
        </w:rPr>
        <w:t xml:space="preserve"> </w:t>
      </w:r>
      <w:r w:rsidR="00292577" w:rsidRPr="008A73F8">
        <w:rPr>
          <w:rFonts w:ascii="Times New Roman" w:eastAsia="Times New Roman" w:hAnsi="Times New Roman" w:cs="Times New Roman"/>
          <w:b/>
          <w:sz w:val="28"/>
          <w:szCs w:val="28"/>
          <w:lang w:eastAsia="ru-RU"/>
        </w:rPr>
        <w:t>(</w:t>
      </w:r>
      <w:r w:rsidRPr="008A73F8">
        <w:rPr>
          <w:rFonts w:ascii="Times New Roman" w:eastAsia="Times New Roman" w:hAnsi="Times New Roman" w:cs="Times New Roman"/>
          <w:sz w:val="28"/>
          <w:szCs w:val="28"/>
          <w:lang w:eastAsia="ru-RU"/>
        </w:rPr>
        <w:t>Англия) и биомикроофтальмоскопия с линзами  Ocular 90.0 дптр.</w:t>
      </w:r>
      <w:proofErr w:type="gramEnd"/>
    </w:p>
    <w:p w:rsidR="004A250B" w:rsidRPr="008A73F8" w:rsidRDefault="004A250B" w:rsidP="00E45901">
      <w:pPr>
        <w:spacing w:after="0" w:line="240" w:lineRule="auto"/>
        <w:jc w:val="both"/>
        <w:rPr>
          <w:rFonts w:ascii="Times New Roman" w:eastAsia="Times New Roman" w:hAnsi="Times New Roman" w:cs="Times New Roman"/>
          <w:sz w:val="28"/>
          <w:szCs w:val="28"/>
          <w:lang w:eastAsia="ru-RU"/>
        </w:rPr>
      </w:pPr>
      <w:r w:rsidRPr="008A73F8">
        <w:rPr>
          <w:rFonts w:ascii="Times New Roman" w:eastAsia="Times New Roman" w:hAnsi="Times New Roman" w:cs="Times New Roman"/>
          <w:b/>
          <w:sz w:val="28"/>
          <w:szCs w:val="28"/>
          <w:lang w:eastAsia="ru-RU"/>
        </w:rPr>
        <w:lastRenderedPageBreak/>
        <w:t>Ультразвуковые методы.</w:t>
      </w:r>
      <w:r w:rsidRPr="008A73F8">
        <w:rPr>
          <w:rFonts w:ascii="Times New Roman" w:eastAsia="Times New Roman" w:hAnsi="Times New Roman" w:cs="Times New Roman"/>
          <w:sz w:val="28"/>
          <w:szCs w:val="28"/>
          <w:lang w:eastAsia="ru-RU"/>
        </w:rPr>
        <w:t xml:space="preserve"> Для определения параметров глазного яблока применялся ультразвуковой сканер «Accutome»</w:t>
      </w:r>
      <w:r w:rsidR="00292577" w:rsidRPr="008A73F8">
        <w:rPr>
          <w:rFonts w:ascii="Times New Roman" w:eastAsia="Times New Roman" w:hAnsi="Times New Roman" w:cs="Times New Roman"/>
          <w:sz w:val="28"/>
          <w:szCs w:val="28"/>
          <w:lang w:eastAsia="ru-RU"/>
        </w:rPr>
        <w:t xml:space="preserve"> </w:t>
      </w:r>
      <w:r w:rsidR="00292577" w:rsidRPr="008A73F8">
        <w:rPr>
          <w:rFonts w:ascii="Times New Roman" w:eastAsia="Times New Roman" w:hAnsi="Times New Roman" w:cs="Times New Roman"/>
          <w:b/>
          <w:sz w:val="28"/>
          <w:szCs w:val="28"/>
          <w:lang w:eastAsia="ru-RU"/>
        </w:rPr>
        <w:t>(</w:t>
      </w:r>
      <w:r w:rsidRPr="008A73F8">
        <w:rPr>
          <w:rFonts w:ascii="Times New Roman" w:eastAsia="Times New Roman" w:hAnsi="Times New Roman" w:cs="Times New Roman"/>
          <w:sz w:val="28"/>
          <w:szCs w:val="28"/>
          <w:lang w:eastAsia="ru-RU"/>
        </w:rPr>
        <w:t>США</w:t>
      </w:r>
      <w:r w:rsidR="00292577" w:rsidRPr="008A73F8">
        <w:rPr>
          <w:rFonts w:ascii="Times New Roman" w:eastAsia="Times New Roman" w:hAnsi="Times New Roman" w:cs="Times New Roman"/>
          <w:b/>
          <w:sz w:val="28"/>
          <w:szCs w:val="28"/>
          <w:lang w:eastAsia="ru-RU"/>
        </w:rPr>
        <w:t>)</w:t>
      </w:r>
      <w:r w:rsidR="00E1708F" w:rsidRPr="008A73F8">
        <w:rPr>
          <w:rFonts w:ascii="Times New Roman" w:eastAsia="Times New Roman" w:hAnsi="Times New Roman" w:cs="Times New Roman"/>
          <w:sz w:val="28"/>
          <w:szCs w:val="28"/>
          <w:lang w:eastAsia="ru-RU"/>
        </w:rPr>
        <w:t>, рисунок 5</w:t>
      </w:r>
      <w:r w:rsidRPr="008A73F8">
        <w:rPr>
          <w:rFonts w:ascii="Times New Roman" w:eastAsia="Times New Roman" w:hAnsi="Times New Roman" w:cs="Times New Roman"/>
          <w:sz w:val="28"/>
          <w:szCs w:val="28"/>
          <w:lang w:eastAsia="ru-RU"/>
        </w:rPr>
        <w:t>.</w:t>
      </w:r>
    </w:p>
    <w:p w:rsidR="004A250B" w:rsidRPr="00EB19E8" w:rsidRDefault="004A250B" w:rsidP="004A250B">
      <w:pPr>
        <w:spacing w:line="240" w:lineRule="auto"/>
        <w:jc w:val="center"/>
        <w:rPr>
          <w:rFonts w:ascii="Times New Roman" w:eastAsia="Times New Roman" w:hAnsi="Times New Roman" w:cs="Times New Roman"/>
          <w:sz w:val="28"/>
          <w:szCs w:val="28"/>
          <w:lang w:eastAsia="ru-RU"/>
        </w:rPr>
      </w:pPr>
    </w:p>
    <w:p w:rsidR="004A250B" w:rsidRPr="00EB19E8" w:rsidRDefault="004A250B" w:rsidP="00CF2A52">
      <w:pPr>
        <w:spacing w:line="240" w:lineRule="auto"/>
        <w:jc w:val="center"/>
        <w:rPr>
          <w:rFonts w:ascii="Times New Roman" w:eastAsia="Times New Roman" w:hAnsi="Times New Roman" w:cs="Times New Roman"/>
          <w:sz w:val="28"/>
          <w:szCs w:val="28"/>
          <w:lang w:eastAsia="ru-RU"/>
        </w:rPr>
      </w:pPr>
      <w:r w:rsidRPr="00EB19E8">
        <w:rPr>
          <w:noProof/>
          <w:lang w:eastAsia="ru-RU"/>
        </w:rPr>
        <w:drawing>
          <wp:inline distT="0" distB="0" distL="0" distR="0" wp14:anchorId="5A623996" wp14:editId="05481B2B">
            <wp:extent cx="4143376" cy="3374920"/>
            <wp:effectExtent l="0" t="0" r="0" b="0"/>
            <wp:docPr id="2" name="Рисунок 2" descr="https://stkraft.com/images/stories/virtuemart/product/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kraft.com/images/stories/virtuemart/product/06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0624" cy="3397114"/>
                    </a:xfrm>
                    <a:prstGeom prst="rect">
                      <a:avLst/>
                    </a:prstGeom>
                    <a:noFill/>
                    <a:ln>
                      <a:noFill/>
                    </a:ln>
                  </pic:spPr>
                </pic:pic>
              </a:graphicData>
            </a:graphic>
          </wp:inline>
        </w:drawing>
      </w:r>
    </w:p>
    <w:p w:rsidR="004A250B" w:rsidRPr="00EB19E8" w:rsidRDefault="004A250B" w:rsidP="004A250B">
      <w:pPr>
        <w:spacing w:line="240" w:lineRule="auto"/>
        <w:jc w:val="center"/>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Ри</w:t>
      </w:r>
      <w:r w:rsidR="00E1708F" w:rsidRPr="00EB19E8">
        <w:rPr>
          <w:rFonts w:ascii="Times New Roman" w:eastAsia="Times New Roman" w:hAnsi="Times New Roman" w:cs="Times New Roman"/>
          <w:sz w:val="28"/>
          <w:szCs w:val="28"/>
          <w:lang w:eastAsia="ru-RU"/>
        </w:rPr>
        <w:t>сунок 5</w:t>
      </w:r>
      <w:r w:rsidRPr="00EB19E8">
        <w:rPr>
          <w:rFonts w:ascii="Times New Roman" w:eastAsia="Times New Roman" w:hAnsi="Times New Roman" w:cs="Times New Roman"/>
          <w:sz w:val="28"/>
          <w:szCs w:val="28"/>
          <w:lang w:eastAsia="ru-RU"/>
        </w:rPr>
        <w:t xml:space="preserve"> </w:t>
      </w:r>
      <w:r w:rsidRPr="00EB19E8">
        <w:rPr>
          <w:rFonts w:ascii="Times New Roman" w:eastAsia="Times New Roman" w:hAnsi="Times New Roman" w:cs="Times New Roman"/>
          <w:color w:val="000000"/>
          <w:sz w:val="28"/>
          <w:szCs w:val="28"/>
          <w:lang w:eastAsia="ru-RU"/>
        </w:rPr>
        <w:t xml:space="preserve">– </w:t>
      </w:r>
      <w:r w:rsidRPr="00EB19E8">
        <w:rPr>
          <w:rFonts w:ascii="Times New Roman" w:eastAsia="Times New Roman" w:hAnsi="Times New Roman" w:cs="Times New Roman"/>
          <w:sz w:val="28"/>
          <w:szCs w:val="28"/>
          <w:lang w:eastAsia="ru-RU"/>
        </w:rPr>
        <w:t xml:space="preserve"> Ультразвуковой сканер «Accutome»</w:t>
      </w:r>
    </w:p>
    <w:p w:rsidR="004A250B" w:rsidRPr="00EB19E8" w:rsidRDefault="004A250B" w:rsidP="00F117D6">
      <w:pPr>
        <w:spacing w:after="0" w:line="240" w:lineRule="auto"/>
        <w:jc w:val="center"/>
        <w:rPr>
          <w:rFonts w:ascii="Times New Roman" w:eastAsia="Times New Roman" w:hAnsi="Times New Roman" w:cs="Times New Roman"/>
          <w:sz w:val="28"/>
          <w:szCs w:val="28"/>
          <w:lang w:eastAsia="ru-RU"/>
        </w:rPr>
      </w:pPr>
    </w:p>
    <w:p w:rsidR="004A250B" w:rsidRPr="00EB19E8" w:rsidRDefault="004A250B" w:rsidP="004A250B">
      <w:pPr>
        <w:spacing w:line="240" w:lineRule="auto"/>
        <w:jc w:val="both"/>
        <w:rPr>
          <w:rFonts w:ascii="Times New Roman" w:eastAsia="Times New Roman" w:hAnsi="Times New Roman" w:cs="Times New Roman"/>
          <w:sz w:val="28"/>
          <w:szCs w:val="28"/>
          <w:lang w:eastAsia="ru-RU"/>
        </w:rPr>
      </w:pPr>
      <w:proofErr w:type="gramStart"/>
      <w:r w:rsidRPr="00EB19E8">
        <w:rPr>
          <w:rFonts w:ascii="Times New Roman" w:eastAsia="Times New Roman" w:hAnsi="Times New Roman" w:cs="Times New Roman"/>
          <w:b/>
          <w:sz w:val="28"/>
          <w:szCs w:val="28"/>
          <w:lang w:eastAsia="ru-RU"/>
        </w:rPr>
        <w:t>Ультразвуковая</w:t>
      </w:r>
      <w:proofErr w:type="gramEnd"/>
      <w:r w:rsidRPr="00EB19E8">
        <w:rPr>
          <w:rFonts w:ascii="Times New Roman" w:eastAsia="Times New Roman" w:hAnsi="Times New Roman" w:cs="Times New Roman"/>
          <w:b/>
          <w:sz w:val="28"/>
          <w:szCs w:val="28"/>
          <w:lang w:eastAsia="ru-RU"/>
        </w:rPr>
        <w:t xml:space="preserve"> биомикроскопия</w:t>
      </w:r>
      <w:r w:rsidRPr="00EB19E8">
        <w:rPr>
          <w:rFonts w:ascii="Times New Roman" w:eastAsia="Times New Roman" w:hAnsi="Times New Roman" w:cs="Times New Roman"/>
          <w:sz w:val="28"/>
          <w:szCs w:val="28"/>
          <w:lang w:eastAsia="ru-RU"/>
        </w:rPr>
        <w:t xml:space="preserve"> про</w:t>
      </w:r>
      <w:r w:rsidR="00782265">
        <w:rPr>
          <w:rFonts w:ascii="Times New Roman" w:eastAsia="Times New Roman" w:hAnsi="Times New Roman" w:cs="Times New Roman"/>
          <w:sz w:val="28"/>
          <w:szCs w:val="28"/>
          <w:lang w:eastAsia="ru-RU"/>
        </w:rPr>
        <w:t xml:space="preserve">водилась на приборе </w:t>
      </w:r>
      <w:r w:rsidR="008D4B2A">
        <w:rPr>
          <w:rFonts w:ascii="Times New Roman" w:eastAsia="Times New Roman" w:hAnsi="Times New Roman" w:cs="Times New Roman"/>
          <w:sz w:val="28"/>
          <w:szCs w:val="28"/>
          <w:lang w:eastAsia="ru-RU"/>
        </w:rPr>
        <w:t>«Accutome»</w:t>
      </w:r>
      <w:r w:rsidR="00782265">
        <w:rPr>
          <w:rFonts w:ascii="Times New Roman" w:eastAsia="Times New Roman" w:hAnsi="Times New Roman" w:cs="Times New Roman"/>
          <w:sz w:val="28"/>
          <w:szCs w:val="28"/>
          <w:lang w:val="kk-KZ" w:eastAsia="ru-RU"/>
        </w:rPr>
        <w:t xml:space="preserve"> </w:t>
      </w:r>
      <w:r w:rsidRPr="00EB19E8">
        <w:rPr>
          <w:rFonts w:ascii="Times New Roman" w:eastAsia="Times New Roman" w:hAnsi="Times New Roman" w:cs="Times New Roman"/>
          <w:sz w:val="28"/>
          <w:szCs w:val="28"/>
          <w:lang w:eastAsia="ru-RU"/>
        </w:rPr>
        <w:t xml:space="preserve">UBM </w:t>
      </w:r>
      <w:r w:rsidRPr="008A73F8">
        <w:rPr>
          <w:rFonts w:ascii="Times New Roman" w:eastAsia="Times New Roman" w:hAnsi="Times New Roman" w:cs="Times New Roman"/>
          <w:sz w:val="28"/>
          <w:szCs w:val="28"/>
          <w:lang w:eastAsia="ru-RU"/>
        </w:rPr>
        <w:t xml:space="preserve">Plus </w:t>
      </w:r>
      <w:r w:rsidR="00292577" w:rsidRPr="008A73F8">
        <w:rPr>
          <w:rFonts w:ascii="Times New Roman" w:eastAsia="Times New Roman" w:hAnsi="Times New Roman" w:cs="Times New Roman"/>
          <w:sz w:val="28"/>
          <w:szCs w:val="28"/>
          <w:lang w:eastAsia="ru-RU"/>
        </w:rPr>
        <w:t xml:space="preserve"> </w:t>
      </w:r>
      <w:r w:rsidR="00292577" w:rsidRPr="008A73F8">
        <w:rPr>
          <w:rFonts w:ascii="Times New Roman" w:eastAsia="Times New Roman" w:hAnsi="Times New Roman" w:cs="Times New Roman"/>
          <w:b/>
          <w:sz w:val="28"/>
          <w:szCs w:val="28"/>
          <w:lang w:eastAsia="ru-RU"/>
        </w:rPr>
        <w:t>(</w:t>
      </w:r>
      <w:r w:rsidRPr="008A73F8">
        <w:rPr>
          <w:rFonts w:ascii="Times New Roman" w:eastAsia="Times New Roman" w:hAnsi="Times New Roman" w:cs="Times New Roman"/>
          <w:sz w:val="28"/>
          <w:szCs w:val="28"/>
          <w:lang w:eastAsia="ru-RU"/>
        </w:rPr>
        <w:t>США</w:t>
      </w:r>
      <w:r w:rsidR="00292577" w:rsidRPr="008A73F8">
        <w:rPr>
          <w:rFonts w:ascii="Times New Roman" w:eastAsia="Times New Roman" w:hAnsi="Times New Roman" w:cs="Times New Roman"/>
          <w:b/>
          <w:sz w:val="28"/>
          <w:szCs w:val="28"/>
          <w:lang w:eastAsia="ru-RU"/>
        </w:rPr>
        <w:t>)</w:t>
      </w:r>
      <w:r w:rsidR="00E1708F" w:rsidRPr="008A73F8">
        <w:rPr>
          <w:rFonts w:ascii="Times New Roman" w:eastAsia="Times New Roman" w:hAnsi="Times New Roman" w:cs="Times New Roman"/>
          <w:sz w:val="28"/>
          <w:szCs w:val="28"/>
          <w:lang w:eastAsia="ru-RU"/>
        </w:rPr>
        <w:t>, рисунок 6</w:t>
      </w:r>
      <w:r w:rsidRPr="008A73F8">
        <w:rPr>
          <w:rFonts w:ascii="Times New Roman" w:eastAsia="Times New Roman" w:hAnsi="Times New Roman" w:cs="Times New Roman"/>
          <w:sz w:val="28"/>
          <w:szCs w:val="28"/>
          <w:lang w:eastAsia="ru-RU"/>
        </w:rPr>
        <w:t xml:space="preserve">. </w:t>
      </w:r>
    </w:p>
    <w:p w:rsidR="004A250B" w:rsidRPr="00EB19E8" w:rsidRDefault="004A250B" w:rsidP="004A250B">
      <w:pPr>
        <w:spacing w:line="240" w:lineRule="auto"/>
        <w:jc w:val="center"/>
        <w:rPr>
          <w:rFonts w:ascii="Times New Roman" w:eastAsia="Times New Roman" w:hAnsi="Times New Roman" w:cs="Times New Roman"/>
          <w:sz w:val="28"/>
          <w:szCs w:val="28"/>
          <w:lang w:eastAsia="ru-RU"/>
        </w:rPr>
      </w:pPr>
      <w:r w:rsidRPr="00EB19E8">
        <w:rPr>
          <w:noProof/>
          <w:lang w:eastAsia="ru-RU"/>
        </w:rPr>
        <w:drawing>
          <wp:inline distT="0" distB="0" distL="0" distR="0" wp14:anchorId="3A46F4C6" wp14:editId="4F291397">
            <wp:extent cx="4029076" cy="3388544"/>
            <wp:effectExtent l="0" t="0" r="0" b="2540"/>
            <wp:docPr id="1" name="Рисунок 1" descr="https://cdn.bimedis.com/search/aimage/big/174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imedis.com/search/aimage/big/17452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542" cy="3399028"/>
                    </a:xfrm>
                    <a:prstGeom prst="rect">
                      <a:avLst/>
                    </a:prstGeom>
                    <a:noFill/>
                    <a:ln>
                      <a:noFill/>
                    </a:ln>
                  </pic:spPr>
                </pic:pic>
              </a:graphicData>
            </a:graphic>
          </wp:inline>
        </w:drawing>
      </w:r>
    </w:p>
    <w:p w:rsidR="004A250B" w:rsidRPr="00EB19E8" w:rsidRDefault="00E1708F" w:rsidP="004A250B">
      <w:pPr>
        <w:spacing w:line="240" w:lineRule="auto"/>
        <w:ind w:firstLine="708"/>
        <w:jc w:val="center"/>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Рисунок 6</w:t>
      </w:r>
      <w:r w:rsidR="004A250B" w:rsidRPr="00EB19E8">
        <w:rPr>
          <w:rFonts w:ascii="Times New Roman" w:eastAsia="Times New Roman" w:hAnsi="Times New Roman" w:cs="Times New Roman"/>
          <w:sz w:val="28"/>
          <w:szCs w:val="28"/>
          <w:lang w:eastAsia="ru-RU"/>
        </w:rPr>
        <w:t xml:space="preserve"> </w:t>
      </w:r>
      <w:r w:rsidR="004A250B" w:rsidRPr="00EB19E8">
        <w:rPr>
          <w:rFonts w:ascii="Times New Roman" w:eastAsia="Times New Roman" w:hAnsi="Times New Roman" w:cs="Times New Roman"/>
          <w:color w:val="000000"/>
          <w:sz w:val="28"/>
          <w:szCs w:val="28"/>
          <w:lang w:eastAsia="ru-RU"/>
        </w:rPr>
        <w:t xml:space="preserve">– </w:t>
      </w:r>
      <w:r w:rsidR="004A250B" w:rsidRPr="00EB19E8">
        <w:rPr>
          <w:rFonts w:ascii="Times New Roman" w:eastAsia="Times New Roman" w:hAnsi="Times New Roman" w:cs="Times New Roman"/>
          <w:sz w:val="28"/>
          <w:szCs w:val="28"/>
          <w:lang w:eastAsia="ru-RU"/>
        </w:rPr>
        <w:t>Ультразвуковой биомикроскоп фирмы «Accutome» UBM Plus</w:t>
      </w:r>
    </w:p>
    <w:p w:rsidR="004A250B" w:rsidRPr="00EB19E8" w:rsidRDefault="004A250B" w:rsidP="00E45901">
      <w:pPr>
        <w:spacing w:after="0" w:line="240" w:lineRule="auto"/>
        <w:ind w:firstLine="567"/>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lastRenderedPageBreak/>
        <w:t xml:space="preserve">Применение </w:t>
      </w:r>
      <w:proofErr w:type="gramStart"/>
      <w:r w:rsidRPr="00EB19E8">
        <w:rPr>
          <w:rFonts w:ascii="Times New Roman" w:eastAsia="Times New Roman" w:hAnsi="Times New Roman" w:cs="Times New Roman"/>
          <w:sz w:val="28"/>
          <w:szCs w:val="28"/>
          <w:lang w:eastAsia="ru-RU"/>
        </w:rPr>
        <w:t>ультразвуковой</w:t>
      </w:r>
      <w:proofErr w:type="gramEnd"/>
      <w:r w:rsidRPr="00EB19E8">
        <w:rPr>
          <w:rFonts w:ascii="Times New Roman" w:eastAsia="Times New Roman" w:hAnsi="Times New Roman" w:cs="Times New Roman"/>
          <w:sz w:val="28"/>
          <w:szCs w:val="28"/>
          <w:lang w:eastAsia="ru-RU"/>
        </w:rPr>
        <w:t xml:space="preserve"> биомикроскопии позволяет получить тонкие двухмерные изображения переднего отрезка глаза. Метод является неинвазивным, контактным. Ультразвуковая биомикроскопия дает возможность получения эхографических изображений структур передней и задней камер глазного яблока в условиях реального времени, даже при непрозрачных оптических средах, а также позволяет проводить любые измерения (линейные и угловые) переднего отрезка глаза методом высокоточной биометрии.</w:t>
      </w:r>
    </w:p>
    <w:p w:rsidR="009368F4" w:rsidRDefault="004A250B" w:rsidP="00E45901">
      <w:pPr>
        <w:spacing w:after="0" w:line="240" w:lineRule="auto"/>
        <w:ind w:firstLine="567"/>
        <w:jc w:val="both"/>
        <w:rPr>
          <w:lang w:eastAsia="ru-RU"/>
        </w:rPr>
      </w:pPr>
      <w:r w:rsidRPr="00EB19E8">
        <w:rPr>
          <w:rFonts w:ascii="Times New Roman" w:eastAsia="Times New Roman" w:hAnsi="Times New Roman" w:cs="Times New Roman"/>
          <w:sz w:val="28"/>
          <w:szCs w:val="28"/>
          <w:lang w:eastAsia="ru-RU"/>
        </w:rPr>
        <w:t>При подготовке к исследованию предварительно проводили 3–кратную</w:t>
      </w:r>
      <w:r w:rsidR="00BC7A7F">
        <w:rPr>
          <w:rFonts w:ascii="Times New Roman" w:eastAsia="Times New Roman" w:hAnsi="Times New Roman" w:cs="Times New Roman"/>
          <w:sz w:val="28"/>
          <w:szCs w:val="28"/>
          <w:lang w:eastAsia="ru-RU"/>
        </w:rPr>
        <w:t xml:space="preserve"> </w:t>
      </w:r>
      <w:r w:rsidRPr="00EB19E8">
        <w:rPr>
          <w:rFonts w:ascii="Times New Roman" w:eastAsia="Times New Roman" w:hAnsi="Times New Roman" w:cs="Times New Roman"/>
          <w:sz w:val="28"/>
          <w:szCs w:val="28"/>
          <w:lang w:eastAsia="ru-RU"/>
        </w:rPr>
        <w:t>инстиляционную анестезию. Затем в конъюнктивальную полость помещали воронкообразный векорасширитель, подобранный с учетом индивидуальных особенностей глаза пациента, и заполняли его иммерсионной средой (физиологический раствор). Далее ультразвуковой датчик погружали в контактную жидкость и проводили сканирование переднего отрезка глаза.</w:t>
      </w:r>
      <w:r w:rsidRPr="00EB19E8">
        <w:rPr>
          <w:lang w:eastAsia="ru-RU"/>
        </w:rPr>
        <w:t xml:space="preserve"> </w:t>
      </w:r>
    </w:p>
    <w:p w:rsidR="00E45901" w:rsidRPr="00EB19E8" w:rsidRDefault="00E45901" w:rsidP="00E45901">
      <w:pPr>
        <w:spacing w:after="0" w:line="240" w:lineRule="auto"/>
        <w:ind w:firstLine="567"/>
        <w:jc w:val="both"/>
        <w:rPr>
          <w:rStyle w:val="jlqj4b"/>
          <w:lang w:eastAsia="ru-RU"/>
        </w:rPr>
      </w:pPr>
    </w:p>
    <w:p w:rsidR="00E45901" w:rsidRDefault="004A250B" w:rsidP="00E45901">
      <w:pPr>
        <w:spacing w:after="0" w:line="240" w:lineRule="auto"/>
        <w:ind w:firstLine="567"/>
        <w:rPr>
          <w:rFonts w:ascii="Times New Roman" w:hAnsi="Times New Roman" w:cs="Times New Roman"/>
          <w:b/>
          <w:color w:val="000000" w:themeColor="text1"/>
          <w:sz w:val="28"/>
          <w:szCs w:val="28"/>
        </w:rPr>
      </w:pPr>
      <w:r w:rsidRPr="00EB19E8">
        <w:rPr>
          <w:rFonts w:ascii="Times New Roman" w:hAnsi="Times New Roman" w:cs="Times New Roman"/>
          <w:b/>
          <w:color w:val="000000" w:themeColor="text1"/>
          <w:sz w:val="28"/>
          <w:szCs w:val="28"/>
        </w:rPr>
        <w:t>2.3</w:t>
      </w:r>
      <w:r w:rsidR="002C312F" w:rsidRPr="00EB19E8">
        <w:rPr>
          <w:rFonts w:ascii="Times New Roman" w:hAnsi="Times New Roman" w:cs="Times New Roman"/>
          <w:b/>
          <w:color w:val="000000" w:themeColor="text1"/>
          <w:sz w:val="28"/>
          <w:szCs w:val="28"/>
        </w:rPr>
        <w:t xml:space="preserve"> </w:t>
      </w:r>
      <w:r w:rsidR="009368F4" w:rsidRPr="00EB19E8">
        <w:rPr>
          <w:rFonts w:ascii="Times New Roman" w:hAnsi="Times New Roman" w:cs="Times New Roman"/>
          <w:b/>
          <w:color w:val="000000" w:themeColor="text1"/>
          <w:sz w:val="28"/>
          <w:szCs w:val="28"/>
        </w:rPr>
        <w:t xml:space="preserve">Общая характеристика </w:t>
      </w:r>
      <w:r w:rsidR="00773A77" w:rsidRPr="00EB19E8">
        <w:rPr>
          <w:rFonts w:ascii="Times New Roman" w:hAnsi="Times New Roman" w:cs="Times New Roman"/>
          <w:b/>
          <w:color w:val="000000" w:themeColor="text1"/>
          <w:sz w:val="28"/>
          <w:szCs w:val="28"/>
        </w:rPr>
        <w:t>ретроспективного материала</w:t>
      </w:r>
    </w:p>
    <w:p w:rsidR="00D67F89" w:rsidRPr="008A73F8" w:rsidRDefault="00773A77" w:rsidP="00BC7A7F">
      <w:pPr>
        <w:spacing w:after="0" w:line="240" w:lineRule="auto"/>
        <w:ind w:firstLine="567"/>
        <w:jc w:val="both"/>
        <w:rPr>
          <w:rFonts w:ascii="Times New Roman" w:hAnsi="Times New Roman" w:cs="Times New Roman"/>
          <w:sz w:val="28"/>
          <w:szCs w:val="28"/>
        </w:rPr>
      </w:pPr>
      <w:r w:rsidRPr="008A73F8">
        <w:rPr>
          <w:rStyle w:val="jlqj4b"/>
          <w:rFonts w:ascii="Times New Roman" w:hAnsi="Times New Roman" w:cs="Times New Roman"/>
          <w:sz w:val="28"/>
          <w:szCs w:val="28"/>
        </w:rPr>
        <w:t>Анализ результатов лечения</w:t>
      </w:r>
      <w:r w:rsidR="0065628F" w:rsidRPr="008A73F8">
        <w:rPr>
          <w:rStyle w:val="jlqj4b"/>
          <w:rFonts w:ascii="Times New Roman" w:hAnsi="Times New Roman" w:cs="Times New Roman"/>
          <w:sz w:val="28"/>
          <w:szCs w:val="28"/>
        </w:rPr>
        <w:t xml:space="preserve"> 233</w:t>
      </w:r>
      <w:r w:rsidRPr="008A73F8">
        <w:rPr>
          <w:rStyle w:val="jlqj4b"/>
          <w:rFonts w:ascii="Times New Roman" w:hAnsi="Times New Roman" w:cs="Times New Roman"/>
          <w:sz w:val="28"/>
          <w:szCs w:val="28"/>
        </w:rPr>
        <w:t xml:space="preserve"> </w:t>
      </w:r>
      <w:r w:rsidR="00D67F89" w:rsidRPr="008A73F8">
        <w:rPr>
          <w:rStyle w:val="jlqj4b"/>
          <w:rFonts w:ascii="Times New Roman" w:hAnsi="Times New Roman" w:cs="Times New Roman"/>
          <w:sz w:val="28"/>
          <w:szCs w:val="28"/>
        </w:rPr>
        <w:t xml:space="preserve">пациентов </w:t>
      </w:r>
      <w:r w:rsidR="0065628F" w:rsidRPr="008A73F8">
        <w:rPr>
          <w:rStyle w:val="jlqj4b"/>
          <w:rFonts w:ascii="Times New Roman" w:hAnsi="Times New Roman" w:cs="Times New Roman"/>
          <w:sz w:val="28"/>
          <w:szCs w:val="28"/>
        </w:rPr>
        <w:t>с</w:t>
      </w:r>
      <w:r w:rsidR="0035211B" w:rsidRPr="008A73F8">
        <w:rPr>
          <w:rStyle w:val="jlqj4b"/>
          <w:rFonts w:ascii="Times New Roman" w:hAnsi="Times New Roman" w:cs="Times New Roman"/>
          <w:sz w:val="28"/>
          <w:szCs w:val="28"/>
        </w:rPr>
        <w:t xml:space="preserve"> </w:t>
      </w:r>
      <w:r w:rsidR="00BC1B58" w:rsidRPr="008A73F8">
        <w:rPr>
          <w:rStyle w:val="jlqj4b"/>
          <w:rFonts w:ascii="Times New Roman" w:hAnsi="Times New Roman" w:cs="Times New Roman"/>
          <w:sz w:val="28"/>
          <w:szCs w:val="28"/>
        </w:rPr>
        <w:t>факоморфической глаукомой</w:t>
      </w:r>
      <w:r w:rsidR="0065628F" w:rsidRPr="008A73F8">
        <w:rPr>
          <w:rStyle w:val="jlqj4b"/>
          <w:rFonts w:ascii="Times New Roman" w:hAnsi="Times New Roman" w:cs="Times New Roman"/>
          <w:sz w:val="28"/>
          <w:szCs w:val="28"/>
        </w:rPr>
        <w:t>, которые</w:t>
      </w:r>
      <w:r w:rsidR="00D67F89" w:rsidRPr="008A73F8">
        <w:rPr>
          <w:rStyle w:val="jlqj4b"/>
          <w:rFonts w:ascii="Times New Roman" w:hAnsi="Times New Roman" w:cs="Times New Roman"/>
          <w:sz w:val="28"/>
          <w:szCs w:val="28"/>
        </w:rPr>
        <w:t xml:space="preserve"> </w:t>
      </w:r>
      <w:r w:rsidR="00D67F89" w:rsidRPr="008A73F8">
        <w:rPr>
          <w:rFonts w:ascii="Times New Roman" w:hAnsi="Times New Roman" w:cs="Times New Roman"/>
          <w:sz w:val="28"/>
          <w:szCs w:val="28"/>
        </w:rPr>
        <w:t>пол</w:t>
      </w:r>
      <w:r w:rsidR="0065628F" w:rsidRPr="008A73F8">
        <w:rPr>
          <w:rFonts w:ascii="Times New Roman" w:hAnsi="Times New Roman" w:cs="Times New Roman"/>
          <w:sz w:val="28"/>
          <w:szCs w:val="28"/>
        </w:rPr>
        <w:t>учили</w:t>
      </w:r>
      <w:r w:rsidR="0035211B" w:rsidRPr="008A73F8">
        <w:rPr>
          <w:rFonts w:ascii="Times New Roman" w:hAnsi="Times New Roman" w:cs="Times New Roman"/>
          <w:sz w:val="28"/>
          <w:szCs w:val="28"/>
        </w:rPr>
        <w:t xml:space="preserve"> хирургическое лечение в </w:t>
      </w:r>
      <w:r w:rsidR="00D67F89" w:rsidRPr="008A73F8">
        <w:rPr>
          <w:rFonts w:ascii="Times New Roman" w:hAnsi="Times New Roman" w:cs="Times New Roman"/>
          <w:sz w:val="28"/>
          <w:szCs w:val="28"/>
        </w:rPr>
        <w:t xml:space="preserve">офтальмологическом отделении </w:t>
      </w:r>
      <w:r w:rsidR="00313AD8" w:rsidRPr="008A73F8">
        <w:rPr>
          <w:rFonts w:ascii="Times New Roman" w:hAnsi="Times New Roman" w:cs="Times New Roman"/>
          <w:sz w:val="28"/>
          <w:szCs w:val="28"/>
        </w:rPr>
        <w:t>Центральной городской</w:t>
      </w:r>
      <w:r w:rsidR="00D67F89" w:rsidRPr="008A73F8">
        <w:rPr>
          <w:rFonts w:ascii="Times New Roman" w:hAnsi="Times New Roman" w:cs="Times New Roman"/>
          <w:sz w:val="28"/>
          <w:szCs w:val="28"/>
        </w:rPr>
        <w:t xml:space="preserve"> кл</w:t>
      </w:r>
      <w:r w:rsidR="0035211B" w:rsidRPr="008A73F8">
        <w:rPr>
          <w:rFonts w:ascii="Times New Roman" w:hAnsi="Times New Roman" w:cs="Times New Roman"/>
          <w:sz w:val="28"/>
          <w:szCs w:val="28"/>
        </w:rPr>
        <w:t>инической больницы города Алматы</w:t>
      </w:r>
      <w:r w:rsidR="00BC1B58" w:rsidRPr="008A73F8">
        <w:rPr>
          <w:rFonts w:ascii="Times New Roman" w:hAnsi="Times New Roman" w:cs="Times New Roman"/>
          <w:sz w:val="28"/>
          <w:szCs w:val="28"/>
        </w:rPr>
        <w:t xml:space="preserve"> с января 2015</w:t>
      </w:r>
      <w:r w:rsidR="00BC7A7F" w:rsidRPr="008A73F8">
        <w:rPr>
          <w:rFonts w:ascii="Times New Roman" w:hAnsi="Times New Roman" w:cs="Times New Roman"/>
          <w:sz w:val="28"/>
          <w:szCs w:val="28"/>
        </w:rPr>
        <w:t xml:space="preserve"> </w:t>
      </w:r>
      <w:r w:rsidR="00BC1B58" w:rsidRPr="008A73F8">
        <w:rPr>
          <w:rFonts w:ascii="Times New Roman" w:hAnsi="Times New Roman" w:cs="Times New Roman"/>
          <w:sz w:val="28"/>
          <w:szCs w:val="28"/>
        </w:rPr>
        <w:t>г</w:t>
      </w:r>
      <w:r w:rsidR="00313AD8" w:rsidRPr="008A73F8">
        <w:rPr>
          <w:rFonts w:ascii="Times New Roman" w:hAnsi="Times New Roman" w:cs="Times New Roman"/>
          <w:sz w:val="28"/>
          <w:szCs w:val="28"/>
        </w:rPr>
        <w:t>.</w:t>
      </w:r>
      <w:r w:rsidR="00BC1B58" w:rsidRPr="008A73F8">
        <w:rPr>
          <w:rFonts w:ascii="Times New Roman" w:hAnsi="Times New Roman" w:cs="Times New Roman"/>
          <w:sz w:val="28"/>
          <w:szCs w:val="28"/>
        </w:rPr>
        <w:t xml:space="preserve"> по декабрь 2019</w:t>
      </w:r>
      <w:r w:rsidR="00D53D88">
        <w:rPr>
          <w:rFonts w:ascii="Times New Roman" w:hAnsi="Times New Roman" w:cs="Times New Roman"/>
          <w:sz w:val="28"/>
          <w:szCs w:val="28"/>
        </w:rPr>
        <w:t xml:space="preserve"> </w:t>
      </w:r>
      <w:r w:rsidR="0065628F" w:rsidRPr="008A73F8">
        <w:rPr>
          <w:rFonts w:ascii="Times New Roman" w:hAnsi="Times New Roman" w:cs="Times New Roman"/>
          <w:sz w:val="28"/>
          <w:szCs w:val="28"/>
        </w:rPr>
        <w:t xml:space="preserve">г. </w:t>
      </w:r>
      <w:r w:rsidR="00D67F89" w:rsidRPr="008A73F8">
        <w:rPr>
          <w:rStyle w:val="viiyi"/>
          <w:rFonts w:ascii="Times New Roman" w:hAnsi="Times New Roman" w:cs="Times New Roman"/>
          <w:sz w:val="28"/>
          <w:szCs w:val="28"/>
        </w:rPr>
        <w:t>Во</w:t>
      </w:r>
      <w:r w:rsidR="00D67F89" w:rsidRPr="008A73F8">
        <w:rPr>
          <w:rFonts w:ascii="Times New Roman" w:hAnsi="Times New Roman" w:cs="Times New Roman"/>
          <w:sz w:val="28"/>
          <w:szCs w:val="28"/>
        </w:rPr>
        <w:t xml:space="preserve"> всех случаях регистрировались возраст, пол, национальность,</w:t>
      </w:r>
      <w:r w:rsidR="002A21C1" w:rsidRPr="008A73F8">
        <w:rPr>
          <w:rFonts w:ascii="Times New Roman" w:hAnsi="Times New Roman" w:cs="Times New Roman"/>
          <w:sz w:val="28"/>
          <w:szCs w:val="28"/>
        </w:rPr>
        <w:t xml:space="preserve"> </w:t>
      </w:r>
      <w:r w:rsidR="00313AD8" w:rsidRPr="008A73F8">
        <w:rPr>
          <w:rFonts w:ascii="Times New Roman" w:hAnsi="Times New Roman" w:cs="Times New Roman"/>
          <w:sz w:val="28"/>
          <w:szCs w:val="28"/>
        </w:rPr>
        <w:t xml:space="preserve">продолжительность заболевания, сопутствующие заболевания, </w:t>
      </w:r>
      <w:r w:rsidR="002A21C1" w:rsidRPr="008A73F8">
        <w:rPr>
          <w:rFonts w:ascii="Times New Roman" w:hAnsi="Times New Roman" w:cs="Times New Roman"/>
          <w:sz w:val="28"/>
          <w:szCs w:val="28"/>
        </w:rPr>
        <w:t xml:space="preserve">предоперационное </w:t>
      </w:r>
      <w:r w:rsidR="00D67F89" w:rsidRPr="008A73F8">
        <w:rPr>
          <w:rFonts w:ascii="Times New Roman" w:hAnsi="Times New Roman" w:cs="Times New Roman"/>
          <w:sz w:val="28"/>
          <w:szCs w:val="28"/>
        </w:rPr>
        <w:t xml:space="preserve">и </w:t>
      </w:r>
      <w:r w:rsidR="00391B9C" w:rsidRPr="008A73F8">
        <w:rPr>
          <w:rFonts w:ascii="Times New Roman" w:hAnsi="Times New Roman" w:cs="Times New Roman"/>
          <w:sz w:val="28"/>
          <w:szCs w:val="28"/>
        </w:rPr>
        <w:t>послеоперационное внутриглазное давление,</w:t>
      </w:r>
      <w:r w:rsidR="00313AD8" w:rsidRPr="008A73F8">
        <w:rPr>
          <w:rFonts w:ascii="Times New Roman" w:hAnsi="Times New Roman" w:cs="Times New Roman"/>
          <w:sz w:val="28"/>
          <w:szCs w:val="28"/>
        </w:rPr>
        <w:t xml:space="preserve"> </w:t>
      </w:r>
      <w:r w:rsidR="00184528" w:rsidRPr="008A73F8">
        <w:rPr>
          <w:rFonts w:ascii="Times New Roman" w:hAnsi="Times New Roman" w:cs="Times New Roman"/>
          <w:sz w:val="28"/>
          <w:szCs w:val="28"/>
        </w:rPr>
        <w:t>острота зрения</w:t>
      </w:r>
      <w:r w:rsidR="00313AD8" w:rsidRPr="008A73F8">
        <w:rPr>
          <w:rFonts w:ascii="Times New Roman" w:hAnsi="Times New Roman" w:cs="Times New Roman"/>
          <w:sz w:val="28"/>
          <w:szCs w:val="28"/>
        </w:rPr>
        <w:t xml:space="preserve"> до и после лечения, </w:t>
      </w:r>
      <w:proofErr w:type="gramStart"/>
      <w:r w:rsidR="00313AD8" w:rsidRPr="008A73F8">
        <w:rPr>
          <w:rFonts w:ascii="Times New Roman" w:hAnsi="Times New Roman" w:cs="Times New Roman"/>
          <w:sz w:val="28"/>
          <w:szCs w:val="28"/>
        </w:rPr>
        <w:t>передне - задний</w:t>
      </w:r>
      <w:proofErr w:type="gramEnd"/>
      <w:r w:rsidR="00313AD8" w:rsidRPr="008A73F8">
        <w:rPr>
          <w:rFonts w:ascii="Times New Roman" w:hAnsi="Times New Roman" w:cs="Times New Roman"/>
          <w:sz w:val="28"/>
          <w:szCs w:val="28"/>
        </w:rPr>
        <w:t xml:space="preserve"> размер</w:t>
      </w:r>
      <w:r w:rsidR="004665F7" w:rsidRPr="008A73F8">
        <w:rPr>
          <w:rFonts w:ascii="Times New Roman" w:hAnsi="Times New Roman" w:cs="Times New Roman"/>
          <w:sz w:val="28"/>
          <w:szCs w:val="28"/>
        </w:rPr>
        <w:t xml:space="preserve"> </w:t>
      </w:r>
      <w:r w:rsidR="00D67F89" w:rsidRPr="008A73F8">
        <w:rPr>
          <w:rFonts w:ascii="Times New Roman" w:hAnsi="Times New Roman" w:cs="Times New Roman"/>
          <w:sz w:val="28"/>
          <w:szCs w:val="28"/>
        </w:rPr>
        <w:t>глазного яблока, глубина передней камеры, толщина хрусталика</w:t>
      </w:r>
      <w:r w:rsidR="00184528" w:rsidRPr="008A73F8">
        <w:rPr>
          <w:rFonts w:ascii="Times New Roman" w:hAnsi="Times New Roman" w:cs="Times New Roman"/>
          <w:sz w:val="28"/>
          <w:szCs w:val="28"/>
        </w:rPr>
        <w:t>, операции</w:t>
      </w:r>
      <w:r w:rsidR="00D67F89" w:rsidRPr="008A73F8">
        <w:rPr>
          <w:rFonts w:ascii="Times New Roman" w:hAnsi="Times New Roman" w:cs="Times New Roman"/>
          <w:sz w:val="28"/>
          <w:szCs w:val="28"/>
        </w:rPr>
        <w:t>. Все псевдофакичные глаза исключены из исследования.  По этническому составу пациенты</w:t>
      </w:r>
      <w:r w:rsidR="0035211B" w:rsidRPr="008A73F8">
        <w:rPr>
          <w:rFonts w:ascii="Times New Roman" w:hAnsi="Times New Roman" w:cs="Times New Roman"/>
          <w:sz w:val="28"/>
          <w:szCs w:val="28"/>
        </w:rPr>
        <w:t xml:space="preserve"> разделены </w:t>
      </w:r>
      <w:r w:rsidR="00391B9C" w:rsidRPr="008A73F8">
        <w:rPr>
          <w:rFonts w:ascii="Times New Roman" w:hAnsi="Times New Roman" w:cs="Times New Roman"/>
          <w:sz w:val="28"/>
          <w:szCs w:val="28"/>
        </w:rPr>
        <w:t>на казахов</w:t>
      </w:r>
      <w:r w:rsidR="0035211B" w:rsidRPr="008A73F8">
        <w:rPr>
          <w:rFonts w:ascii="Times New Roman" w:hAnsi="Times New Roman" w:cs="Times New Roman"/>
          <w:sz w:val="28"/>
          <w:szCs w:val="28"/>
        </w:rPr>
        <w:t>, европеоид</w:t>
      </w:r>
      <w:r w:rsidR="00BC7A7F" w:rsidRPr="008A73F8">
        <w:rPr>
          <w:rFonts w:ascii="Times New Roman" w:hAnsi="Times New Roman" w:cs="Times New Roman"/>
          <w:sz w:val="28"/>
          <w:szCs w:val="28"/>
        </w:rPr>
        <w:t>ов</w:t>
      </w:r>
      <w:r w:rsidR="0035211B" w:rsidRPr="008A73F8">
        <w:rPr>
          <w:rFonts w:ascii="Times New Roman" w:hAnsi="Times New Roman" w:cs="Times New Roman"/>
          <w:sz w:val="28"/>
          <w:szCs w:val="28"/>
        </w:rPr>
        <w:t xml:space="preserve"> и други</w:t>
      </w:r>
      <w:r w:rsidR="00BC7A7F" w:rsidRPr="008A73F8">
        <w:rPr>
          <w:rFonts w:ascii="Times New Roman" w:hAnsi="Times New Roman" w:cs="Times New Roman"/>
          <w:sz w:val="28"/>
          <w:szCs w:val="28"/>
        </w:rPr>
        <w:t>х</w:t>
      </w:r>
      <w:r w:rsidR="0035211B" w:rsidRPr="008A73F8">
        <w:rPr>
          <w:rFonts w:ascii="Times New Roman" w:hAnsi="Times New Roman" w:cs="Times New Roman"/>
          <w:sz w:val="28"/>
          <w:szCs w:val="28"/>
        </w:rPr>
        <w:t xml:space="preserve"> азиат</w:t>
      </w:r>
      <w:r w:rsidR="00BC7A7F" w:rsidRPr="008A73F8">
        <w:rPr>
          <w:rFonts w:ascii="Times New Roman" w:hAnsi="Times New Roman" w:cs="Times New Roman"/>
          <w:sz w:val="28"/>
          <w:szCs w:val="28"/>
        </w:rPr>
        <w:t>ов</w:t>
      </w:r>
      <w:r w:rsidR="00D67F89" w:rsidRPr="008A73F8">
        <w:rPr>
          <w:rFonts w:ascii="Times New Roman" w:hAnsi="Times New Roman" w:cs="Times New Roman"/>
          <w:sz w:val="28"/>
          <w:szCs w:val="28"/>
        </w:rPr>
        <w:t xml:space="preserve">.   </w:t>
      </w:r>
    </w:p>
    <w:p w:rsidR="002C312F" w:rsidRPr="008A73F8" w:rsidRDefault="00313AD8" w:rsidP="00413DC6">
      <w:pPr>
        <w:tabs>
          <w:tab w:val="left" w:pos="567"/>
        </w:tabs>
        <w:spacing w:line="240" w:lineRule="auto"/>
        <w:jc w:val="both"/>
        <w:rPr>
          <w:rFonts w:ascii="Times New Roman" w:hAnsi="Times New Roman" w:cs="Times New Roman"/>
          <w:sz w:val="28"/>
          <w:szCs w:val="28"/>
        </w:rPr>
      </w:pPr>
      <w:r w:rsidRPr="008A73F8">
        <w:rPr>
          <w:rFonts w:ascii="Times New Roman" w:hAnsi="Times New Roman" w:cs="Times New Roman"/>
          <w:sz w:val="28"/>
          <w:szCs w:val="28"/>
        </w:rPr>
        <w:t xml:space="preserve"> </w:t>
      </w:r>
      <w:r w:rsidRPr="008A73F8">
        <w:rPr>
          <w:rFonts w:ascii="Times New Roman" w:hAnsi="Times New Roman" w:cs="Times New Roman"/>
          <w:sz w:val="28"/>
          <w:szCs w:val="28"/>
        </w:rPr>
        <w:tab/>
      </w:r>
      <w:r w:rsidR="00D67F89" w:rsidRPr="008A73F8">
        <w:rPr>
          <w:rFonts w:ascii="Times New Roman" w:hAnsi="Times New Roman" w:cs="Times New Roman"/>
          <w:sz w:val="28"/>
          <w:szCs w:val="28"/>
        </w:rPr>
        <w:t xml:space="preserve">Критериями включения были пациенты с односторонней возрастной   катарактой, </w:t>
      </w:r>
      <w:r w:rsidR="00BC1B58" w:rsidRPr="008A73F8">
        <w:rPr>
          <w:rFonts w:ascii="Times New Roman" w:hAnsi="Times New Roman" w:cs="Times New Roman"/>
          <w:sz w:val="28"/>
          <w:szCs w:val="28"/>
        </w:rPr>
        <w:t>факоморфической глаукомой</w:t>
      </w:r>
      <w:r w:rsidR="00391B9C" w:rsidRPr="008A73F8">
        <w:rPr>
          <w:rFonts w:ascii="Times New Roman" w:hAnsi="Times New Roman" w:cs="Times New Roman"/>
          <w:sz w:val="28"/>
          <w:szCs w:val="28"/>
        </w:rPr>
        <w:t xml:space="preserve"> в</w:t>
      </w:r>
      <w:r w:rsidR="00D67F89" w:rsidRPr="008A73F8">
        <w:rPr>
          <w:rFonts w:ascii="Times New Roman" w:hAnsi="Times New Roman" w:cs="Times New Roman"/>
          <w:sz w:val="28"/>
          <w:szCs w:val="28"/>
        </w:rPr>
        <w:t xml:space="preserve"> одном глазу. Пациенты с другими глазными заболеваниями, таки</w:t>
      </w:r>
      <w:r w:rsidR="00BC7A7F" w:rsidRPr="008A73F8">
        <w:rPr>
          <w:rFonts w:ascii="Times New Roman" w:hAnsi="Times New Roman" w:cs="Times New Roman"/>
          <w:sz w:val="28"/>
          <w:szCs w:val="28"/>
        </w:rPr>
        <w:t>ми</w:t>
      </w:r>
      <w:r w:rsidR="00D67F89" w:rsidRPr="008A73F8">
        <w:rPr>
          <w:rFonts w:ascii="Times New Roman" w:hAnsi="Times New Roman" w:cs="Times New Roman"/>
          <w:sz w:val="28"/>
          <w:szCs w:val="28"/>
        </w:rPr>
        <w:t xml:space="preserve"> как: увеит, отслойка сетчатки, первичная глаукома, вторичная глаукома (кроме факоморфической глаукомы), травмы глаза</w:t>
      </w:r>
      <w:r w:rsidR="00BC7A7F" w:rsidRPr="008A73F8">
        <w:rPr>
          <w:rFonts w:ascii="Times New Roman" w:hAnsi="Times New Roman" w:cs="Times New Roman"/>
          <w:sz w:val="28"/>
          <w:szCs w:val="28"/>
        </w:rPr>
        <w:t>, а также с</w:t>
      </w:r>
      <w:r w:rsidR="003F5549" w:rsidRPr="008A73F8">
        <w:rPr>
          <w:rFonts w:ascii="Times New Roman" w:hAnsi="Times New Roman" w:cs="Times New Roman"/>
          <w:sz w:val="28"/>
          <w:szCs w:val="28"/>
        </w:rPr>
        <w:t xml:space="preserve"> ра</w:t>
      </w:r>
      <w:r w:rsidR="00D67F89" w:rsidRPr="008A73F8">
        <w:rPr>
          <w:rFonts w:ascii="Times New Roman" w:hAnsi="Times New Roman" w:cs="Times New Roman"/>
          <w:sz w:val="28"/>
          <w:szCs w:val="28"/>
        </w:rPr>
        <w:t>нее перенесенны</w:t>
      </w:r>
      <w:r w:rsidR="00BC7A7F" w:rsidRPr="008A73F8">
        <w:rPr>
          <w:rFonts w:ascii="Times New Roman" w:hAnsi="Times New Roman" w:cs="Times New Roman"/>
          <w:sz w:val="28"/>
          <w:szCs w:val="28"/>
        </w:rPr>
        <w:t>ми</w:t>
      </w:r>
      <w:r w:rsidR="00D67F89" w:rsidRPr="008A73F8">
        <w:rPr>
          <w:rFonts w:ascii="Times New Roman" w:hAnsi="Times New Roman" w:cs="Times New Roman"/>
          <w:sz w:val="28"/>
          <w:szCs w:val="28"/>
        </w:rPr>
        <w:t xml:space="preserve"> офтальмологически</w:t>
      </w:r>
      <w:r w:rsidR="00BC7A7F" w:rsidRPr="008A73F8">
        <w:rPr>
          <w:rFonts w:ascii="Times New Roman" w:hAnsi="Times New Roman" w:cs="Times New Roman"/>
          <w:sz w:val="28"/>
          <w:szCs w:val="28"/>
        </w:rPr>
        <w:t>ми</w:t>
      </w:r>
      <w:r w:rsidR="00D67F89" w:rsidRPr="008A73F8">
        <w:rPr>
          <w:rFonts w:ascii="Times New Roman" w:hAnsi="Times New Roman" w:cs="Times New Roman"/>
          <w:sz w:val="28"/>
          <w:szCs w:val="28"/>
        </w:rPr>
        <w:t xml:space="preserve"> операци</w:t>
      </w:r>
      <w:r w:rsidR="00BC7A7F" w:rsidRPr="008A73F8">
        <w:rPr>
          <w:rFonts w:ascii="Times New Roman" w:hAnsi="Times New Roman" w:cs="Times New Roman"/>
          <w:sz w:val="28"/>
          <w:szCs w:val="28"/>
        </w:rPr>
        <w:t>ями</w:t>
      </w:r>
      <w:r w:rsidR="00D67F89" w:rsidRPr="008A73F8">
        <w:rPr>
          <w:rFonts w:ascii="Times New Roman" w:hAnsi="Times New Roman" w:cs="Times New Roman"/>
          <w:sz w:val="28"/>
          <w:szCs w:val="28"/>
        </w:rPr>
        <w:t xml:space="preserve"> были исключены из исследования. </w:t>
      </w:r>
    </w:p>
    <w:p w:rsidR="001E08F0" w:rsidRPr="00EB19E8" w:rsidRDefault="002C312F" w:rsidP="00E45901">
      <w:pPr>
        <w:spacing w:after="0" w:line="240" w:lineRule="auto"/>
        <w:rPr>
          <w:rFonts w:ascii="Times New Roman" w:hAnsi="Times New Roman" w:cs="Times New Roman"/>
          <w:b/>
          <w:color w:val="000000" w:themeColor="text1"/>
          <w:sz w:val="28"/>
          <w:szCs w:val="28"/>
        </w:rPr>
      </w:pPr>
      <w:r w:rsidRPr="00EB19E8">
        <w:rPr>
          <w:rFonts w:ascii="Times New Roman" w:hAnsi="Times New Roman" w:cs="Times New Roman"/>
          <w:b/>
          <w:color w:val="000000" w:themeColor="text1"/>
          <w:sz w:val="28"/>
          <w:szCs w:val="28"/>
        </w:rPr>
        <w:t xml:space="preserve">        </w:t>
      </w:r>
      <w:r w:rsidR="004A250B" w:rsidRPr="00EB19E8">
        <w:rPr>
          <w:rFonts w:ascii="Times New Roman" w:hAnsi="Times New Roman" w:cs="Times New Roman"/>
          <w:b/>
          <w:color w:val="000000" w:themeColor="text1"/>
          <w:sz w:val="28"/>
          <w:szCs w:val="28"/>
        </w:rPr>
        <w:t>2.4</w:t>
      </w:r>
      <w:r w:rsidR="00507B17" w:rsidRPr="00EB19E8">
        <w:rPr>
          <w:rFonts w:ascii="Times New Roman" w:hAnsi="Times New Roman" w:cs="Times New Roman"/>
          <w:b/>
          <w:color w:val="000000" w:themeColor="text1"/>
          <w:sz w:val="28"/>
          <w:szCs w:val="28"/>
        </w:rPr>
        <w:t xml:space="preserve"> </w:t>
      </w:r>
      <w:r w:rsidR="001E08F0" w:rsidRPr="00EB19E8">
        <w:rPr>
          <w:rFonts w:ascii="Times New Roman" w:hAnsi="Times New Roman" w:cs="Times New Roman"/>
          <w:b/>
          <w:color w:val="000000" w:themeColor="text1"/>
          <w:sz w:val="28"/>
          <w:szCs w:val="28"/>
        </w:rPr>
        <w:t>Материалы</w:t>
      </w:r>
      <w:r w:rsidR="001F68CE" w:rsidRPr="00EB19E8">
        <w:rPr>
          <w:rFonts w:ascii="Times New Roman" w:hAnsi="Times New Roman" w:cs="Times New Roman"/>
          <w:b/>
          <w:color w:val="000000" w:themeColor="text1"/>
          <w:sz w:val="28"/>
          <w:szCs w:val="28"/>
        </w:rPr>
        <w:t xml:space="preserve"> ретроспективного</w:t>
      </w:r>
      <w:r w:rsidRPr="00EB19E8">
        <w:rPr>
          <w:rFonts w:ascii="Times New Roman" w:hAnsi="Times New Roman" w:cs="Times New Roman"/>
          <w:b/>
          <w:color w:val="000000" w:themeColor="text1"/>
          <w:sz w:val="28"/>
          <w:szCs w:val="28"/>
        </w:rPr>
        <w:t xml:space="preserve"> исследования </w:t>
      </w:r>
      <w:r w:rsidR="00BC7A7F" w:rsidRPr="004D59C1">
        <w:rPr>
          <w:rFonts w:ascii="Times New Roman" w:hAnsi="Times New Roman" w:cs="Times New Roman"/>
          <w:b/>
          <w:sz w:val="28"/>
          <w:szCs w:val="28"/>
        </w:rPr>
        <w:t>«</w:t>
      </w:r>
      <w:r w:rsidRPr="004D59C1">
        <w:rPr>
          <w:rFonts w:ascii="Times New Roman" w:hAnsi="Times New Roman" w:cs="Times New Roman"/>
          <w:b/>
          <w:sz w:val="28"/>
          <w:szCs w:val="28"/>
        </w:rPr>
        <w:t>случай – контроль</w:t>
      </w:r>
      <w:r w:rsidR="00BC7A7F" w:rsidRPr="004D59C1">
        <w:rPr>
          <w:rFonts w:ascii="Times New Roman" w:hAnsi="Times New Roman" w:cs="Times New Roman"/>
          <w:b/>
          <w:sz w:val="28"/>
          <w:szCs w:val="28"/>
        </w:rPr>
        <w:t>»</w:t>
      </w:r>
      <w:r w:rsidR="001E08F0" w:rsidRPr="004D59C1">
        <w:rPr>
          <w:rFonts w:ascii="Times New Roman" w:hAnsi="Times New Roman" w:cs="Times New Roman"/>
          <w:b/>
          <w:sz w:val="28"/>
          <w:szCs w:val="28"/>
        </w:rPr>
        <w:t xml:space="preserve"> </w:t>
      </w:r>
    </w:p>
    <w:p w:rsidR="001E08F0" w:rsidRPr="008A73F8" w:rsidRDefault="001E08F0" w:rsidP="00E45901">
      <w:pPr>
        <w:spacing w:after="0" w:line="240" w:lineRule="auto"/>
        <w:jc w:val="both"/>
        <w:rPr>
          <w:rFonts w:ascii="Times New Roman" w:hAnsi="Times New Roman" w:cs="Times New Roman"/>
          <w:sz w:val="28"/>
          <w:szCs w:val="28"/>
        </w:rPr>
      </w:pPr>
      <w:r w:rsidRPr="00EB19E8">
        <w:rPr>
          <w:rStyle w:val="jlqj4b"/>
          <w:rFonts w:ascii="Times New Roman" w:hAnsi="Times New Roman" w:cs="Times New Roman"/>
          <w:sz w:val="28"/>
          <w:szCs w:val="28"/>
        </w:rPr>
        <w:t xml:space="preserve">     </w:t>
      </w:r>
      <w:r w:rsidR="00851061">
        <w:rPr>
          <w:rStyle w:val="jlqj4b"/>
          <w:rFonts w:ascii="Times New Roman" w:hAnsi="Times New Roman" w:cs="Times New Roman"/>
          <w:sz w:val="28"/>
          <w:szCs w:val="28"/>
        </w:rPr>
        <w:t xml:space="preserve">  </w:t>
      </w:r>
      <w:r w:rsidRPr="008A73F8">
        <w:rPr>
          <w:rStyle w:val="jlqj4b"/>
          <w:rFonts w:ascii="Times New Roman" w:hAnsi="Times New Roman" w:cs="Times New Roman"/>
          <w:sz w:val="28"/>
          <w:szCs w:val="28"/>
        </w:rPr>
        <w:t xml:space="preserve">Исследование проводилось </w:t>
      </w:r>
      <w:r w:rsidR="001254C6" w:rsidRPr="008A73F8">
        <w:rPr>
          <w:rStyle w:val="jlqj4b"/>
          <w:rFonts w:ascii="Times New Roman" w:hAnsi="Times New Roman" w:cs="Times New Roman"/>
          <w:sz w:val="28"/>
          <w:szCs w:val="28"/>
        </w:rPr>
        <w:t xml:space="preserve">у пациентов в возрасте старше 40 </w:t>
      </w:r>
      <w:r w:rsidR="00391B9C" w:rsidRPr="008A73F8">
        <w:rPr>
          <w:rStyle w:val="jlqj4b"/>
          <w:rFonts w:ascii="Times New Roman" w:hAnsi="Times New Roman" w:cs="Times New Roman"/>
          <w:sz w:val="28"/>
          <w:szCs w:val="28"/>
        </w:rPr>
        <w:t>лет с</w:t>
      </w:r>
      <w:r w:rsidR="000A2894" w:rsidRPr="008A73F8">
        <w:rPr>
          <w:rStyle w:val="jlqj4b"/>
          <w:rFonts w:ascii="Times New Roman" w:hAnsi="Times New Roman" w:cs="Times New Roman"/>
          <w:sz w:val="28"/>
          <w:szCs w:val="28"/>
        </w:rPr>
        <w:t xml:space="preserve"> диагнозом факоморфическая глаукома</w:t>
      </w:r>
      <w:r w:rsidRPr="008A73F8">
        <w:rPr>
          <w:rStyle w:val="jlqj4b"/>
          <w:rFonts w:ascii="Times New Roman" w:hAnsi="Times New Roman" w:cs="Times New Roman"/>
          <w:sz w:val="28"/>
          <w:szCs w:val="28"/>
        </w:rPr>
        <w:t xml:space="preserve"> и возрастная </w:t>
      </w:r>
      <w:r w:rsidR="00391B9C" w:rsidRPr="008A73F8">
        <w:rPr>
          <w:rStyle w:val="jlqj4b"/>
          <w:rFonts w:ascii="Times New Roman" w:hAnsi="Times New Roman" w:cs="Times New Roman"/>
          <w:sz w:val="28"/>
          <w:szCs w:val="28"/>
        </w:rPr>
        <w:t>катаракта, которые</w:t>
      </w:r>
      <w:r w:rsidRPr="008A73F8">
        <w:rPr>
          <w:rStyle w:val="jlqj4b"/>
          <w:rFonts w:ascii="Times New Roman" w:hAnsi="Times New Roman" w:cs="Times New Roman"/>
          <w:sz w:val="28"/>
          <w:szCs w:val="28"/>
        </w:rPr>
        <w:t xml:space="preserve"> </w:t>
      </w:r>
      <w:r w:rsidRPr="008A73F8">
        <w:rPr>
          <w:rFonts w:ascii="Times New Roman" w:hAnsi="Times New Roman" w:cs="Times New Roman"/>
          <w:sz w:val="28"/>
          <w:szCs w:val="28"/>
        </w:rPr>
        <w:t xml:space="preserve">получили хирургическое лечение в офтальмологическом отделении </w:t>
      </w:r>
      <w:r w:rsidR="00391B9C" w:rsidRPr="008A73F8">
        <w:rPr>
          <w:rFonts w:ascii="Times New Roman" w:hAnsi="Times New Roman" w:cs="Times New Roman"/>
          <w:sz w:val="28"/>
          <w:szCs w:val="28"/>
        </w:rPr>
        <w:t>Центральной городской</w:t>
      </w:r>
      <w:r w:rsidRPr="008A73F8">
        <w:rPr>
          <w:rFonts w:ascii="Times New Roman" w:hAnsi="Times New Roman" w:cs="Times New Roman"/>
          <w:sz w:val="28"/>
          <w:szCs w:val="28"/>
        </w:rPr>
        <w:t xml:space="preserve"> клинической больницы города Алматы. В исследование включены</w:t>
      </w:r>
      <w:r w:rsidR="00691ED4" w:rsidRPr="008A73F8">
        <w:rPr>
          <w:rFonts w:ascii="Times New Roman" w:hAnsi="Times New Roman" w:cs="Times New Roman"/>
          <w:sz w:val="28"/>
          <w:szCs w:val="28"/>
        </w:rPr>
        <w:t xml:space="preserve"> следующие</w:t>
      </w:r>
      <w:r w:rsidRPr="008A73F8">
        <w:rPr>
          <w:rFonts w:ascii="Times New Roman" w:hAnsi="Times New Roman" w:cs="Times New Roman"/>
          <w:sz w:val="28"/>
          <w:szCs w:val="28"/>
        </w:rPr>
        <w:t xml:space="preserve"> данные: просканированные медицинские </w:t>
      </w:r>
      <w:r w:rsidR="00391B9C" w:rsidRPr="008A73F8">
        <w:rPr>
          <w:rFonts w:ascii="Times New Roman" w:hAnsi="Times New Roman" w:cs="Times New Roman"/>
          <w:sz w:val="28"/>
          <w:szCs w:val="28"/>
        </w:rPr>
        <w:t>карты стационарн</w:t>
      </w:r>
      <w:r w:rsidR="00691ED4" w:rsidRPr="008A73F8">
        <w:rPr>
          <w:rFonts w:ascii="Times New Roman" w:hAnsi="Times New Roman" w:cs="Times New Roman"/>
          <w:sz w:val="28"/>
          <w:szCs w:val="28"/>
        </w:rPr>
        <w:t>ых</w:t>
      </w:r>
      <w:r w:rsidR="000A2894" w:rsidRPr="008A73F8">
        <w:rPr>
          <w:rFonts w:ascii="Times New Roman" w:hAnsi="Times New Roman" w:cs="Times New Roman"/>
          <w:sz w:val="28"/>
          <w:szCs w:val="28"/>
        </w:rPr>
        <w:t xml:space="preserve"> больн</w:t>
      </w:r>
      <w:r w:rsidR="00691ED4" w:rsidRPr="008A73F8">
        <w:rPr>
          <w:rFonts w:ascii="Times New Roman" w:hAnsi="Times New Roman" w:cs="Times New Roman"/>
          <w:sz w:val="28"/>
          <w:szCs w:val="28"/>
        </w:rPr>
        <w:t>ых</w:t>
      </w:r>
      <w:r w:rsidR="000A2894" w:rsidRPr="008A73F8">
        <w:rPr>
          <w:rFonts w:ascii="Times New Roman" w:hAnsi="Times New Roman" w:cs="Times New Roman"/>
          <w:sz w:val="28"/>
          <w:szCs w:val="28"/>
        </w:rPr>
        <w:t xml:space="preserve"> с факоморфической глаукомой</w:t>
      </w:r>
      <w:r w:rsidR="00691ED4" w:rsidRPr="008A73F8">
        <w:rPr>
          <w:rFonts w:ascii="Times New Roman" w:hAnsi="Times New Roman" w:cs="Times New Roman"/>
          <w:sz w:val="28"/>
          <w:szCs w:val="28"/>
        </w:rPr>
        <w:t xml:space="preserve"> за период </w:t>
      </w:r>
      <w:r w:rsidRPr="008A73F8">
        <w:rPr>
          <w:rFonts w:ascii="Times New Roman" w:hAnsi="Times New Roman" w:cs="Times New Roman"/>
          <w:sz w:val="28"/>
          <w:szCs w:val="28"/>
        </w:rPr>
        <w:t xml:space="preserve"> </w:t>
      </w:r>
      <w:r w:rsidR="00391B9C" w:rsidRPr="008A73F8">
        <w:rPr>
          <w:rFonts w:ascii="Times New Roman" w:hAnsi="Times New Roman" w:cs="Times New Roman"/>
          <w:sz w:val="28"/>
          <w:szCs w:val="28"/>
        </w:rPr>
        <w:t>с января</w:t>
      </w:r>
      <w:r w:rsidRPr="008A73F8">
        <w:rPr>
          <w:rFonts w:ascii="Times New Roman" w:hAnsi="Times New Roman" w:cs="Times New Roman"/>
          <w:sz w:val="28"/>
          <w:szCs w:val="28"/>
        </w:rPr>
        <w:t xml:space="preserve"> </w:t>
      </w:r>
      <w:r w:rsidR="00316B16" w:rsidRPr="008A73F8">
        <w:rPr>
          <w:rFonts w:ascii="Times New Roman" w:hAnsi="Times New Roman" w:cs="Times New Roman"/>
          <w:sz w:val="28"/>
          <w:szCs w:val="28"/>
        </w:rPr>
        <w:t>2015</w:t>
      </w:r>
      <w:r w:rsidR="00691ED4" w:rsidRPr="008A73F8">
        <w:rPr>
          <w:rFonts w:ascii="Times New Roman" w:hAnsi="Times New Roman" w:cs="Times New Roman"/>
          <w:sz w:val="28"/>
          <w:szCs w:val="28"/>
        </w:rPr>
        <w:t xml:space="preserve"> </w:t>
      </w:r>
      <w:r w:rsidRPr="008A73F8">
        <w:rPr>
          <w:rFonts w:ascii="Times New Roman" w:hAnsi="Times New Roman" w:cs="Times New Roman"/>
          <w:sz w:val="28"/>
          <w:szCs w:val="28"/>
        </w:rPr>
        <w:t>г</w:t>
      </w:r>
      <w:r w:rsidR="00691ED4" w:rsidRPr="008A73F8">
        <w:rPr>
          <w:rFonts w:ascii="Times New Roman" w:hAnsi="Times New Roman" w:cs="Times New Roman"/>
          <w:sz w:val="28"/>
          <w:szCs w:val="28"/>
        </w:rPr>
        <w:t>.</w:t>
      </w:r>
      <w:r w:rsidRPr="008A73F8">
        <w:rPr>
          <w:rFonts w:ascii="Times New Roman" w:hAnsi="Times New Roman" w:cs="Times New Roman"/>
          <w:sz w:val="28"/>
          <w:szCs w:val="28"/>
        </w:rPr>
        <w:t xml:space="preserve"> по декабрь </w:t>
      </w:r>
      <w:r w:rsidR="00391B9C" w:rsidRPr="008A73F8">
        <w:rPr>
          <w:rFonts w:ascii="Times New Roman" w:hAnsi="Times New Roman" w:cs="Times New Roman"/>
          <w:sz w:val="28"/>
          <w:szCs w:val="28"/>
        </w:rPr>
        <w:t>2019</w:t>
      </w:r>
      <w:r w:rsidR="00691ED4" w:rsidRPr="008A73F8">
        <w:rPr>
          <w:rFonts w:ascii="Times New Roman" w:hAnsi="Times New Roman" w:cs="Times New Roman"/>
          <w:sz w:val="28"/>
          <w:szCs w:val="28"/>
        </w:rPr>
        <w:t xml:space="preserve"> </w:t>
      </w:r>
      <w:r w:rsidR="00391B9C" w:rsidRPr="008A73F8">
        <w:rPr>
          <w:rFonts w:ascii="Times New Roman" w:hAnsi="Times New Roman" w:cs="Times New Roman"/>
          <w:sz w:val="28"/>
          <w:szCs w:val="28"/>
        </w:rPr>
        <w:t xml:space="preserve">г., </w:t>
      </w:r>
      <w:r w:rsidRPr="008A73F8">
        <w:rPr>
          <w:rFonts w:ascii="Times New Roman" w:hAnsi="Times New Roman" w:cs="Times New Roman"/>
          <w:sz w:val="28"/>
          <w:szCs w:val="28"/>
        </w:rPr>
        <w:t xml:space="preserve">и </w:t>
      </w:r>
      <w:r w:rsidR="00691ED4" w:rsidRPr="008A73F8">
        <w:rPr>
          <w:rFonts w:ascii="Times New Roman" w:hAnsi="Times New Roman" w:cs="Times New Roman"/>
          <w:sz w:val="28"/>
          <w:szCs w:val="28"/>
        </w:rPr>
        <w:t xml:space="preserve">пациентов с </w:t>
      </w:r>
      <w:r w:rsidRPr="008A73F8">
        <w:rPr>
          <w:rFonts w:ascii="Times New Roman" w:hAnsi="Times New Roman" w:cs="Times New Roman"/>
          <w:sz w:val="28"/>
          <w:szCs w:val="28"/>
        </w:rPr>
        <w:t xml:space="preserve">возрастной </w:t>
      </w:r>
      <w:r w:rsidR="00391B9C" w:rsidRPr="008A73F8">
        <w:rPr>
          <w:rFonts w:ascii="Times New Roman" w:hAnsi="Times New Roman" w:cs="Times New Roman"/>
          <w:sz w:val="28"/>
          <w:szCs w:val="28"/>
        </w:rPr>
        <w:t>катарактой за 2019</w:t>
      </w:r>
      <w:r w:rsidR="00691ED4" w:rsidRPr="008A73F8">
        <w:rPr>
          <w:rFonts w:ascii="Times New Roman" w:hAnsi="Times New Roman" w:cs="Times New Roman"/>
          <w:sz w:val="28"/>
          <w:szCs w:val="28"/>
        </w:rPr>
        <w:t xml:space="preserve"> </w:t>
      </w:r>
      <w:r w:rsidR="00391B9C" w:rsidRPr="008A73F8">
        <w:rPr>
          <w:rFonts w:ascii="Times New Roman" w:hAnsi="Times New Roman" w:cs="Times New Roman"/>
          <w:sz w:val="28"/>
          <w:szCs w:val="28"/>
        </w:rPr>
        <w:t>г</w:t>
      </w:r>
      <w:r w:rsidR="001254C6" w:rsidRPr="008A73F8">
        <w:rPr>
          <w:rFonts w:ascii="Times New Roman" w:hAnsi="Times New Roman" w:cs="Times New Roman"/>
          <w:sz w:val="28"/>
          <w:szCs w:val="28"/>
        </w:rPr>
        <w:t>.</w:t>
      </w:r>
      <w:r w:rsidR="00391B9C" w:rsidRPr="008A73F8">
        <w:rPr>
          <w:rFonts w:ascii="Times New Roman" w:hAnsi="Times New Roman" w:cs="Times New Roman"/>
          <w:sz w:val="28"/>
          <w:szCs w:val="28"/>
        </w:rPr>
        <w:t xml:space="preserve"> </w:t>
      </w:r>
      <w:r w:rsidRPr="008A73F8">
        <w:rPr>
          <w:rFonts w:ascii="Times New Roman" w:hAnsi="Times New Roman" w:cs="Times New Roman"/>
          <w:sz w:val="28"/>
          <w:szCs w:val="28"/>
        </w:rPr>
        <w:t>(с января по декабр</w:t>
      </w:r>
      <w:r w:rsidR="00180C97" w:rsidRPr="008A73F8">
        <w:rPr>
          <w:rFonts w:ascii="Times New Roman" w:hAnsi="Times New Roman" w:cs="Times New Roman"/>
          <w:sz w:val="28"/>
          <w:szCs w:val="28"/>
        </w:rPr>
        <w:t xml:space="preserve">ь). Общее число пациентов </w:t>
      </w:r>
      <w:r w:rsidR="00691ED4" w:rsidRPr="008A73F8">
        <w:rPr>
          <w:rFonts w:ascii="Times New Roman" w:hAnsi="Times New Roman" w:cs="Times New Roman"/>
          <w:sz w:val="28"/>
          <w:szCs w:val="28"/>
        </w:rPr>
        <w:t xml:space="preserve">составило </w:t>
      </w:r>
      <w:r w:rsidR="00C6784C">
        <w:rPr>
          <w:rFonts w:ascii="Times New Roman" w:hAnsi="Times New Roman" w:cs="Times New Roman"/>
          <w:sz w:val="28"/>
          <w:szCs w:val="28"/>
          <w:lang w:val="en-US"/>
        </w:rPr>
        <w:t>382</w:t>
      </w:r>
      <w:r w:rsidR="00357B57" w:rsidRPr="008A73F8">
        <w:rPr>
          <w:rFonts w:ascii="Times New Roman" w:hAnsi="Times New Roman" w:cs="Times New Roman"/>
          <w:sz w:val="28"/>
          <w:szCs w:val="28"/>
        </w:rPr>
        <w:t xml:space="preserve"> пациента (</w:t>
      </w:r>
      <w:r w:rsidR="00C6784C">
        <w:rPr>
          <w:rFonts w:ascii="Times New Roman" w:hAnsi="Times New Roman" w:cs="Times New Roman"/>
          <w:sz w:val="28"/>
          <w:szCs w:val="28"/>
          <w:lang w:val="en-US"/>
        </w:rPr>
        <w:t>382</w:t>
      </w:r>
      <w:r w:rsidR="00180C97" w:rsidRPr="008A73F8">
        <w:rPr>
          <w:rFonts w:ascii="Times New Roman" w:hAnsi="Times New Roman" w:cs="Times New Roman"/>
          <w:sz w:val="28"/>
          <w:szCs w:val="28"/>
        </w:rPr>
        <w:t xml:space="preserve"> глаз</w:t>
      </w:r>
      <w:r w:rsidR="00691ED4" w:rsidRPr="008A73F8">
        <w:rPr>
          <w:rFonts w:ascii="Times New Roman" w:hAnsi="Times New Roman" w:cs="Times New Roman"/>
          <w:sz w:val="28"/>
          <w:szCs w:val="28"/>
        </w:rPr>
        <w:t>а</w:t>
      </w:r>
      <w:r w:rsidR="00180C97" w:rsidRPr="008A73F8">
        <w:rPr>
          <w:rFonts w:ascii="Times New Roman" w:hAnsi="Times New Roman" w:cs="Times New Roman"/>
          <w:sz w:val="28"/>
          <w:szCs w:val="28"/>
        </w:rPr>
        <w:t>), из них 71</w:t>
      </w:r>
      <w:r w:rsidRPr="008A73F8">
        <w:rPr>
          <w:rFonts w:ascii="Times New Roman" w:hAnsi="Times New Roman" w:cs="Times New Roman"/>
          <w:sz w:val="28"/>
          <w:szCs w:val="28"/>
        </w:rPr>
        <w:t xml:space="preserve"> больной с </w:t>
      </w:r>
      <w:r w:rsidR="000A2894" w:rsidRPr="008A73F8">
        <w:rPr>
          <w:rFonts w:ascii="Times New Roman" w:hAnsi="Times New Roman" w:cs="Times New Roman"/>
          <w:sz w:val="28"/>
          <w:szCs w:val="28"/>
        </w:rPr>
        <w:t>факоморфической глаукомой</w:t>
      </w:r>
      <w:r w:rsidR="00391B9C" w:rsidRPr="008A73F8">
        <w:rPr>
          <w:rFonts w:ascii="Times New Roman" w:hAnsi="Times New Roman" w:cs="Times New Roman"/>
          <w:sz w:val="28"/>
          <w:szCs w:val="28"/>
        </w:rPr>
        <w:t xml:space="preserve"> и</w:t>
      </w:r>
      <w:r w:rsidR="00357B57" w:rsidRPr="008A73F8">
        <w:rPr>
          <w:rFonts w:ascii="Times New Roman" w:hAnsi="Times New Roman" w:cs="Times New Roman"/>
          <w:sz w:val="28"/>
          <w:szCs w:val="28"/>
        </w:rPr>
        <w:t xml:space="preserve"> </w:t>
      </w:r>
      <w:r w:rsidR="00C6784C">
        <w:rPr>
          <w:rFonts w:ascii="Times New Roman" w:hAnsi="Times New Roman" w:cs="Times New Roman"/>
          <w:sz w:val="28"/>
          <w:szCs w:val="28"/>
          <w:lang w:val="en-US"/>
        </w:rPr>
        <w:t>311</w:t>
      </w:r>
      <w:r w:rsidRPr="008A73F8">
        <w:rPr>
          <w:rFonts w:ascii="Times New Roman" w:hAnsi="Times New Roman" w:cs="Times New Roman"/>
          <w:sz w:val="28"/>
          <w:szCs w:val="28"/>
        </w:rPr>
        <w:t xml:space="preserve"> пациентов с возрастной катарактой. </w:t>
      </w:r>
      <w:r w:rsidRPr="008A73F8">
        <w:rPr>
          <w:rStyle w:val="viiyi"/>
          <w:rFonts w:ascii="Times New Roman" w:hAnsi="Times New Roman" w:cs="Times New Roman"/>
          <w:sz w:val="28"/>
          <w:szCs w:val="28"/>
        </w:rPr>
        <w:t>Во</w:t>
      </w:r>
      <w:r w:rsidRPr="008A73F8">
        <w:rPr>
          <w:rFonts w:ascii="Times New Roman" w:hAnsi="Times New Roman" w:cs="Times New Roman"/>
          <w:sz w:val="28"/>
          <w:szCs w:val="28"/>
        </w:rPr>
        <w:t xml:space="preserve"> всех случаях регистрировались возраст, пол, национальность, </w:t>
      </w:r>
      <w:r w:rsidR="00391B9C" w:rsidRPr="008A73F8">
        <w:rPr>
          <w:rFonts w:ascii="Times New Roman" w:hAnsi="Times New Roman" w:cs="Times New Roman"/>
          <w:sz w:val="28"/>
          <w:szCs w:val="28"/>
        </w:rPr>
        <w:t>предоперационное и</w:t>
      </w:r>
      <w:r w:rsidRPr="008A73F8">
        <w:rPr>
          <w:rFonts w:ascii="Times New Roman" w:hAnsi="Times New Roman" w:cs="Times New Roman"/>
          <w:sz w:val="28"/>
          <w:szCs w:val="28"/>
        </w:rPr>
        <w:t xml:space="preserve"> послеоперацио</w:t>
      </w:r>
      <w:r w:rsidR="000A2894" w:rsidRPr="008A73F8">
        <w:rPr>
          <w:rFonts w:ascii="Times New Roman" w:hAnsi="Times New Roman" w:cs="Times New Roman"/>
          <w:sz w:val="28"/>
          <w:szCs w:val="28"/>
        </w:rPr>
        <w:t xml:space="preserve">нное внутриглазное </w:t>
      </w:r>
      <w:r w:rsidR="000A2894" w:rsidRPr="008A73F8">
        <w:rPr>
          <w:rFonts w:ascii="Times New Roman" w:hAnsi="Times New Roman" w:cs="Times New Roman"/>
          <w:sz w:val="28"/>
          <w:szCs w:val="28"/>
        </w:rPr>
        <w:lastRenderedPageBreak/>
        <w:t xml:space="preserve">давление, </w:t>
      </w:r>
      <w:proofErr w:type="gramStart"/>
      <w:r w:rsidR="000A2894" w:rsidRPr="008A73F8">
        <w:rPr>
          <w:rFonts w:ascii="Times New Roman" w:hAnsi="Times New Roman" w:cs="Times New Roman"/>
          <w:sz w:val="28"/>
          <w:szCs w:val="28"/>
        </w:rPr>
        <w:t>передне – задний</w:t>
      </w:r>
      <w:proofErr w:type="gramEnd"/>
      <w:r w:rsidR="000A2894" w:rsidRPr="008A73F8">
        <w:rPr>
          <w:rFonts w:ascii="Times New Roman" w:hAnsi="Times New Roman" w:cs="Times New Roman"/>
          <w:sz w:val="28"/>
          <w:szCs w:val="28"/>
        </w:rPr>
        <w:t xml:space="preserve"> размер глаза</w:t>
      </w:r>
      <w:r w:rsidRPr="008A73F8">
        <w:rPr>
          <w:rFonts w:ascii="Times New Roman" w:hAnsi="Times New Roman" w:cs="Times New Roman"/>
          <w:sz w:val="28"/>
          <w:szCs w:val="28"/>
        </w:rPr>
        <w:t xml:space="preserve">, глубина передней камеры, толщина хрусталика. Все псевдофакичные глаза исключены из исследования.  По этническому составу все пациенты </w:t>
      </w:r>
      <w:r w:rsidR="00691ED4" w:rsidRPr="008A73F8">
        <w:rPr>
          <w:rFonts w:ascii="Times New Roman" w:hAnsi="Times New Roman" w:cs="Times New Roman"/>
          <w:sz w:val="36"/>
          <w:szCs w:val="36"/>
        </w:rPr>
        <w:t>–</w:t>
      </w:r>
      <w:r w:rsidR="00691ED4" w:rsidRPr="008A73F8">
        <w:rPr>
          <w:rFonts w:ascii="Times New Roman" w:hAnsi="Times New Roman" w:cs="Times New Roman"/>
          <w:sz w:val="28"/>
          <w:szCs w:val="28"/>
        </w:rPr>
        <w:t xml:space="preserve"> </w:t>
      </w:r>
      <w:r w:rsidRPr="008A73F8">
        <w:rPr>
          <w:rFonts w:ascii="Times New Roman" w:hAnsi="Times New Roman" w:cs="Times New Roman"/>
          <w:sz w:val="28"/>
          <w:szCs w:val="28"/>
        </w:rPr>
        <w:t xml:space="preserve">казахи. </w:t>
      </w:r>
    </w:p>
    <w:p w:rsidR="001E08F0" w:rsidRPr="008A73F8" w:rsidRDefault="001E08F0" w:rsidP="00E45901">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Критериями включения были пациенты с односторонне</w:t>
      </w:r>
      <w:r w:rsidR="00F974C0" w:rsidRPr="008A73F8">
        <w:rPr>
          <w:rFonts w:ascii="Times New Roman" w:hAnsi="Times New Roman" w:cs="Times New Roman"/>
          <w:sz w:val="28"/>
          <w:szCs w:val="28"/>
        </w:rPr>
        <w:t>й возрастной   катарактой, факоморфической глауком</w:t>
      </w:r>
      <w:r w:rsidR="00691ED4" w:rsidRPr="008A73F8">
        <w:rPr>
          <w:rFonts w:ascii="Times New Roman" w:hAnsi="Times New Roman" w:cs="Times New Roman"/>
          <w:sz w:val="28"/>
          <w:szCs w:val="28"/>
        </w:rPr>
        <w:t>ой</w:t>
      </w:r>
      <w:r w:rsidR="009233E3" w:rsidRPr="008A73F8">
        <w:rPr>
          <w:rFonts w:ascii="Times New Roman" w:hAnsi="Times New Roman" w:cs="Times New Roman"/>
          <w:sz w:val="28"/>
          <w:szCs w:val="28"/>
        </w:rPr>
        <w:t xml:space="preserve"> </w:t>
      </w:r>
      <w:r w:rsidRPr="008A73F8">
        <w:rPr>
          <w:rFonts w:ascii="Times New Roman" w:hAnsi="Times New Roman" w:cs="Times New Roman"/>
          <w:sz w:val="28"/>
          <w:szCs w:val="28"/>
        </w:rPr>
        <w:t>в одном глазу. Пациенты с другими глазными заболеваниями, таки</w:t>
      </w:r>
      <w:r w:rsidR="00691ED4" w:rsidRPr="008A73F8">
        <w:rPr>
          <w:rFonts w:ascii="Times New Roman" w:hAnsi="Times New Roman" w:cs="Times New Roman"/>
          <w:sz w:val="28"/>
          <w:szCs w:val="28"/>
        </w:rPr>
        <w:t>ми</w:t>
      </w:r>
      <w:r w:rsidRPr="008A73F8">
        <w:rPr>
          <w:rFonts w:ascii="Times New Roman" w:hAnsi="Times New Roman" w:cs="Times New Roman"/>
          <w:sz w:val="28"/>
          <w:szCs w:val="28"/>
        </w:rPr>
        <w:t xml:space="preserve"> как: увеит, отслойка сетчатки, первичная глаукома, вторичная глаукома (кроме факоморфической глаукомы), травмы глаза и </w:t>
      </w:r>
      <w:r w:rsidR="00691ED4" w:rsidRPr="008A73F8">
        <w:rPr>
          <w:rFonts w:ascii="Times New Roman" w:hAnsi="Times New Roman" w:cs="Times New Roman"/>
          <w:sz w:val="28"/>
          <w:szCs w:val="28"/>
        </w:rPr>
        <w:t xml:space="preserve">пациенты с </w:t>
      </w:r>
      <w:r w:rsidR="006B70C8" w:rsidRPr="008A73F8">
        <w:rPr>
          <w:rFonts w:ascii="Times New Roman" w:hAnsi="Times New Roman" w:cs="Times New Roman"/>
          <w:sz w:val="28"/>
          <w:szCs w:val="28"/>
        </w:rPr>
        <w:t>ра</w:t>
      </w:r>
      <w:r w:rsidRPr="008A73F8">
        <w:rPr>
          <w:rFonts w:ascii="Times New Roman" w:hAnsi="Times New Roman" w:cs="Times New Roman"/>
          <w:sz w:val="28"/>
          <w:szCs w:val="28"/>
        </w:rPr>
        <w:t>нее перенесен</w:t>
      </w:r>
      <w:r w:rsidR="00793967" w:rsidRPr="008A73F8">
        <w:rPr>
          <w:rFonts w:ascii="Times New Roman" w:hAnsi="Times New Roman" w:cs="Times New Roman"/>
          <w:sz w:val="28"/>
          <w:szCs w:val="28"/>
        </w:rPr>
        <w:t>ны</w:t>
      </w:r>
      <w:r w:rsidR="00691ED4" w:rsidRPr="008A73F8">
        <w:rPr>
          <w:rFonts w:ascii="Times New Roman" w:hAnsi="Times New Roman" w:cs="Times New Roman"/>
          <w:sz w:val="28"/>
          <w:szCs w:val="28"/>
        </w:rPr>
        <w:t>ми</w:t>
      </w:r>
      <w:r w:rsidR="00793967" w:rsidRPr="008A73F8">
        <w:rPr>
          <w:rFonts w:ascii="Times New Roman" w:hAnsi="Times New Roman" w:cs="Times New Roman"/>
          <w:sz w:val="28"/>
          <w:szCs w:val="28"/>
        </w:rPr>
        <w:t xml:space="preserve"> офтальмологически</w:t>
      </w:r>
      <w:r w:rsidR="00691ED4" w:rsidRPr="008A73F8">
        <w:rPr>
          <w:rFonts w:ascii="Times New Roman" w:hAnsi="Times New Roman" w:cs="Times New Roman"/>
          <w:sz w:val="28"/>
          <w:szCs w:val="28"/>
        </w:rPr>
        <w:t>ми</w:t>
      </w:r>
      <w:r w:rsidR="00793967" w:rsidRPr="008A73F8">
        <w:rPr>
          <w:rFonts w:ascii="Times New Roman" w:hAnsi="Times New Roman" w:cs="Times New Roman"/>
          <w:sz w:val="28"/>
          <w:szCs w:val="28"/>
        </w:rPr>
        <w:t xml:space="preserve"> операци</w:t>
      </w:r>
      <w:r w:rsidR="00691ED4" w:rsidRPr="008A73F8">
        <w:rPr>
          <w:rFonts w:ascii="Times New Roman" w:hAnsi="Times New Roman" w:cs="Times New Roman"/>
          <w:sz w:val="28"/>
          <w:szCs w:val="28"/>
        </w:rPr>
        <w:t>ями</w:t>
      </w:r>
      <w:r w:rsidR="00793967" w:rsidRPr="008A73F8">
        <w:rPr>
          <w:rFonts w:ascii="Times New Roman" w:hAnsi="Times New Roman" w:cs="Times New Roman"/>
          <w:sz w:val="28"/>
          <w:szCs w:val="28"/>
        </w:rPr>
        <w:t xml:space="preserve"> </w:t>
      </w:r>
      <w:r w:rsidRPr="008A73F8">
        <w:rPr>
          <w:rFonts w:ascii="Times New Roman" w:hAnsi="Times New Roman" w:cs="Times New Roman"/>
          <w:sz w:val="28"/>
          <w:szCs w:val="28"/>
        </w:rPr>
        <w:t>были исключены из исследования. Также исключены из иследования пациенты с факоморфической глауком</w:t>
      </w:r>
      <w:r w:rsidR="00691ED4" w:rsidRPr="008A73F8">
        <w:rPr>
          <w:rFonts w:ascii="Times New Roman" w:hAnsi="Times New Roman" w:cs="Times New Roman"/>
          <w:sz w:val="28"/>
          <w:szCs w:val="28"/>
        </w:rPr>
        <w:t>ой</w:t>
      </w:r>
      <w:r w:rsidRPr="008A73F8">
        <w:rPr>
          <w:rFonts w:ascii="Times New Roman" w:hAnsi="Times New Roman" w:cs="Times New Roman"/>
          <w:sz w:val="28"/>
          <w:szCs w:val="28"/>
        </w:rPr>
        <w:t>, которые имели оперированный контралатеральный глаз по поводу катаракты.</w:t>
      </w:r>
    </w:p>
    <w:p w:rsidR="00E45901" w:rsidRPr="008A73F8" w:rsidRDefault="00180C97" w:rsidP="000F4B9C">
      <w:pPr>
        <w:tabs>
          <w:tab w:val="left" w:pos="567"/>
        </w:tabs>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Факоморфическая глаукома диагностировалась при наличии сл</w:t>
      </w:r>
      <w:r w:rsidR="00F974C0" w:rsidRPr="008A73F8">
        <w:rPr>
          <w:rFonts w:ascii="Times New Roman" w:hAnsi="Times New Roman" w:cs="Times New Roman"/>
          <w:sz w:val="28"/>
          <w:szCs w:val="28"/>
        </w:rPr>
        <w:t>едующих критериев: повышение внутриглазного давления</w:t>
      </w:r>
      <w:r w:rsidRPr="008A73F8">
        <w:rPr>
          <w:rFonts w:ascii="Times New Roman" w:hAnsi="Times New Roman" w:cs="Times New Roman"/>
          <w:sz w:val="28"/>
          <w:szCs w:val="28"/>
        </w:rPr>
        <w:t xml:space="preserve"> выше 30 мм</w:t>
      </w:r>
      <w:proofErr w:type="gramStart"/>
      <w:r w:rsidR="00F974C0" w:rsidRPr="008A73F8">
        <w:rPr>
          <w:rFonts w:ascii="Times New Roman" w:hAnsi="Times New Roman" w:cs="Times New Roman"/>
          <w:sz w:val="28"/>
          <w:szCs w:val="28"/>
        </w:rPr>
        <w:t>.</w:t>
      </w:r>
      <w:r w:rsidRPr="008A73F8">
        <w:rPr>
          <w:rFonts w:ascii="Times New Roman" w:hAnsi="Times New Roman" w:cs="Times New Roman"/>
          <w:sz w:val="28"/>
          <w:szCs w:val="28"/>
        </w:rPr>
        <w:t>р</w:t>
      </w:r>
      <w:proofErr w:type="gramEnd"/>
      <w:r w:rsidRPr="008A73F8">
        <w:rPr>
          <w:rFonts w:ascii="Times New Roman" w:hAnsi="Times New Roman" w:cs="Times New Roman"/>
          <w:sz w:val="28"/>
          <w:szCs w:val="28"/>
        </w:rPr>
        <w:t>т.ст., инъекция конъюнктивы, отек эпителия роговицы, мелкая передняя камера, средне расширенный</w:t>
      </w:r>
      <w:r w:rsidR="00F974C0" w:rsidRPr="008A73F8">
        <w:rPr>
          <w:rFonts w:ascii="Times New Roman" w:hAnsi="Times New Roman" w:cs="Times New Roman"/>
          <w:sz w:val="28"/>
          <w:szCs w:val="28"/>
        </w:rPr>
        <w:t xml:space="preserve"> зрачок, набухший хрусталик. Внутриглазное давление</w:t>
      </w:r>
      <w:r w:rsidRPr="008A73F8">
        <w:rPr>
          <w:rFonts w:ascii="Times New Roman" w:hAnsi="Times New Roman" w:cs="Times New Roman"/>
          <w:sz w:val="28"/>
          <w:szCs w:val="28"/>
        </w:rPr>
        <w:t xml:space="preserve"> измерялось с помощью аппланационного тонометра Маклакова (модель NGM-2, 10 мг, Ocular Instruments Inc., </w:t>
      </w:r>
      <w:r w:rsidR="00691ED4" w:rsidRPr="008A73F8">
        <w:rPr>
          <w:rFonts w:ascii="Times New Roman" w:hAnsi="Times New Roman" w:cs="Times New Roman"/>
          <w:sz w:val="28"/>
          <w:szCs w:val="28"/>
        </w:rPr>
        <w:t>г</w:t>
      </w:r>
      <w:proofErr w:type="gramStart"/>
      <w:r w:rsidR="00691ED4" w:rsidRPr="008A73F8">
        <w:rPr>
          <w:rFonts w:ascii="Times New Roman" w:hAnsi="Times New Roman" w:cs="Times New Roman"/>
          <w:sz w:val="28"/>
          <w:szCs w:val="28"/>
        </w:rPr>
        <w:t>.</w:t>
      </w:r>
      <w:r w:rsidRPr="008A73F8">
        <w:rPr>
          <w:rFonts w:ascii="Times New Roman" w:hAnsi="Times New Roman" w:cs="Times New Roman"/>
          <w:sz w:val="28"/>
          <w:szCs w:val="28"/>
        </w:rPr>
        <w:t>М</w:t>
      </w:r>
      <w:proofErr w:type="gramEnd"/>
      <w:r w:rsidRPr="008A73F8">
        <w:rPr>
          <w:rFonts w:ascii="Times New Roman" w:hAnsi="Times New Roman" w:cs="Times New Roman"/>
          <w:sz w:val="28"/>
          <w:szCs w:val="28"/>
        </w:rPr>
        <w:t xml:space="preserve">осква, Россия). Гониоскопия не проводилась из-за отека эпителия роговицы. </w:t>
      </w:r>
      <w:proofErr w:type="gramStart"/>
      <w:r w:rsidRPr="008A73F8">
        <w:rPr>
          <w:rFonts w:ascii="Times New Roman" w:hAnsi="Times New Roman" w:cs="Times New Roman"/>
          <w:sz w:val="28"/>
          <w:szCs w:val="28"/>
        </w:rPr>
        <w:t>Передне – задний</w:t>
      </w:r>
      <w:proofErr w:type="gramEnd"/>
      <w:r w:rsidRPr="008A73F8">
        <w:rPr>
          <w:rFonts w:ascii="Times New Roman" w:hAnsi="Times New Roman" w:cs="Times New Roman"/>
          <w:sz w:val="28"/>
          <w:szCs w:val="28"/>
        </w:rPr>
        <w:t xml:space="preserve"> размер глазного яблока, глубина передней камеры и толщина хрусталика измеряли 10 раз с помощью 10 МГц А-скан биометрического зонда (A-scan plus, Accutome, США) после инстилляции 0,5% гидрохлорида пропаракаина (Alcaine Alcon-Couvreur, Puurs, Бельгия), затем оценивали средние значения. Эти измерения были проведены до операции по</w:t>
      </w:r>
      <w:r w:rsidR="001254C6" w:rsidRPr="008A73F8">
        <w:rPr>
          <w:rFonts w:ascii="Times New Roman" w:hAnsi="Times New Roman" w:cs="Times New Roman"/>
          <w:sz w:val="28"/>
          <w:szCs w:val="28"/>
        </w:rPr>
        <w:t xml:space="preserve"> удалению катаракты и просканированы</w:t>
      </w:r>
      <w:r w:rsidRPr="008A73F8">
        <w:rPr>
          <w:rFonts w:ascii="Times New Roman" w:hAnsi="Times New Roman" w:cs="Times New Roman"/>
          <w:sz w:val="28"/>
          <w:szCs w:val="28"/>
        </w:rPr>
        <w:t xml:space="preserve"> из медицинской карты</w:t>
      </w:r>
      <w:r w:rsidR="001254C6" w:rsidRPr="008A73F8">
        <w:rPr>
          <w:rFonts w:ascii="Times New Roman" w:hAnsi="Times New Roman" w:cs="Times New Roman"/>
          <w:sz w:val="28"/>
          <w:szCs w:val="28"/>
        </w:rPr>
        <w:t xml:space="preserve"> стационарных больных</w:t>
      </w:r>
      <w:r w:rsidR="002C312F" w:rsidRPr="008A73F8">
        <w:rPr>
          <w:rFonts w:ascii="Times New Roman" w:hAnsi="Times New Roman" w:cs="Times New Roman"/>
          <w:sz w:val="28"/>
          <w:szCs w:val="28"/>
        </w:rPr>
        <w:t>.</w:t>
      </w:r>
    </w:p>
    <w:p w:rsidR="00E45901" w:rsidRPr="008A73F8" w:rsidRDefault="00E45901" w:rsidP="00E45901">
      <w:pPr>
        <w:tabs>
          <w:tab w:val="left" w:pos="567"/>
        </w:tabs>
        <w:spacing w:after="0" w:line="240" w:lineRule="auto"/>
        <w:ind w:firstLine="567"/>
        <w:jc w:val="both"/>
        <w:rPr>
          <w:rFonts w:ascii="Times New Roman" w:hAnsi="Times New Roman" w:cs="Times New Roman"/>
          <w:sz w:val="28"/>
          <w:szCs w:val="28"/>
        </w:rPr>
      </w:pPr>
    </w:p>
    <w:p w:rsidR="00244C40" w:rsidRPr="00EB19E8" w:rsidRDefault="00507B17" w:rsidP="00E45901">
      <w:pPr>
        <w:spacing w:after="0" w:line="240" w:lineRule="auto"/>
        <w:rPr>
          <w:rFonts w:ascii="Times New Roman" w:hAnsi="Times New Roman" w:cs="Times New Roman"/>
          <w:b/>
          <w:color w:val="000000" w:themeColor="text1"/>
          <w:sz w:val="28"/>
          <w:szCs w:val="28"/>
        </w:rPr>
      </w:pPr>
      <w:r w:rsidRPr="00EB19E8">
        <w:rPr>
          <w:rFonts w:ascii="Times New Roman" w:hAnsi="Times New Roman" w:cs="Times New Roman"/>
          <w:b/>
          <w:color w:val="000000" w:themeColor="text1"/>
          <w:sz w:val="28"/>
          <w:szCs w:val="28"/>
        </w:rPr>
        <w:t xml:space="preserve">        2.</w:t>
      </w:r>
      <w:r w:rsidR="004A250B" w:rsidRPr="00EB19E8">
        <w:rPr>
          <w:rFonts w:ascii="Times New Roman" w:hAnsi="Times New Roman" w:cs="Times New Roman"/>
          <w:b/>
          <w:color w:val="000000" w:themeColor="text1"/>
          <w:sz w:val="28"/>
          <w:szCs w:val="28"/>
        </w:rPr>
        <w:t>5</w:t>
      </w:r>
      <w:r w:rsidRPr="00EB19E8">
        <w:rPr>
          <w:rFonts w:ascii="Times New Roman" w:hAnsi="Times New Roman" w:cs="Times New Roman"/>
          <w:b/>
          <w:color w:val="000000" w:themeColor="text1"/>
          <w:sz w:val="28"/>
          <w:szCs w:val="28"/>
        </w:rPr>
        <w:t xml:space="preserve"> </w:t>
      </w:r>
      <w:r w:rsidR="00744349" w:rsidRPr="00EB19E8">
        <w:rPr>
          <w:rFonts w:ascii="Times New Roman" w:hAnsi="Times New Roman" w:cs="Times New Roman"/>
          <w:b/>
          <w:color w:val="000000" w:themeColor="text1"/>
          <w:sz w:val="28"/>
          <w:szCs w:val="28"/>
        </w:rPr>
        <w:t>Материалы</w:t>
      </w:r>
      <w:r w:rsidR="0035211B" w:rsidRPr="00EB19E8">
        <w:rPr>
          <w:rFonts w:ascii="Times New Roman" w:hAnsi="Times New Roman" w:cs="Times New Roman"/>
          <w:b/>
          <w:color w:val="000000" w:themeColor="text1"/>
          <w:sz w:val="28"/>
          <w:szCs w:val="28"/>
        </w:rPr>
        <w:t xml:space="preserve"> </w:t>
      </w:r>
      <w:r w:rsidR="001254C6" w:rsidRPr="00EB19E8">
        <w:rPr>
          <w:rFonts w:ascii="Times New Roman" w:hAnsi="Times New Roman" w:cs="Times New Roman"/>
          <w:b/>
          <w:color w:val="000000" w:themeColor="text1"/>
          <w:sz w:val="28"/>
          <w:szCs w:val="28"/>
        </w:rPr>
        <w:t>поперечного</w:t>
      </w:r>
      <w:r w:rsidR="0051296C" w:rsidRPr="00EB19E8">
        <w:rPr>
          <w:rFonts w:ascii="Times New Roman" w:hAnsi="Times New Roman" w:cs="Times New Roman"/>
          <w:b/>
          <w:color w:val="000000" w:themeColor="text1"/>
          <w:sz w:val="28"/>
          <w:szCs w:val="28"/>
        </w:rPr>
        <w:t xml:space="preserve"> </w:t>
      </w:r>
      <w:r w:rsidR="002C312F" w:rsidRPr="00EB19E8">
        <w:rPr>
          <w:rFonts w:ascii="Times New Roman" w:hAnsi="Times New Roman" w:cs="Times New Roman"/>
          <w:b/>
          <w:color w:val="000000" w:themeColor="text1"/>
          <w:sz w:val="28"/>
          <w:szCs w:val="28"/>
        </w:rPr>
        <w:t>исследования</w:t>
      </w:r>
    </w:p>
    <w:p w:rsidR="00244C40" w:rsidRPr="008A73F8" w:rsidRDefault="00244C40" w:rsidP="00E45901">
      <w:pPr>
        <w:spacing w:after="0" w:line="240" w:lineRule="auto"/>
        <w:ind w:firstLine="567"/>
        <w:jc w:val="both"/>
        <w:rPr>
          <w:rStyle w:val="q4iawc"/>
          <w:rFonts w:ascii="Times New Roman" w:hAnsi="Times New Roman" w:cs="Times New Roman"/>
          <w:sz w:val="28"/>
          <w:szCs w:val="28"/>
        </w:rPr>
      </w:pPr>
      <w:r w:rsidRPr="008A73F8">
        <w:rPr>
          <w:rStyle w:val="q4iawc"/>
          <w:rFonts w:ascii="Times New Roman" w:hAnsi="Times New Roman" w:cs="Times New Roman"/>
          <w:sz w:val="28"/>
          <w:szCs w:val="28"/>
        </w:rPr>
        <w:t xml:space="preserve">Исследование проводилось с января 2022 года по май 2022 года в Центральной городской клинической больнице в </w:t>
      </w:r>
      <w:r w:rsidR="00691ED4" w:rsidRPr="008A73F8">
        <w:rPr>
          <w:rStyle w:val="q4iawc"/>
          <w:rFonts w:ascii="Times New Roman" w:hAnsi="Times New Roman" w:cs="Times New Roman"/>
          <w:sz w:val="28"/>
          <w:szCs w:val="28"/>
        </w:rPr>
        <w:t>г</w:t>
      </w:r>
      <w:proofErr w:type="gramStart"/>
      <w:r w:rsidR="00691ED4" w:rsidRPr="008A73F8">
        <w:rPr>
          <w:rStyle w:val="q4iawc"/>
          <w:rFonts w:ascii="Times New Roman" w:hAnsi="Times New Roman" w:cs="Times New Roman"/>
          <w:sz w:val="28"/>
          <w:szCs w:val="28"/>
        </w:rPr>
        <w:t>.</w:t>
      </w:r>
      <w:r w:rsidRPr="008A73F8">
        <w:rPr>
          <w:rStyle w:val="q4iawc"/>
          <w:rFonts w:ascii="Times New Roman" w:hAnsi="Times New Roman" w:cs="Times New Roman"/>
          <w:sz w:val="28"/>
          <w:szCs w:val="28"/>
        </w:rPr>
        <w:t>А</w:t>
      </w:r>
      <w:proofErr w:type="gramEnd"/>
      <w:r w:rsidRPr="008A73F8">
        <w:rPr>
          <w:rStyle w:val="q4iawc"/>
          <w:rFonts w:ascii="Times New Roman" w:hAnsi="Times New Roman" w:cs="Times New Roman"/>
          <w:sz w:val="28"/>
          <w:szCs w:val="28"/>
        </w:rPr>
        <w:t xml:space="preserve">лматы, Республика Казахстан. Алматы – город с населением 2 миллиона человек, 70 % которого составляют этнические казахи, поэтому наша выборка может быть обобщена на все казахское население. Для этого исследования были разосланы объявления по городу Алматы. Никаких материальных поощрений для участников мы не предусматривали. Критериями включения были лица </w:t>
      </w:r>
      <w:r w:rsidR="003A7C41" w:rsidRPr="008A73F8">
        <w:rPr>
          <w:rStyle w:val="q4iawc"/>
          <w:rFonts w:ascii="Times New Roman" w:hAnsi="Times New Roman" w:cs="Times New Roman"/>
          <w:sz w:val="28"/>
          <w:szCs w:val="28"/>
        </w:rPr>
        <w:t xml:space="preserve">казахской национальности </w:t>
      </w:r>
      <w:r w:rsidRPr="008A73F8">
        <w:rPr>
          <w:rStyle w:val="q4iawc"/>
          <w:rFonts w:ascii="Times New Roman" w:hAnsi="Times New Roman" w:cs="Times New Roman"/>
          <w:sz w:val="28"/>
          <w:szCs w:val="28"/>
        </w:rPr>
        <w:t xml:space="preserve">в возрасте 40 лет и старше проживающие в г. Алматы, Республика Казахстан. Пациенты с другими заболеваниями глаз, такими как увеит, отслойка сетчатки, глаукома, миопия высокой степени, травма глаза, артифакия </w:t>
      </w:r>
      <w:r w:rsidR="00312551" w:rsidRPr="008A73F8">
        <w:rPr>
          <w:rStyle w:val="q4iawc"/>
          <w:rFonts w:ascii="Times New Roman" w:hAnsi="Times New Roman" w:cs="Times New Roman"/>
          <w:sz w:val="28"/>
          <w:szCs w:val="28"/>
        </w:rPr>
        <w:t xml:space="preserve">глаза и </w:t>
      </w:r>
      <w:r w:rsidR="003A7C41" w:rsidRPr="008A73F8">
        <w:rPr>
          <w:rStyle w:val="q4iawc"/>
          <w:rFonts w:ascii="Times New Roman" w:hAnsi="Times New Roman" w:cs="Times New Roman"/>
          <w:sz w:val="28"/>
          <w:szCs w:val="28"/>
        </w:rPr>
        <w:t xml:space="preserve">ранее подвергавшиеся </w:t>
      </w:r>
      <w:r w:rsidR="00312551" w:rsidRPr="008A73F8">
        <w:rPr>
          <w:rStyle w:val="q4iawc"/>
          <w:rFonts w:ascii="Times New Roman" w:hAnsi="Times New Roman" w:cs="Times New Roman"/>
          <w:sz w:val="28"/>
          <w:szCs w:val="28"/>
        </w:rPr>
        <w:t>офтальмохирурги</w:t>
      </w:r>
      <w:r w:rsidR="003A7C41" w:rsidRPr="008A73F8">
        <w:rPr>
          <w:rStyle w:val="q4iawc"/>
          <w:rFonts w:ascii="Times New Roman" w:hAnsi="Times New Roman" w:cs="Times New Roman"/>
          <w:sz w:val="28"/>
          <w:szCs w:val="28"/>
        </w:rPr>
        <w:t>и</w:t>
      </w:r>
      <w:r w:rsidRPr="008A73F8">
        <w:rPr>
          <w:rStyle w:val="q4iawc"/>
          <w:rFonts w:ascii="Times New Roman" w:hAnsi="Times New Roman" w:cs="Times New Roman"/>
          <w:sz w:val="28"/>
          <w:szCs w:val="28"/>
        </w:rPr>
        <w:t xml:space="preserve"> были исключены. </w:t>
      </w:r>
    </w:p>
    <w:p w:rsidR="00244C40" w:rsidRPr="008A73F8" w:rsidRDefault="00B41FBF" w:rsidP="00E45901">
      <w:pPr>
        <w:spacing w:after="0" w:line="240" w:lineRule="auto"/>
        <w:ind w:firstLine="567"/>
        <w:jc w:val="both"/>
        <w:rPr>
          <w:rStyle w:val="q4iawc"/>
          <w:rFonts w:ascii="Times New Roman" w:hAnsi="Times New Roman" w:cs="Times New Roman"/>
          <w:sz w:val="28"/>
          <w:szCs w:val="28"/>
        </w:rPr>
      </w:pPr>
      <w:r w:rsidRPr="008A73F8">
        <w:rPr>
          <w:rStyle w:val="q4iawc"/>
          <w:rFonts w:ascii="Times New Roman" w:hAnsi="Times New Roman" w:cs="Times New Roman"/>
          <w:sz w:val="28"/>
          <w:szCs w:val="28"/>
        </w:rPr>
        <w:t xml:space="preserve">Первичный протокол включал </w:t>
      </w:r>
      <w:proofErr w:type="gramStart"/>
      <w:r w:rsidRPr="008A73F8">
        <w:rPr>
          <w:rStyle w:val="q4iawc"/>
          <w:rFonts w:ascii="Times New Roman" w:hAnsi="Times New Roman" w:cs="Times New Roman"/>
          <w:sz w:val="28"/>
          <w:szCs w:val="28"/>
        </w:rPr>
        <w:t>передне - задний</w:t>
      </w:r>
      <w:proofErr w:type="gramEnd"/>
      <w:r w:rsidRPr="008A73F8">
        <w:rPr>
          <w:rStyle w:val="q4iawc"/>
          <w:rFonts w:ascii="Times New Roman" w:hAnsi="Times New Roman" w:cs="Times New Roman"/>
          <w:sz w:val="28"/>
          <w:szCs w:val="28"/>
        </w:rPr>
        <w:t xml:space="preserve"> размер глаза, глубину передней камеры</w:t>
      </w:r>
      <w:r w:rsidR="00244C40" w:rsidRPr="008A73F8">
        <w:rPr>
          <w:rStyle w:val="q4iawc"/>
          <w:rFonts w:ascii="Times New Roman" w:hAnsi="Times New Roman" w:cs="Times New Roman"/>
          <w:sz w:val="28"/>
          <w:szCs w:val="28"/>
        </w:rPr>
        <w:t>, толщину хрусталика, возраст и пол. В ходе исследования мы изменили протокол и включили другие параметры: глубину стекловидн</w:t>
      </w:r>
      <w:r w:rsidR="001254C6" w:rsidRPr="008A73F8">
        <w:rPr>
          <w:rStyle w:val="q4iawc"/>
          <w:rFonts w:ascii="Times New Roman" w:hAnsi="Times New Roman" w:cs="Times New Roman"/>
          <w:sz w:val="28"/>
          <w:szCs w:val="28"/>
        </w:rPr>
        <w:t>ого тела, кривизну роговицы</w:t>
      </w:r>
      <w:r w:rsidR="00244C40" w:rsidRPr="008A73F8">
        <w:rPr>
          <w:rStyle w:val="q4iawc"/>
          <w:rFonts w:ascii="Times New Roman" w:hAnsi="Times New Roman" w:cs="Times New Roman"/>
          <w:sz w:val="28"/>
          <w:szCs w:val="28"/>
        </w:rPr>
        <w:t xml:space="preserve">, рефракцию, вес, рост. </w:t>
      </w:r>
    </w:p>
    <w:p w:rsidR="00E45901" w:rsidRPr="008A73F8" w:rsidRDefault="001254C6" w:rsidP="00E45901">
      <w:pPr>
        <w:spacing w:after="0" w:line="240" w:lineRule="auto"/>
        <w:ind w:firstLine="567"/>
        <w:jc w:val="both"/>
        <w:rPr>
          <w:rStyle w:val="q4iawc"/>
          <w:rFonts w:ascii="Times New Roman" w:hAnsi="Times New Roman" w:cs="Times New Roman"/>
          <w:sz w:val="28"/>
          <w:szCs w:val="28"/>
        </w:rPr>
      </w:pPr>
      <w:proofErr w:type="gramStart"/>
      <w:r w:rsidRPr="008A73F8">
        <w:rPr>
          <w:rStyle w:val="q4iawc"/>
          <w:rFonts w:ascii="Times New Roman" w:hAnsi="Times New Roman" w:cs="Times New Roman"/>
          <w:sz w:val="28"/>
          <w:szCs w:val="28"/>
        </w:rPr>
        <w:t>Передне – задний</w:t>
      </w:r>
      <w:proofErr w:type="gramEnd"/>
      <w:r w:rsidRPr="008A73F8">
        <w:rPr>
          <w:rStyle w:val="q4iawc"/>
          <w:rFonts w:ascii="Times New Roman" w:hAnsi="Times New Roman" w:cs="Times New Roman"/>
          <w:sz w:val="28"/>
          <w:szCs w:val="28"/>
        </w:rPr>
        <w:t xml:space="preserve"> размер глаза, глубину передней камеры</w:t>
      </w:r>
      <w:r w:rsidR="00244C40" w:rsidRPr="008A73F8">
        <w:rPr>
          <w:rStyle w:val="q4iawc"/>
          <w:rFonts w:ascii="Times New Roman" w:hAnsi="Times New Roman" w:cs="Times New Roman"/>
          <w:sz w:val="28"/>
          <w:szCs w:val="28"/>
        </w:rPr>
        <w:t xml:space="preserve">, толщину хрусталика и глубину стекловидного тела измеряли 10 раз с помощью биометрического датчика A-scan 10 МГц (A-scan plus, Accutome, США) с </w:t>
      </w:r>
      <w:r w:rsidR="00244C40" w:rsidRPr="008A73F8">
        <w:rPr>
          <w:rStyle w:val="q4iawc"/>
          <w:rFonts w:ascii="Times New Roman" w:hAnsi="Times New Roman" w:cs="Times New Roman"/>
          <w:sz w:val="28"/>
          <w:szCs w:val="28"/>
        </w:rPr>
        <w:lastRenderedPageBreak/>
        <w:t>аппланацией после инстилляции 0,5</w:t>
      </w:r>
      <w:r w:rsidR="00917CFE">
        <w:rPr>
          <w:rStyle w:val="q4iawc"/>
          <w:rFonts w:ascii="Times New Roman" w:hAnsi="Times New Roman" w:cs="Times New Roman"/>
          <w:sz w:val="28"/>
          <w:szCs w:val="28"/>
        </w:rPr>
        <w:t xml:space="preserve"> </w:t>
      </w:r>
      <w:r w:rsidR="00244C40" w:rsidRPr="008A73F8">
        <w:rPr>
          <w:rStyle w:val="q4iawc"/>
          <w:rFonts w:ascii="Times New Roman" w:hAnsi="Times New Roman" w:cs="Times New Roman"/>
          <w:sz w:val="28"/>
          <w:szCs w:val="28"/>
        </w:rPr>
        <w:t>% пропаракаи</w:t>
      </w:r>
      <w:r w:rsidR="001E08F0" w:rsidRPr="008A73F8">
        <w:rPr>
          <w:rStyle w:val="q4iawc"/>
          <w:rFonts w:ascii="Times New Roman" w:hAnsi="Times New Roman" w:cs="Times New Roman"/>
          <w:sz w:val="28"/>
          <w:szCs w:val="28"/>
        </w:rPr>
        <w:t>на гидрохлорида (Alcaine Alcon</w:t>
      </w:r>
      <w:r w:rsidR="00244C40" w:rsidRPr="008A73F8">
        <w:rPr>
          <w:rStyle w:val="q4iawc"/>
          <w:rFonts w:ascii="Times New Roman" w:hAnsi="Times New Roman" w:cs="Times New Roman"/>
          <w:sz w:val="28"/>
          <w:szCs w:val="28"/>
        </w:rPr>
        <w:t>, Бельгия), затем оценивали средние значения.</w:t>
      </w:r>
    </w:p>
    <w:p w:rsidR="001C1BBF" w:rsidRPr="00EB19E8" w:rsidRDefault="00244C40" w:rsidP="00E45901">
      <w:pPr>
        <w:spacing w:after="0" w:line="240" w:lineRule="auto"/>
        <w:ind w:firstLine="567"/>
        <w:jc w:val="both"/>
        <w:rPr>
          <w:rFonts w:ascii="Times New Roman" w:hAnsi="Times New Roman" w:cs="Times New Roman"/>
          <w:color w:val="000000" w:themeColor="text1"/>
          <w:sz w:val="28"/>
          <w:szCs w:val="28"/>
        </w:rPr>
      </w:pPr>
      <w:r w:rsidRPr="00EB19E8">
        <w:rPr>
          <w:rStyle w:val="q4iawc"/>
          <w:rFonts w:ascii="Times New Roman" w:hAnsi="Times New Roman" w:cs="Times New Roman"/>
          <w:sz w:val="28"/>
          <w:szCs w:val="28"/>
        </w:rPr>
        <w:t xml:space="preserve"> </w:t>
      </w:r>
    </w:p>
    <w:p w:rsidR="00F82CCA" w:rsidRPr="00930180" w:rsidRDefault="002C312F" w:rsidP="004D59C1">
      <w:pPr>
        <w:spacing w:after="0" w:line="240" w:lineRule="auto"/>
        <w:ind w:firstLine="567"/>
        <w:jc w:val="both"/>
        <w:rPr>
          <w:rFonts w:ascii="Times New Roman" w:hAnsi="Times New Roman" w:cs="Times New Roman"/>
          <w:sz w:val="28"/>
          <w:szCs w:val="28"/>
        </w:rPr>
      </w:pPr>
      <w:r w:rsidRPr="00EB19E8">
        <w:rPr>
          <w:rFonts w:ascii="Times New Roman" w:eastAsia="Times New Roman" w:hAnsi="Times New Roman" w:cs="Times New Roman"/>
          <w:b/>
          <w:sz w:val="28"/>
          <w:szCs w:val="28"/>
          <w:lang w:eastAsia="ru-RU"/>
        </w:rPr>
        <w:t>2.6</w:t>
      </w:r>
      <w:r w:rsidR="00302818" w:rsidRPr="00EB19E8">
        <w:rPr>
          <w:rFonts w:ascii="Times New Roman" w:eastAsia="Times New Roman" w:hAnsi="Times New Roman" w:cs="Times New Roman"/>
          <w:b/>
          <w:sz w:val="28"/>
          <w:szCs w:val="28"/>
          <w:lang w:eastAsia="ru-RU"/>
        </w:rPr>
        <w:t xml:space="preserve"> </w:t>
      </w:r>
      <w:r w:rsidR="00D10ED7" w:rsidRPr="003D1C05">
        <w:rPr>
          <w:rFonts w:ascii="Times New Roman" w:eastAsia="Times New Roman" w:hAnsi="Times New Roman" w:cs="Times New Roman"/>
          <w:b/>
          <w:sz w:val="28"/>
          <w:szCs w:val="28"/>
          <w:lang w:eastAsia="ru-RU"/>
        </w:rPr>
        <w:t xml:space="preserve">Материалы </w:t>
      </w:r>
      <w:r w:rsidR="00D10ED7" w:rsidRPr="003D1C05">
        <w:rPr>
          <w:rStyle w:val="markedcontent"/>
          <w:rFonts w:ascii="Times New Roman" w:hAnsi="Times New Roman" w:cs="Times New Roman"/>
          <w:b/>
          <w:sz w:val="28"/>
          <w:szCs w:val="28"/>
        </w:rPr>
        <w:t>дифференциальной диагностики факоморфической глаукомы от острого приступа закрытоугольной глаукомы и  внутриглазных  опухолей с повышением внутриглазного давления</w:t>
      </w:r>
      <w:r w:rsidR="00F82CCA" w:rsidRPr="003D1C05">
        <w:rPr>
          <w:rStyle w:val="markedcontent"/>
          <w:rFonts w:ascii="Times New Roman" w:hAnsi="Times New Roman" w:cs="Times New Roman"/>
          <w:b/>
          <w:sz w:val="28"/>
          <w:szCs w:val="28"/>
        </w:rPr>
        <w:t>.</w:t>
      </w:r>
      <w:r w:rsidR="00D10ED7" w:rsidRPr="00930180">
        <w:rPr>
          <w:rFonts w:ascii="Times New Roman" w:hAnsi="Times New Roman" w:cs="Times New Roman"/>
          <w:sz w:val="28"/>
          <w:szCs w:val="28"/>
        </w:rPr>
        <w:t xml:space="preserve"> </w:t>
      </w:r>
    </w:p>
    <w:p w:rsidR="00E051D5" w:rsidRDefault="00E051D5" w:rsidP="001B6340">
      <w:pPr>
        <w:spacing w:after="0" w:line="240" w:lineRule="auto"/>
        <w:ind w:firstLine="567"/>
        <w:jc w:val="both"/>
        <w:rPr>
          <w:rFonts w:ascii="Times New Roman" w:hAnsi="Times New Roman" w:cs="Times New Roman"/>
          <w:color w:val="000000" w:themeColor="text1"/>
          <w:sz w:val="28"/>
          <w:szCs w:val="28"/>
        </w:rPr>
      </w:pPr>
      <w:r w:rsidRPr="00930180">
        <w:rPr>
          <w:rFonts w:ascii="Times New Roman" w:eastAsia="Times New Roman" w:hAnsi="Times New Roman" w:cs="Times New Roman"/>
          <w:sz w:val="28"/>
          <w:szCs w:val="28"/>
          <w:lang w:eastAsia="ru-RU"/>
        </w:rPr>
        <w:t>В проспе</w:t>
      </w:r>
      <w:r w:rsidR="00314ED2" w:rsidRPr="00930180">
        <w:rPr>
          <w:rFonts w:ascii="Times New Roman" w:eastAsia="Times New Roman" w:hAnsi="Times New Roman" w:cs="Times New Roman"/>
          <w:sz w:val="28"/>
          <w:szCs w:val="28"/>
          <w:lang w:eastAsia="ru-RU"/>
        </w:rPr>
        <w:t>ктивное исследование включены 15</w:t>
      </w:r>
      <w:r w:rsidRPr="00930180">
        <w:rPr>
          <w:rFonts w:ascii="Times New Roman" w:eastAsia="Times New Roman" w:hAnsi="Times New Roman" w:cs="Times New Roman"/>
          <w:sz w:val="28"/>
          <w:szCs w:val="28"/>
          <w:lang w:eastAsia="ru-RU"/>
        </w:rPr>
        <w:t xml:space="preserve"> пациентов с диагнозом факоморфическая глаукома</w:t>
      </w:r>
      <w:r w:rsidR="007C62CB" w:rsidRPr="00930180">
        <w:rPr>
          <w:rFonts w:ascii="Times New Roman" w:eastAsia="Times New Roman" w:hAnsi="Times New Roman" w:cs="Times New Roman"/>
          <w:sz w:val="28"/>
          <w:szCs w:val="28"/>
          <w:lang w:eastAsia="ru-RU"/>
        </w:rPr>
        <w:t xml:space="preserve"> и острый приступ глаукомы</w:t>
      </w:r>
      <w:r w:rsidRPr="00930180">
        <w:rPr>
          <w:rFonts w:ascii="Times New Roman" w:eastAsia="Times New Roman" w:hAnsi="Times New Roman" w:cs="Times New Roman"/>
          <w:sz w:val="28"/>
          <w:szCs w:val="28"/>
          <w:lang w:eastAsia="ru-RU"/>
        </w:rPr>
        <w:t xml:space="preserve">. </w:t>
      </w:r>
      <w:r w:rsidRPr="00930180">
        <w:rPr>
          <w:rStyle w:val="viiyi"/>
          <w:rFonts w:ascii="Times New Roman" w:hAnsi="Times New Roman" w:cs="Times New Roman"/>
          <w:sz w:val="28"/>
          <w:szCs w:val="28"/>
        </w:rPr>
        <w:t>Во</w:t>
      </w:r>
      <w:r w:rsidRPr="00930180">
        <w:rPr>
          <w:rFonts w:ascii="Times New Roman" w:hAnsi="Times New Roman" w:cs="Times New Roman"/>
          <w:color w:val="000000" w:themeColor="text1"/>
          <w:sz w:val="28"/>
          <w:szCs w:val="28"/>
        </w:rPr>
        <w:t xml:space="preserve"> всех случаях регистрировались возраст, пол, национальность, </w:t>
      </w:r>
      <w:r w:rsidR="004967F8" w:rsidRPr="00930180">
        <w:rPr>
          <w:rFonts w:ascii="Times New Roman" w:hAnsi="Times New Roman" w:cs="Times New Roman"/>
          <w:color w:val="000000" w:themeColor="text1"/>
          <w:sz w:val="28"/>
          <w:szCs w:val="28"/>
        </w:rPr>
        <w:t xml:space="preserve">до и послеоперационное </w:t>
      </w:r>
      <w:r w:rsidRPr="00930180">
        <w:rPr>
          <w:rFonts w:ascii="Times New Roman" w:hAnsi="Times New Roman" w:cs="Times New Roman"/>
          <w:color w:val="000000" w:themeColor="text1"/>
          <w:sz w:val="28"/>
          <w:szCs w:val="28"/>
        </w:rPr>
        <w:t xml:space="preserve">внутриглазное давление, </w:t>
      </w:r>
      <w:proofErr w:type="gramStart"/>
      <w:r w:rsidRPr="00930180">
        <w:rPr>
          <w:rFonts w:ascii="Times New Roman" w:hAnsi="Times New Roman" w:cs="Times New Roman"/>
          <w:color w:val="000000" w:themeColor="text1"/>
          <w:sz w:val="28"/>
          <w:szCs w:val="28"/>
        </w:rPr>
        <w:t>передне - задний</w:t>
      </w:r>
      <w:proofErr w:type="gramEnd"/>
      <w:r w:rsidRPr="00930180">
        <w:rPr>
          <w:rFonts w:ascii="Times New Roman" w:hAnsi="Times New Roman" w:cs="Times New Roman"/>
          <w:color w:val="000000" w:themeColor="text1"/>
          <w:sz w:val="28"/>
          <w:szCs w:val="28"/>
        </w:rPr>
        <w:t xml:space="preserve"> размер глазного яблока, глубина передней камеры, толщина хрусталика, степень открытия или закрытия угла передней каме</w:t>
      </w:r>
      <w:r w:rsidR="007C62CB" w:rsidRPr="00930180">
        <w:rPr>
          <w:rFonts w:ascii="Times New Roman" w:hAnsi="Times New Roman" w:cs="Times New Roman"/>
          <w:color w:val="000000" w:themeColor="text1"/>
          <w:sz w:val="28"/>
          <w:szCs w:val="28"/>
        </w:rPr>
        <w:t>ры по данным ультразвуковой биомикроскопии</w:t>
      </w:r>
      <w:r w:rsidR="00314ED2" w:rsidRPr="00930180">
        <w:rPr>
          <w:rFonts w:ascii="Times New Roman" w:hAnsi="Times New Roman" w:cs="Times New Roman"/>
          <w:color w:val="000000" w:themeColor="text1"/>
          <w:sz w:val="28"/>
          <w:szCs w:val="28"/>
        </w:rPr>
        <w:t>.</w:t>
      </w:r>
    </w:p>
    <w:p w:rsidR="00E45901" w:rsidRPr="00EB19E8" w:rsidRDefault="00E45901" w:rsidP="00E45901">
      <w:pPr>
        <w:spacing w:after="0" w:line="240" w:lineRule="auto"/>
        <w:ind w:firstLine="567"/>
        <w:jc w:val="both"/>
        <w:rPr>
          <w:rFonts w:ascii="Times New Roman" w:hAnsi="Times New Roman" w:cs="Times New Roman"/>
          <w:color w:val="000000" w:themeColor="text1"/>
          <w:sz w:val="28"/>
          <w:szCs w:val="28"/>
        </w:rPr>
      </w:pPr>
    </w:p>
    <w:p w:rsidR="00744349" w:rsidRPr="00EB19E8" w:rsidRDefault="002C312F" w:rsidP="00E45901">
      <w:pPr>
        <w:spacing w:after="0" w:line="240" w:lineRule="auto"/>
        <w:ind w:firstLine="567"/>
        <w:rPr>
          <w:rFonts w:ascii="Times New Roman" w:eastAsia="Times New Roman" w:hAnsi="Times New Roman" w:cs="Times New Roman"/>
          <w:b/>
          <w:sz w:val="28"/>
          <w:szCs w:val="28"/>
          <w:lang w:eastAsia="ru-RU"/>
        </w:rPr>
      </w:pPr>
      <w:r w:rsidRPr="00EB19E8">
        <w:rPr>
          <w:rFonts w:ascii="Times New Roman" w:eastAsia="Times New Roman" w:hAnsi="Times New Roman" w:cs="Times New Roman"/>
          <w:b/>
          <w:sz w:val="28"/>
          <w:szCs w:val="28"/>
          <w:lang w:eastAsia="ru-RU"/>
        </w:rPr>
        <w:t>2.7</w:t>
      </w:r>
      <w:r w:rsidR="00744349" w:rsidRPr="00EB19E8">
        <w:rPr>
          <w:rFonts w:ascii="Times New Roman" w:eastAsia="Times New Roman" w:hAnsi="Times New Roman" w:cs="Times New Roman"/>
          <w:b/>
          <w:sz w:val="28"/>
          <w:szCs w:val="28"/>
          <w:lang w:eastAsia="ru-RU"/>
        </w:rPr>
        <w:t xml:space="preserve"> Статистические методы</w:t>
      </w:r>
    </w:p>
    <w:p w:rsidR="00293BB2" w:rsidRPr="008A73F8" w:rsidRDefault="00302818" w:rsidP="00E45901">
      <w:pPr>
        <w:tabs>
          <w:tab w:val="left" w:pos="567"/>
        </w:tabs>
        <w:spacing w:after="0" w:line="240" w:lineRule="auto"/>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sz w:val="28"/>
          <w:szCs w:val="28"/>
          <w:lang w:eastAsia="ru-RU"/>
        </w:rPr>
        <w:t xml:space="preserve"> </w:t>
      </w:r>
      <w:r w:rsidR="00744349" w:rsidRPr="00EB19E8">
        <w:rPr>
          <w:rFonts w:ascii="Times New Roman" w:eastAsia="Times New Roman" w:hAnsi="Times New Roman" w:cs="Times New Roman"/>
          <w:sz w:val="28"/>
          <w:szCs w:val="28"/>
          <w:lang w:eastAsia="ru-RU"/>
        </w:rPr>
        <w:tab/>
      </w:r>
      <w:r w:rsidR="00293BB2" w:rsidRPr="00EB19E8">
        <w:rPr>
          <w:rFonts w:ascii="Times New Roman" w:eastAsia="Times New Roman" w:hAnsi="Times New Roman" w:cs="Times New Roman"/>
          <w:b/>
          <w:sz w:val="28"/>
          <w:szCs w:val="28"/>
          <w:lang w:eastAsia="ru-RU"/>
        </w:rPr>
        <w:t>Описательный анализ.</w:t>
      </w:r>
      <w:r w:rsidR="00293BB2" w:rsidRPr="00EB19E8">
        <w:rPr>
          <w:rFonts w:ascii="Times New Roman" w:eastAsia="Times New Roman" w:hAnsi="Times New Roman" w:cs="Times New Roman"/>
          <w:sz w:val="28"/>
          <w:szCs w:val="28"/>
          <w:lang w:eastAsia="ru-RU"/>
        </w:rPr>
        <w:t xml:space="preserve"> </w:t>
      </w:r>
      <w:r w:rsidR="00293BB2" w:rsidRPr="008A73F8">
        <w:rPr>
          <w:rFonts w:ascii="Times New Roman" w:eastAsia="Times New Roman" w:hAnsi="Times New Roman" w:cs="Times New Roman"/>
          <w:sz w:val="28"/>
          <w:szCs w:val="28"/>
          <w:lang w:eastAsia="ru-RU"/>
        </w:rPr>
        <w:t>Данные с асимметричным распределением анализировались с помощью непараметрических тестов. Тест Манна-Уитни проводил</w:t>
      </w:r>
      <w:r w:rsidR="007C62CB" w:rsidRPr="008A73F8">
        <w:rPr>
          <w:rFonts w:ascii="Times New Roman" w:eastAsia="Times New Roman" w:hAnsi="Times New Roman" w:cs="Times New Roman"/>
          <w:sz w:val="28"/>
          <w:szCs w:val="28"/>
          <w:lang w:eastAsia="ru-RU"/>
        </w:rPr>
        <w:t xml:space="preserve">ся для определения возраста, внутриглазного давления, </w:t>
      </w:r>
      <w:proofErr w:type="gramStart"/>
      <w:r w:rsidR="007C62CB" w:rsidRPr="008A73F8">
        <w:rPr>
          <w:rFonts w:ascii="Times New Roman" w:eastAsia="Times New Roman" w:hAnsi="Times New Roman" w:cs="Times New Roman"/>
          <w:sz w:val="28"/>
          <w:szCs w:val="28"/>
          <w:lang w:eastAsia="ru-RU"/>
        </w:rPr>
        <w:t>передне – заднего</w:t>
      </w:r>
      <w:proofErr w:type="gramEnd"/>
      <w:r w:rsidR="007C62CB" w:rsidRPr="008A73F8">
        <w:rPr>
          <w:rFonts w:ascii="Times New Roman" w:eastAsia="Times New Roman" w:hAnsi="Times New Roman" w:cs="Times New Roman"/>
          <w:sz w:val="28"/>
          <w:szCs w:val="28"/>
          <w:lang w:eastAsia="ru-RU"/>
        </w:rPr>
        <w:t xml:space="preserve"> размера глаза</w:t>
      </w:r>
      <w:r w:rsidR="00293BB2" w:rsidRPr="008A73F8">
        <w:rPr>
          <w:rFonts w:ascii="Times New Roman" w:eastAsia="Times New Roman" w:hAnsi="Times New Roman" w:cs="Times New Roman"/>
          <w:sz w:val="28"/>
          <w:szCs w:val="28"/>
          <w:lang w:eastAsia="ru-RU"/>
        </w:rPr>
        <w:t>, из</w:t>
      </w:r>
      <w:r w:rsidR="007C62CB" w:rsidRPr="008A73F8">
        <w:rPr>
          <w:rFonts w:ascii="Times New Roman" w:eastAsia="Times New Roman" w:hAnsi="Times New Roman" w:cs="Times New Roman"/>
          <w:sz w:val="28"/>
          <w:szCs w:val="28"/>
          <w:lang w:eastAsia="ru-RU"/>
        </w:rPr>
        <w:t>учения различий между группами</w:t>
      </w:r>
      <w:r w:rsidR="001B6340" w:rsidRPr="008A73F8">
        <w:rPr>
          <w:rFonts w:ascii="Times New Roman" w:eastAsia="Times New Roman" w:hAnsi="Times New Roman" w:cs="Times New Roman"/>
          <w:sz w:val="28"/>
          <w:szCs w:val="28"/>
          <w:lang w:eastAsia="ru-RU"/>
        </w:rPr>
        <w:t>. Они</w:t>
      </w:r>
      <w:r w:rsidR="00293BB2" w:rsidRPr="008A73F8">
        <w:rPr>
          <w:rFonts w:ascii="Times New Roman" w:eastAsia="Times New Roman" w:hAnsi="Times New Roman" w:cs="Times New Roman"/>
          <w:sz w:val="28"/>
          <w:szCs w:val="28"/>
          <w:lang w:eastAsia="ru-RU"/>
        </w:rPr>
        <w:t xml:space="preserve"> были представлены в виде медианы (Me) и </w:t>
      </w:r>
      <w:r w:rsidR="007C62CB" w:rsidRPr="008A73F8">
        <w:rPr>
          <w:rFonts w:ascii="Times New Roman" w:eastAsia="Times New Roman" w:hAnsi="Times New Roman" w:cs="Times New Roman"/>
          <w:sz w:val="28"/>
          <w:szCs w:val="28"/>
          <w:lang w:eastAsia="ru-RU"/>
        </w:rPr>
        <w:t xml:space="preserve">интерквартильного размаха (IQR). </w:t>
      </w:r>
      <w:r w:rsidR="00293BB2" w:rsidRPr="008A73F8">
        <w:rPr>
          <w:rFonts w:ascii="Times New Roman" w:eastAsia="Times New Roman" w:hAnsi="Times New Roman" w:cs="Times New Roman"/>
          <w:sz w:val="28"/>
          <w:szCs w:val="28"/>
          <w:lang w:eastAsia="ru-RU"/>
        </w:rPr>
        <w:t>При анализе категориальных переменных использовался тест хи-квадрат.</w:t>
      </w:r>
    </w:p>
    <w:p w:rsidR="00293BB2" w:rsidRPr="00EB19E8" w:rsidRDefault="00293BB2" w:rsidP="00E45901">
      <w:pPr>
        <w:spacing w:after="0" w:line="240" w:lineRule="auto"/>
        <w:ind w:firstLine="567"/>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b/>
          <w:sz w:val="28"/>
          <w:szCs w:val="28"/>
          <w:lang w:eastAsia="ru-RU"/>
        </w:rPr>
        <w:t>Основной анализ.</w:t>
      </w:r>
      <w:r w:rsidR="007C62CB" w:rsidRPr="00EB19E8">
        <w:rPr>
          <w:rFonts w:ascii="Times New Roman" w:eastAsia="Times New Roman" w:hAnsi="Times New Roman" w:cs="Times New Roman"/>
          <w:sz w:val="28"/>
          <w:szCs w:val="28"/>
          <w:lang w:eastAsia="ru-RU"/>
        </w:rPr>
        <w:t xml:space="preserve"> Ассоциация между </w:t>
      </w:r>
      <w:proofErr w:type="gramStart"/>
      <w:r w:rsidR="007C62CB" w:rsidRPr="00EB19E8">
        <w:rPr>
          <w:rFonts w:ascii="Times New Roman" w:eastAsia="Times New Roman" w:hAnsi="Times New Roman" w:cs="Times New Roman"/>
          <w:sz w:val="28"/>
          <w:szCs w:val="28"/>
          <w:lang w:eastAsia="ru-RU"/>
        </w:rPr>
        <w:t>передне – задней</w:t>
      </w:r>
      <w:proofErr w:type="gramEnd"/>
      <w:r w:rsidR="007C62CB" w:rsidRPr="00EB19E8">
        <w:rPr>
          <w:rFonts w:ascii="Times New Roman" w:eastAsia="Times New Roman" w:hAnsi="Times New Roman" w:cs="Times New Roman"/>
          <w:sz w:val="28"/>
          <w:szCs w:val="28"/>
          <w:lang w:eastAsia="ru-RU"/>
        </w:rPr>
        <w:t xml:space="preserve"> длиной глаза, глубиной передней камеры</w:t>
      </w:r>
      <w:r w:rsidR="009222EB">
        <w:rPr>
          <w:rFonts w:ascii="Times New Roman" w:eastAsia="Times New Roman" w:hAnsi="Times New Roman" w:cs="Times New Roman"/>
          <w:sz w:val="28"/>
          <w:szCs w:val="28"/>
          <w:lang w:eastAsia="ru-RU"/>
        </w:rPr>
        <w:t xml:space="preserve">, </w:t>
      </w:r>
      <w:r w:rsidRPr="008A73F8">
        <w:rPr>
          <w:rFonts w:ascii="Times New Roman" w:eastAsia="Times New Roman" w:hAnsi="Times New Roman" w:cs="Times New Roman"/>
          <w:sz w:val="28"/>
          <w:szCs w:val="28"/>
          <w:lang w:eastAsia="ru-RU"/>
        </w:rPr>
        <w:t>толщин</w:t>
      </w:r>
      <w:r w:rsidR="001B6340" w:rsidRPr="008A73F8">
        <w:rPr>
          <w:rFonts w:ascii="Times New Roman" w:eastAsia="Times New Roman" w:hAnsi="Times New Roman" w:cs="Times New Roman"/>
          <w:sz w:val="28"/>
          <w:szCs w:val="28"/>
          <w:lang w:eastAsia="ru-RU"/>
        </w:rPr>
        <w:t>ой</w:t>
      </w:r>
      <w:r w:rsidRPr="008A73F8">
        <w:rPr>
          <w:rFonts w:ascii="Times New Roman" w:eastAsia="Times New Roman" w:hAnsi="Times New Roman" w:cs="Times New Roman"/>
          <w:sz w:val="28"/>
          <w:szCs w:val="28"/>
          <w:lang w:eastAsia="ru-RU"/>
        </w:rPr>
        <w:t xml:space="preserve"> </w:t>
      </w:r>
      <w:r w:rsidR="00391B9C" w:rsidRPr="008A73F8">
        <w:rPr>
          <w:rFonts w:ascii="Times New Roman" w:eastAsia="Times New Roman" w:hAnsi="Times New Roman" w:cs="Times New Roman"/>
          <w:sz w:val="28"/>
          <w:szCs w:val="28"/>
          <w:lang w:eastAsia="ru-RU"/>
        </w:rPr>
        <w:t xml:space="preserve">хрусталика </w:t>
      </w:r>
      <w:r w:rsidR="00391B9C" w:rsidRPr="00EB19E8">
        <w:rPr>
          <w:rFonts w:ascii="Times New Roman" w:eastAsia="Times New Roman" w:hAnsi="Times New Roman" w:cs="Times New Roman"/>
          <w:sz w:val="28"/>
          <w:szCs w:val="28"/>
          <w:lang w:eastAsia="ru-RU"/>
        </w:rPr>
        <w:t>и</w:t>
      </w:r>
      <w:r w:rsidR="007C62CB" w:rsidRPr="00EB19E8">
        <w:rPr>
          <w:rFonts w:ascii="Times New Roman" w:eastAsia="Times New Roman" w:hAnsi="Times New Roman" w:cs="Times New Roman"/>
          <w:sz w:val="28"/>
          <w:szCs w:val="28"/>
          <w:lang w:eastAsia="ru-RU"/>
        </w:rPr>
        <w:t xml:space="preserve"> риском развития факоморфической глаукомы</w:t>
      </w:r>
      <w:r w:rsidRPr="00EB19E8">
        <w:rPr>
          <w:rFonts w:ascii="Times New Roman" w:eastAsia="Times New Roman" w:hAnsi="Times New Roman" w:cs="Times New Roman"/>
          <w:sz w:val="28"/>
          <w:szCs w:val="28"/>
          <w:lang w:eastAsia="ru-RU"/>
        </w:rPr>
        <w:t xml:space="preserve"> была изучена с помощью бинарной логистической регрессии с поправкой на возраст. ROC-анализ был использован для определения точек отсечения для возраста. Лучшие значения отсечения были определены на основе индекса Юдена для этих переменных. В этом статистическом анализе рассчитывается точка отсечения, которая достигает максимального расстояния с уровнем шанса, и называется оптимальной точкой отсечения, потому что это точка отсечения, которая оптимизирует дифференцирующую способность биопараметров при равном значении чувст</w:t>
      </w:r>
      <w:r w:rsidR="00173D11" w:rsidRPr="00EB19E8">
        <w:rPr>
          <w:rFonts w:ascii="Times New Roman" w:eastAsia="Times New Roman" w:hAnsi="Times New Roman" w:cs="Times New Roman"/>
          <w:sz w:val="28"/>
          <w:szCs w:val="28"/>
          <w:lang w:eastAsia="ru-RU"/>
        </w:rPr>
        <w:t xml:space="preserve">вительности и специфичности. </w:t>
      </w:r>
      <w:proofErr w:type="gramStart"/>
      <w:r w:rsidR="00173D11" w:rsidRPr="00EB19E8">
        <w:rPr>
          <w:rFonts w:ascii="Times New Roman" w:eastAsia="Times New Roman" w:hAnsi="Times New Roman" w:cs="Times New Roman"/>
          <w:sz w:val="28"/>
          <w:szCs w:val="28"/>
          <w:lang w:eastAsia="ru-RU"/>
        </w:rPr>
        <w:t>Передне – задний</w:t>
      </w:r>
      <w:proofErr w:type="gramEnd"/>
      <w:r w:rsidR="00173D11" w:rsidRPr="00EB19E8">
        <w:rPr>
          <w:rFonts w:ascii="Times New Roman" w:eastAsia="Times New Roman" w:hAnsi="Times New Roman" w:cs="Times New Roman"/>
          <w:sz w:val="28"/>
          <w:szCs w:val="28"/>
          <w:lang w:eastAsia="ru-RU"/>
        </w:rPr>
        <w:t xml:space="preserve"> размер глаза, глубина передней камеры</w:t>
      </w:r>
      <w:r w:rsidRPr="00EB19E8">
        <w:rPr>
          <w:rFonts w:ascii="Times New Roman" w:eastAsia="Times New Roman" w:hAnsi="Times New Roman" w:cs="Times New Roman"/>
          <w:sz w:val="28"/>
          <w:szCs w:val="28"/>
          <w:lang w:eastAsia="ru-RU"/>
        </w:rPr>
        <w:t xml:space="preserve"> и толщина хрусталика были дихотомизированы с использованием оптимальной точки отсечения, основанной на индексе </w:t>
      </w:r>
      <w:r w:rsidR="00291BC8" w:rsidRPr="00EB19E8">
        <w:rPr>
          <w:rFonts w:ascii="Times New Roman" w:eastAsia="Times New Roman" w:hAnsi="Times New Roman" w:cs="Times New Roman"/>
          <w:sz w:val="28"/>
          <w:szCs w:val="28"/>
          <w:lang w:eastAsia="ru-RU"/>
        </w:rPr>
        <w:t>Юдена</w:t>
      </w:r>
      <w:r w:rsidRPr="00EB19E8">
        <w:rPr>
          <w:rFonts w:ascii="Times New Roman" w:eastAsia="Times New Roman" w:hAnsi="Times New Roman" w:cs="Times New Roman"/>
          <w:sz w:val="28"/>
          <w:szCs w:val="28"/>
          <w:lang w:eastAsia="ru-RU"/>
        </w:rPr>
        <w:t xml:space="preserve"> для этих переменных. Чувствительность, специфичность и отношение риска были рассчитаны для каждой переменной. </w:t>
      </w:r>
    </w:p>
    <w:p w:rsidR="004A250B" w:rsidRPr="00EB19E8" w:rsidRDefault="00293BB2" w:rsidP="00331E4D">
      <w:pPr>
        <w:tabs>
          <w:tab w:val="left" w:pos="567"/>
        </w:tabs>
        <w:spacing w:line="240" w:lineRule="auto"/>
        <w:ind w:firstLine="567"/>
        <w:jc w:val="both"/>
        <w:rPr>
          <w:rFonts w:ascii="Times New Roman" w:eastAsia="Times New Roman" w:hAnsi="Times New Roman" w:cs="Times New Roman"/>
          <w:sz w:val="28"/>
          <w:szCs w:val="28"/>
          <w:lang w:eastAsia="ru-RU"/>
        </w:rPr>
      </w:pPr>
      <w:r w:rsidRPr="00EB19E8">
        <w:rPr>
          <w:rFonts w:ascii="Times New Roman" w:eastAsia="Times New Roman" w:hAnsi="Times New Roman" w:cs="Times New Roman"/>
          <w:b/>
          <w:sz w:val="28"/>
          <w:szCs w:val="28"/>
          <w:lang w:eastAsia="ru-RU"/>
        </w:rPr>
        <w:t>Дополнительный анализ.</w:t>
      </w:r>
      <w:r w:rsidRPr="00EB19E8">
        <w:rPr>
          <w:rFonts w:ascii="Times New Roman" w:eastAsia="Times New Roman" w:hAnsi="Times New Roman" w:cs="Times New Roman"/>
          <w:sz w:val="28"/>
          <w:szCs w:val="28"/>
          <w:lang w:eastAsia="ru-RU"/>
        </w:rPr>
        <w:t xml:space="preserve"> Корреляция Спирмена исполь</w:t>
      </w:r>
      <w:r w:rsidR="00173D11" w:rsidRPr="00EB19E8">
        <w:rPr>
          <w:rFonts w:ascii="Times New Roman" w:eastAsia="Times New Roman" w:hAnsi="Times New Roman" w:cs="Times New Roman"/>
          <w:sz w:val="28"/>
          <w:szCs w:val="28"/>
          <w:lang w:eastAsia="ru-RU"/>
        </w:rPr>
        <w:t xml:space="preserve">зовалась для выявления связи </w:t>
      </w:r>
      <w:proofErr w:type="gramStart"/>
      <w:r w:rsidR="00173D11" w:rsidRPr="00EB19E8">
        <w:rPr>
          <w:rFonts w:ascii="Times New Roman" w:eastAsia="Times New Roman" w:hAnsi="Times New Roman" w:cs="Times New Roman"/>
          <w:sz w:val="28"/>
          <w:szCs w:val="28"/>
          <w:lang w:eastAsia="ru-RU"/>
        </w:rPr>
        <w:t>передне – заднего</w:t>
      </w:r>
      <w:proofErr w:type="gramEnd"/>
      <w:r w:rsidR="00173D11" w:rsidRPr="00EB19E8">
        <w:rPr>
          <w:rFonts w:ascii="Times New Roman" w:eastAsia="Times New Roman" w:hAnsi="Times New Roman" w:cs="Times New Roman"/>
          <w:sz w:val="28"/>
          <w:szCs w:val="28"/>
          <w:lang w:eastAsia="ru-RU"/>
        </w:rPr>
        <w:t xml:space="preserve"> размера глаза, глуб</w:t>
      </w:r>
      <w:r w:rsidR="00173D11" w:rsidRPr="008A73F8">
        <w:rPr>
          <w:rFonts w:ascii="Times New Roman" w:eastAsia="Times New Roman" w:hAnsi="Times New Roman" w:cs="Times New Roman"/>
          <w:sz w:val="28"/>
          <w:szCs w:val="28"/>
          <w:lang w:eastAsia="ru-RU"/>
        </w:rPr>
        <w:t>ин</w:t>
      </w:r>
      <w:r w:rsidR="001B6340" w:rsidRPr="008A73F8">
        <w:rPr>
          <w:rFonts w:ascii="Times New Roman" w:eastAsia="Times New Roman" w:hAnsi="Times New Roman" w:cs="Times New Roman"/>
          <w:sz w:val="28"/>
          <w:szCs w:val="28"/>
          <w:lang w:eastAsia="ru-RU"/>
        </w:rPr>
        <w:t>ы</w:t>
      </w:r>
      <w:r w:rsidR="001B6340">
        <w:rPr>
          <w:rFonts w:ascii="Times New Roman" w:eastAsia="Times New Roman" w:hAnsi="Times New Roman" w:cs="Times New Roman"/>
          <w:b/>
          <w:color w:val="FF0000"/>
          <w:sz w:val="28"/>
          <w:szCs w:val="28"/>
          <w:lang w:eastAsia="ru-RU"/>
        </w:rPr>
        <w:t xml:space="preserve"> </w:t>
      </w:r>
      <w:r w:rsidR="00173D11" w:rsidRPr="00EB19E8">
        <w:rPr>
          <w:rFonts w:ascii="Times New Roman" w:eastAsia="Times New Roman" w:hAnsi="Times New Roman" w:cs="Times New Roman"/>
          <w:sz w:val="28"/>
          <w:szCs w:val="28"/>
          <w:lang w:eastAsia="ru-RU"/>
        </w:rPr>
        <w:t>передней камеры</w:t>
      </w:r>
      <w:r w:rsidRPr="00EB19E8">
        <w:rPr>
          <w:rFonts w:ascii="Times New Roman" w:eastAsia="Times New Roman" w:hAnsi="Times New Roman" w:cs="Times New Roman"/>
          <w:sz w:val="28"/>
          <w:szCs w:val="28"/>
          <w:lang w:eastAsia="ru-RU"/>
        </w:rPr>
        <w:t xml:space="preserve"> и </w:t>
      </w:r>
      <w:r w:rsidRPr="008A73F8">
        <w:rPr>
          <w:rFonts w:ascii="Times New Roman" w:eastAsia="Times New Roman" w:hAnsi="Times New Roman" w:cs="Times New Roman"/>
          <w:sz w:val="28"/>
          <w:szCs w:val="28"/>
          <w:lang w:eastAsia="ru-RU"/>
        </w:rPr>
        <w:t>толщин</w:t>
      </w:r>
      <w:r w:rsidR="001B6340" w:rsidRPr="008A73F8">
        <w:rPr>
          <w:rFonts w:ascii="Times New Roman" w:eastAsia="Times New Roman" w:hAnsi="Times New Roman" w:cs="Times New Roman"/>
          <w:sz w:val="28"/>
          <w:szCs w:val="28"/>
          <w:lang w:eastAsia="ru-RU"/>
        </w:rPr>
        <w:t>ы</w:t>
      </w:r>
      <w:r w:rsidRPr="008A73F8">
        <w:rPr>
          <w:rFonts w:ascii="Times New Roman" w:eastAsia="Times New Roman" w:hAnsi="Times New Roman" w:cs="Times New Roman"/>
          <w:sz w:val="28"/>
          <w:szCs w:val="28"/>
          <w:lang w:eastAsia="ru-RU"/>
        </w:rPr>
        <w:t xml:space="preserve"> </w:t>
      </w:r>
      <w:r w:rsidR="00391B9C" w:rsidRPr="008A73F8">
        <w:rPr>
          <w:rFonts w:ascii="Times New Roman" w:eastAsia="Times New Roman" w:hAnsi="Times New Roman" w:cs="Times New Roman"/>
          <w:sz w:val="28"/>
          <w:szCs w:val="28"/>
          <w:lang w:eastAsia="ru-RU"/>
        </w:rPr>
        <w:t>хрусталика с</w:t>
      </w:r>
      <w:r w:rsidRPr="008A73F8">
        <w:rPr>
          <w:rFonts w:ascii="Times New Roman" w:eastAsia="Times New Roman" w:hAnsi="Times New Roman" w:cs="Times New Roman"/>
          <w:sz w:val="28"/>
          <w:szCs w:val="28"/>
          <w:lang w:eastAsia="ru-RU"/>
        </w:rPr>
        <w:t xml:space="preserve"> возрастом. Тест Манна-Уитни использовался для выявления различий в </w:t>
      </w:r>
      <w:proofErr w:type="gramStart"/>
      <w:r w:rsidR="00173D11" w:rsidRPr="008A73F8">
        <w:rPr>
          <w:rFonts w:ascii="Times New Roman" w:eastAsia="Times New Roman" w:hAnsi="Times New Roman" w:cs="Times New Roman"/>
          <w:sz w:val="28"/>
          <w:szCs w:val="28"/>
          <w:lang w:eastAsia="ru-RU"/>
        </w:rPr>
        <w:t>передне – заднем</w:t>
      </w:r>
      <w:proofErr w:type="gramEnd"/>
      <w:r w:rsidR="00173D11" w:rsidRPr="008A73F8">
        <w:rPr>
          <w:rFonts w:ascii="Times New Roman" w:eastAsia="Times New Roman" w:hAnsi="Times New Roman" w:cs="Times New Roman"/>
          <w:sz w:val="28"/>
          <w:szCs w:val="28"/>
          <w:lang w:eastAsia="ru-RU"/>
        </w:rPr>
        <w:t xml:space="preserve"> размере глаза</w:t>
      </w:r>
      <w:r w:rsidRPr="008A73F8">
        <w:rPr>
          <w:rFonts w:ascii="Times New Roman" w:eastAsia="Times New Roman" w:hAnsi="Times New Roman" w:cs="Times New Roman"/>
          <w:sz w:val="28"/>
          <w:szCs w:val="28"/>
          <w:lang w:eastAsia="ru-RU"/>
        </w:rPr>
        <w:t xml:space="preserve"> между женщинами и мужчинами. </w:t>
      </w:r>
    </w:p>
    <w:p w:rsidR="00331E4D" w:rsidRDefault="00331E4D" w:rsidP="00331E4D">
      <w:pPr>
        <w:tabs>
          <w:tab w:val="left" w:pos="567"/>
        </w:tabs>
        <w:spacing w:line="240" w:lineRule="auto"/>
        <w:ind w:firstLine="567"/>
        <w:jc w:val="both"/>
        <w:rPr>
          <w:rFonts w:ascii="Times New Roman" w:eastAsia="Times New Roman" w:hAnsi="Times New Roman" w:cs="Times New Roman"/>
          <w:sz w:val="28"/>
          <w:szCs w:val="28"/>
          <w:lang w:val="kk-KZ" w:eastAsia="ru-RU"/>
        </w:rPr>
      </w:pPr>
    </w:p>
    <w:p w:rsidR="006B70C8" w:rsidRDefault="006B70C8" w:rsidP="00331E4D">
      <w:pPr>
        <w:tabs>
          <w:tab w:val="left" w:pos="567"/>
        </w:tabs>
        <w:spacing w:line="240" w:lineRule="auto"/>
        <w:ind w:firstLine="567"/>
        <w:jc w:val="both"/>
        <w:rPr>
          <w:rFonts w:ascii="Times New Roman" w:eastAsia="Times New Roman" w:hAnsi="Times New Roman" w:cs="Times New Roman"/>
          <w:sz w:val="28"/>
          <w:szCs w:val="28"/>
          <w:lang w:val="kk-KZ" w:eastAsia="ru-RU"/>
        </w:rPr>
      </w:pPr>
    </w:p>
    <w:p w:rsidR="00930180" w:rsidRPr="006B70C8" w:rsidRDefault="00930180" w:rsidP="00331E4D">
      <w:pPr>
        <w:tabs>
          <w:tab w:val="left" w:pos="567"/>
        </w:tabs>
        <w:spacing w:line="240" w:lineRule="auto"/>
        <w:ind w:firstLine="567"/>
        <w:jc w:val="both"/>
        <w:rPr>
          <w:rFonts w:ascii="Times New Roman" w:eastAsia="Times New Roman" w:hAnsi="Times New Roman" w:cs="Times New Roman"/>
          <w:sz w:val="28"/>
          <w:szCs w:val="28"/>
          <w:lang w:val="kk-KZ" w:eastAsia="ru-RU"/>
        </w:rPr>
      </w:pPr>
    </w:p>
    <w:p w:rsidR="00BA4B97" w:rsidRDefault="00507B17" w:rsidP="00F117D6">
      <w:pPr>
        <w:tabs>
          <w:tab w:val="left" w:pos="567"/>
        </w:tabs>
        <w:spacing w:after="0" w:line="240" w:lineRule="auto"/>
        <w:jc w:val="center"/>
        <w:rPr>
          <w:rFonts w:ascii="Times New Roman" w:eastAsia="Times New Roman" w:hAnsi="Times New Roman" w:cs="Times New Roman"/>
          <w:b/>
          <w:sz w:val="28"/>
          <w:szCs w:val="28"/>
          <w:lang w:eastAsia="ru-RU"/>
        </w:rPr>
      </w:pPr>
      <w:r w:rsidRPr="00EB19E8">
        <w:rPr>
          <w:rFonts w:ascii="Times New Roman" w:eastAsia="Times New Roman" w:hAnsi="Times New Roman" w:cs="Times New Roman"/>
          <w:b/>
          <w:sz w:val="28"/>
          <w:szCs w:val="28"/>
          <w:lang w:eastAsia="ru-RU"/>
        </w:rPr>
        <w:lastRenderedPageBreak/>
        <w:t>3 ГЛАВА. РЕЗУЛЬТАТЫ СОБСТВЕННЫХ ИССЛЕДОВАНИЙ</w:t>
      </w:r>
      <w:r w:rsidR="00BA4B97" w:rsidRPr="00EB19E8">
        <w:rPr>
          <w:rFonts w:ascii="Times New Roman" w:eastAsia="Times New Roman" w:hAnsi="Times New Roman" w:cs="Times New Roman"/>
          <w:b/>
          <w:sz w:val="28"/>
          <w:szCs w:val="28"/>
          <w:lang w:eastAsia="ru-RU"/>
        </w:rPr>
        <w:t xml:space="preserve"> </w:t>
      </w:r>
    </w:p>
    <w:p w:rsidR="00F117D6" w:rsidRPr="00EB19E8" w:rsidRDefault="00F117D6" w:rsidP="00F117D6">
      <w:pPr>
        <w:tabs>
          <w:tab w:val="left" w:pos="567"/>
        </w:tabs>
        <w:spacing w:after="0" w:line="240" w:lineRule="auto"/>
        <w:jc w:val="center"/>
        <w:rPr>
          <w:rFonts w:ascii="Times New Roman" w:eastAsia="Times New Roman" w:hAnsi="Times New Roman" w:cs="Times New Roman"/>
          <w:b/>
          <w:sz w:val="28"/>
          <w:szCs w:val="28"/>
          <w:lang w:eastAsia="ru-RU"/>
        </w:rPr>
      </w:pPr>
    </w:p>
    <w:p w:rsidR="00FD15FD" w:rsidRPr="00EB19E8" w:rsidRDefault="00BA4B97" w:rsidP="00EF61A8">
      <w:pPr>
        <w:tabs>
          <w:tab w:val="left" w:pos="567"/>
        </w:tabs>
        <w:spacing w:after="0" w:line="240" w:lineRule="auto"/>
        <w:ind w:firstLine="567"/>
        <w:jc w:val="center"/>
        <w:rPr>
          <w:rStyle w:val="jlqj4b"/>
          <w:rFonts w:ascii="Times New Roman" w:eastAsia="Times New Roman" w:hAnsi="Times New Roman" w:cs="Times New Roman"/>
          <w:b/>
          <w:sz w:val="28"/>
          <w:szCs w:val="28"/>
          <w:lang w:eastAsia="ru-RU"/>
        </w:rPr>
      </w:pPr>
      <w:r w:rsidRPr="00EB19E8">
        <w:rPr>
          <w:rFonts w:ascii="Times New Roman" w:eastAsia="Times New Roman" w:hAnsi="Times New Roman" w:cs="Times New Roman"/>
          <w:b/>
          <w:sz w:val="28"/>
          <w:szCs w:val="28"/>
          <w:lang w:eastAsia="ru-RU"/>
        </w:rPr>
        <w:t>3.1</w:t>
      </w:r>
      <w:r w:rsidR="00FD15FD" w:rsidRPr="00EB19E8">
        <w:rPr>
          <w:rFonts w:ascii="Times New Roman" w:eastAsia="Times New Roman" w:hAnsi="Times New Roman" w:cs="Times New Roman"/>
          <w:b/>
          <w:sz w:val="28"/>
          <w:szCs w:val="28"/>
          <w:lang w:eastAsia="ru-RU"/>
        </w:rPr>
        <w:t xml:space="preserve"> </w:t>
      </w:r>
      <w:r w:rsidR="00621434" w:rsidRPr="00EB19E8">
        <w:rPr>
          <w:rFonts w:ascii="Times New Roman" w:hAnsi="Times New Roman" w:cs="Times New Roman"/>
          <w:b/>
          <w:sz w:val="28"/>
          <w:szCs w:val="28"/>
        </w:rPr>
        <w:t>О</w:t>
      </w:r>
      <w:r w:rsidR="0021663C" w:rsidRPr="00EB19E8">
        <w:rPr>
          <w:rFonts w:ascii="Times New Roman" w:hAnsi="Times New Roman" w:cs="Times New Roman"/>
          <w:b/>
          <w:sz w:val="28"/>
          <w:szCs w:val="28"/>
        </w:rPr>
        <w:t xml:space="preserve">бщие клинические </w:t>
      </w:r>
      <w:r w:rsidR="004365CA" w:rsidRPr="00EB19E8">
        <w:rPr>
          <w:rFonts w:ascii="Times New Roman" w:hAnsi="Times New Roman" w:cs="Times New Roman"/>
          <w:b/>
          <w:sz w:val="28"/>
          <w:szCs w:val="28"/>
        </w:rPr>
        <w:t>характеристики</w:t>
      </w:r>
      <w:r w:rsidR="00621434" w:rsidRPr="00EB19E8">
        <w:rPr>
          <w:rFonts w:ascii="Times New Roman" w:hAnsi="Times New Roman" w:cs="Times New Roman"/>
          <w:b/>
          <w:sz w:val="28"/>
          <w:szCs w:val="28"/>
        </w:rPr>
        <w:t xml:space="preserve"> факоморфической глаукомы</w:t>
      </w:r>
    </w:p>
    <w:p w:rsidR="00245B82" w:rsidRDefault="00FA3A44" w:rsidP="00EF61A8">
      <w:pPr>
        <w:tabs>
          <w:tab w:val="left" w:pos="567"/>
        </w:tabs>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В р</w:t>
      </w:r>
      <w:r w:rsidR="00621434" w:rsidRPr="008A73F8">
        <w:rPr>
          <w:rFonts w:ascii="Times New Roman" w:hAnsi="Times New Roman" w:cs="Times New Roman"/>
          <w:sz w:val="28"/>
          <w:szCs w:val="28"/>
        </w:rPr>
        <w:t xml:space="preserve">етроспективное </w:t>
      </w:r>
      <w:r w:rsidR="007C75EB" w:rsidRPr="008A73F8">
        <w:rPr>
          <w:rFonts w:ascii="Times New Roman" w:hAnsi="Times New Roman" w:cs="Times New Roman"/>
          <w:sz w:val="28"/>
          <w:szCs w:val="28"/>
        </w:rPr>
        <w:t>исследование были включены</w:t>
      </w:r>
      <w:r w:rsidR="00A92AD8" w:rsidRPr="008A73F8">
        <w:rPr>
          <w:rFonts w:ascii="Times New Roman" w:hAnsi="Times New Roman" w:cs="Times New Roman"/>
          <w:sz w:val="28"/>
          <w:szCs w:val="28"/>
        </w:rPr>
        <w:t xml:space="preserve"> пациенты с диагнозом</w:t>
      </w:r>
      <w:r w:rsidR="00CC076B" w:rsidRPr="008A73F8">
        <w:rPr>
          <w:rFonts w:ascii="Times New Roman" w:hAnsi="Times New Roman" w:cs="Times New Roman"/>
          <w:sz w:val="28"/>
          <w:szCs w:val="28"/>
        </w:rPr>
        <w:t>:</w:t>
      </w:r>
      <w:r w:rsidR="00A92AD8" w:rsidRPr="008A73F8">
        <w:rPr>
          <w:rFonts w:ascii="Times New Roman" w:hAnsi="Times New Roman" w:cs="Times New Roman"/>
          <w:sz w:val="28"/>
          <w:szCs w:val="28"/>
        </w:rPr>
        <w:t xml:space="preserve"> </w:t>
      </w:r>
      <w:r w:rsidR="00CC076B" w:rsidRPr="008A73F8">
        <w:rPr>
          <w:rFonts w:ascii="Times New Roman" w:hAnsi="Times New Roman" w:cs="Times New Roman"/>
          <w:sz w:val="28"/>
          <w:szCs w:val="28"/>
        </w:rPr>
        <w:t xml:space="preserve">Факоморфическая глаукома. Им </w:t>
      </w:r>
      <w:r w:rsidR="00A92AD8" w:rsidRPr="008A73F8">
        <w:rPr>
          <w:rFonts w:ascii="Times New Roman" w:hAnsi="Times New Roman" w:cs="Times New Roman"/>
          <w:sz w:val="28"/>
          <w:szCs w:val="28"/>
        </w:rPr>
        <w:t>была</w:t>
      </w:r>
      <w:r w:rsidRPr="008A73F8">
        <w:rPr>
          <w:rFonts w:ascii="Times New Roman" w:hAnsi="Times New Roman" w:cs="Times New Roman"/>
          <w:sz w:val="28"/>
          <w:szCs w:val="28"/>
        </w:rPr>
        <w:t xml:space="preserve"> проведена операция:</w:t>
      </w:r>
      <w:r w:rsidR="00502D05" w:rsidRPr="008A73F8">
        <w:rPr>
          <w:rFonts w:ascii="Times New Roman" w:hAnsi="Times New Roman" w:cs="Times New Roman"/>
          <w:sz w:val="28"/>
          <w:szCs w:val="28"/>
        </w:rPr>
        <w:t xml:space="preserve"> э</w:t>
      </w:r>
      <w:r w:rsidRPr="008A73F8">
        <w:rPr>
          <w:rFonts w:ascii="Times New Roman" w:hAnsi="Times New Roman" w:cs="Times New Roman"/>
          <w:sz w:val="28"/>
          <w:szCs w:val="28"/>
        </w:rPr>
        <w:t xml:space="preserve">кстракция набухающей </w:t>
      </w:r>
      <w:r w:rsidR="00A92AD8" w:rsidRPr="008A73F8">
        <w:rPr>
          <w:rFonts w:ascii="Times New Roman" w:hAnsi="Times New Roman" w:cs="Times New Roman"/>
          <w:sz w:val="28"/>
          <w:szCs w:val="28"/>
        </w:rPr>
        <w:t xml:space="preserve">катаракты </w:t>
      </w:r>
      <w:r w:rsidRPr="008A73F8">
        <w:rPr>
          <w:rFonts w:ascii="Times New Roman" w:hAnsi="Times New Roman" w:cs="Times New Roman"/>
          <w:sz w:val="28"/>
          <w:szCs w:val="28"/>
        </w:rPr>
        <w:t xml:space="preserve">с имплантацией интраокулярной линзы (ИОЛ) </w:t>
      </w:r>
      <w:r w:rsidR="00A92AD8" w:rsidRPr="008A73F8">
        <w:rPr>
          <w:rFonts w:ascii="Times New Roman" w:hAnsi="Times New Roman" w:cs="Times New Roman"/>
          <w:sz w:val="28"/>
          <w:szCs w:val="28"/>
        </w:rPr>
        <w:t>в Центральной городской</w:t>
      </w:r>
      <w:r w:rsidR="008D7E89" w:rsidRPr="008A73F8">
        <w:rPr>
          <w:rFonts w:ascii="Times New Roman" w:hAnsi="Times New Roman" w:cs="Times New Roman"/>
          <w:sz w:val="28"/>
          <w:szCs w:val="28"/>
        </w:rPr>
        <w:t xml:space="preserve"> клиническ</w:t>
      </w:r>
      <w:r w:rsidR="00DF0111" w:rsidRPr="008A73F8">
        <w:rPr>
          <w:rFonts w:ascii="Times New Roman" w:hAnsi="Times New Roman" w:cs="Times New Roman"/>
          <w:sz w:val="28"/>
          <w:szCs w:val="28"/>
        </w:rPr>
        <w:t>ой больнице г. Алматы</w:t>
      </w:r>
      <w:r w:rsidR="00A92AD8" w:rsidRPr="008A73F8">
        <w:rPr>
          <w:rFonts w:ascii="Times New Roman" w:hAnsi="Times New Roman" w:cs="Times New Roman"/>
          <w:sz w:val="28"/>
          <w:szCs w:val="28"/>
        </w:rPr>
        <w:t>. Да</w:t>
      </w:r>
      <w:r w:rsidR="00621434" w:rsidRPr="008A73F8">
        <w:rPr>
          <w:rFonts w:ascii="Times New Roman" w:hAnsi="Times New Roman" w:cs="Times New Roman"/>
          <w:sz w:val="28"/>
          <w:szCs w:val="28"/>
        </w:rPr>
        <w:t>нные</w:t>
      </w:r>
      <w:r w:rsidR="00502D05" w:rsidRPr="008A73F8">
        <w:rPr>
          <w:rFonts w:ascii="Times New Roman" w:hAnsi="Times New Roman" w:cs="Times New Roman"/>
          <w:sz w:val="24"/>
          <w:szCs w:val="24"/>
        </w:rPr>
        <w:t>,</w:t>
      </w:r>
      <w:r w:rsidR="00621434" w:rsidRPr="008A73F8">
        <w:rPr>
          <w:rFonts w:ascii="Times New Roman" w:hAnsi="Times New Roman" w:cs="Times New Roman"/>
          <w:sz w:val="24"/>
          <w:szCs w:val="24"/>
        </w:rPr>
        <w:t xml:space="preserve"> </w:t>
      </w:r>
      <w:r w:rsidR="008D7E89" w:rsidRPr="008A73F8">
        <w:rPr>
          <w:rFonts w:ascii="Times New Roman" w:hAnsi="Times New Roman" w:cs="Times New Roman"/>
          <w:sz w:val="28"/>
          <w:szCs w:val="28"/>
        </w:rPr>
        <w:t>включенные в исследование</w:t>
      </w:r>
      <w:r w:rsidR="007C462B" w:rsidRPr="008A73F8">
        <w:rPr>
          <w:rFonts w:ascii="Times New Roman" w:hAnsi="Times New Roman" w:cs="Times New Roman"/>
          <w:sz w:val="32"/>
          <w:szCs w:val="32"/>
        </w:rPr>
        <w:t>,</w:t>
      </w:r>
      <w:r w:rsidR="00DF0111" w:rsidRPr="008A73F8">
        <w:rPr>
          <w:rFonts w:ascii="Times New Roman" w:hAnsi="Times New Roman" w:cs="Times New Roman"/>
          <w:sz w:val="28"/>
          <w:szCs w:val="28"/>
        </w:rPr>
        <w:t xml:space="preserve"> были </w:t>
      </w:r>
      <w:r w:rsidR="009B67F3" w:rsidRPr="008A73F8">
        <w:rPr>
          <w:rFonts w:ascii="Times New Roman" w:hAnsi="Times New Roman" w:cs="Times New Roman"/>
          <w:sz w:val="28"/>
          <w:szCs w:val="28"/>
        </w:rPr>
        <w:t>отсканированы</w:t>
      </w:r>
      <w:r w:rsidR="00621434" w:rsidRPr="008A73F8">
        <w:rPr>
          <w:rFonts w:ascii="Times New Roman" w:hAnsi="Times New Roman" w:cs="Times New Roman"/>
          <w:sz w:val="28"/>
          <w:szCs w:val="28"/>
        </w:rPr>
        <w:t xml:space="preserve"> из медицинских карт</w:t>
      </w:r>
      <w:r w:rsidR="008D7E89" w:rsidRPr="008A73F8">
        <w:rPr>
          <w:rFonts w:ascii="Times New Roman" w:hAnsi="Times New Roman" w:cs="Times New Roman"/>
          <w:sz w:val="28"/>
          <w:szCs w:val="28"/>
        </w:rPr>
        <w:t xml:space="preserve"> пациентов с </w:t>
      </w:r>
      <w:r w:rsidR="00CC076B" w:rsidRPr="008A73F8">
        <w:rPr>
          <w:rFonts w:ascii="Times New Roman" w:hAnsi="Times New Roman" w:cs="Times New Roman"/>
          <w:sz w:val="28"/>
          <w:szCs w:val="28"/>
        </w:rPr>
        <w:t>факоморфической глаукомой</w:t>
      </w:r>
      <w:r w:rsidR="008D7E89" w:rsidRPr="008A73F8">
        <w:rPr>
          <w:rFonts w:ascii="Times New Roman" w:hAnsi="Times New Roman" w:cs="Times New Roman"/>
          <w:sz w:val="28"/>
          <w:szCs w:val="28"/>
        </w:rPr>
        <w:t xml:space="preserve"> </w:t>
      </w:r>
      <w:r w:rsidR="007C75EB" w:rsidRPr="008A73F8">
        <w:rPr>
          <w:rFonts w:ascii="Times New Roman" w:hAnsi="Times New Roman" w:cs="Times New Roman"/>
          <w:sz w:val="28"/>
          <w:szCs w:val="28"/>
        </w:rPr>
        <w:t>с 1.01.2015</w:t>
      </w:r>
      <w:r w:rsidR="007C462B" w:rsidRPr="008A73F8">
        <w:rPr>
          <w:rFonts w:ascii="Times New Roman" w:hAnsi="Times New Roman" w:cs="Times New Roman"/>
          <w:sz w:val="28"/>
          <w:szCs w:val="28"/>
        </w:rPr>
        <w:t xml:space="preserve"> </w:t>
      </w:r>
      <w:r w:rsidR="007C75EB" w:rsidRPr="008A73F8">
        <w:rPr>
          <w:rFonts w:ascii="Times New Roman" w:hAnsi="Times New Roman" w:cs="Times New Roman"/>
          <w:sz w:val="28"/>
          <w:szCs w:val="28"/>
        </w:rPr>
        <w:t>г</w:t>
      </w:r>
      <w:r w:rsidR="002467B6" w:rsidRPr="008A73F8">
        <w:rPr>
          <w:rFonts w:ascii="Times New Roman" w:hAnsi="Times New Roman" w:cs="Times New Roman"/>
          <w:sz w:val="28"/>
          <w:szCs w:val="28"/>
        </w:rPr>
        <w:t>.</w:t>
      </w:r>
      <w:r w:rsidR="007C75EB" w:rsidRPr="008A73F8">
        <w:rPr>
          <w:rFonts w:ascii="Times New Roman" w:hAnsi="Times New Roman" w:cs="Times New Roman"/>
          <w:sz w:val="28"/>
          <w:szCs w:val="28"/>
        </w:rPr>
        <w:t xml:space="preserve">  по 31.12.2019</w:t>
      </w:r>
      <w:r w:rsidR="007C462B" w:rsidRPr="008A73F8">
        <w:rPr>
          <w:rFonts w:ascii="Times New Roman" w:hAnsi="Times New Roman" w:cs="Times New Roman"/>
          <w:sz w:val="28"/>
          <w:szCs w:val="28"/>
        </w:rPr>
        <w:t xml:space="preserve"> </w:t>
      </w:r>
      <w:r w:rsidR="007C75EB" w:rsidRPr="008A73F8">
        <w:rPr>
          <w:rFonts w:ascii="Times New Roman" w:hAnsi="Times New Roman" w:cs="Times New Roman"/>
          <w:sz w:val="28"/>
          <w:szCs w:val="28"/>
        </w:rPr>
        <w:t>г</w:t>
      </w:r>
      <w:r w:rsidR="002467B6" w:rsidRPr="008A73F8">
        <w:rPr>
          <w:rFonts w:ascii="Times New Roman" w:hAnsi="Times New Roman" w:cs="Times New Roman"/>
          <w:sz w:val="28"/>
          <w:szCs w:val="28"/>
        </w:rPr>
        <w:t>.</w:t>
      </w:r>
      <w:r w:rsidR="007C75EB" w:rsidRPr="008A73F8">
        <w:rPr>
          <w:rFonts w:ascii="Times New Roman" w:hAnsi="Times New Roman" w:cs="Times New Roman"/>
          <w:sz w:val="28"/>
          <w:szCs w:val="28"/>
        </w:rPr>
        <w:t>, то есть за пять лет</w:t>
      </w:r>
      <w:r w:rsidR="00A92AD8" w:rsidRPr="008A73F8">
        <w:rPr>
          <w:rFonts w:ascii="Times New Roman" w:hAnsi="Times New Roman" w:cs="Times New Roman"/>
          <w:sz w:val="28"/>
          <w:szCs w:val="28"/>
        </w:rPr>
        <w:t xml:space="preserve">. За этот период общее количество операций по поводу </w:t>
      </w:r>
      <w:r w:rsidR="008D7E89" w:rsidRPr="008A73F8">
        <w:rPr>
          <w:rFonts w:ascii="Times New Roman" w:hAnsi="Times New Roman" w:cs="Times New Roman"/>
          <w:sz w:val="28"/>
          <w:szCs w:val="28"/>
        </w:rPr>
        <w:t>возрастной катаракт</w:t>
      </w:r>
      <w:r w:rsidR="007C462B" w:rsidRPr="008A73F8">
        <w:rPr>
          <w:rFonts w:ascii="Times New Roman" w:hAnsi="Times New Roman" w:cs="Times New Roman"/>
          <w:sz w:val="28"/>
          <w:szCs w:val="28"/>
        </w:rPr>
        <w:t>ы</w:t>
      </w:r>
      <w:r w:rsidR="008D7E89" w:rsidRPr="008A73F8">
        <w:rPr>
          <w:rFonts w:ascii="Times New Roman" w:hAnsi="Times New Roman" w:cs="Times New Roman"/>
          <w:sz w:val="28"/>
          <w:szCs w:val="28"/>
        </w:rPr>
        <w:t xml:space="preserve"> составило 12008, из них факоморфическая глаукома – 233 (</w:t>
      </w:r>
      <w:r w:rsidR="00391B9C" w:rsidRPr="008A73F8">
        <w:rPr>
          <w:rFonts w:ascii="Times New Roman" w:hAnsi="Times New Roman" w:cs="Times New Roman"/>
          <w:sz w:val="28"/>
          <w:szCs w:val="28"/>
        </w:rPr>
        <w:t>1.</w:t>
      </w:r>
      <w:r w:rsidR="00A92AD8" w:rsidRPr="008A73F8">
        <w:rPr>
          <w:rFonts w:ascii="Times New Roman" w:hAnsi="Times New Roman" w:cs="Times New Roman"/>
          <w:sz w:val="28"/>
          <w:szCs w:val="28"/>
        </w:rPr>
        <w:t>95%</w:t>
      </w:r>
      <w:r w:rsidR="008D7E89" w:rsidRPr="008A73F8">
        <w:rPr>
          <w:rFonts w:ascii="Times New Roman" w:hAnsi="Times New Roman" w:cs="Times New Roman"/>
          <w:sz w:val="28"/>
          <w:szCs w:val="28"/>
        </w:rPr>
        <w:t>)</w:t>
      </w:r>
      <w:r w:rsidR="00621434" w:rsidRPr="008A73F8">
        <w:rPr>
          <w:rFonts w:ascii="Times New Roman" w:hAnsi="Times New Roman" w:cs="Times New Roman"/>
          <w:sz w:val="28"/>
          <w:szCs w:val="28"/>
        </w:rPr>
        <w:t xml:space="preserve">. </w:t>
      </w:r>
      <w:r w:rsidR="007C75EB" w:rsidRPr="008A73F8">
        <w:rPr>
          <w:rFonts w:ascii="Times New Roman" w:hAnsi="Times New Roman" w:cs="Times New Roman"/>
          <w:sz w:val="28"/>
          <w:szCs w:val="28"/>
        </w:rPr>
        <w:t xml:space="preserve">Из общего числа пациентов с факоморфической глаукомой </w:t>
      </w:r>
      <w:r w:rsidR="00A92AD8" w:rsidRPr="008A73F8">
        <w:rPr>
          <w:rFonts w:ascii="Times New Roman" w:hAnsi="Times New Roman" w:cs="Times New Roman"/>
          <w:sz w:val="28"/>
          <w:szCs w:val="28"/>
        </w:rPr>
        <w:t>казах</w:t>
      </w:r>
      <w:r w:rsidR="00DF0111" w:rsidRPr="008A73F8">
        <w:rPr>
          <w:rFonts w:ascii="Times New Roman" w:hAnsi="Times New Roman" w:cs="Times New Roman"/>
          <w:sz w:val="28"/>
          <w:szCs w:val="28"/>
        </w:rPr>
        <w:t xml:space="preserve">и </w:t>
      </w:r>
      <w:r w:rsidR="009B67F3" w:rsidRPr="008A73F8">
        <w:rPr>
          <w:rFonts w:ascii="Times New Roman" w:hAnsi="Times New Roman" w:cs="Times New Roman"/>
          <w:sz w:val="28"/>
          <w:szCs w:val="28"/>
        </w:rPr>
        <w:t>составили</w:t>
      </w:r>
      <w:r w:rsidR="001F5D57" w:rsidRPr="008A73F8">
        <w:rPr>
          <w:rFonts w:ascii="Times New Roman" w:hAnsi="Times New Roman" w:cs="Times New Roman"/>
          <w:sz w:val="28"/>
          <w:szCs w:val="28"/>
        </w:rPr>
        <w:t xml:space="preserve"> 168</w:t>
      </w:r>
      <w:r w:rsidR="00A92AD8" w:rsidRPr="008A73F8">
        <w:rPr>
          <w:rFonts w:ascii="Times New Roman" w:hAnsi="Times New Roman" w:cs="Times New Roman"/>
          <w:sz w:val="28"/>
          <w:szCs w:val="28"/>
        </w:rPr>
        <w:t xml:space="preserve">, </w:t>
      </w:r>
      <w:r w:rsidR="00A178A9" w:rsidRPr="008A73F8">
        <w:rPr>
          <w:rFonts w:ascii="Times New Roman" w:hAnsi="Times New Roman" w:cs="Times New Roman"/>
          <w:sz w:val="28"/>
          <w:szCs w:val="28"/>
        </w:rPr>
        <w:t>европеоиды</w:t>
      </w:r>
      <w:r w:rsidR="001F5D57" w:rsidRPr="008A73F8">
        <w:rPr>
          <w:rFonts w:ascii="Times New Roman" w:hAnsi="Times New Roman" w:cs="Times New Roman"/>
          <w:sz w:val="28"/>
          <w:szCs w:val="28"/>
        </w:rPr>
        <w:t xml:space="preserve"> </w:t>
      </w:r>
      <w:r w:rsidR="00316B16" w:rsidRPr="008A73F8">
        <w:rPr>
          <w:rFonts w:ascii="Times New Roman" w:hAnsi="Times New Roman" w:cs="Times New Roman"/>
          <w:sz w:val="28"/>
          <w:szCs w:val="28"/>
        </w:rPr>
        <w:t xml:space="preserve">– </w:t>
      </w:r>
      <w:r w:rsidR="001F5D57" w:rsidRPr="008A73F8">
        <w:rPr>
          <w:rFonts w:ascii="Times New Roman" w:hAnsi="Times New Roman" w:cs="Times New Roman"/>
          <w:sz w:val="28"/>
          <w:szCs w:val="28"/>
        </w:rPr>
        <w:t>37</w:t>
      </w:r>
      <w:r w:rsidR="005E12D1" w:rsidRPr="008A73F8">
        <w:rPr>
          <w:rFonts w:ascii="Times New Roman" w:hAnsi="Times New Roman" w:cs="Times New Roman"/>
          <w:sz w:val="28"/>
          <w:szCs w:val="28"/>
        </w:rPr>
        <w:t>, другие азиаты – 28</w:t>
      </w:r>
      <w:r w:rsidR="007C75EB" w:rsidRPr="008A73F8">
        <w:rPr>
          <w:rFonts w:ascii="Times New Roman" w:hAnsi="Times New Roman" w:cs="Times New Roman"/>
          <w:sz w:val="28"/>
          <w:szCs w:val="28"/>
        </w:rPr>
        <w:t>.</w:t>
      </w:r>
      <w:r w:rsidR="00DF0111" w:rsidRPr="008A73F8">
        <w:rPr>
          <w:rFonts w:ascii="Times New Roman" w:hAnsi="Times New Roman" w:cs="Times New Roman"/>
          <w:sz w:val="28"/>
          <w:szCs w:val="28"/>
        </w:rPr>
        <w:t xml:space="preserve"> </w:t>
      </w:r>
      <w:r w:rsidR="007C75EB" w:rsidRPr="008A73F8">
        <w:rPr>
          <w:rFonts w:ascii="Times New Roman" w:hAnsi="Times New Roman" w:cs="Times New Roman"/>
          <w:sz w:val="28"/>
          <w:szCs w:val="28"/>
        </w:rPr>
        <w:t>Данные по национальностям представлен</w:t>
      </w:r>
      <w:r w:rsidR="007C462B" w:rsidRPr="008A73F8">
        <w:rPr>
          <w:rFonts w:ascii="Times New Roman" w:hAnsi="Times New Roman" w:cs="Times New Roman"/>
          <w:sz w:val="28"/>
          <w:szCs w:val="28"/>
        </w:rPr>
        <w:t>ы</w:t>
      </w:r>
      <w:r w:rsidR="007C75EB" w:rsidRPr="008A73F8">
        <w:rPr>
          <w:rFonts w:ascii="Times New Roman" w:hAnsi="Times New Roman" w:cs="Times New Roman"/>
          <w:sz w:val="28"/>
          <w:szCs w:val="28"/>
        </w:rPr>
        <w:t xml:space="preserve"> в </w:t>
      </w:r>
      <w:r w:rsidR="005E12D1" w:rsidRPr="008A73F8">
        <w:rPr>
          <w:rFonts w:ascii="Times New Roman" w:hAnsi="Times New Roman" w:cs="Times New Roman"/>
          <w:sz w:val="28"/>
          <w:szCs w:val="28"/>
        </w:rPr>
        <w:t>т</w:t>
      </w:r>
      <w:r w:rsidR="003553BF" w:rsidRPr="008A73F8">
        <w:rPr>
          <w:rFonts w:ascii="Times New Roman" w:hAnsi="Times New Roman" w:cs="Times New Roman"/>
          <w:sz w:val="28"/>
          <w:szCs w:val="28"/>
        </w:rPr>
        <w:t>аблиц</w:t>
      </w:r>
      <w:r w:rsidR="007C462B" w:rsidRPr="008A73F8">
        <w:rPr>
          <w:rFonts w:ascii="Times New Roman" w:hAnsi="Times New Roman" w:cs="Times New Roman"/>
          <w:sz w:val="28"/>
          <w:szCs w:val="28"/>
        </w:rPr>
        <w:t>е</w:t>
      </w:r>
      <w:r w:rsidR="003553BF" w:rsidRPr="008A73F8">
        <w:rPr>
          <w:rFonts w:ascii="Times New Roman" w:hAnsi="Times New Roman" w:cs="Times New Roman"/>
          <w:sz w:val="28"/>
          <w:szCs w:val="28"/>
        </w:rPr>
        <w:t xml:space="preserve"> 2</w:t>
      </w:r>
      <w:r w:rsidR="00C37579" w:rsidRPr="008A73F8">
        <w:rPr>
          <w:rFonts w:ascii="Times New Roman" w:hAnsi="Times New Roman" w:cs="Times New Roman"/>
          <w:sz w:val="28"/>
          <w:szCs w:val="28"/>
        </w:rPr>
        <w:t xml:space="preserve">. </w:t>
      </w:r>
    </w:p>
    <w:p w:rsidR="0058031D" w:rsidRPr="00EB19E8" w:rsidRDefault="0058031D" w:rsidP="0058031D">
      <w:pPr>
        <w:spacing w:after="0" w:line="240" w:lineRule="auto"/>
        <w:ind w:firstLine="567"/>
        <w:jc w:val="both"/>
        <w:rPr>
          <w:rFonts w:ascii="Times New Roman" w:hAnsi="Times New Roman" w:cs="Times New Roman"/>
          <w:sz w:val="28"/>
          <w:szCs w:val="28"/>
        </w:rPr>
      </w:pPr>
    </w:p>
    <w:p w:rsidR="00245B82" w:rsidRDefault="00245B82" w:rsidP="00F117D6">
      <w:pPr>
        <w:spacing w:after="0" w:line="240" w:lineRule="auto"/>
        <w:rPr>
          <w:rFonts w:ascii="Times New Roman" w:hAnsi="Times New Roman" w:cs="Times New Roman"/>
          <w:sz w:val="28"/>
          <w:szCs w:val="28"/>
        </w:rPr>
      </w:pPr>
      <w:r w:rsidRPr="00EB19E8">
        <w:rPr>
          <w:rFonts w:ascii="Times New Roman" w:hAnsi="Times New Roman" w:cs="Times New Roman"/>
          <w:sz w:val="28"/>
          <w:szCs w:val="28"/>
        </w:rPr>
        <w:t>Табл</w:t>
      </w:r>
      <w:r w:rsidR="003553BF" w:rsidRPr="00EB19E8">
        <w:rPr>
          <w:rFonts w:ascii="Times New Roman" w:hAnsi="Times New Roman" w:cs="Times New Roman"/>
          <w:sz w:val="28"/>
          <w:szCs w:val="28"/>
        </w:rPr>
        <w:t>ица 2</w:t>
      </w:r>
      <w:r w:rsidR="001C1BBF" w:rsidRPr="00EB19E8">
        <w:rPr>
          <w:rFonts w:ascii="Times New Roman" w:hAnsi="Times New Roman" w:cs="Times New Roman"/>
          <w:b/>
          <w:sz w:val="28"/>
          <w:szCs w:val="28"/>
        </w:rPr>
        <w:t xml:space="preserve"> </w:t>
      </w:r>
      <w:r w:rsidR="001C1BBF" w:rsidRPr="00EB19E8">
        <w:rPr>
          <w:rFonts w:ascii="Times New Roman" w:eastAsia="Times New Roman" w:hAnsi="Times New Roman" w:cs="Times New Roman"/>
          <w:color w:val="000000"/>
          <w:sz w:val="28"/>
          <w:szCs w:val="28"/>
          <w:lang w:eastAsia="ru-RU"/>
        </w:rPr>
        <w:t xml:space="preserve">– </w:t>
      </w:r>
      <w:r w:rsidRPr="00EB19E8">
        <w:rPr>
          <w:rFonts w:ascii="Times New Roman" w:hAnsi="Times New Roman" w:cs="Times New Roman"/>
          <w:sz w:val="28"/>
          <w:szCs w:val="28"/>
        </w:rPr>
        <w:t xml:space="preserve">Распределение </w:t>
      </w:r>
      <w:r w:rsidR="002467B6" w:rsidRPr="00EB19E8">
        <w:rPr>
          <w:rFonts w:ascii="Times New Roman" w:hAnsi="Times New Roman" w:cs="Times New Roman"/>
          <w:sz w:val="28"/>
          <w:szCs w:val="28"/>
        </w:rPr>
        <w:t>пациентов</w:t>
      </w:r>
      <w:r w:rsidRPr="00EB19E8">
        <w:rPr>
          <w:rFonts w:ascii="Times New Roman" w:hAnsi="Times New Roman" w:cs="Times New Roman"/>
          <w:sz w:val="28"/>
          <w:szCs w:val="28"/>
        </w:rPr>
        <w:t xml:space="preserve"> </w:t>
      </w:r>
      <w:r w:rsidR="00872E12" w:rsidRPr="00EB19E8">
        <w:rPr>
          <w:rFonts w:ascii="Times New Roman" w:hAnsi="Times New Roman" w:cs="Times New Roman"/>
          <w:sz w:val="28"/>
          <w:szCs w:val="28"/>
        </w:rPr>
        <w:t xml:space="preserve">с факоморфической глаукомой </w:t>
      </w:r>
      <w:r w:rsidR="005C6C3B" w:rsidRPr="00EB19E8">
        <w:rPr>
          <w:rFonts w:ascii="Times New Roman" w:hAnsi="Times New Roman" w:cs="Times New Roman"/>
          <w:sz w:val="28"/>
          <w:szCs w:val="28"/>
        </w:rPr>
        <w:t xml:space="preserve">по национальной </w:t>
      </w:r>
      <w:r w:rsidR="009B67F3" w:rsidRPr="00EB19E8">
        <w:rPr>
          <w:rFonts w:ascii="Times New Roman" w:hAnsi="Times New Roman" w:cs="Times New Roman"/>
          <w:sz w:val="28"/>
          <w:szCs w:val="28"/>
        </w:rPr>
        <w:t>принадлежности</w:t>
      </w:r>
    </w:p>
    <w:p w:rsidR="00F117D6" w:rsidRPr="00EB19E8" w:rsidRDefault="00F117D6" w:rsidP="00F117D6">
      <w:pPr>
        <w:spacing w:after="0" w:line="24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1723"/>
        <w:gridCol w:w="1741"/>
      </w:tblGrid>
      <w:tr w:rsidR="005E12D1" w:rsidRPr="00EB19E8" w:rsidTr="00942878">
        <w:trPr>
          <w:trHeight w:val="675"/>
          <w:jc w:val="center"/>
        </w:trPr>
        <w:tc>
          <w:tcPr>
            <w:tcW w:w="3391" w:type="dxa"/>
            <w:vMerge w:val="restart"/>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Национальность</w:t>
            </w:r>
          </w:p>
        </w:tc>
        <w:tc>
          <w:tcPr>
            <w:tcW w:w="3463" w:type="dxa"/>
            <w:gridSpan w:val="2"/>
          </w:tcPr>
          <w:p w:rsidR="005E12D1" w:rsidRPr="00EB19E8" w:rsidRDefault="00942878" w:rsidP="00942878">
            <w:pPr>
              <w:jc w:val="center"/>
              <w:rPr>
                <w:rFonts w:ascii="Times New Roman" w:hAnsi="Times New Roman" w:cs="Times New Roman"/>
                <w:sz w:val="28"/>
                <w:szCs w:val="28"/>
              </w:rPr>
            </w:pPr>
            <w:r>
              <w:rPr>
                <w:rFonts w:ascii="Times New Roman" w:hAnsi="Times New Roman" w:cs="Times New Roman"/>
                <w:sz w:val="28"/>
                <w:szCs w:val="28"/>
              </w:rPr>
              <w:t>Ф</w:t>
            </w:r>
            <w:r w:rsidRPr="00942878">
              <w:rPr>
                <w:rFonts w:ascii="Times New Roman" w:hAnsi="Times New Roman" w:cs="Times New Roman"/>
                <w:sz w:val="28"/>
                <w:szCs w:val="28"/>
              </w:rPr>
              <w:t>акоморфическая глаукома</w:t>
            </w:r>
          </w:p>
        </w:tc>
      </w:tr>
      <w:tr w:rsidR="005E12D1" w:rsidRPr="00EB19E8" w:rsidTr="00942878">
        <w:trPr>
          <w:trHeight w:val="662"/>
          <w:jc w:val="center"/>
        </w:trPr>
        <w:tc>
          <w:tcPr>
            <w:tcW w:w="3391" w:type="dxa"/>
            <w:vMerge/>
          </w:tcPr>
          <w:p w:rsidR="005E12D1" w:rsidRPr="00EB19E8" w:rsidRDefault="005E12D1" w:rsidP="00942878">
            <w:pPr>
              <w:jc w:val="center"/>
              <w:rPr>
                <w:rFonts w:ascii="Times New Roman" w:hAnsi="Times New Roman" w:cs="Times New Roman"/>
                <w:b/>
                <w:sz w:val="28"/>
                <w:szCs w:val="28"/>
              </w:rPr>
            </w:pPr>
          </w:p>
        </w:tc>
        <w:tc>
          <w:tcPr>
            <w:tcW w:w="1723" w:type="dxa"/>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n</w:t>
            </w:r>
          </w:p>
        </w:tc>
        <w:tc>
          <w:tcPr>
            <w:tcW w:w="1741" w:type="dxa"/>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w:t>
            </w:r>
          </w:p>
        </w:tc>
      </w:tr>
      <w:tr w:rsidR="005E12D1" w:rsidRPr="00EB19E8" w:rsidTr="00942878">
        <w:trPr>
          <w:trHeight w:val="783"/>
          <w:jc w:val="center"/>
        </w:trPr>
        <w:tc>
          <w:tcPr>
            <w:tcW w:w="3391" w:type="dxa"/>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Казахи</w:t>
            </w:r>
          </w:p>
        </w:tc>
        <w:tc>
          <w:tcPr>
            <w:tcW w:w="1723" w:type="dxa"/>
          </w:tcPr>
          <w:p w:rsidR="005E12D1" w:rsidRPr="00EB19E8" w:rsidRDefault="001F5D57" w:rsidP="00942878">
            <w:pPr>
              <w:jc w:val="center"/>
              <w:rPr>
                <w:rFonts w:ascii="Times New Roman" w:hAnsi="Times New Roman" w:cs="Times New Roman"/>
                <w:sz w:val="28"/>
                <w:szCs w:val="28"/>
              </w:rPr>
            </w:pPr>
            <w:r w:rsidRPr="00EB19E8">
              <w:rPr>
                <w:rFonts w:ascii="Times New Roman" w:hAnsi="Times New Roman" w:cs="Times New Roman"/>
                <w:sz w:val="28"/>
                <w:szCs w:val="28"/>
              </w:rPr>
              <w:t>168</w:t>
            </w:r>
          </w:p>
        </w:tc>
        <w:tc>
          <w:tcPr>
            <w:tcW w:w="1741" w:type="dxa"/>
          </w:tcPr>
          <w:p w:rsidR="005E12D1" w:rsidRPr="00EB19E8" w:rsidRDefault="001F5D57" w:rsidP="00942878">
            <w:pPr>
              <w:jc w:val="center"/>
              <w:rPr>
                <w:rFonts w:ascii="Times New Roman" w:hAnsi="Times New Roman" w:cs="Times New Roman"/>
                <w:sz w:val="28"/>
                <w:szCs w:val="28"/>
              </w:rPr>
            </w:pPr>
            <w:r w:rsidRPr="00EB19E8">
              <w:rPr>
                <w:rFonts w:ascii="Times New Roman" w:hAnsi="Times New Roman" w:cs="Times New Roman"/>
                <w:sz w:val="28"/>
                <w:szCs w:val="28"/>
              </w:rPr>
              <w:t>72,1</w:t>
            </w:r>
          </w:p>
        </w:tc>
      </w:tr>
      <w:tr w:rsidR="005E12D1" w:rsidRPr="00EB19E8" w:rsidTr="00942878">
        <w:trPr>
          <w:trHeight w:val="762"/>
          <w:jc w:val="center"/>
        </w:trPr>
        <w:tc>
          <w:tcPr>
            <w:tcW w:w="3391" w:type="dxa"/>
          </w:tcPr>
          <w:p w:rsidR="005E12D1" w:rsidRPr="008A73F8" w:rsidRDefault="005E12D1" w:rsidP="00942878">
            <w:pPr>
              <w:jc w:val="center"/>
              <w:rPr>
                <w:rFonts w:ascii="Times New Roman" w:hAnsi="Times New Roman" w:cs="Times New Roman"/>
                <w:sz w:val="28"/>
                <w:szCs w:val="28"/>
              </w:rPr>
            </w:pPr>
            <w:r w:rsidRPr="008A73F8">
              <w:rPr>
                <w:rFonts w:ascii="Times New Roman" w:eastAsia="Times New Roman" w:hAnsi="Times New Roman" w:cs="Times New Roman"/>
                <w:sz w:val="28"/>
                <w:szCs w:val="28"/>
                <w:lang w:eastAsia="ru-RU"/>
              </w:rPr>
              <w:t>Европ</w:t>
            </w:r>
            <w:r w:rsidR="007C462B" w:rsidRPr="008A73F8">
              <w:rPr>
                <w:rFonts w:ascii="Times New Roman" w:eastAsia="Times New Roman" w:hAnsi="Times New Roman" w:cs="Times New Roman"/>
                <w:sz w:val="28"/>
                <w:szCs w:val="28"/>
                <w:lang w:eastAsia="ru-RU"/>
              </w:rPr>
              <w:t>еои</w:t>
            </w:r>
            <w:r w:rsidRPr="008A73F8">
              <w:rPr>
                <w:rFonts w:ascii="Times New Roman" w:eastAsia="Times New Roman" w:hAnsi="Times New Roman" w:cs="Times New Roman"/>
                <w:sz w:val="28"/>
                <w:szCs w:val="28"/>
                <w:lang w:eastAsia="ru-RU"/>
              </w:rPr>
              <w:t>ды</w:t>
            </w:r>
          </w:p>
        </w:tc>
        <w:tc>
          <w:tcPr>
            <w:tcW w:w="1723" w:type="dxa"/>
          </w:tcPr>
          <w:p w:rsidR="005E12D1" w:rsidRPr="00EB19E8" w:rsidRDefault="001F5D57" w:rsidP="00942878">
            <w:pPr>
              <w:jc w:val="center"/>
              <w:rPr>
                <w:rFonts w:ascii="Times New Roman" w:hAnsi="Times New Roman" w:cs="Times New Roman"/>
                <w:sz w:val="28"/>
                <w:szCs w:val="28"/>
              </w:rPr>
            </w:pPr>
            <w:r w:rsidRPr="00EB19E8">
              <w:rPr>
                <w:rFonts w:ascii="Times New Roman" w:hAnsi="Times New Roman" w:cs="Times New Roman"/>
                <w:sz w:val="28"/>
                <w:szCs w:val="28"/>
              </w:rPr>
              <w:t>37</w:t>
            </w:r>
          </w:p>
        </w:tc>
        <w:tc>
          <w:tcPr>
            <w:tcW w:w="1741" w:type="dxa"/>
          </w:tcPr>
          <w:p w:rsidR="005E12D1" w:rsidRPr="00EB19E8" w:rsidRDefault="001F5D57" w:rsidP="00942878">
            <w:pPr>
              <w:jc w:val="center"/>
              <w:rPr>
                <w:rFonts w:ascii="Times New Roman" w:hAnsi="Times New Roman" w:cs="Times New Roman"/>
                <w:sz w:val="28"/>
                <w:szCs w:val="28"/>
              </w:rPr>
            </w:pPr>
            <w:r w:rsidRPr="00EB19E8">
              <w:rPr>
                <w:rFonts w:ascii="Times New Roman" w:hAnsi="Times New Roman" w:cs="Times New Roman"/>
                <w:sz w:val="28"/>
                <w:szCs w:val="28"/>
              </w:rPr>
              <w:t>15,9</w:t>
            </w:r>
          </w:p>
        </w:tc>
      </w:tr>
      <w:tr w:rsidR="005E12D1" w:rsidRPr="00EB19E8" w:rsidTr="00942878">
        <w:trPr>
          <w:trHeight w:val="783"/>
          <w:jc w:val="center"/>
        </w:trPr>
        <w:tc>
          <w:tcPr>
            <w:tcW w:w="3391" w:type="dxa"/>
          </w:tcPr>
          <w:p w:rsidR="005E12D1" w:rsidRPr="00EB19E8" w:rsidRDefault="005E12D1" w:rsidP="00942878">
            <w:pPr>
              <w:jc w:val="cente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Другие азиаты</w:t>
            </w:r>
          </w:p>
        </w:tc>
        <w:tc>
          <w:tcPr>
            <w:tcW w:w="1723" w:type="dxa"/>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28</w:t>
            </w:r>
          </w:p>
        </w:tc>
        <w:tc>
          <w:tcPr>
            <w:tcW w:w="1741" w:type="dxa"/>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12</w:t>
            </w:r>
          </w:p>
        </w:tc>
      </w:tr>
      <w:tr w:rsidR="005E12D1" w:rsidRPr="00EB19E8" w:rsidTr="00942878">
        <w:trPr>
          <w:trHeight w:val="783"/>
          <w:jc w:val="center"/>
        </w:trPr>
        <w:tc>
          <w:tcPr>
            <w:tcW w:w="3391" w:type="dxa"/>
          </w:tcPr>
          <w:p w:rsidR="005E12D1" w:rsidRPr="00EB19E8" w:rsidRDefault="005E12D1" w:rsidP="00942878">
            <w:pPr>
              <w:jc w:val="cente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Итого</w:t>
            </w:r>
          </w:p>
        </w:tc>
        <w:tc>
          <w:tcPr>
            <w:tcW w:w="1723" w:type="dxa"/>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233</w:t>
            </w:r>
          </w:p>
        </w:tc>
        <w:tc>
          <w:tcPr>
            <w:tcW w:w="1741" w:type="dxa"/>
          </w:tcPr>
          <w:p w:rsidR="005E12D1" w:rsidRPr="00EB19E8" w:rsidRDefault="005E12D1" w:rsidP="00942878">
            <w:pPr>
              <w:jc w:val="center"/>
              <w:rPr>
                <w:rFonts w:ascii="Times New Roman" w:hAnsi="Times New Roman" w:cs="Times New Roman"/>
                <w:sz w:val="28"/>
                <w:szCs w:val="28"/>
              </w:rPr>
            </w:pPr>
            <w:r w:rsidRPr="00EB19E8">
              <w:rPr>
                <w:rFonts w:ascii="Times New Roman" w:hAnsi="Times New Roman" w:cs="Times New Roman"/>
                <w:sz w:val="28"/>
                <w:szCs w:val="28"/>
              </w:rPr>
              <w:t>100</w:t>
            </w:r>
          </w:p>
        </w:tc>
      </w:tr>
    </w:tbl>
    <w:p w:rsidR="0058031D" w:rsidRDefault="00331E4D" w:rsidP="00F117D6">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ab/>
      </w:r>
    </w:p>
    <w:p w:rsidR="00331E4D" w:rsidRPr="008A73F8" w:rsidRDefault="00331E4D" w:rsidP="002A417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Как видно из таблицы 2</w:t>
      </w:r>
      <w:r w:rsidR="007C462B" w:rsidRPr="008A73F8">
        <w:rPr>
          <w:rFonts w:ascii="Times New Roman" w:hAnsi="Times New Roman" w:cs="Times New Roman"/>
          <w:sz w:val="32"/>
          <w:szCs w:val="32"/>
        </w:rPr>
        <w:t>,</w:t>
      </w:r>
      <w:r w:rsidR="006B70C8" w:rsidRPr="008A73F8">
        <w:rPr>
          <w:rFonts w:ascii="Times New Roman" w:hAnsi="Times New Roman" w:cs="Times New Roman"/>
          <w:sz w:val="28"/>
          <w:szCs w:val="28"/>
        </w:rPr>
        <w:t xml:space="preserve"> пациенты </w:t>
      </w:r>
      <w:r w:rsidRPr="008A73F8">
        <w:rPr>
          <w:rFonts w:ascii="Times New Roman" w:hAnsi="Times New Roman" w:cs="Times New Roman"/>
          <w:sz w:val="28"/>
          <w:szCs w:val="28"/>
        </w:rPr>
        <w:t xml:space="preserve"> казахской национальности составили 72,</w:t>
      </w:r>
      <w:r w:rsidR="008536EA" w:rsidRPr="008A73F8">
        <w:rPr>
          <w:rFonts w:ascii="Times New Roman" w:hAnsi="Times New Roman" w:cs="Times New Roman"/>
          <w:sz w:val="28"/>
          <w:szCs w:val="28"/>
        </w:rPr>
        <w:t xml:space="preserve">1%, </w:t>
      </w:r>
      <w:r w:rsidR="007C462B" w:rsidRPr="008A73F8">
        <w:rPr>
          <w:rFonts w:ascii="Times New Roman" w:hAnsi="Times New Roman" w:cs="Times New Roman"/>
          <w:sz w:val="28"/>
          <w:szCs w:val="28"/>
        </w:rPr>
        <w:t xml:space="preserve">пациенты других </w:t>
      </w:r>
      <w:r w:rsidR="008536EA" w:rsidRPr="008A73F8">
        <w:rPr>
          <w:rFonts w:ascii="Times New Roman" w:hAnsi="Times New Roman" w:cs="Times New Roman"/>
          <w:sz w:val="28"/>
          <w:szCs w:val="28"/>
        </w:rPr>
        <w:t>национальност</w:t>
      </w:r>
      <w:r w:rsidR="007C462B" w:rsidRPr="008A73F8">
        <w:rPr>
          <w:rFonts w:ascii="Times New Roman" w:hAnsi="Times New Roman" w:cs="Times New Roman"/>
          <w:sz w:val="28"/>
          <w:szCs w:val="28"/>
        </w:rPr>
        <w:t>ей</w:t>
      </w:r>
      <w:r w:rsidR="008536EA" w:rsidRPr="008A73F8">
        <w:rPr>
          <w:rFonts w:ascii="Times New Roman" w:hAnsi="Times New Roman" w:cs="Times New Roman"/>
          <w:sz w:val="28"/>
          <w:szCs w:val="28"/>
        </w:rPr>
        <w:t xml:space="preserve"> – 2</w:t>
      </w:r>
      <w:r w:rsidRPr="008A73F8">
        <w:rPr>
          <w:rFonts w:ascii="Times New Roman" w:hAnsi="Times New Roman" w:cs="Times New Roman"/>
          <w:sz w:val="28"/>
          <w:szCs w:val="28"/>
        </w:rPr>
        <w:t>7,9</w:t>
      </w:r>
      <w:r w:rsidR="00D67CA3">
        <w:rPr>
          <w:rFonts w:ascii="Times New Roman" w:hAnsi="Times New Roman" w:cs="Times New Roman"/>
          <w:sz w:val="28"/>
          <w:szCs w:val="28"/>
        </w:rPr>
        <w:t xml:space="preserve"> </w:t>
      </w:r>
      <w:r w:rsidRPr="008A73F8">
        <w:rPr>
          <w:rFonts w:ascii="Times New Roman" w:hAnsi="Times New Roman" w:cs="Times New Roman"/>
          <w:sz w:val="28"/>
          <w:szCs w:val="28"/>
        </w:rPr>
        <w:t>%.</w:t>
      </w:r>
    </w:p>
    <w:p w:rsidR="0057258A" w:rsidRPr="008A73F8" w:rsidRDefault="007C462B" w:rsidP="0058031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bCs/>
          <w:sz w:val="28"/>
          <w:szCs w:val="28"/>
        </w:rPr>
        <w:t xml:space="preserve">Большинство </w:t>
      </w:r>
      <w:r w:rsidR="00682F1B" w:rsidRPr="008A73F8">
        <w:rPr>
          <w:rFonts w:ascii="Times New Roman" w:hAnsi="Times New Roman" w:cs="Times New Roman"/>
          <w:bCs/>
          <w:sz w:val="28"/>
          <w:szCs w:val="28"/>
        </w:rPr>
        <w:t>пациентов</w:t>
      </w:r>
      <w:r w:rsidR="00BE6FC6" w:rsidRPr="008A73F8">
        <w:rPr>
          <w:rFonts w:ascii="Times New Roman" w:hAnsi="Times New Roman" w:cs="Times New Roman"/>
          <w:bCs/>
          <w:sz w:val="28"/>
          <w:szCs w:val="28"/>
        </w:rPr>
        <w:t xml:space="preserve"> с </w:t>
      </w:r>
      <w:r w:rsidR="0059060B" w:rsidRPr="008A73F8">
        <w:rPr>
          <w:rFonts w:ascii="Times New Roman" w:hAnsi="Times New Roman" w:cs="Times New Roman"/>
          <w:bCs/>
          <w:sz w:val="28"/>
          <w:szCs w:val="28"/>
        </w:rPr>
        <w:t>факморфической глаукомой</w:t>
      </w:r>
      <w:r w:rsidR="00682F1B" w:rsidRPr="008A73F8">
        <w:rPr>
          <w:rFonts w:ascii="Times New Roman" w:hAnsi="Times New Roman" w:cs="Times New Roman"/>
          <w:bCs/>
          <w:sz w:val="28"/>
          <w:szCs w:val="28"/>
        </w:rPr>
        <w:t xml:space="preserve"> </w:t>
      </w:r>
      <w:r w:rsidRPr="008A73F8">
        <w:rPr>
          <w:rFonts w:ascii="Times New Roman" w:hAnsi="Times New Roman" w:cs="Times New Roman"/>
          <w:bCs/>
          <w:sz w:val="28"/>
          <w:szCs w:val="28"/>
        </w:rPr>
        <w:t>составляют</w:t>
      </w:r>
      <w:r w:rsidRPr="008A73F8">
        <w:rPr>
          <w:rFonts w:ascii="Times New Roman" w:hAnsi="Times New Roman" w:cs="Times New Roman"/>
          <w:bCs/>
          <w:sz w:val="32"/>
          <w:szCs w:val="32"/>
        </w:rPr>
        <w:t xml:space="preserve"> </w:t>
      </w:r>
      <w:r w:rsidR="007C75EB" w:rsidRPr="008A73F8">
        <w:rPr>
          <w:rFonts w:ascii="Times New Roman" w:hAnsi="Times New Roman" w:cs="Times New Roman"/>
          <w:bCs/>
          <w:sz w:val="28"/>
          <w:szCs w:val="28"/>
        </w:rPr>
        <w:t>пенсионеры</w:t>
      </w:r>
      <w:r w:rsidRPr="008A73F8">
        <w:rPr>
          <w:rFonts w:ascii="Times New Roman" w:hAnsi="Times New Roman" w:cs="Times New Roman"/>
          <w:bCs/>
          <w:sz w:val="28"/>
          <w:szCs w:val="28"/>
        </w:rPr>
        <w:t xml:space="preserve">, </w:t>
      </w:r>
      <w:r w:rsidR="00682F1B" w:rsidRPr="008A73F8">
        <w:rPr>
          <w:rFonts w:ascii="Times New Roman" w:hAnsi="Times New Roman" w:cs="Times New Roman"/>
          <w:bCs/>
          <w:sz w:val="28"/>
          <w:szCs w:val="28"/>
        </w:rPr>
        <w:t xml:space="preserve"> и </w:t>
      </w:r>
      <w:r w:rsidR="00DC6513" w:rsidRPr="008A73F8">
        <w:rPr>
          <w:rFonts w:ascii="Times New Roman" w:hAnsi="Times New Roman" w:cs="Times New Roman"/>
          <w:bCs/>
          <w:sz w:val="28"/>
          <w:szCs w:val="28"/>
        </w:rPr>
        <w:t xml:space="preserve">малую часть </w:t>
      </w:r>
      <w:r w:rsidR="00F00059" w:rsidRPr="008A73F8">
        <w:rPr>
          <w:rFonts w:ascii="Times New Roman" w:hAnsi="Times New Roman" w:cs="Times New Roman"/>
          <w:bCs/>
          <w:sz w:val="28"/>
          <w:szCs w:val="28"/>
        </w:rPr>
        <w:t xml:space="preserve">– </w:t>
      </w:r>
      <w:r w:rsidR="00DC6513" w:rsidRPr="008A73F8">
        <w:rPr>
          <w:rFonts w:ascii="Times New Roman" w:hAnsi="Times New Roman" w:cs="Times New Roman"/>
          <w:bCs/>
          <w:sz w:val="28"/>
          <w:szCs w:val="28"/>
        </w:rPr>
        <w:t xml:space="preserve">пациенты </w:t>
      </w:r>
      <w:r w:rsidR="00682F1B" w:rsidRPr="008A73F8">
        <w:rPr>
          <w:rFonts w:ascii="Times New Roman" w:hAnsi="Times New Roman" w:cs="Times New Roman"/>
          <w:bCs/>
          <w:sz w:val="28"/>
          <w:szCs w:val="28"/>
        </w:rPr>
        <w:t>трудоспособного возраста</w:t>
      </w:r>
      <w:r w:rsidR="004355E0" w:rsidRPr="008A73F8">
        <w:rPr>
          <w:rFonts w:ascii="Times New Roman" w:hAnsi="Times New Roman" w:cs="Times New Roman"/>
          <w:bCs/>
          <w:sz w:val="28"/>
          <w:szCs w:val="28"/>
        </w:rPr>
        <w:t xml:space="preserve"> и инвалиды по зрению</w:t>
      </w:r>
      <w:r w:rsidR="007C75EB" w:rsidRPr="008A73F8">
        <w:rPr>
          <w:rFonts w:ascii="Times New Roman" w:hAnsi="Times New Roman" w:cs="Times New Roman"/>
          <w:bCs/>
          <w:sz w:val="28"/>
          <w:szCs w:val="28"/>
        </w:rPr>
        <w:t xml:space="preserve"> (</w:t>
      </w:r>
      <w:r w:rsidR="005E12D1" w:rsidRPr="008A73F8">
        <w:rPr>
          <w:rFonts w:ascii="Times New Roman" w:hAnsi="Times New Roman" w:cs="Times New Roman"/>
          <w:sz w:val="28"/>
          <w:szCs w:val="28"/>
        </w:rPr>
        <w:t>т</w:t>
      </w:r>
      <w:r w:rsidR="003553BF" w:rsidRPr="008A73F8">
        <w:rPr>
          <w:rFonts w:ascii="Times New Roman" w:hAnsi="Times New Roman" w:cs="Times New Roman"/>
          <w:sz w:val="28"/>
          <w:szCs w:val="28"/>
        </w:rPr>
        <w:t>аблица 3</w:t>
      </w:r>
      <w:r w:rsidR="007C75EB" w:rsidRPr="008A73F8">
        <w:rPr>
          <w:rFonts w:ascii="Times New Roman" w:hAnsi="Times New Roman" w:cs="Times New Roman"/>
          <w:sz w:val="28"/>
          <w:szCs w:val="28"/>
        </w:rPr>
        <w:t>)</w:t>
      </w:r>
      <w:r w:rsidR="009F2287" w:rsidRPr="008A73F8">
        <w:rPr>
          <w:rFonts w:ascii="Times New Roman" w:hAnsi="Times New Roman" w:cs="Times New Roman"/>
          <w:sz w:val="28"/>
          <w:szCs w:val="28"/>
        </w:rPr>
        <w:t>.</w:t>
      </w:r>
    </w:p>
    <w:p w:rsidR="0058031D" w:rsidRPr="008A73F8" w:rsidRDefault="0058031D" w:rsidP="0058031D">
      <w:pPr>
        <w:spacing w:after="0" w:line="240" w:lineRule="auto"/>
        <w:ind w:firstLine="567"/>
        <w:jc w:val="both"/>
        <w:rPr>
          <w:rFonts w:ascii="Times New Roman" w:hAnsi="Times New Roman" w:cs="Times New Roman"/>
          <w:sz w:val="28"/>
          <w:szCs w:val="28"/>
        </w:rPr>
      </w:pPr>
    </w:p>
    <w:p w:rsidR="00060CD2" w:rsidRDefault="003553BF" w:rsidP="00F117D6">
      <w:pPr>
        <w:spacing w:after="0" w:line="240" w:lineRule="auto"/>
        <w:rPr>
          <w:rFonts w:ascii="Times New Roman" w:hAnsi="Times New Roman" w:cs="Times New Roman"/>
          <w:sz w:val="28"/>
          <w:szCs w:val="28"/>
        </w:rPr>
      </w:pPr>
      <w:r w:rsidRPr="008A73F8">
        <w:rPr>
          <w:rFonts w:ascii="Times New Roman" w:hAnsi="Times New Roman" w:cs="Times New Roman"/>
          <w:sz w:val="28"/>
          <w:szCs w:val="28"/>
        </w:rPr>
        <w:t>Таблица 3</w:t>
      </w:r>
      <w:r w:rsidR="001C1BBF" w:rsidRPr="008A73F8">
        <w:rPr>
          <w:rFonts w:ascii="Times New Roman" w:hAnsi="Times New Roman" w:cs="Times New Roman"/>
          <w:sz w:val="28"/>
          <w:szCs w:val="28"/>
        </w:rPr>
        <w:t xml:space="preserve"> </w:t>
      </w:r>
      <w:r w:rsidR="001C1BBF" w:rsidRPr="008A73F8">
        <w:rPr>
          <w:rFonts w:ascii="Times New Roman" w:eastAsia="Times New Roman" w:hAnsi="Times New Roman" w:cs="Times New Roman"/>
          <w:sz w:val="28"/>
          <w:szCs w:val="28"/>
          <w:lang w:eastAsia="ru-RU"/>
        </w:rPr>
        <w:t xml:space="preserve">– </w:t>
      </w:r>
      <w:r w:rsidR="0057258A" w:rsidRPr="008A73F8">
        <w:rPr>
          <w:rFonts w:ascii="Times New Roman" w:hAnsi="Times New Roman" w:cs="Times New Roman"/>
          <w:sz w:val="28"/>
          <w:szCs w:val="28"/>
        </w:rPr>
        <w:t xml:space="preserve">Распределение </w:t>
      </w:r>
      <w:r w:rsidR="009B67F3" w:rsidRPr="008A73F8">
        <w:rPr>
          <w:rFonts w:ascii="Times New Roman" w:hAnsi="Times New Roman" w:cs="Times New Roman"/>
          <w:sz w:val="28"/>
          <w:szCs w:val="28"/>
        </w:rPr>
        <w:t>пациентов</w:t>
      </w:r>
      <w:r w:rsidR="008A73F8">
        <w:rPr>
          <w:rFonts w:ascii="Times New Roman" w:hAnsi="Times New Roman" w:cs="Times New Roman"/>
          <w:sz w:val="28"/>
          <w:szCs w:val="28"/>
        </w:rPr>
        <w:t xml:space="preserve"> с факоморфи</w:t>
      </w:r>
      <w:r w:rsidR="004355E0" w:rsidRPr="008A73F8">
        <w:rPr>
          <w:rFonts w:ascii="Times New Roman" w:hAnsi="Times New Roman" w:cs="Times New Roman"/>
          <w:sz w:val="28"/>
          <w:szCs w:val="28"/>
        </w:rPr>
        <w:t>ческой глаукомой</w:t>
      </w:r>
      <w:r w:rsidR="0057258A" w:rsidRPr="008A73F8">
        <w:rPr>
          <w:rFonts w:ascii="Times New Roman" w:hAnsi="Times New Roman" w:cs="Times New Roman"/>
          <w:sz w:val="28"/>
          <w:szCs w:val="28"/>
        </w:rPr>
        <w:t xml:space="preserve"> по </w:t>
      </w:r>
      <w:r w:rsidR="007C75EB" w:rsidRPr="008A73F8">
        <w:rPr>
          <w:rFonts w:ascii="Times New Roman" w:hAnsi="Times New Roman" w:cs="Times New Roman"/>
          <w:sz w:val="28"/>
          <w:szCs w:val="28"/>
        </w:rPr>
        <w:t>социальному статусу</w:t>
      </w:r>
    </w:p>
    <w:p w:rsidR="00F117D6" w:rsidRPr="008A73F8" w:rsidRDefault="00F117D6" w:rsidP="00F117D6">
      <w:pPr>
        <w:spacing w:after="0" w:line="24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657"/>
        <w:gridCol w:w="1709"/>
        <w:gridCol w:w="1393"/>
        <w:gridCol w:w="1056"/>
      </w:tblGrid>
      <w:tr w:rsidR="0057258A" w:rsidRPr="00EB19E8" w:rsidTr="00942878">
        <w:trPr>
          <w:trHeight w:val="355"/>
          <w:jc w:val="center"/>
        </w:trPr>
        <w:tc>
          <w:tcPr>
            <w:tcW w:w="1708" w:type="dxa"/>
            <w:vMerge w:val="restart"/>
          </w:tcPr>
          <w:p w:rsidR="0057258A" w:rsidRPr="00EB19E8" w:rsidRDefault="00DE0CD2" w:rsidP="0058031D">
            <w:pPr>
              <w:jc w:val="center"/>
              <w:rPr>
                <w:rFonts w:ascii="Times New Roman" w:hAnsi="Times New Roman" w:cs="Times New Roman"/>
                <w:sz w:val="28"/>
                <w:szCs w:val="28"/>
              </w:rPr>
            </w:pPr>
            <w:r w:rsidRPr="00EB19E8">
              <w:rPr>
                <w:rFonts w:ascii="Times New Roman" w:hAnsi="Times New Roman" w:cs="Times New Roman"/>
                <w:sz w:val="28"/>
                <w:szCs w:val="28"/>
              </w:rPr>
              <w:lastRenderedPageBreak/>
              <w:t>Социальный статус</w:t>
            </w:r>
          </w:p>
        </w:tc>
        <w:tc>
          <w:tcPr>
            <w:tcW w:w="5815" w:type="dxa"/>
            <w:gridSpan w:val="4"/>
          </w:tcPr>
          <w:p w:rsidR="0057258A" w:rsidRPr="00EB19E8" w:rsidRDefault="00DE0CD2" w:rsidP="0058031D">
            <w:pPr>
              <w:jc w:val="center"/>
              <w:rPr>
                <w:rFonts w:ascii="Times New Roman" w:hAnsi="Times New Roman" w:cs="Times New Roman"/>
                <w:sz w:val="28"/>
                <w:szCs w:val="28"/>
                <w:highlight w:val="yellow"/>
              </w:rPr>
            </w:pPr>
            <w:r w:rsidRPr="00EB19E8">
              <w:rPr>
                <w:rFonts w:ascii="Times New Roman" w:hAnsi="Times New Roman" w:cs="Times New Roman"/>
                <w:sz w:val="28"/>
                <w:szCs w:val="28"/>
              </w:rPr>
              <w:t>Пациенты</w:t>
            </w:r>
          </w:p>
        </w:tc>
      </w:tr>
      <w:tr w:rsidR="0057258A" w:rsidRPr="00EB19E8" w:rsidTr="00942878">
        <w:trPr>
          <w:trHeight w:val="379"/>
          <w:jc w:val="center"/>
        </w:trPr>
        <w:tc>
          <w:tcPr>
            <w:tcW w:w="1708" w:type="dxa"/>
            <w:vMerge/>
          </w:tcPr>
          <w:p w:rsidR="0057258A" w:rsidRPr="00EB19E8" w:rsidRDefault="0057258A" w:rsidP="0058031D">
            <w:pPr>
              <w:jc w:val="center"/>
              <w:rPr>
                <w:rFonts w:ascii="Times New Roman" w:hAnsi="Times New Roman" w:cs="Times New Roman"/>
                <w:sz w:val="28"/>
                <w:szCs w:val="28"/>
              </w:rPr>
            </w:pPr>
          </w:p>
        </w:tc>
        <w:tc>
          <w:tcPr>
            <w:tcW w:w="1657" w:type="dxa"/>
          </w:tcPr>
          <w:p w:rsidR="0057258A" w:rsidRPr="00EB19E8" w:rsidRDefault="0057258A" w:rsidP="0058031D">
            <w:pPr>
              <w:jc w:val="center"/>
              <w:rPr>
                <w:rFonts w:ascii="Times New Roman" w:hAnsi="Times New Roman" w:cs="Times New Roman"/>
                <w:sz w:val="28"/>
                <w:szCs w:val="28"/>
              </w:rPr>
            </w:pPr>
            <w:r w:rsidRPr="00EB19E8">
              <w:rPr>
                <w:rFonts w:ascii="Times New Roman" w:hAnsi="Times New Roman" w:cs="Times New Roman"/>
                <w:sz w:val="28"/>
                <w:szCs w:val="28"/>
              </w:rPr>
              <w:t>пенсионеры</w:t>
            </w:r>
          </w:p>
          <w:p w:rsidR="0057258A" w:rsidRPr="00EB19E8" w:rsidRDefault="0057258A" w:rsidP="0058031D">
            <w:pPr>
              <w:jc w:val="center"/>
              <w:rPr>
                <w:rFonts w:ascii="Times New Roman" w:hAnsi="Times New Roman" w:cs="Times New Roman"/>
                <w:sz w:val="28"/>
                <w:szCs w:val="28"/>
              </w:rPr>
            </w:pPr>
          </w:p>
        </w:tc>
        <w:tc>
          <w:tcPr>
            <w:tcW w:w="1709" w:type="dxa"/>
          </w:tcPr>
          <w:p w:rsidR="0057258A" w:rsidRPr="00EB19E8" w:rsidRDefault="0057258A" w:rsidP="0058031D">
            <w:pPr>
              <w:jc w:val="center"/>
              <w:rPr>
                <w:rFonts w:ascii="Times New Roman" w:hAnsi="Times New Roman" w:cs="Times New Roman"/>
                <w:sz w:val="28"/>
                <w:szCs w:val="28"/>
              </w:rPr>
            </w:pPr>
            <w:r w:rsidRPr="00EB19E8">
              <w:rPr>
                <w:rFonts w:ascii="Times New Roman" w:hAnsi="Times New Roman" w:cs="Times New Roman"/>
                <w:sz w:val="28"/>
                <w:szCs w:val="28"/>
              </w:rPr>
              <w:t>работающие</w:t>
            </w:r>
          </w:p>
        </w:tc>
        <w:tc>
          <w:tcPr>
            <w:tcW w:w="1393" w:type="dxa"/>
          </w:tcPr>
          <w:p w:rsidR="0057258A" w:rsidRPr="00EB19E8" w:rsidRDefault="007C75EB" w:rsidP="0058031D">
            <w:pPr>
              <w:jc w:val="center"/>
              <w:rPr>
                <w:rFonts w:ascii="Times New Roman" w:hAnsi="Times New Roman" w:cs="Times New Roman"/>
                <w:sz w:val="28"/>
                <w:szCs w:val="28"/>
              </w:rPr>
            </w:pPr>
            <w:r w:rsidRPr="00EB19E8">
              <w:rPr>
                <w:rFonts w:ascii="Times New Roman" w:hAnsi="Times New Roman" w:cs="Times New Roman"/>
                <w:sz w:val="28"/>
                <w:szCs w:val="28"/>
              </w:rPr>
              <w:t>и</w:t>
            </w:r>
            <w:r w:rsidR="0057258A" w:rsidRPr="00EB19E8">
              <w:rPr>
                <w:rFonts w:ascii="Times New Roman" w:hAnsi="Times New Roman" w:cs="Times New Roman"/>
                <w:sz w:val="28"/>
                <w:szCs w:val="28"/>
              </w:rPr>
              <w:t>нвалиды</w:t>
            </w:r>
          </w:p>
          <w:p w:rsidR="0057258A" w:rsidRPr="00EB19E8" w:rsidRDefault="0057258A" w:rsidP="0058031D">
            <w:pPr>
              <w:jc w:val="center"/>
              <w:rPr>
                <w:rFonts w:ascii="Times New Roman" w:hAnsi="Times New Roman" w:cs="Times New Roman"/>
                <w:sz w:val="28"/>
                <w:szCs w:val="28"/>
              </w:rPr>
            </w:pPr>
          </w:p>
        </w:tc>
        <w:tc>
          <w:tcPr>
            <w:tcW w:w="1056" w:type="dxa"/>
          </w:tcPr>
          <w:p w:rsidR="0057258A" w:rsidRPr="00EB19E8" w:rsidRDefault="0057258A" w:rsidP="0058031D">
            <w:pPr>
              <w:jc w:val="center"/>
              <w:rPr>
                <w:rFonts w:ascii="Times New Roman" w:hAnsi="Times New Roman" w:cs="Times New Roman"/>
                <w:sz w:val="28"/>
                <w:szCs w:val="28"/>
              </w:rPr>
            </w:pPr>
            <w:r w:rsidRPr="00EB19E8">
              <w:rPr>
                <w:rFonts w:ascii="Times New Roman" w:hAnsi="Times New Roman" w:cs="Times New Roman"/>
                <w:sz w:val="28"/>
                <w:szCs w:val="28"/>
              </w:rPr>
              <w:t>итого</w:t>
            </w:r>
          </w:p>
          <w:p w:rsidR="0057258A" w:rsidRPr="00EB19E8" w:rsidRDefault="0057258A" w:rsidP="0058031D">
            <w:pPr>
              <w:jc w:val="center"/>
              <w:rPr>
                <w:rFonts w:ascii="Times New Roman" w:hAnsi="Times New Roman" w:cs="Times New Roman"/>
                <w:sz w:val="28"/>
                <w:szCs w:val="28"/>
              </w:rPr>
            </w:pPr>
          </w:p>
        </w:tc>
      </w:tr>
      <w:tr w:rsidR="0057258A" w:rsidRPr="00EB19E8" w:rsidTr="00942878">
        <w:trPr>
          <w:trHeight w:val="573"/>
          <w:jc w:val="center"/>
        </w:trPr>
        <w:tc>
          <w:tcPr>
            <w:tcW w:w="1708" w:type="dxa"/>
          </w:tcPr>
          <w:p w:rsidR="0057258A" w:rsidRPr="00EB19E8" w:rsidRDefault="009B67F3" w:rsidP="0058031D">
            <w:pPr>
              <w:jc w:val="center"/>
              <w:rPr>
                <w:rFonts w:ascii="Times New Roman" w:hAnsi="Times New Roman" w:cs="Times New Roman"/>
                <w:sz w:val="28"/>
                <w:szCs w:val="28"/>
              </w:rPr>
            </w:pPr>
            <w:r w:rsidRPr="00EB19E8">
              <w:rPr>
                <w:rFonts w:ascii="Times New Roman" w:hAnsi="Times New Roman" w:cs="Times New Roman"/>
                <w:sz w:val="28"/>
                <w:szCs w:val="28"/>
              </w:rPr>
              <w:t>n</w:t>
            </w:r>
            <w:r w:rsidR="0046137B" w:rsidRPr="00EB19E8">
              <w:rPr>
                <w:rFonts w:ascii="Times New Roman" w:hAnsi="Times New Roman" w:cs="Times New Roman"/>
                <w:sz w:val="28"/>
                <w:szCs w:val="28"/>
              </w:rPr>
              <w:t>/%</w:t>
            </w:r>
          </w:p>
        </w:tc>
        <w:tc>
          <w:tcPr>
            <w:tcW w:w="1657" w:type="dxa"/>
          </w:tcPr>
          <w:p w:rsidR="0057258A" w:rsidRPr="00EB19E8" w:rsidRDefault="00DE0CD2" w:rsidP="0058031D">
            <w:pPr>
              <w:jc w:val="center"/>
              <w:rPr>
                <w:rFonts w:ascii="Times New Roman" w:hAnsi="Times New Roman" w:cs="Times New Roman"/>
                <w:sz w:val="28"/>
                <w:szCs w:val="28"/>
              </w:rPr>
            </w:pPr>
            <w:r w:rsidRPr="00EB19E8">
              <w:rPr>
                <w:rFonts w:ascii="Times New Roman" w:hAnsi="Times New Roman" w:cs="Times New Roman"/>
                <w:sz w:val="28"/>
                <w:szCs w:val="28"/>
              </w:rPr>
              <w:t>250</w:t>
            </w:r>
            <w:r w:rsidR="001B4F9E" w:rsidRPr="00EB19E8">
              <w:rPr>
                <w:rFonts w:ascii="Times New Roman" w:hAnsi="Times New Roman" w:cs="Times New Roman"/>
                <w:sz w:val="28"/>
                <w:szCs w:val="28"/>
              </w:rPr>
              <w:t xml:space="preserve"> </w:t>
            </w:r>
            <w:r w:rsidR="007C75EB" w:rsidRPr="00EB19E8">
              <w:rPr>
                <w:rFonts w:ascii="Times New Roman" w:hAnsi="Times New Roman" w:cs="Times New Roman"/>
                <w:sz w:val="28"/>
                <w:szCs w:val="28"/>
              </w:rPr>
              <w:t>(94,</w:t>
            </w:r>
            <w:r w:rsidR="0057258A" w:rsidRPr="00EB19E8">
              <w:rPr>
                <w:rFonts w:ascii="Times New Roman" w:hAnsi="Times New Roman" w:cs="Times New Roman"/>
                <w:sz w:val="28"/>
                <w:szCs w:val="28"/>
              </w:rPr>
              <w:t>42%)</w:t>
            </w:r>
          </w:p>
        </w:tc>
        <w:tc>
          <w:tcPr>
            <w:tcW w:w="1709" w:type="dxa"/>
          </w:tcPr>
          <w:p w:rsidR="0057258A" w:rsidRPr="00EB19E8" w:rsidRDefault="0057258A" w:rsidP="0058031D">
            <w:pPr>
              <w:jc w:val="center"/>
              <w:rPr>
                <w:rFonts w:ascii="Times New Roman" w:hAnsi="Times New Roman" w:cs="Times New Roman"/>
                <w:sz w:val="28"/>
                <w:szCs w:val="28"/>
              </w:rPr>
            </w:pPr>
            <w:r w:rsidRPr="00EB19E8">
              <w:rPr>
                <w:rFonts w:ascii="Times New Roman" w:hAnsi="Times New Roman" w:cs="Times New Roman"/>
                <w:sz w:val="28"/>
                <w:szCs w:val="28"/>
              </w:rPr>
              <w:t xml:space="preserve">8 </w:t>
            </w:r>
            <w:r w:rsidR="007C75EB" w:rsidRPr="00EB19E8">
              <w:rPr>
                <w:rFonts w:ascii="Times New Roman" w:hAnsi="Times New Roman" w:cs="Times New Roman"/>
                <w:sz w:val="28"/>
                <w:szCs w:val="28"/>
              </w:rPr>
              <w:t>(3,</w:t>
            </w:r>
            <w:r w:rsidRPr="00EB19E8">
              <w:rPr>
                <w:rFonts w:ascii="Times New Roman" w:hAnsi="Times New Roman" w:cs="Times New Roman"/>
                <w:sz w:val="28"/>
                <w:szCs w:val="28"/>
              </w:rPr>
              <w:t>43%)</w:t>
            </w:r>
          </w:p>
        </w:tc>
        <w:tc>
          <w:tcPr>
            <w:tcW w:w="1393" w:type="dxa"/>
          </w:tcPr>
          <w:p w:rsidR="0057258A" w:rsidRPr="00EB19E8" w:rsidRDefault="0057258A" w:rsidP="0058031D">
            <w:pPr>
              <w:jc w:val="center"/>
              <w:rPr>
                <w:rFonts w:ascii="Times New Roman" w:hAnsi="Times New Roman" w:cs="Times New Roman"/>
                <w:sz w:val="28"/>
                <w:szCs w:val="28"/>
              </w:rPr>
            </w:pPr>
            <w:r w:rsidRPr="00EB19E8">
              <w:rPr>
                <w:rFonts w:ascii="Times New Roman" w:hAnsi="Times New Roman" w:cs="Times New Roman"/>
                <w:sz w:val="28"/>
                <w:szCs w:val="28"/>
              </w:rPr>
              <w:t xml:space="preserve">5 </w:t>
            </w:r>
            <w:r w:rsidR="007C75EB" w:rsidRPr="00EB19E8">
              <w:rPr>
                <w:rFonts w:ascii="Times New Roman" w:hAnsi="Times New Roman" w:cs="Times New Roman"/>
                <w:sz w:val="28"/>
                <w:szCs w:val="28"/>
              </w:rPr>
              <w:t>(2,</w:t>
            </w:r>
            <w:r w:rsidRPr="00EB19E8">
              <w:rPr>
                <w:rFonts w:ascii="Times New Roman" w:hAnsi="Times New Roman" w:cs="Times New Roman"/>
                <w:sz w:val="28"/>
                <w:szCs w:val="28"/>
              </w:rPr>
              <w:t>15%)</w:t>
            </w:r>
          </w:p>
        </w:tc>
        <w:tc>
          <w:tcPr>
            <w:tcW w:w="1056" w:type="dxa"/>
          </w:tcPr>
          <w:p w:rsidR="0057258A" w:rsidRPr="00EB19E8" w:rsidRDefault="00DE0CD2" w:rsidP="0058031D">
            <w:pPr>
              <w:jc w:val="center"/>
              <w:rPr>
                <w:rFonts w:ascii="Times New Roman" w:hAnsi="Times New Roman" w:cs="Times New Roman"/>
                <w:sz w:val="28"/>
                <w:szCs w:val="28"/>
              </w:rPr>
            </w:pPr>
            <w:r w:rsidRPr="00EB19E8">
              <w:rPr>
                <w:rFonts w:ascii="Times New Roman" w:hAnsi="Times New Roman" w:cs="Times New Roman"/>
                <w:sz w:val="28"/>
                <w:szCs w:val="28"/>
              </w:rPr>
              <w:t>233</w:t>
            </w:r>
            <w:r w:rsidR="001B4F9E" w:rsidRPr="00EB19E8">
              <w:rPr>
                <w:rFonts w:ascii="Times New Roman" w:hAnsi="Times New Roman" w:cs="Times New Roman"/>
                <w:sz w:val="28"/>
                <w:szCs w:val="28"/>
              </w:rPr>
              <w:t xml:space="preserve"> </w:t>
            </w:r>
            <w:r w:rsidR="0057258A" w:rsidRPr="00EB19E8">
              <w:rPr>
                <w:rFonts w:ascii="Times New Roman" w:hAnsi="Times New Roman" w:cs="Times New Roman"/>
                <w:sz w:val="28"/>
                <w:szCs w:val="28"/>
              </w:rPr>
              <w:t>(100%)</w:t>
            </w:r>
          </w:p>
        </w:tc>
      </w:tr>
    </w:tbl>
    <w:p w:rsidR="00682F1B" w:rsidRPr="00EB19E8" w:rsidRDefault="00682F1B" w:rsidP="00F117D6">
      <w:pPr>
        <w:spacing w:after="0" w:line="240" w:lineRule="auto"/>
        <w:jc w:val="both"/>
        <w:rPr>
          <w:rFonts w:ascii="Times New Roman" w:hAnsi="Times New Roman" w:cs="Times New Roman"/>
          <w:bCs/>
          <w:sz w:val="28"/>
          <w:szCs w:val="28"/>
        </w:rPr>
      </w:pPr>
    </w:p>
    <w:p w:rsidR="009F2287" w:rsidRPr="008A73F8" w:rsidRDefault="009F2287" w:rsidP="0058031D">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Ц</w:t>
      </w:r>
      <w:r w:rsidR="00301C5A" w:rsidRPr="00EB19E8">
        <w:rPr>
          <w:rFonts w:ascii="Times New Roman" w:hAnsi="Times New Roman" w:cs="Times New Roman"/>
          <w:sz w:val="28"/>
          <w:szCs w:val="28"/>
        </w:rPr>
        <w:t>ентральная городская клиническая больница</w:t>
      </w:r>
      <w:r w:rsidRPr="00EB19E8">
        <w:rPr>
          <w:rFonts w:ascii="Times New Roman" w:hAnsi="Times New Roman" w:cs="Times New Roman"/>
          <w:sz w:val="28"/>
          <w:szCs w:val="28"/>
        </w:rPr>
        <w:t xml:space="preserve"> </w:t>
      </w:r>
      <w:r w:rsidR="000D1369" w:rsidRPr="00EB19E8">
        <w:rPr>
          <w:rFonts w:ascii="Times New Roman" w:hAnsi="Times New Roman" w:cs="Times New Roman"/>
          <w:sz w:val="28"/>
          <w:szCs w:val="28"/>
        </w:rPr>
        <w:t xml:space="preserve">города Алматы </w:t>
      </w:r>
      <w:r w:rsidRPr="00EB19E8">
        <w:rPr>
          <w:rFonts w:ascii="Times New Roman" w:hAnsi="Times New Roman" w:cs="Times New Roman"/>
          <w:sz w:val="28"/>
          <w:szCs w:val="28"/>
        </w:rPr>
        <w:t>ока</w:t>
      </w:r>
      <w:r w:rsidR="00301C5A" w:rsidRPr="00EB19E8">
        <w:rPr>
          <w:rFonts w:ascii="Times New Roman" w:hAnsi="Times New Roman" w:cs="Times New Roman"/>
          <w:sz w:val="28"/>
          <w:szCs w:val="28"/>
        </w:rPr>
        <w:t xml:space="preserve">зывает медицинскую помощь </w:t>
      </w:r>
      <w:r w:rsidR="000D1369" w:rsidRPr="00EB19E8">
        <w:rPr>
          <w:rFonts w:ascii="Times New Roman" w:hAnsi="Times New Roman" w:cs="Times New Roman"/>
          <w:sz w:val="28"/>
          <w:szCs w:val="28"/>
        </w:rPr>
        <w:t xml:space="preserve">всем </w:t>
      </w:r>
      <w:r w:rsidRPr="00EB19E8">
        <w:rPr>
          <w:rFonts w:ascii="Times New Roman" w:hAnsi="Times New Roman" w:cs="Times New Roman"/>
          <w:sz w:val="28"/>
          <w:szCs w:val="28"/>
        </w:rPr>
        <w:t>гор</w:t>
      </w:r>
      <w:r w:rsidR="000D1369" w:rsidRPr="00EB19E8">
        <w:rPr>
          <w:rFonts w:ascii="Times New Roman" w:hAnsi="Times New Roman" w:cs="Times New Roman"/>
          <w:sz w:val="28"/>
          <w:szCs w:val="28"/>
        </w:rPr>
        <w:t>одским жителям.  По данным минист</w:t>
      </w:r>
      <w:r w:rsidR="009B67F3" w:rsidRPr="00EB19E8">
        <w:rPr>
          <w:rFonts w:ascii="Times New Roman" w:hAnsi="Times New Roman" w:cs="Times New Roman"/>
          <w:sz w:val="28"/>
          <w:szCs w:val="28"/>
        </w:rPr>
        <w:t xml:space="preserve">ерства </w:t>
      </w:r>
      <w:r w:rsidR="009B67F3" w:rsidRPr="008A73F8">
        <w:rPr>
          <w:rFonts w:ascii="Times New Roman" w:hAnsi="Times New Roman" w:cs="Times New Roman"/>
          <w:sz w:val="28"/>
          <w:szCs w:val="28"/>
        </w:rPr>
        <w:t>национальной экономики Республики Казахстан</w:t>
      </w:r>
      <w:r w:rsidR="00F00059" w:rsidRPr="008A73F8">
        <w:rPr>
          <w:rFonts w:ascii="Times New Roman" w:hAnsi="Times New Roman" w:cs="Times New Roman"/>
          <w:sz w:val="32"/>
          <w:szCs w:val="32"/>
        </w:rPr>
        <w:t>,</w:t>
      </w:r>
      <w:r w:rsidR="000D1369" w:rsidRPr="008A73F8">
        <w:rPr>
          <w:rFonts w:ascii="Times New Roman" w:hAnsi="Times New Roman" w:cs="Times New Roman"/>
          <w:sz w:val="28"/>
          <w:szCs w:val="28"/>
        </w:rPr>
        <w:t xml:space="preserve"> число </w:t>
      </w:r>
      <w:r w:rsidR="009B67F3" w:rsidRPr="008A73F8">
        <w:rPr>
          <w:rFonts w:ascii="Times New Roman" w:hAnsi="Times New Roman" w:cs="Times New Roman"/>
          <w:sz w:val="28"/>
          <w:szCs w:val="28"/>
        </w:rPr>
        <w:t>пенсионеров</w:t>
      </w:r>
      <w:r w:rsidR="000D1369" w:rsidRPr="008A73F8">
        <w:rPr>
          <w:rFonts w:ascii="Times New Roman" w:hAnsi="Times New Roman" w:cs="Times New Roman"/>
          <w:sz w:val="28"/>
          <w:szCs w:val="28"/>
        </w:rPr>
        <w:t xml:space="preserve"> в городе Алматы в 2015 г</w:t>
      </w:r>
      <w:r w:rsidR="00F00059" w:rsidRPr="008A73F8">
        <w:rPr>
          <w:rFonts w:ascii="Times New Roman" w:hAnsi="Times New Roman" w:cs="Times New Roman"/>
          <w:sz w:val="28"/>
          <w:szCs w:val="28"/>
        </w:rPr>
        <w:t>.</w:t>
      </w:r>
      <w:r w:rsidR="000D1369" w:rsidRPr="008A73F8">
        <w:rPr>
          <w:rFonts w:ascii="Times New Roman" w:hAnsi="Times New Roman" w:cs="Times New Roman"/>
          <w:sz w:val="28"/>
          <w:szCs w:val="28"/>
        </w:rPr>
        <w:t xml:space="preserve"> было 205 000, а в 2019</w:t>
      </w:r>
      <w:r w:rsidR="00F00059" w:rsidRPr="008A73F8">
        <w:rPr>
          <w:rFonts w:ascii="Times New Roman" w:hAnsi="Times New Roman" w:cs="Times New Roman"/>
          <w:sz w:val="28"/>
          <w:szCs w:val="28"/>
        </w:rPr>
        <w:t xml:space="preserve"> </w:t>
      </w:r>
      <w:r w:rsidR="000D1369" w:rsidRPr="008A73F8">
        <w:rPr>
          <w:rFonts w:ascii="Times New Roman" w:hAnsi="Times New Roman" w:cs="Times New Roman"/>
          <w:sz w:val="28"/>
          <w:szCs w:val="28"/>
        </w:rPr>
        <w:t xml:space="preserve">г – 229 054 человек </w:t>
      </w:r>
      <w:r w:rsidRPr="008A73F8">
        <w:rPr>
          <w:rFonts w:ascii="Times New Roman" w:hAnsi="Times New Roman" w:cs="Times New Roman"/>
          <w:sz w:val="28"/>
          <w:szCs w:val="28"/>
        </w:rPr>
        <w:fldChar w:fldCharType="begin" w:fldLock="1"/>
      </w:r>
      <w:r w:rsidR="001030EB" w:rsidRPr="008A73F8">
        <w:rPr>
          <w:rFonts w:ascii="Times New Roman" w:hAnsi="Times New Roman" w:cs="Times New Roman"/>
          <w:sz w:val="28"/>
          <w:szCs w:val="28"/>
        </w:rPr>
        <w:instrText>ADDIN CSL_CITATION {"citationItems":[{"id":"ITEM-1","itemData":{"id":"ITEM-1","issued":{"date-parts":[["0"]]},"title":"Министерство национальной экономики Республики Казахстан Комитет по статистике","type":"article-journal"},"uris":["http://www.mendeley.com/documents/?uuid=88e533f4-b167-38e3-8a14-1b025ee8e3fd"]}],"mendeley":{"formattedCitation":"[90]","plainTextFormattedCitation":"[90]","previouslyFormattedCitation":"[90]"},"properties":{"noteIndex":0},"schema":"https://github.com/citation-style-language/schema/raw/master/csl-citation.json"}</w:instrText>
      </w:r>
      <w:r w:rsidRPr="008A73F8">
        <w:rPr>
          <w:rFonts w:ascii="Times New Roman" w:hAnsi="Times New Roman" w:cs="Times New Roman"/>
          <w:sz w:val="28"/>
          <w:szCs w:val="28"/>
        </w:rPr>
        <w:fldChar w:fldCharType="separate"/>
      </w:r>
      <w:r w:rsidR="001030EB" w:rsidRPr="008A73F8">
        <w:rPr>
          <w:rFonts w:ascii="Times New Roman" w:hAnsi="Times New Roman" w:cs="Times New Roman"/>
          <w:noProof/>
          <w:sz w:val="28"/>
          <w:szCs w:val="28"/>
        </w:rPr>
        <w:t>[90]</w:t>
      </w:r>
      <w:r w:rsidRPr="008A73F8">
        <w:rPr>
          <w:rFonts w:ascii="Times New Roman" w:hAnsi="Times New Roman" w:cs="Times New Roman"/>
          <w:sz w:val="28"/>
          <w:szCs w:val="28"/>
        </w:rPr>
        <w:fldChar w:fldCharType="end"/>
      </w:r>
      <w:r w:rsidRPr="008A73F8">
        <w:rPr>
          <w:rFonts w:ascii="Times New Roman" w:hAnsi="Times New Roman" w:cs="Times New Roman"/>
          <w:sz w:val="28"/>
          <w:szCs w:val="28"/>
        </w:rPr>
        <w:t xml:space="preserve">. </w:t>
      </w:r>
      <w:r w:rsidR="000D1369" w:rsidRPr="008A73F8">
        <w:rPr>
          <w:rFonts w:ascii="Times New Roman" w:hAnsi="Times New Roman" w:cs="Times New Roman"/>
          <w:sz w:val="28"/>
          <w:szCs w:val="28"/>
        </w:rPr>
        <w:t xml:space="preserve">При этом, на 2500 пенсионеров приходился один случай факоморфической глаукомы </w:t>
      </w:r>
      <w:r w:rsidRPr="008A73F8">
        <w:rPr>
          <w:rFonts w:ascii="Times New Roman" w:hAnsi="Times New Roman" w:cs="Times New Roman"/>
          <w:sz w:val="28"/>
          <w:szCs w:val="28"/>
        </w:rPr>
        <w:t>(1:2500).</w:t>
      </w:r>
    </w:p>
    <w:p w:rsidR="001D0A01" w:rsidRPr="008A73F8" w:rsidRDefault="001D0A01" w:rsidP="0058031D">
      <w:pPr>
        <w:spacing w:after="0" w:line="240" w:lineRule="auto"/>
        <w:ind w:right="-1" w:firstLine="567"/>
        <w:jc w:val="both"/>
        <w:rPr>
          <w:rFonts w:ascii="Times New Roman" w:hAnsi="Times New Roman" w:cs="Times New Roman"/>
          <w:sz w:val="28"/>
          <w:szCs w:val="28"/>
        </w:rPr>
      </w:pPr>
      <w:r w:rsidRPr="008A73F8">
        <w:rPr>
          <w:rFonts w:ascii="Times New Roman" w:hAnsi="Times New Roman" w:cs="Times New Roman"/>
          <w:sz w:val="28"/>
          <w:szCs w:val="28"/>
        </w:rPr>
        <w:t xml:space="preserve">Средний возраст пациентов с </w:t>
      </w:r>
      <w:r w:rsidR="00CD13C3" w:rsidRPr="008A73F8">
        <w:rPr>
          <w:rFonts w:ascii="Times New Roman" w:hAnsi="Times New Roman" w:cs="Times New Roman"/>
          <w:sz w:val="28"/>
          <w:szCs w:val="28"/>
        </w:rPr>
        <w:t>факоморфической глаукомой</w:t>
      </w:r>
      <w:r w:rsidRPr="008A73F8">
        <w:rPr>
          <w:rFonts w:ascii="Times New Roman" w:hAnsi="Times New Roman" w:cs="Times New Roman"/>
          <w:sz w:val="28"/>
          <w:szCs w:val="28"/>
        </w:rPr>
        <w:t xml:space="preserve"> составил </w:t>
      </w:r>
      <w:r w:rsidR="00747358">
        <w:rPr>
          <w:rFonts w:ascii="Times New Roman" w:hAnsi="Times New Roman" w:cs="Times New Roman"/>
          <w:sz w:val="28"/>
          <w:szCs w:val="28"/>
        </w:rPr>
        <w:t xml:space="preserve">72 </w:t>
      </w:r>
      <w:r w:rsidR="00702987" w:rsidRPr="008A73F8">
        <w:rPr>
          <w:rFonts w:ascii="Times New Roman" w:hAnsi="Times New Roman" w:cs="Times New Roman"/>
          <w:sz w:val="28"/>
          <w:szCs w:val="28"/>
        </w:rPr>
        <w:t>года</w:t>
      </w:r>
      <w:r w:rsidRPr="008A73F8">
        <w:rPr>
          <w:rFonts w:ascii="Times New Roman" w:hAnsi="Times New Roman" w:cs="Times New Roman"/>
          <w:sz w:val="28"/>
          <w:szCs w:val="28"/>
        </w:rPr>
        <w:t xml:space="preserve"> (</w:t>
      </w:r>
      <w:r w:rsidR="00360945" w:rsidRPr="008A73F8">
        <w:rPr>
          <w:rFonts w:ascii="Times New Roman" w:hAnsi="Times New Roman" w:cs="Times New Roman"/>
          <w:sz w:val="28"/>
          <w:szCs w:val="28"/>
        </w:rPr>
        <w:t xml:space="preserve">IQR </w:t>
      </w:r>
      <w:r w:rsidRPr="008A73F8">
        <w:rPr>
          <w:rFonts w:ascii="Times New Roman" w:hAnsi="Times New Roman" w:cs="Times New Roman"/>
          <w:sz w:val="28"/>
          <w:szCs w:val="28"/>
        </w:rPr>
        <w:t>64</w:t>
      </w:r>
      <w:r w:rsidR="00702987" w:rsidRPr="008A73F8">
        <w:rPr>
          <w:rFonts w:ascii="Times New Roman" w:hAnsi="Times New Roman" w:cs="Times New Roman"/>
          <w:sz w:val="28"/>
          <w:szCs w:val="28"/>
        </w:rPr>
        <w:t xml:space="preserve"> </w:t>
      </w:r>
      <w:r w:rsidRPr="008A73F8">
        <w:rPr>
          <w:rFonts w:ascii="Times New Roman" w:hAnsi="Times New Roman" w:cs="Times New Roman"/>
          <w:sz w:val="28"/>
          <w:szCs w:val="28"/>
        </w:rPr>
        <w:t>–</w:t>
      </w:r>
      <w:r w:rsidR="00702987" w:rsidRPr="008A73F8">
        <w:rPr>
          <w:rFonts w:ascii="Times New Roman" w:hAnsi="Times New Roman" w:cs="Times New Roman"/>
          <w:sz w:val="28"/>
          <w:szCs w:val="28"/>
        </w:rPr>
        <w:t xml:space="preserve"> </w:t>
      </w:r>
      <w:r w:rsidR="006B70C8" w:rsidRPr="008A73F8">
        <w:rPr>
          <w:rFonts w:ascii="Times New Roman" w:hAnsi="Times New Roman" w:cs="Times New Roman"/>
          <w:sz w:val="28"/>
          <w:szCs w:val="28"/>
        </w:rPr>
        <w:t>86). Частота встречаемости</w:t>
      </w:r>
      <w:r w:rsidR="00CD13C3" w:rsidRPr="008A73F8">
        <w:rPr>
          <w:rFonts w:ascii="Times New Roman" w:hAnsi="Times New Roman" w:cs="Times New Roman"/>
          <w:sz w:val="28"/>
          <w:szCs w:val="28"/>
        </w:rPr>
        <w:t xml:space="preserve"> данной патологи</w:t>
      </w:r>
      <w:r w:rsidR="00F00059" w:rsidRPr="008A73F8">
        <w:rPr>
          <w:rFonts w:ascii="Times New Roman" w:hAnsi="Times New Roman" w:cs="Times New Roman"/>
          <w:sz w:val="28"/>
          <w:szCs w:val="28"/>
        </w:rPr>
        <w:t>и</w:t>
      </w:r>
      <w:r w:rsidRPr="008A73F8">
        <w:rPr>
          <w:rFonts w:ascii="Times New Roman" w:hAnsi="Times New Roman" w:cs="Times New Roman"/>
          <w:sz w:val="28"/>
          <w:szCs w:val="28"/>
        </w:rPr>
        <w:t xml:space="preserve"> </w:t>
      </w:r>
      <w:r w:rsidR="007232B1" w:rsidRPr="008A73F8">
        <w:rPr>
          <w:rFonts w:ascii="Times New Roman" w:hAnsi="Times New Roman" w:cs="Times New Roman"/>
          <w:sz w:val="28"/>
          <w:szCs w:val="28"/>
        </w:rPr>
        <w:t xml:space="preserve">в динамике </w:t>
      </w:r>
      <w:r w:rsidRPr="008A73F8">
        <w:rPr>
          <w:rFonts w:ascii="Times New Roman" w:hAnsi="Times New Roman" w:cs="Times New Roman"/>
          <w:sz w:val="28"/>
          <w:szCs w:val="28"/>
        </w:rPr>
        <w:t>увеличивается с возрастом</w:t>
      </w:r>
      <w:r w:rsidR="006F7B79" w:rsidRPr="008A73F8">
        <w:rPr>
          <w:rFonts w:ascii="Times New Roman" w:hAnsi="Times New Roman" w:cs="Times New Roman"/>
          <w:sz w:val="28"/>
          <w:szCs w:val="28"/>
        </w:rPr>
        <w:t>, что</w:t>
      </w:r>
      <w:r w:rsidR="007232B1" w:rsidRPr="008A73F8">
        <w:rPr>
          <w:rFonts w:ascii="Times New Roman" w:hAnsi="Times New Roman" w:cs="Times New Roman"/>
          <w:sz w:val="28"/>
          <w:szCs w:val="28"/>
        </w:rPr>
        <w:t xml:space="preserve"> представлен</w:t>
      </w:r>
      <w:r w:rsidR="00F00059" w:rsidRPr="008A73F8">
        <w:rPr>
          <w:rFonts w:ascii="Times New Roman" w:hAnsi="Times New Roman" w:cs="Times New Roman"/>
          <w:sz w:val="28"/>
          <w:szCs w:val="28"/>
        </w:rPr>
        <w:t>о</w:t>
      </w:r>
      <w:r w:rsidR="007232B1" w:rsidRPr="008A73F8">
        <w:rPr>
          <w:rFonts w:ascii="Times New Roman" w:hAnsi="Times New Roman" w:cs="Times New Roman"/>
          <w:sz w:val="28"/>
          <w:szCs w:val="28"/>
        </w:rPr>
        <w:t xml:space="preserve"> в таблице </w:t>
      </w:r>
      <w:r w:rsidR="003553BF" w:rsidRPr="008A73F8">
        <w:rPr>
          <w:rFonts w:ascii="Times New Roman" w:hAnsi="Times New Roman" w:cs="Times New Roman"/>
          <w:sz w:val="28"/>
          <w:szCs w:val="28"/>
        </w:rPr>
        <w:t>4</w:t>
      </w:r>
      <w:r w:rsidR="007232B1" w:rsidRPr="008A73F8">
        <w:rPr>
          <w:rFonts w:ascii="Times New Roman" w:hAnsi="Times New Roman" w:cs="Times New Roman"/>
          <w:sz w:val="28"/>
          <w:szCs w:val="28"/>
        </w:rPr>
        <w:t>.</w:t>
      </w:r>
      <w:r w:rsidR="00CD13C3" w:rsidRPr="008A73F8">
        <w:rPr>
          <w:rFonts w:ascii="Times New Roman" w:hAnsi="Times New Roman" w:cs="Times New Roman"/>
          <w:sz w:val="28"/>
          <w:szCs w:val="28"/>
        </w:rPr>
        <w:t xml:space="preserve"> </w:t>
      </w:r>
    </w:p>
    <w:p w:rsidR="0058031D" w:rsidRPr="00EB19E8" w:rsidRDefault="0058031D" w:rsidP="0058031D">
      <w:pPr>
        <w:spacing w:after="0" w:line="240" w:lineRule="auto"/>
        <w:ind w:right="-1" w:firstLine="567"/>
        <w:jc w:val="both"/>
        <w:rPr>
          <w:rFonts w:ascii="Times New Roman" w:hAnsi="Times New Roman" w:cs="Times New Roman"/>
          <w:sz w:val="28"/>
          <w:szCs w:val="28"/>
        </w:rPr>
      </w:pPr>
    </w:p>
    <w:p w:rsidR="0058031D" w:rsidRDefault="003553BF" w:rsidP="00F117D6">
      <w:pPr>
        <w:spacing w:after="0" w:line="240" w:lineRule="auto"/>
        <w:rPr>
          <w:rFonts w:ascii="Times New Roman" w:hAnsi="Times New Roman" w:cs="Times New Roman"/>
          <w:sz w:val="28"/>
          <w:szCs w:val="28"/>
        </w:rPr>
      </w:pPr>
      <w:r w:rsidRPr="00EB19E8">
        <w:rPr>
          <w:rFonts w:ascii="Times New Roman" w:hAnsi="Times New Roman" w:cs="Times New Roman"/>
          <w:sz w:val="28"/>
          <w:szCs w:val="28"/>
        </w:rPr>
        <w:t>Таблица 4</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w:t>
      </w:r>
      <w:r w:rsidR="001D0A01" w:rsidRPr="00EB19E8">
        <w:rPr>
          <w:rFonts w:ascii="Times New Roman" w:hAnsi="Times New Roman" w:cs="Times New Roman"/>
          <w:b/>
          <w:sz w:val="28"/>
          <w:szCs w:val="28"/>
        </w:rPr>
        <w:t xml:space="preserve"> </w:t>
      </w:r>
      <w:r w:rsidR="001D0A01" w:rsidRPr="00EB19E8">
        <w:rPr>
          <w:rFonts w:ascii="Times New Roman" w:hAnsi="Times New Roman" w:cs="Times New Roman"/>
          <w:sz w:val="28"/>
          <w:szCs w:val="28"/>
        </w:rPr>
        <w:t>Пациенты с факоморфической гл</w:t>
      </w:r>
      <w:r w:rsidR="00702987" w:rsidRPr="00EB19E8">
        <w:rPr>
          <w:rFonts w:ascii="Times New Roman" w:hAnsi="Times New Roman" w:cs="Times New Roman"/>
          <w:sz w:val="28"/>
          <w:szCs w:val="28"/>
        </w:rPr>
        <w:t>аукомой по возрастным группам</w:t>
      </w:r>
    </w:p>
    <w:p w:rsidR="00F117D6" w:rsidRPr="0058031D" w:rsidRDefault="00F117D6" w:rsidP="00F117D6">
      <w:pPr>
        <w:spacing w:after="0" w:line="24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952"/>
        <w:gridCol w:w="1080"/>
        <w:gridCol w:w="952"/>
        <w:gridCol w:w="1080"/>
        <w:gridCol w:w="992"/>
        <w:gridCol w:w="1080"/>
      </w:tblGrid>
      <w:tr w:rsidR="001D0A01" w:rsidRPr="00EB19E8" w:rsidTr="00942878">
        <w:trPr>
          <w:jc w:val="center"/>
        </w:trPr>
        <w:tc>
          <w:tcPr>
            <w:tcW w:w="2090" w:type="dxa"/>
            <w:vMerge w:val="restart"/>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Возрастная категория</w:t>
            </w:r>
          </w:p>
        </w:tc>
        <w:tc>
          <w:tcPr>
            <w:tcW w:w="2032" w:type="dxa"/>
            <w:gridSpan w:val="2"/>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Всего</w:t>
            </w:r>
          </w:p>
          <w:p w:rsidR="001D0A01" w:rsidRPr="00EB19E8" w:rsidRDefault="001D0A01" w:rsidP="00413DC6">
            <w:pPr>
              <w:jc w:val="both"/>
              <w:rPr>
                <w:rFonts w:ascii="Times New Roman" w:hAnsi="Times New Roman" w:cs="Times New Roman"/>
                <w:sz w:val="28"/>
                <w:szCs w:val="28"/>
              </w:rPr>
            </w:pPr>
          </w:p>
        </w:tc>
        <w:tc>
          <w:tcPr>
            <w:tcW w:w="2032" w:type="dxa"/>
            <w:gridSpan w:val="2"/>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Мужчины</w:t>
            </w:r>
          </w:p>
          <w:p w:rsidR="001D0A01" w:rsidRPr="00EB19E8" w:rsidRDefault="001D0A01" w:rsidP="00413DC6">
            <w:pPr>
              <w:jc w:val="both"/>
              <w:rPr>
                <w:rFonts w:ascii="Times New Roman" w:hAnsi="Times New Roman" w:cs="Times New Roman"/>
                <w:sz w:val="28"/>
                <w:szCs w:val="28"/>
              </w:rPr>
            </w:pPr>
          </w:p>
        </w:tc>
        <w:tc>
          <w:tcPr>
            <w:tcW w:w="2072" w:type="dxa"/>
            <w:gridSpan w:val="2"/>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Женщины</w:t>
            </w:r>
          </w:p>
        </w:tc>
      </w:tr>
      <w:tr w:rsidR="001D0A01" w:rsidRPr="00EB19E8" w:rsidTr="00942878">
        <w:trPr>
          <w:jc w:val="center"/>
        </w:trPr>
        <w:tc>
          <w:tcPr>
            <w:tcW w:w="2090" w:type="dxa"/>
            <w:vMerge/>
          </w:tcPr>
          <w:p w:rsidR="001D0A01" w:rsidRPr="00EB19E8" w:rsidRDefault="001D0A01" w:rsidP="00413DC6">
            <w:pPr>
              <w:jc w:val="both"/>
              <w:rPr>
                <w:rFonts w:ascii="Times New Roman" w:hAnsi="Times New Roman" w:cs="Times New Roman"/>
                <w:sz w:val="28"/>
                <w:szCs w:val="28"/>
              </w:rPr>
            </w:pPr>
          </w:p>
        </w:tc>
        <w:tc>
          <w:tcPr>
            <w:tcW w:w="952" w:type="dxa"/>
          </w:tcPr>
          <w:p w:rsidR="001D0A01" w:rsidRPr="00EB19E8" w:rsidRDefault="00DF1912" w:rsidP="00413DC6">
            <w:pPr>
              <w:jc w:val="both"/>
              <w:rPr>
                <w:rFonts w:ascii="Times New Roman" w:hAnsi="Times New Roman" w:cs="Times New Roman"/>
                <w:sz w:val="28"/>
                <w:szCs w:val="28"/>
              </w:rPr>
            </w:pPr>
            <w:r w:rsidRPr="00EB19E8">
              <w:rPr>
                <w:rFonts w:ascii="Times New Roman" w:hAnsi="Times New Roman" w:cs="Times New Roman"/>
                <w:sz w:val="28"/>
                <w:szCs w:val="28"/>
              </w:rPr>
              <w:t>n</w:t>
            </w:r>
          </w:p>
        </w:tc>
        <w:tc>
          <w:tcPr>
            <w:tcW w:w="108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w:t>
            </w:r>
          </w:p>
        </w:tc>
        <w:tc>
          <w:tcPr>
            <w:tcW w:w="952" w:type="dxa"/>
          </w:tcPr>
          <w:p w:rsidR="001D0A01" w:rsidRPr="00EB19E8" w:rsidRDefault="00DF1912" w:rsidP="00413DC6">
            <w:pPr>
              <w:jc w:val="both"/>
              <w:rPr>
                <w:rFonts w:ascii="Times New Roman" w:hAnsi="Times New Roman" w:cs="Times New Roman"/>
                <w:sz w:val="28"/>
                <w:szCs w:val="28"/>
              </w:rPr>
            </w:pPr>
            <w:r w:rsidRPr="00EB19E8">
              <w:rPr>
                <w:rFonts w:ascii="Times New Roman" w:hAnsi="Times New Roman" w:cs="Times New Roman"/>
                <w:sz w:val="28"/>
                <w:szCs w:val="28"/>
              </w:rPr>
              <w:t>n</w:t>
            </w:r>
          </w:p>
        </w:tc>
        <w:tc>
          <w:tcPr>
            <w:tcW w:w="108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w:t>
            </w:r>
          </w:p>
        </w:tc>
        <w:tc>
          <w:tcPr>
            <w:tcW w:w="992" w:type="dxa"/>
          </w:tcPr>
          <w:p w:rsidR="001D0A01" w:rsidRPr="00EB19E8" w:rsidRDefault="00DF1912" w:rsidP="00413DC6">
            <w:pPr>
              <w:jc w:val="both"/>
              <w:rPr>
                <w:rFonts w:ascii="Times New Roman" w:hAnsi="Times New Roman" w:cs="Times New Roman"/>
                <w:sz w:val="28"/>
                <w:szCs w:val="28"/>
              </w:rPr>
            </w:pPr>
            <w:r w:rsidRPr="00EB19E8">
              <w:rPr>
                <w:rFonts w:ascii="Times New Roman" w:hAnsi="Times New Roman" w:cs="Times New Roman"/>
                <w:sz w:val="28"/>
                <w:szCs w:val="28"/>
              </w:rPr>
              <w:t>n</w:t>
            </w:r>
          </w:p>
        </w:tc>
        <w:tc>
          <w:tcPr>
            <w:tcW w:w="108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w:t>
            </w:r>
          </w:p>
        </w:tc>
      </w:tr>
      <w:tr w:rsidR="001D0A01" w:rsidRPr="00EB19E8" w:rsidTr="00942878">
        <w:trPr>
          <w:jc w:val="center"/>
        </w:trPr>
        <w:tc>
          <w:tcPr>
            <w:tcW w:w="209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41</w:t>
            </w:r>
            <w:r w:rsidR="001D0A01" w:rsidRPr="00EB19E8">
              <w:rPr>
                <w:rFonts w:ascii="Times New Roman" w:hAnsi="Times New Roman" w:cs="Times New Roman"/>
                <w:sz w:val="28"/>
                <w:szCs w:val="28"/>
              </w:rPr>
              <w:t>-50</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6</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2,</w:t>
            </w:r>
            <w:r w:rsidR="001D0A01" w:rsidRPr="00EB19E8">
              <w:rPr>
                <w:rFonts w:ascii="Times New Roman" w:hAnsi="Times New Roman" w:cs="Times New Roman"/>
                <w:sz w:val="28"/>
                <w:szCs w:val="28"/>
              </w:rPr>
              <w:t>6</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4</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5,</w:t>
            </w:r>
            <w:r w:rsidR="001D0A01" w:rsidRPr="00EB19E8">
              <w:rPr>
                <w:rFonts w:ascii="Times New Roman" w:hAnsi="Times New Roman" w:cs="Times New Roman"/>
                <w:sz w:val="28"/>
                <w:szCs w:val="28"/>
              </w:rPr>
              <w:t>97</w:t>
            </w:r>
          </w:p>
        </w:tc>
        <w:tc>
          <w:tcPr>
            <w:tcW w:w="99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2</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1,</w:t>
            </w:r>
            <w:r w:rsidR="001D0A01" w:rsidRPr="00EB19E8">
              <w:rPr>
                <w:rFonts w:ascii="Times New Roman" w:hAnsi="Times New Roman" w:cs="Times New Roman"/>
                <w:sz w:val="28"/>
                <w:szCs w:val="28"/>
              </w:rPr>
              <w:t>2</w:t>
            </w:r>
          </w:p>
        </w:tc>
      </w:tr>
      <w:tr w:rsidR="001D0A01" w:rsidRPr="00EB19E8" w:rsidTr="00942878">
        <w:trPr>
          <w:jc w:val="center"/>
        </w:trPr>
        <w:tc>
          <w:tcPr>
            <w:tcW w:w="209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51-60</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28</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12,</w:t>
            </w:r>
            <w:r w:rsidR="001D0A01" w:rsidRPr="00EB19E8">
              <w:rPr>
                <w:rFonts w:ascii="Times New Roman" w:hAnsi="Times New Roman" w:cs="Times New Roman"/>
                <w:sz w:val="28"/>
                <w:szCs w:val="28"/>
              </w:rPr>
              <w:t>0</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7</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10,</w:t>
            </w:r>
            <w:r w:rsidR="001D0A01" w:rsidRPr="00EB19E8">
              <w:rPr>
                <w:rFonts w:ascii="Times New Roman" w:hAnsi="Times New Roman" w:cs="Times New Roman"/>
                <w:sz w:val="28"/>
                <w:szCs w:val="28"/>
              </w:rPr>
              <w:t>45</w:t>
            </w:r>
          </w:p>
        </w:tc>
        <w:tc>
          <w:tcPr>
            <w:tcW w:w="99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21</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12,</w:t>
            </w:r>
            <w:r w:rsidR="001D0A01" w:rsidRPr="00EB19E8">
              <w:rPr>
                <w:rFonts w:ascii="Times New Roman" w:hAnsi="Times New Roman" w:cs="Times New Roman"/>
                <w:sz w:val="28"/>
                <w:szCs w:val="28"/>
              </w:rPr>
              <w:t>65</w:t>
            </w:r>
          </w:p>
        </w:tc>
      </w:tr>
      <w:tr w:rsidR="001D0A01" w:rsidRPr="00EB19E8" w:rsidTr="00942878">
        <w:trPr>
          <w:jc w:val="center"/>
        </w:trPr>
        <w:tc>
          <w:tcPr>
            <w:tcW w:w="209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61-70</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72</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30,</w:t>
            </w:r>
            <w:r w:rsidR="001D0A01" w:rsidRPr="00EB19E8">
              <w:rPr>
                <w:rFonts w:ascii="Times New Roman" w:hAnsi="Times New Roman" w:cs="Times New Roman"/>
                <w:sz w:val="28"/>
                <w:szCs w:val="28"/>
              </w:rPr>
              <w:t>9</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23</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34,</w:t>
            </w:r>
            <w:r w:rsidR="001D0A01" w:rsidRPr="00EB19E8">
              <w:rPr>
                <w:rFonts w:ascii="Times New Roman" w:hAnsi="Times New Roman" w:cs="Times New Roman"/>
                <w:sz w:val="28"/>
                <w:szCs w:val="28"/>
              </w:rPr>
              <w:t>32</w:t>
            </w:r>
          </w:p>
        </w:tc>
        <w:tc>
          <w:tcPr>
            <w:tcW w:w="99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49</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29,</w:t>
            </w:r>
            <w:r w:rsidR="001D0A01" w:rsidRPr="00EB19E8">
              <w:rPr>
                <w:rFonts w:ascii="Times New Roman" w:hAnsi="Times New Roman" w:cs="Times New Roman"/>
                <w:sz w:val="28"/>
                <w:szCs w:val="28"/>
              </w:rPr>
              <w:t>5</w:t>
            </w:r>
          </w:p>
        </w:tc>
      </w:tr>
      <w:tr w:rsidR="001D0A01" w:rsidRPr="00EB19E8" w:rsidTr="00942878">
        <w:trPr>
          <w:trHeight w:val="50"/>
          <w:jc w:val="center"/>
        </w:trPr>
        <w:tc>
          <w:tcPr>
            <w:tcW w:w="209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71-80</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83</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35,</w:t>
            </w:r>
            <w:r w:rsidR="001D0A01" w:rsidRPr="00EB19E8">
              <w:rPr>
                <w:rFonts w:ascii="Times New Roman" w:hAnsi="Times New Roman" w:cs="Times New Roman"/>
                <w:sz w:val="28"/>
                <w:szCs w:val="28"/>
              </w:rPr>
              <w:t>6</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23</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34,</w:t>
            </w:r>
            <w:r w:rsidR="001D0A01" w:rsidRPr="00EB19E8">
              <w:rPr>
                <w:rFonts w:ascii="Times New Roman" w:hAnsi="Times New Roman" w:cs="Times New Roman"/>
                <w:sz w:val="28"/>
                <w:szCs w:val="28"/>
              </w:rPr>
              <w:t>32</w:t>
            </w:r>
          </w:p>
        </w:tc>
        <w:tc>
          <w:tcPr>
            <w:tcW w:w="99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60</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36,</w:t>
            </w:r>
            <w:r w:rsidR="001D0A01" w:rsidRPr="00EB19E8">
              <w:rPr>
                <w:rFonts w:ascii="Times New Roman" w:hAnsi="Times New Roman" w:cs="Times New Roman"/>
                <w:sz w:val="28"/>
                <w:szCs w:val="28"/>
              </w:rPr>
              <w:t>15</w:t>
            </w:r>
          </w:p>
        </w:tc>
      </w:tr>
      <w:tr w:rsidR="001D0A01" w:rsidRPr="00EB19E8" w:rsidTr="00942878">
        <w:trPr>
          <w:jc w:val="center"/>
        </w:trPr>
        <w:tc>
          <w:tcPr>
            <w:tcW w:w="209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81 и старше</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44</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18,</w:t>
            </w:r>
            <w:r w:rsidR="001D0A01" w:rsidRPr="00EB19E8">
              <w:rPr>
                <w:rFonts w:ascii="Times New Roman" w:hAnsi="Times New Roman" w:cs="Times New Roman"/>
                <w:sz w:val="28"/>
                <w:szCs w:val="28"/>
              </w:rPr>
              <w:t>9</w:t>
            </w:r>
          </w:p>
        </w:tc>
        <w:tc>
          <w:tcPr>
            <w:tcW w:w="95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10</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14,</w:t>
            </w:r>
            <w:r w:rsidR="001D0A01" w:rsidRPr="00EB19E8">
              <w:rPr>
                <w:rFonts w:ascii="Times New Roman" w:hAnsi="Times New Roman" w:cs="Times New Roman"/>
                <w:sz w:val="28"/>
                <w:szCs w:val="28"/>
              </w:rPr>
              <w:t>94</w:t>
            </w:r>
          </w:p>
        </w:tc>
        <w:tc>
          <w:tcPr>
            <w:tcW w:w="992"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34</w:t>
            </w:r>
          </w:p>
        </w:tc>
        <w:tc>
          <w:tcPr>
            <w:tcW w:w="1080" w:type="dxa"/>
          </w:tcPr>
          <w:p w:rsidR="001D0A01" w:rsidRPr="00EB19E8" w:rsidRDefault="00CD13C3" w:rsidP="00413DC6">
            <w:pPr>
              <w:jc w:val="both"/>
              <w:rPr>
                <w:rFonts w:ascii="Times New Roman" w:hAnsi="Times New Roman" w:cs="Times New Roman"/>
                <w:sz w:val="28"/>
                <w:szCs w:val="28"/>
              </w:rPr>
            </w:pPr>
            <w:r w:rsidRPr="00EB19E8">
              <w:rPr>
                <w:rFonts w:ascii="Times New Roman" w:hAnsi="Times New Roman" w:cs="Times New Roman"/>
                <w:sz w:val="28"/>
                <w:szCs w:val="28"/>
              </w:rPr>
              <w:t>20,</w:t>
            </w:r>
            <w:r w:rsidR="001D0A01" w:rsidRPr="00EB19E8">
              <w:rPr>
                <w:rFonts w:ascii="Times New Roman" w:hAnsi="Times New Roman" w:cs="Times New Roman"/>
                <w:sz w:val="28"/>
                <w:szCs w:val="28"/>
              </w:rPr>
              <w:t>5</w:t>
            </w:r>
          </w:p>
        </w:tc>
      </w:tr>
      <w:tr w:rsidR="001D0A01" w:rsidRPr="00EB19E8" w:rsidTr="00942878">
        <w:trPr>
          <w:jc w:val="center"/>
        </w:trPr>
        <w:tc>
          <w:tcPr>
            <w:tcW w:w="2090" w:type="dxa"/>
          </w:tcPr>
          <w:p w:rsidR="001D0A01" w:rsidRPr="00EB19E8" w:rsidRDefault="001D0A01" w:rsidP="00413DC6">
            <w:pPr>
              <w:jc w:val="both"/>
              <w:rPr>
                <w:rFonts w:ascii="Times New Roman" w:hAnsi="Times New Roman" w:cs="Times New Roman"/>
                <w:sz w:val="28"/>
                <w:szCs w:val="28"/>
              </w:rPr>
            </w:pPr>
            <w:r w:rsidRPr="00EB19E8">
              <w:rPr>
                <w:rFonts w:ascii="Times New Roman" w:hAnsi="Times New Roman" w:cs="Times New Roman"/>
                <w:sz w:val="28"/>
                <w:szCs w:val="28"/>
              </w:rPr>
              <w:t>Всего</w:t>
            </w:r>
          </w:p>
        </w:tc>
        <w:tc>
          <w:tcPr>
            <w:tcW w:w="952" w:type="dxa"/>
          </w:tcPr>
          <w:p w:rsidR="001D0A01" w:rsidRPr="00942878" w:rsidRDefault="001D0A01" w:rsidP="00413DC6">
            <w:pPr>
              <w:jc w:val="both"/>
              <w:rPr>
                <w:rFonts w:ascii="Times New Roman" w:hAnsi="Times New Roman" w:cs="Times New Roman"/>
                <w:sz w:val="28"/>
                <w:szCs w:val="28"/>
              </w:rPr>
            </w:pPr>
            <w:r w:rsidRPr="00942878">
              <w:rPr>
                <w:rFonts w:ascii="Times New Roman" w:hAnsi="Times New Roman" w:cs="Times New Roman"/>
                <w:sz w:val="28"/>
                <w:szCs w:val="28"/>
              </w:rPr>
              <w:t>233</w:t>
            </w:r>
          </w:p>
        </w:tc>
        <w:tc>
          <w:tcPr>
            <w:tcW w:w="1080" w:type="dxa"/>
          </w:tcPr>
          <w:p w:rsidR="001D0A01" w:rsidRPr="00942878" w:rsidRDefault="001D0A01" w:rsidP="00413DC6">
            <w:pPr>
              <w:jc w:val="both"/>
              <w:rPr>
                <w:rFonts w:ascii="Times New Roman" w:hAnsi="Times New Roman" w:cs="Times New Roman"/>
                <w:sz w:val="28"/>
                <w:szCs w:val="28"/>
              </w:rPr>
            </w:pPr>
            <w:r w:rsidRPr="00942878">
              <w:rPr>
                <w:rFonts w:ascii="Times New Roman" w:hAnsi="Times New Roman" w:cs="Times New Roman"/>
                <w:sz w:val="28"/>
                <w:szCs w:val="28"/>
              </w:rPr>
              <w:t>100%</w:t>
            </w:r>
          </w:p>
        </w:tc>
        <w:tc>
          <w:tcPr>
            <w:tcW w:w="952" w:type="dxa"/>
          </w:tcPr>
          <w:p w:rsidR="001D0A01" w:rsidRPr="00942878" w:rsidRDefault="001D0A01" w:rsidP="00413DC6">
            <w:pPr>
              <w:jc w:val="both"/>
              <w:rPr>
                <w:rFonts w:ascii="Times New Roman" w:hAnsi="Times New Roman" w:cs="Times New Roman"/>
                <w:sz w:val="28"/>
                <w:szCs w:val="28"/>
              </w:rPr>
            </w:pPr>
            <w:r w:rsidRPr="00942878">
              <w:rPr>
                <w:rFonts w:ascii="Times New Roman" w:hAnsi="Times New Roman" w:cs="Times New Roman"/>
                <w:sz w:val="28"/>
                <w:szCs w:val="28"/>
              </w:rPr>
              <w:t>67</w:t>
            </w:r>
          </w:p>
        </w:tc>
        <w:tc>
          <w:tcPr>
            <w:tcW w:w="1080" w:type="dxa"/>
          </w:tcPr>
          <w:p w:rsidR="001D0A01" w:rsidRPr="00942878" w:rsidRDefault="001D0A01" w:rsidP="00413DC6">
            <w:pPr>
              <w:pStyle w:val="ab"/>
              <w:jc w:val="both"/>
              <w:rPr>
                <w:rFonts w:ascii="Times New Roman" w:hAnsi="Times New Roman" w:cs="Times New Roman"/>
                <w:sz w:val="28"/>
                <w:szCs w:val="28"/>
              </w:rPr>
            </w:pPr>
            <w:r w:rsidRPr="00942878">
              <w:rPr>
                <w:rFonts w:ascii="Times New Roman" w:hAnsi="Times New Roman" w:cs="Times New Roman"/>
                <w:sz w:val="28"/>
                <w:szCs w:val="28"/>
              </w:rPr>
              <w:t>100%</w:t>
            </w:r>
          </w:p>
        </w:tc>
        <w:tc>
          <w:tcPr>
            <w:tcW w:w="992" w:type="dxa"/>
          </w:tcPr>
          <w:p w:rsidR="001D0A01" w:rsidRPr="00942878" w:rsidRDefault="001D0A01" w:rsidP="00413DC6">
            <w:pPr>
              <w:jc w:val="both"/>
              <w:rPr>
                <w:rFonts w:ascii="Times New Roman" w:hAnsi="Times New Roman" w:cs="Times New Roman"/>
                <w:sz w:val="28"/>
                <w:szCs w:val="28"/>
              </w:rPr>
            </w:pPr>
            <w:r w:rsidRPr="00942878">
              <w:rPr>
                <w:rFonts w:ascii="Times New Roman" w:hAnsi="Times New Roman" w:cs="Times New Roman"/>
                <w:sz w:val="28"/>
                <w:szCs w:val="28"/>
              </w:rPr>
              <w:t>166</w:t>
            </w:r>
          </w:p>
        </w:tc>
        <w:tc>
          <w:tcPr>
            <w:tcW w:w="1080" w:type="dxa"/>
          </w:tcPr>
          <w:p w:rsidR="001D0A01" w:rsidRPr="00942878" w:rsidRDefault="001D0A01" w:rsidP="00413DC6">
            <w:pPr>
              <w:jc w:val="both"/>
              <w:rPr>
                <w:rFonts w:ascii="Times New Roman" w:hAnsi="Times New Roman" w:cs="Times New Roman"/>
                <w:sz w:val="28"/>
                <w:szCs w:val="28"/>
              </w:rPr>
            </w:pPr>
            <w:r w:rsidRPr="00942878">
              <w:rPr>
                <w:rFonts w:ascii="Times New Roman" w:hAnsi="Times New Roman" w:cs="Times New Roman"/>
                <w:sz w:val="28"/>
                <w:szCs w:val="28"/>
              </w:rPr>
              <w:t>100%</w:t>
            </w:r>
          </w:p>
        </w:tc>
      </w:tr>
    </w:tbl>
    <w:p w:rsidR="006F7B79" w:rsidRPr="00EB19E8" w:rsidRDefault="006F7B79" w:rsidP="00F117D6">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ab/>
      </w:r>
    </w:p>
    <w:p w:rsidR="001D0A01" w:rsidRPr="00357B57" w:rsidRDefault="003553BF" w:rsidP="0058031D">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Итак, из таблицы 4</w:t>
      </w:r>
      <w:r w:rsidR="006F7B79" w:rsidRPr="00357B57">
        <w:rPr>
          <w:rFonts w:ascii="Times New Roman" w:hAnsi="Times New Roman" w:cs="Times New Roman"/>
          <w:sz w:val="28"/>
          <w:szCs w:val="28"/>
        </w:rPr>
        <w:t xml:space="preserve"> видно, что пик частоты встречаемости факоморфической глаукомы </w:t>
      </w:r>
      <w:r w:rsidR="00F00059" w:rsidRPr="00357B57">
        <w:rPr>
          <w:rFonts w:ascii="Times New Roman" w:hAnsi="Times New Roman" w:cs="Times New Roman"/>
          <w:sz w:val="28"/>
          <w:szCs w:val="28"/>
        </w:rPr>
        <w:t xml:space="preserve">приходится </w:t>
      </w:r>
      <w:r w:rsidR="006F7B79" w:rsidRPr="00357B57">
        <w:rPr>
          <w:rFonts w:ascii="Times New Roman" w:hAnsi="Times New Roman" w:cs="Times New Roman"/>
          <w:sz w:val="28"/>
          <w:szCs w:val="28"/>
        </w:rPr>
        <w:t>на возрастную группу 71 - 80 лет (35,6</w:t>
      </w:r>
      <w:r w:rsidR="00D67CA3">
        <w:rPr>
          <w:rFonts w:ascii="Times New Roman" w:hAnsi="Times New Roman" w:cs="Times New Roman"/>
          <w:sz w:val="28"/>
          <w:szCs w:val="28"/>
        </w:rPr>
        <w:t xml:space="preserve"> </w:t>
      </w:r>
      <w:r w:rsidR="006F7B79" w:rsidRPr="00357B57">
        <w:rPr>
          <w:rFonts w:ascii="Times New Roman" w:hAnsi="Times New Roman" w:cs="Times New Roman"/>
          <w:sz w:val="28"/>
          <w:szCs w:val="28"/>
        </w:rPr>
        <w:t>%).  Второе место занима</w:t>
      </w:r>
      <w:r w:rsidR="00F00059" w:rsidRPr="00357B57">
        <w:rPr>
          <w:rFonts w:ascii="Times New Roman" w:hAnsi="Times New Roman" w:cs="Times New Roman"/>
          <w:sz w:val="28"/>
          <w:szCs w:val="28"/>
        </w:rPr>
        <w:t>ю</w:t>
      </w:r>
      <w:r w:rsidR="006F7B79" w:rsidRPr="00357B57">
        <w:rPr>
          <w:rFonts w:ascii="Times New Roman" w:hAnsi="Times New Roman" w:cs="Times New Roman"/>
          <w:sz w:val="28"/>
          <w:szCs w:val="28"/>
        </w:rPr>
        <w:t>т пациенты в возрасте 61 - 70 лет (30,9</w:t>
      </w:r>
      <w:r w:rsidR="00D67CA3">
        <w:rPr>
          <w:rFonts w:ascii="Times New Roman" w:hAnsi="Times New Roman" w:cs="Times New Roman"/>
          <w:sz w:val="28"/>
          <w:szCs w:val="28"/>
        </w:rPr>
        <w:t xml:space="preserve"> </w:t>
      </w:r>
      <w:r w:rsidR="006F7B79" w:rsidRPr="00357B57">
        <w:rPr>
          <w:rFonts w:ascii="Times New Roman" w:hAnsi="Times New Roman" w:cs="Times New Roman"/>
          <w:sz w:val="28"/>
          <w:szCs w:val="28"/>
        </w:rPr>
        <w:t xml:space="preserve">%), </w:t>
      </w:r>
      <w:r w:rsidR="00685705" w:rsidRPr="00357B57">
        <w:rPr>
          <w:rFonts w:ascii="Times New Roman" w:hAnsi="Times New Roman" w:cs="Times New Roman"/>
          <w:sz w:val="28"/>
          <w:szCs w:val="28"/>
        </w:rPr>
        <w:t xml:space="preserve">на третьем месте пациенты </w:t>
      </w:r>
      <w:r w:rsidR="00F00059" w:rsidRPr="00357B57">
        <w:rPr>
          <w:rFonts w:ascii="Times New Roman" w:hAnsi="Times New Roman" w:cs="Times New Roman"/>
          <w:sz w:val="28"/>
          <w:szCs w:val="28"/>
        </w:rPr>
        <w:t>в</w:t>
      </w:r>
      <w:r w:rsidR="00685705" w:rsidRPr="00357B57">
        <w:rPr>
          <w:rFonts w:ascii="Times New Roman" w:hAnsi="Times New Roman" w:cs="Times New Roman"/>
          <w:sz w:val="28"/>
          <w:szCs w:val="28"/>
        </w:rPr>
        <w:t xml:space="preserve"> возрасте 80 лет и старше (18,9</w:t>
      </w:r>
      <w:r w:rsidR="00D67CA3">
        <w:rPr>
          <w:rFonts w:ascii="Times New Roman" w:hAnsi="Times New Roman" w:cs="Times New Roman"/>
          <w:sz w:val="28"/>
          <w:szCs w:val="28"/>
        </w:rPr>
        <w:t xml:space="preserve"> </w:t>
      </w:r>
      <w:r w:rsidR="00685705" w:rsidRPr="00357B57">
        <w:rPr>
          <w:rFonts w:ascii="Times New Roman" w:hAnsi="Times New Roman" w:cs="Times New Roman"/>
          <w:sz w:val="28"/>
          <w:szCs w:val="28"/>
        </w:rPr>
        <w:t>%), на пято</w:t>
      </w:r>
      <w:r w:rsidR="00F00059" w:rsidRPr="00357B57">
        <w:rPr>
          <w:rFonts w:ascii="Times New Roman" w:hAnsi="Times New Roman" w:cs="Times New Roman"/>
          <w:sz w:val="28"/>
          <w:szCs w:val="28"/>
        </w:rPr>
        <w:t>м месте пациенты в возрасте 51-</w:t>
      </w:r>
      <w:r w:rsidR="00685705" w:rsidRPr="00357B57">
        <w:rPr>
          <w:rFonts w:ascii="Times New Roman" w:hAnsi="Times New Roman" w:cs="Times New Roman"/>
          <w:sz w:val="28"/>
          <w:szCs w:val="28"/>
        </w:rPr>
        <w:t>60 лет (12,0</w:t>
      </w:r>
      <w:r w:rsidR="00D67CA3">
        <w:rPr>
          <w:rFonts w:ascii="Times New Roman" w:hAnsi="Times New Roman" w:cs="Times New Roman"/>
          <w:sz w:val="28"/>
          <w:szCs w:val="28"/>
        </w:rPr>
        <w:t xml:space="preserve"> </w:t>
      </w:r>
      <w:r w:rsidR="00685705" w:rsidRPr="00357B57">
        <w:rPr>
          <w:rFonts w:ascii="Times New Roman" w:hAnsi="Times New Roman" w:cs="Times New Roman"/>
          <w:sz w:val="28"/>
          <w:szCs w:val="28"/>
        </w:rPr>
        <w:t xml:space="preserve">%), </w:t>
      </w:r>
      <w:r w:rsidR="006F7B79" w:rsidRPr="00357B57">
        <w:rPr>
          <w:rFonts w:ascii="Times New Roman" w:hAnsi="Times New Roman" w:cs="Times New Roman"/>
          <w:sz w:val="28"/>
          <w:szCs w:val="28"/>
        </w:rPr>
        <w:t>а у более молодых больных (до 50 лет) частота заболеваемо</w:t>
      </w:r>
      <w:r w:rsidRPr="00357B57">
        <w:rPr>
          <w:rFonts w:ascii="Times New Roman" w:hAnsi="Times New Roman" w:cs="Times New Roman"/>
          <w:sz w:val="28"/>
          <w:szCs w:val="28"/>
        </w:rPr>
        <w:t>сти снижалась до 2,6</w:t>
      </w:r>
      <w:r w:rsidR="00D67CA3">
        <w:rPr>
          <w:rFonts w:ascii="Times New Roman" w:hAnsi="Times New Roman" w:cs="Times New Roman"/>
          <w:sz w:val="28"/>
          <w:szCs w:val="28"/>
        </w:rPr>
        <w:t xml:space="preserve"> </w:t>
      </w:r>
      <w:r w:rsidRPr="00357B57">
        <w:rPr>
          <w:rFonts w:ascii="Times New Roman" w:hAnsi="Times New Roman" w:cs="Times New Roman"/>
          <w:sz w:val="28"/>
          <w:szCs w:val="28"/>
        </w:rPr>
        <w:t>% (таблица 4</w:t>
      </w:r>
      <w:r w:rsidR="006F7B79" w:rsidRPr="00357B57">
        <w:rPr>
          <w:rFonts w:ascii="Times New Roman" w:hAnsi="Times New Roman" w:cs="Times New Roman"/>
          <w:sz w:val="28"/>
          <w:szCs w:val="28"/>
        </w:rPr>
        <w:t>).</w:t>
      </w:r>
    </w:p>
    <w:p w:rsidR="00682F1B" w:rsidRPr="00357B57" w:rsidRDefault="00F00059" w:rsidP="0058031D">
      <w:pPr>
        <w:spacing w:after="0" w:line="240" w:lineRule="auto"/>
        <w:ind w:firstLine="708"/>
        <w:jc w:val="both"/>
        <w:rPr>
          <w:rFonts w:ascii="Times New Roman" w:hAnsi="Times New Roman" w:cs="Times New Roman"/>
          <w:sz w:val="28"/>
          <w:szCs w:val="28"/>
        </w:rPr>
      </w:pPr>
      <w:r w:rsidRPr="00357B57">
        <w:rPr>
          <w:rFonts w:ascii="Times New Roman" w:hAnsi="Times New Roman" w:cs="Times New Roman"/>
          <w:sz w:val="28"/>
          <w:szCs w:val="28"/>
        </w:rPr>
        <w:lastRenderedPageBreak/>
        <w:t>Дифференциация п</w:t>
      </w:r>
      <w:r w:rsidR="006F7B79" w:rsidRPr="00357B57">
        <w:rPr>
          <w:rFonts w:ascii="Times New Roman" w:hAnsi="Times New Roman" w:cs="Times New Roman"/>
          <w:sz w:val="28"/>
          <w:szCs w:val="28"/>
        </w:rPr>
        <w:t>о полу в группе с факоморфической глаукомой</w:t>
      </w:r>
      <w:r w:rsidRPr="00357B57">
        <w:rPr>
          <w:rFonts w:ascii="Times New Roman" w:hAnsi="Times New Roman" w:cs="Times New Roman"/>
          <w:sz w:val="28"/>
          <w:szCs w:val="28"/>
        </w:rPr>
        <w:t xml:space="preserve"> представлена</w:t>
      </w:r>
      <w:r w:rsidR="00825362" w:rsidRPr="00357B57">
        <w:rPr>
          <w:rFonts w:ascii="Times New Roman" w:hAnsi="Times New Roman" w:cs="Times New Roman"/>
          <w:sz w:val="28"/>
          <w:szCs w:val="28"/>
        </w:rPr>
        <w:t xml:space="preserve"> следующими данными: </w:t>
      </w:r>
      <w:r w:rsidR="00682F1B" w:rsidRPr="00357B57">
        <w:rPr>
          <w:rFonts w:ascii="Times New Roman" w:hAnsi="Times New Roman" w:cs="Times New Roman"/>
          <w:sz w:val="28"/>
          <w:szCs w:val="28"/>
        </w:rPr>
        <w:t>мужчины составили 28</w:t>
      </w:r>
      <w:r w:rsidR="00702987" w:rsidRPr="00357B57">
        <w:rPr>
          <w:rFonts w:ascii="Times New Roman" w:hAnsi="Times New Roman" w:cs="Times New Roman"/>
          <w:sz w:val="28"/>
          <w:szCs w:val="28"/>
        </w:rPr>
        <w:t>,</w:t>
      </w:r>
      <w:r w:rsidR="00682F1B" w:rsidRPr="00357B57">
        <w:rPr>
          <w:rFonts w:ascii="Times New Roman" w:hAnsi="Times New Roman" w:cs="Times New Roman"/>
          <w:sz w:val="28"/>
          <w:szCs w:val="28"/>
        </w:rPr>
        <w:t>32</w:t>
      </w:r>
      <w:r w:rsidR="00D67CA3">
        <w:rPr>
          <w:rFonts w:ascii="Times New Roman" w:hAnsi="Times New Roman" w:cs="Times New Roman"/>
          <w:sz w:val="28"/>
          <w:szCs w:val="28"/>
        </w:rPr>
        <w:t xml:space="preserve"> </w:t>
      </w:r>
      <w:r w:rsidR="00682F1B" w:rsidRPr="00357B57">
        <w:rPr>
          <w:rFonts w:ascii="Times New Roman" w:hAnsi="Times New Roman" w:cs="Times New Roman"/>
          <w:sz w:val="28"/>
          <w:szCs w:val="28"/>
        </w:rPr>
        <w:t>%</w:t>
      </w:r>
      <w:r w:rsidR="004365CA" w:rsidRPr="00357B57">
        <w:rPr>
          <w:rFonts w:ascii="Times New Roman" w:hAnsi="Times New Roman" w:cs="Times New Roman"/>
          <w:sz w:val="28"/>
          <w:szCs w:val="28"/>
        </w:rPr>
        <w:t xml:space="preserve">, </w:t>
      </w:r>
      <w:r w:rsidR="00B67E2F" w:rsidRPr="00357B57">
        <w:rPr>
          <w:rFonts w:ascii="Times New Roman" w:hAnsi="Times New Roman" w:cs="Times New Roman"/>
          <w:sz w:val="28"/>
          <w:szCs w:val="28"/>
        </w:rPr>
        <w:t>женщины -</w:t>
      </w:r>
      <w:r w:rsidR="00702987" w:rsidRPr="00357B57">
        <w:rPr>
          <w:rFonts w:ascii="Times New Roman" w:hAnsi="Times New Roman" w:cs="Times New Roman"/>
          <w:sz w:val="28"/>
          <w:szCs w:val="28"/>
        </w:rPr>
        <w:t xml:space="preserve">  71,</w:t>
      </w:r>
      <w:r w:rsidR="00682F1B" w:rsidRPr="00357B57">
        <w:rPr>
          <w:rFonts w:ascii="Times New Roman" w:hAnsi="Times New Roman" w:cs="Times New Roman"/>
          <w:sz w:val="28"/>
          <w:szCs w:val="28"/>
        </w:rPr>
        <w:t>68</w:t>
      </w:r>
      <w:r w:rsidR="00D67CA3">
        <w:rPr>
          <w:rFonts w:ascii="Times New Roman" w:hAnsi="Times New Roman" w:cs="Times New Roman"/>
          <w:sz w:val="28"/>
          <w:szCs w:val="28"/>
        </w:rPr>
        <w:t xml:space="preserve"> </w:t>
      </w:r>
      <w:r w:rsidR="006F7B79" w:rsidRPr="00357B57">
        <w:rPr>
          <w:rFonts w:ascii="Times New Roman" w:hAnsi="Times New Roman" w:cs="Times New Roman"/>
          <w:sz w:val="28"/>
          <w:szCs w:val="28"/>
        </w:rPr>
        <w:t>%</w:t>
      </w:r>
      <w:r w:rsidR="001D0A01" w:rsidRPr="00357B57">
        <w:rPr>
          <w:rFonts w:ascii="Times New Roman" w:hAnsi="Times New Roman" w:cs="Times New Roman"/>
          <w:sz w:val="28"/>
          <w:szCs w:val="28"/>
        </w:rPr>
        <w:t xml:space="preserve">, </w:t>
      </w:r>
      <w:r w:rsidR="006F7B79" w:rsidRPr="00357B57">
        <w:rPr>
          <w:rFonts w:ascii="Times New Roman" w:hAnsi="Times New Roman" w:cs="Times New Roman"/>
          <w:sz w:val="28"/>
          <w:szCs w:val="28"/>
        </w:rPr>
        <w:t>т</w:t>
      </w:r>
      <w:r w:rsidR="003553BF" w:rsidRPr="00357B57">
        <w:rPr>
          <w:rFonts w:ascii="Times New Roman" w:hAnsi="Times New Roman" w:cs="Times New Roman"/>
          <w:sz w:val="28"/>
          <w:szCs w:val="28"/>
        </w:rPr>
        <w:t>аблица 5</w:t>
      </w:r>
      <w:r w:rsidR="00682F1B" w:rsidRPr="00357B57">
        <w:rPr>
          <w:rFonts w:ascii="Times New Roman" w:hAnsi="Times New Roman" w:cs="Times New Roman"/>
          <w:sz w:val="28"/>
          <w:szCs w:val="28"/>
        </w:rPr>
        <w:t xml:space="preserve">.     </w:t>
      </w:r>
    </w:p>
    <w:p w:rsidR="0058031D" w:rsidRPr="00EB19E8" w:rsidRDefault="0058031D" w:rsidP="0058031D">
      <w:pPr>
        <w:spacing w:after="0" w:line="240" w:lineRule="auto"/>
        <w:ind w:firstLine="708"/>
        <w:jc w:val="both"/>
        <w:rPr>
          <w:rFonts w:ascii="Times New Roman" w:hAnsi="Times New Roman" w:cs="Times New Roman"/>
          <w:bCs/>
          <w:sz w:val="28"/>
          <w:szCs w:val="28"/>
        </w:rPr>
      </w:pPr>
    </w:p>
    <w:p w:rsidR="00D40950" w:rsidRDefault="00D40950" w:rsidP="00697B6B">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Табл</w:t>
      </w:r>
      <w:r w:rsidR="003553BF" w:rsidRPr="00EB19E8">
        <w:rPr>
          <w:rFonts w:ascii="Times New Roman" w:hAnsi="Times New Roman" w:cs="Times New Roman"/>
          <w:sz w:val="28"/>
          <w:szCs w:val="28"/>
        </w:rPr>
        <w:t>ица 5</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 xml:space="preserve">– </w:t>
      </w:r>
      <w:r w:rsidRPr="00EB19E8">
        <w:rPr>
          <w:rFonts w:ascii="Times New Roman" w:hAnsi="Times New Roman" w:cs="Times New Roman"/>
          <w:sz w:val="28"/>
          <w:szCs w:val="28"/>
        </w:rPr>
        <w:t xml:space="preserve"> Распределение </w:t>
      </w:r>
      <w:r w:rsidR="00A4485E" w:rsidRPr="00EB19E8">
        <w:rPr>
          <w:rFonts w:ascii="Times New Roman" w:hAnsi="Times New Roman" w:cs="Times New Roman"/>
          <w:sz w:val="28"/>
          <w:szCs w:val="28"/>
        </w:rPr>
        <w:t>пациентов</w:t>
      </w:r>
      <w:r w:rsidRPr="00EB19E8">
        <w:rPr>
          <w:rFonts w:ascii="Times New Roman" w:hAnsi="Times New Roman" w:cs="Times New Roman"/>
          <w:sz w:val="28"/>
          <w:szCs w:val="28"/>
        </w:rPr>
        <w:t xml:space="preserve"> по полу</w:t>
      </w:r>
    </w:p>
    <w:p w:rsidR="00697B6B" w:rsidRPr="00EB19E8" w:rsidRDefault="00697B6B" w:rsidP="00697B6B">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01"/>
        <w:gridCol w:w="1843"/>
        <w:gridCol w:w="1559"/>
      </w:tblGrid>
      <w:tr w:rsidR="00D40950" w:rsidRPr="00EB19E8" w:rsidTr="00942878">
        <w:trPr>
          <w:trHeight w:val="355"/>
          <w:jc w:val="center"/>
        </w:trPr>
        <w:tc>
          <w:tcPr>
            <w:tcW w:w="1526" w:type="dxa"/>
            <w:vMerge w:val="restart"/>
          </w:tcPr>
          <w:p w:rsidR="00D40950" w:rsidRPr="00EB19E8" w:rsidRDefault="00D40950" w:rsidP="00413DC6">
            <w:pPr>
              <w:jc w:val="both"/>
              <w:rPr>
                <w:rFonts w:ascii="Times New Roman" w:hAnsi="Times New Roman" w:cs="Times New Roman"/>
                <w:sz w:val="28"/>
                <w:szCs w:val="28"/>
              </w:rPr>
            </w:pPr>
          </w:p>
        </w:tc>
        <w:tc>
          <w:tcPr>
            <w:tcW w:w="5103" w:type="dxa"/>
            <w:gridSpan w:val="3"/>
          </w:tcPr>
          <w:p w:rsidR="00D40950" w:rsidRPr="00EB19E8" w:rsidRDefault="00FE3D28" w:rsidP="00413DC6">
            <w:pPr>
              <w:rPr>
                <w:rFonts w:ascii="Times New Roman" w:hAnsi="Times New Roman" w:cs="Times New Roman"/>
                <w:sz w:val="28"/>
                <w:szCs w:val="28"/>
              </w:rPr>
            </w:pPr>
            <w:r w:rsidRPr="00EB19E8">
              <w:rPr>
                <w:rFonts w:ascii="Times New Roman" w:hAnsi="Times New Roman" w:cs="Times New Roman"/>
                <w:sz w:val="28"/>
                <w:szCs w:val="28"/>
              </w:rPr>
              <w:t xml:space="preserve">                 </w:t>
            </w:r>
            <w:r w:rsidR="00D40950" w:rsidRPr="00EB19E8">
              <w:rPr>
                <w:rFonts w:ascii="Times New Roman" w:hAnsi="Times New Roman" w:cs="Times New Roman"/>
                <w:sz w:val="28"/>
                <w:szCs w:val="28"/>
              </w:rPr>
              <w:t>Пол</w:t>
            </w:r>
          </w:p>
        </w:tc>
      </w:tr>
      <w:tr w:rsidR="00D40950" w:rsidRPr="00EB19E8" w:rsidTr="00942878">
        <w:trPr>
          <w:trHeight w:val="474"/>
          <w:jc w:val="center"/>
        </w:trPr>
        <w:tc>
          <w:tcPr>
            <w:tcW w:w="1526" w:type="dxa"/>
            <w:vMerge/>
          </w:tcPr>
          <w:p w:rsidR="00D40950" w:rsidRPr="00EB19E8" w:rsidRDefault="00D40950" w:rsidP="00413DC6">
            <w:pPr>
              <w:jc w:val="both"/>
              <w:rPr>
                <w:rFonts w:ascii="Times New Roman" w:hAnsi="Times New Roman" w:cs="Times New Roman"/>
                <w:sz w:val="28"/>
                <w:szCs w:val="28"/>
              </w:rPr>
            </w:pPr>
          </w:p>
        </w:tc>
        <w:tc>
          <w:tcPr>
            <w:tcW w:w="1701" w:type="dxa"/>
          </w:tcPr>
          <w:p w:rsidR="00D40950" w:rsidRPr="00EB19E8" w:rsidRDefault="00D40950" w:rsidP="00413DC6">
            <w:pPr>
              <w:rPr>
                <w:rFonts w:ascii="Times New Roman" w:hAnsi="Times New Roman" w:cs="Times New Roman"/>
                <w:sz w:val="28"/>
                <w:szCs w:val="28"/>
              </w:rPr>
            </w:pPr>
            <w:r w:rsidRPr="00EB19E8">
              <w:rPr>
                <w:rFonts w:ascii="Times New Roman" w:hAnsi="Times New Roman" w:cs="Times New Roman"/>
                <w:sz w:val="28"/>
                <w:szCs w:val="28"/>
              </w:rPr>
              <w:t>Мужчины</w:t>
            </w:r>
          </w:p>
          <w:p w:rsidR="004365CA" w:rsidRPr="00EB19E8" w:rsidRDefault="009260CB" w:rsidP="00413DC6">
            <w:pPr>
              <w:rPr>
                <w:rFonts w:ascii="Times New Roman" w:hAnsi="Times New Roman" w:cs="Times New Roman"/>
                <w:sz w:val="28"/>
                <w:szCs w:val="28"/>
              </w:rPr>
            </w:pPr>
            <w:r w:rsidRPr="00EB19E8">
              <w:rPr>
                <w:rFonts w:ascii="Times New Roman" w:hAnsi="Times New Roman" w:cs="Times New Roman"/>
                <w:sz w:val="28"/>
                <w:szCs w:val="28"/>
              </w:rPr>
              <w:t xml:space="preserve">n </w:t>
            </w:r>
            <w:r w:rsidR="00FE3D28" w:rsidRPr="00EB19E8">
              <w:rPr>
                <w:rFonts w:ascii="Times New Roman" w:hAnsi="Times New Roman" w:cs="Times New Roman"/>
                <w:sz w:val="28"/>
                <w:szCs w:val="28"/>
              </w:rPr>
              <w:t>(</w:t>
            </w:r>
            <w:r w:rsidR="004365CA" w:rsidRPr="00EB19E8">
              <w:rPr>
                <w:rFonts w:ascii="Times New Roman" w:hAnsi="Times New Roman" w:cs="Times New Roman"/>
                <w:sz w:val="28"/>
                <w:szCs w:val="28"/>
              </w:rPr>
              <w:t>%</w:t>
            </w:r>
            <w:r w:rsidR="00FE3D28" w:rsidRPr="00EB19E8">
              <w:rPr>
                <w:rFonts w:ascii="Times New Roman" w:hAnsi="Times New Roman" w:cs="Times New Roman"/>
                <w:sz w:val="28"/>
                <w:szCs w:val="28"/>
              </w:rPr>
              <w:t>)</w:t>
            </w:r>
          </w:p>
        </w:tc>
        <w:tc>
          <w:tcPr>
            <w:tcW w:w="1843" w:type="dxa"/>
          </w:tcPr>
          <w:p w:rsidR="00D40950" w:rsidRPr="00EB19E8" w:rsidRDefault="00D40950" w:rsidP="00413DC6">
            <w:pPr>
              <w:rPr>
                <w:rFonts w:ascii="Times New Roman" w:hAnsi="Times New Roman" w:cs="Times New Roman"/>
                <w:sz w:val="28"/>
                <w:szCs w:val="28"/>
              </w:rPr>
            </w:pPr>
            <w:r w:rsidRPr="00EB19E8">
              <w:rPr>
                <w:rFonts w:ascii="Times New Roman" w:hAnsi="Times New Roman" w:cs="Times New Roman"/>
                <w:sz w:val="28"/>
                <w:szCs w:val="28"/>
              </w:rPr>
              <w:t xml:space="preserve">Женщины </w:t>
            </w:r>
          </w:p>
          <w:p w:rsidR="00D40950" w:rsidRPr="00EB19E8" w:rsidRDefault="009260CB" w:rsidP="00413DC6">
            <w:pPr>
              <w:rPr>
                <w:rFonts w:ascii="Times New Roman" w:hAnsi="Times New Roman" w:cs="Times New Roman"/>
                <w:sz w:val="28"/>
                <w:szCs w:val="28"/>
              </w:rPr>
            </w:pPr>
            <w:r w:rsidRPr="00EB19E8">
              <w:rPr>
                <w:rFonts w:ascii="Times New Roman" w:hAnsi="Times New Roman" w:cs="Times New Roman"/>
                <w:sz w:val="28"/>
                <w:szCs w:val="28"/>
              </w:rPr>
              <w:t>n</w:t>
            </w:r>
            <w:r w:rsidR="00FE3D28" w:rsidRPr="00EB19E8">
              <w:rPr>
                <w:rFonts w:ascii="Times New Roman" w:hAnsi="Times New Roman" w:cs="Times New Roman"/>
                <w:sz w:val="28"/>
                <w:szCs w:val="28"/>
              </w:rPr>
              <w:t xml:space="preserve"> (</w:t>
            </w:r>
            <w:r w:rsidR="004365CA" w:rsidRPr="00EB19E8">
              <w:rPr>
                <w:rFonts w:ascii="Times New Roman" w:hAnsi="Times New Roman" w:cs="Times New Roman"/>
                <w:sz w:val="28"/>
                <w:szCs w:val="28"/>
              </w:rPr>
              <w:t>%</w:t>
            </w:r>
            <w:r w:rsidR="00FE3D28" w:rsidRPr="00EB19E8">
              <w:rPr>
                <w:rFonts w:ascii="Times New Roman" w:hAnsi="Times New Roman" w:cs="Times New Roman"/>
                <w:sz w:val="28"/>
                <w:szCs w:val="28"/>
              </w:rPr>
              <w:t>)</w:t>
            </w:r>
          </w:p>
        </w:tc>
        <w:tc>
          <w:tcPr>
            <w:tcW w:w="1559" w:type="dxa"/>
          </w:tcPr>
          <w:p w:rsidR="00D40950" w:rsidRPr="00EB19E8" w:rsidRDefault="00D40950" w:rsidP="00413DC6">
            <w:pPr>
              <w:rPr>
                <w:rFonts w:ascii="Times New Roman" w:hAnsi="Times New Roman" w:cs="Times New Roman"/>
                <w:sz w:val="28"/>
                <w:szCs w:val="28"/>
              </w:rPr>
            </w:pPr>
            <w:r w:rsidRPr="00EB19E8">
              <w:rPr>
                <w:rFonts w:ascii="Times New Roman" w:hAnsi="Times New Roman" w:cs="Times New Roman"/>
                <w:sz w:val="28"/>
                <w:szCs w:val="28"/>
              </w:rPr>
              <w:t>Итого</w:t>
            </w:r>
          </w:p>
          <w:p w:rsidR="00D40950" w:rsidRPr="00EB19E8" w:rsidRDefault="009260CB" w:rsidP="00413DC6">
            <w:pPr>
              <w:jc w:val="both"/>
              <w:rPr>
                <w:rFonts w:ascii="Times New Roman" w:hAnsi="Times New Roman" w:cs="Times New Roman"/>
                <w:sz w:val="28"/>
                <w:szCs w:val="28"/>
              </w:rPr>
            </w:pPr>
            <w:r w:rsidRPr="00EB19E8">
              <w:rPr>
                <w:rFonts w:ascii="Times New Roman" w:hAnsi="Times New Roman" w:cs="Times New Roman"/>
                <w:sz w:val="28"/>
                <w:szCs w:val="28"/>
              </w:rPr>
              <w:t>n</w:t>
            </w:r>
            <w:r w:rsidR="00FE3D28" w:rsidRPr="00EB19E8">
              <w:rPr>
                <w:rFonts w:ascii="Times New Roman" w:hAnsi="Times New Roman" w:cs="Times New Roman"/>
                <w:sz w:val="28"/>
                <w:szCs w:val="28"/>
              </w:rPr>
              <w:t xml:space="preserve"> (</w:t>
            </w:r>
            <w:r w:rsidR="004365CA" w:rsidRPr="00EB19E8">
              <w:rPr>
                <w:rFonts w:ascii="Times New Roman" w:hAnsi="Times New Roman" w:cs="Times New Roman"/>
                <w:sz w:val="28"/>
                <w:szCs w:val="28"/>
              </w:rPr>
              <w:t>%</w:t>
            </w:r>
            <w:r w:rsidR="00FE3D28" w:rsidRPr="00EB19E8">
              <w:rPr>
                <w:rFonts w:ascii="Times New Roman" w:hAnsi="Times New Roman" w:cs="Times New Roman"/>
                <w:sz w:val="28"/>
                <w:szCs w:val="28"/>
              </w:rPr>
              <w:t>)</w:t>
            </w:r>
          </w:p>
        </w:tc>
      </w:tr>
      <w:tr w:rsidR="00D40950" w:rsidRPr="00EB19E8" w:rsidTr="00942878">
        <w:trPr>
          <w:jc w:val="center"/>
        </w:trPr>
        <w:tc>
          <w:tcPr>
            <w:tcW w:w="1526" w:type="dxa"/>
          </w:tcPr>
          <w:p w:rsidR="00D40950" w:rsidRPr="00EB19E8" w:rsidRDefault="009B67F3" w:rsidP="00413DC6">
            <w:pPr>
              <w:jc w:val="both"/>
              <w:rPr>
                <w:rFonts w:ascii="Times New Roman" w:hAnsi="Times New Roman" w:cs="Times New Roman"/>
                <w:sz w:val="28"/>
                <w:szCs w:val="28"/>
              </w:rPr>
            </w:pPr>
            <w:r w:rsidRPr="00EB19E8">
              <w:rPr>
                <w:rFonts w:ascii="Times New Roman" w:hAnsi="Times New Roman" w:cs="Times New Roman"/>
                <w:sz w:val="28"/>
                <w:szCs w:val="28"/>
              </w:rPr>
              <w:t>Факоморфическая глаукома</w:t>
            </w:r>
          </w:p>
        </w:tc>
        <w:tc>
          <w:tcPr>
            <w:tcW w:w="1701" w:type="dxa"/>
          </w:tcPr>
          <w:p w:rsidR="00D40950" w:rsidRPr="00EB19E8" w:rsidRDefault="00682F1B" w:rsidP="00413DC6">
            <w:pPr>
              <w:ind w:right="-534"/>
              <w:jc w:val="both"/>
              <w:rPr>
                <w:rFonts w:ascii="Times New Roman" w:hAnsi="Times New Roman" w:cs="Times New Roman"/>
                <w:sz w:val="28"/>
                <w:szCs w:val="28"/>
              </w:rPr>
            </w:pPr>
            <w:r w:rsidRPr="00EB19E8">
              <w:rPr>
                <w:rFonts w:ascii="Times New Roman" w:hAnsi="Times New Roman" w:cs="Times New Roman"/>
                <w:sz w:val="28"/>
                <w:szCs w:val="28"/>
              </w:rPr>
              <w:t>66 (</w:t>
            </w:r>
            <w:r w:rsidR="009260CB" w:rsidRPr="00EB19E8">
              <w:rPr>
                <w:rFonts w:ascii="Times New Roman" w:hAnsi="Times New Roman" w:cs="Times New Roman"/>
                <w:sz w:val="28"/>
                <w:szCs w:val="28"/>
              </w:rPr>
              <w:t>28.</w:t>
            </w:r>
            <w:r w:rsidRPr="00EB19E8">
              <w:rPr>
                <w:rFonts w:ascii="Times New Roman" w:hAnsi="Times New Roman" w:cs="Times New Roman"/>
                <w:sz w:val="28"/>
                <w:szCs w:val="28"/>
              </w:rPr>
              <w:t>32%)</w:t>
            </w:r>
          </w:p>
        </w:tc>
        <w:tc>
          <w:tcPr>
            <w:tcW w:w="1843" w:type="dxa"/>
          </w:tcPr>
          <w:p w:rsidR="00682F1B" w:rsidRPr="00EB19E8" w:rsidRDefault="00682F1B" w:rsidP="00413DC6">
            <w:pPr>
              <w:ind w:right="-534"/>
              <w:jc w:val="both"/>
              <w:rPr>
                <w:rFonts w:ascii="Times New Roman" w:hAnsi="Times New Roman" w:cs="Times New Roman"/>
                <w:sz w:val="28"/>
                <w:szCs w:val="28"/>
              </w:rPr>
            </w:pPr>
            <w:r w:rsidRPr="00EB19E8">
              <w:rPr>
                <w:rFonts w:ascii="Times New Roman" w:hAnsi="Times New Roman" w:cs="Times New Roman"/>
                <w:sz w:val="28"/>
                <w:szCs w:val="28"/>
              </w:rPr>
              <w:t>167 (</w:t>
            </w:r>
            <w:r w:rsidR="009260CB" w:rsidRPr="00EB19E8">
              <w:rPr>
                <w:rFonts w:ascii="Times New Roman" w:hAnsi="Times New Roman" w:cs="Times New Roman"/>
                <w:sz w:val="28"/>
                <w:szCs w:val="28"/>
              </w:rPr>
              <w:t>71.</w:t>
            </w:r>
            <w:r w:rsidRPr="00EB19E8">
              <w:rPr>
                <w:rFonts w:ascii="Times New Roman" w:hAnsi="Times New Roman" w:cs="Times New Roman"/>
                <w:sz w:val="28"/>
                <w:szCs w:val="28"/>
              </w:rPr>
              <w:t>68%)</w:t>
            </w:r>
          </w:p>
          <w:p w:rsidR="00D40950" w:rsidRPr="00EB19E8" w:rsidRDefault="00D40950" w:rsidP="00413DC6">
            <w:pPr>
              <w:ind w:right="-534"/>
              <w:jc w:val="both"/>
              <w:rPr>
                <w:rFonts w:ascii="Times New Roman" w:hAnsi="Times New Roman" w:cs="Times New Roman"/>
                <w:sz w:val="28"/>
                <w:szCs w:val="28"/>
              </w:rPr>
            </w:pPr>
          </w:p>
          <w:p w:rsidR="00D40950" w:rsidRPr="00EB19E8" w:rsidRDefault="00D40950" w:rsidP="00413DC6">
            <w:pPr>
              <w:jc w:val="both"/>
              <w:rPr>
                <w:rFonts w:ascii="Times New Roman" w:hAnsi="Times New Roman" w:cs="Times New Roman"/>
                <w:sz w:val="28"/>
                <w:szCs w:val="28"/>
              </w:rPr>
            </w:pPr>
          </w:p>
        </w:tc>
        <w:tc>
          <w:tcPr>
            <w:tcW w:w="1559" w:type="dxa"/>
          </w:tcPr>
          <w:p w:rsidR="00D40950" w:rsidRPr="00EB19E8" w:rsidRDefault="00D40950" w:rsidP="00413DC6">
            <w:pPr>
              <w:jc w:val="both"/>
              <w:rPr>
                <w:rFonts w:ascii="Times New Roman" w:hAnsi="Times New Roman" w:cs="Times New Roman"/>
                <w:sz w:val="28"/>
                <w:szCs w:val="28"/>
              </w:rPr>
            </w:pPr>
            <w:r w:rsidRPr="00EB19E8">
              <w:rPr>
                <w:rFonts w:ascii="Times New Roman" w:hAnsi="Times New Roman" w:cs="Times New Roman"/>
                <w:sz w:val="28"/>
                <w:szCs w:val="28"/>
              </w:rPr>
              <w:t>233 (100%)</w:t>
            </w:r>
          </w:p>
        </w:tc>
      </w:tr>
    </w:tbl>
    <w:p w:rsidR="005C1EF3" w:rsidRPr="00EB19E8" w:rsidRDefault="005C1EF3" w:rsidP="00F117D6">
      <w:pPr>
        <w:spacing w:after="0" w:line="240" w:lineRule="auto"/>
        <w:ind w:firstLine="709"/>
        <w:jc w:val="both"/>
        <w:rPr>
          <w:rFonts w:ascii="Times New Roman" w:hAnsi="Times New Roman" w:cs="Times New Roman"/>
          <w:sz w:val="28"/>
          <w:szCs w:val="28"/>
        </w:rPr>
      </w:pPr>
    </w:p>
    <w:p w:rsidR="005C1EF3" w:rsidRPr="00357B57" w:rsidRDefault="003553BF" w:rsidP="0058031D">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Как видно из таблицы 5</w:t>
      </w:r>
      <w:r w:rsidR="001D0A01" w:rsidRPr="00357B57">
        <w:rPr>
          <w:rFonts w:ascii="Times New Roman" w:hAnsi="Times New Roman" w:cs="Times New Roman"/>
          <w:sz w:val="28"/>
          <w:szCs w:val="28"/>
        </w:rPr>
        <w:t xml:space="preserve">, </w:t>
      </w:r>
      <w:r w:rsidR="005C1EF3" w:rsidRPr="00357B57">
        <w:rPr>
          <w:rFonts w:ascii="Times New Roman" w:hAnsi="Times New Roman" w:cs="Times New Roman"/>
          <w:sz w:val="28"/>
          <w:szCs w:val="28"/>
        </w:rPr>
        <w:t xml:space="preserve">частота встречаемости </w:t>
      </w:r>
      <w:r w:rsidR="00494F7F" w:rsidRPr="00357B57">
        <w:rPr>
          <w:rFonts w:ascii="Times New Roman" w:hAnsi="Times New Roman" w:cs="Times New Roman"/>
          <w:sz w:val="28"/>
          <w:szCs w:val="28"/>
        </w:rPr>
        <w:t>факоморфической глаукомы</w:t>
      </w:r>
      <w:r w:rsidR="005C1EF3" w:rsidRPr="00357B57">
        <w:rPr>
          <w:rFonts w:ascii="Times New Roman" w:hAnsi="Times New Roman" w:cs="Times New Roman"/>
          <w:sz w:val="28"/>
          <w:szCs w:val="28"/>
        </w:rPr>
        <w:t xml:space="preserve"> сред</w:t>
      </w:r>
      <w:r w:rsidR="00825362" w:rsidRPr="00357B57">
        <w:rPr>
          <w:rFonts w:ascii="Times New Roman" w:hAnsi="Times New Roman" w:cs="Times New Roman"/>
          <w:sz w:val="28"/>
          <w:szCs w:val="28"/>
        </w:rPr>
        <w:t>и</w:t>
      </w:r>
      <w:r w:rsidR="005C1EF3" w:rsidRPr="00357B57">
        <w:rPr>
          <w:rFonts w:ascii="Times New Roman" w:hAnsi="Times New Roman" w:cs="Times New Roman"/>
          <w:sz w:val="28"/>
          <w:szCs w:val="28"/>
        </w:rPr>
        <w:t xml:space="preserve"> женщин </w:t>
      </w:r>
      <w:r w:rsidR="00825362" w:rsidRPr="00357B57">
        <w:rPr>
          <w:rFonts w:ascii="Times New Roman" w:hAnsi="Times New Roman" w:cs="Times New Roman"/>
          <w:sz w:val="28"/>
          <w:szCs w:val="28"/>
        </w:rPr>
        <w:t xml:space="preserve"> в </w:t>
      </w:r>
      <w:r w:rsidR="0068534F" w:rsidRPr="00357B57">
        <w:rPr>
          <w:rFonts w:ascii="Times New Roman" w:hAnsi="Times New Roman" w:cs="Times New Roman"/>
          <w:sz w:val="28"/>
          <w:szCs w:val="28"/>
        </w:rPr>
        <w:t>2,</w:t>
      </w:r>
      <w:r w:rsidR="005C1EF3" w:rsidRPr="00357B57">
        <w:rPr>
          <w:rFonts w:ascii="Times New Roman" w:hAnsi="Times New Roman" w:cs="Times New Roman"/>
          <w:sz w:val="28"/>
          <w:szCs w:val="28"/>
        </w:rPr>
        <w:t>3 раза больше</w:t>
      </w:r>
      <w:r w:rsidR="00825362" w:rsidRPr="00357B57">
        <w:rPr>
          <w:rFonts w:ascii="Times New Roman" w:hAnsi="Times New Roman" w:cs="Times New Roman"/>
          <w:sz w:val="28"/>
          <w:szCs w:val="28"/>
        </w:rPr>
        <w:t>,</w:t>
      </w:r>
      <w:r w:rsidR="005C1EF3" w:rsidRPr="00357B57">
        <w:rPr>
          <w:rFonts w:ascii="Times New Roman" w:hAnsi="Times New Roman" w:cs="Times New Roman"/>
          <w:sz w:val="28"/>
          <w:szCs w:val="28"/>
        </w:rPr>
        <w:t xml:space="preserve"> чем </w:t>
      </w:r>
      <w:r w:rsidR="0068534F" w:rsidRPr="00357B57">
        <w:rPr>
          <w:rFonts w:ascii="Times New Roman" w:hAnsi="Times New Roman" w:cs="Times New Roman"/>
          <w:sz w:val="28"/>
          <w:szCs w:val="28"/>
        </w:rPr>
        <w:t xml:space="preserve">у </w:t>
      </w:r>
      <w:r w:rsidR="001D0A01" w:rsidRPr="00357B57">
        <w:rPr>
          <w:rFonts w:ascii="Times New Roman" w:hAnsi="Times New Roman" w:cs="Times New Roman"/>
          <w:sz w:val="28"/>
          <w:szCs w:val="28"/>
        </w:rPr>
        <w:t>мужчин</w:t>
      </w:r>
      <w:r w:rsidR="005C1EF3" w:rsidRPr="00357B57">
        <w:rPr>
          <w:rFonts w:ascii="Times New Roman" w:hAnsi="Times New Roman" w:cs="Times New Roman"/>
          <w:sz w:val="28"/>
          <w:szCs w:val="28"/>
        </w:rPr>
        <w:t xml:space="preserve">. </w:t>
      </w:r>
    </w:p>
    <w:p w:rsidR="0065446C" w:rsidRPr="00357B57" w:rsidRDefault="0065446C" w:rsidP="0058031D">
      <w:pPr>
        <w:spacing w:after="0" w:line="240" w:lineRule="auto"/>
        <w:ind w:firstLine="567"/>
        <w:jc w:val="both"/>
        <w:rPr>
          <w:rFonts w:ascii="Times New Roman" w:hAnsi="Times New Roman" w:cs="Times New Roman"/>
          <w:sz w:val="28"/>
          <w:szCs w:val="28"/>
        </w:rPr>
      </w:pPr>
    </w:p>
    <w:p w:rsidR="00EF61A8" w:rsidRDefault="00E57EBE" w:rsidP="0058031D">
      <w:pPr>
        <w:spacing w:after="0" w:line="240" w:lineRule="auto"/>
        <w:ind w:firstLine="567"/>
        <w:jc w:val="both"/>
        <w:rPr>
          <w:rFonts w:ascii="Times New Roman" w:hAnsi="Times New Roman" w:cs="Times New Roman"/>
          <w:sz w:val="28"/>
          <w:szCs w:val="28"/>
          <w:lang w:val="kk-KZ"/>
        </w:rPr>
      </w:pPr>
      <w:r w:rsidRPr="00357B57">
        <w:rPr>
          <w:rFonts w:ascii="Times New Roman" w:hAnsi="Times New Roman" w:cs="Times New Roman"/>
          <w:sz w:val="28"/>
          <w:szCs w:val="28"/>
        </w:rPr>
        <w:t>Ч</w:t>
      </w:r>
      <w:r w:rsidR="00B85F31" w:rsidRPr="00357B57">
        <w:rPr>
          <w:rFonts w:ascii="Times New Roman" w:hAnsi="Times New Roman" w:cs="Times New Roman"/>
          <w:sz w:val="28"/>
          <w:szCs w:val="28"/>
        </w:rPr>
        <w:t>исло пациентов</w:t>
      </w:r>
      <w:r w:rsidR="002506C8" w:rsidRPr="00357B57">
        <w:rPr>
          <w:rFonts w:ascii="Times New Roman" w:hAnsi="Times New Roman" w:cs="Times New Roman"/>
          <w:sz w:val="28"/>
          <w:szCs w:val="28"/>
        </w:rPr>
        <w:t xml:space="preserve"> с </w:t>
      </w:r>
      <w:r w:rsidR="0068534F" w:rsidRPr="00357B57">
        <w:rPr>
          <w:rFonts w:ascii="Times New Roman" w:hAnsi="Times New Roman" w:cs="Times New Roman"/>
          <w:sz w:val="28"/>
          <w:szCs w:val="28"/>
        </w:rPr>
        <w:t>факоморфической глаукомой</w:t>
      </w:r>
      <w:r w:rsidR="006B70C8" w:rsidRPr="00357B57">
        <w:rPr>
          <w:rFonts w:ascii="Times New Roman" w:hAnsi="Times New Roman" w:cs="Times New Roman"/>
          <w:sz w:val="28"/>
          <w:szCs w:val="28"/>
        </w:rPr>
        <w:t xml:space="preserve">, которые своевременно </w:t>
      </w:r>
      <w:r w:rsidR="00B85F31" w:rsidRPr="00357B57">
        <w:rPr>
          <w:rFonts w:ascii="Times New Roman" w:hAnsi="Times New Roman" w:cs="Times New Roman"/>
          <w:sz w:val="28"/>
          <w:szCs w:val="28"/>
        </w:rPr>
        <w:t>обр</w:t>
      </w:r>
      <w:r w:rsidR="0068534F" w:rsidRPr="00357B57">
        <w:rPr>
          <w:rFonts w:ascii="Times New Roman" w:hAnsi="Times New Roman" w:cs="Times New Roman"/>
          <w:sz w:val="28"/>
          <w:szCs w:val="28"/>
        </w:rPr>
        <w:t>ащались к окулисту в последние три года</w:t>
      </w:r>
      <w:r w:rsidR="0065446C" w:rsidRPr="00357B57">
        <w:rPr>
          <w:rFonts w:ascii="Times New Roman" w:hAnsi="Times New Roman" w:cs="Times New Roman"/>
          <w:sz w:val="32"/>
          <w:szCs w:val="32"/>
        </w:rPr>
        <w:t>,</w:t>
      </w:r>
      <w:r w:rsidR="0068534F" w:rsidRPr="00357B57">
        <w:rPr>
          <w:rFonts w:ascii="Times New Roman" w:hAnsi="Times New Roman" w:cs="Times New Roman"/>
          <w:sz w:val="28"/>
          <w:szCs w:val="28"/>
        </w:rPr>
        <w:t xml:space="preserve"> составил</w:t>
      </w:r>
      <w:r w:rsidR="0065446C" w:rsidRPr="00357B57">
        <w:rPr>
          <w:rFonts w:ascii="Times New Roman" w:hAnsi="Times New Roman" w:cs="Times New Roman"/>
          <w:sz w:val="28"/>
          <w:szCs w:val="28"/>
        </w:rPr>
        <w:t>о</w:t>
      </w:r>
      <w:r w:rsidR="0068534F" w:rsidRPr="00357B57">
        <w:rPr>
          <w:rFonts w:ascii="Times New Roman" w:hAnsi="Times New Roman" w:cs="Times New Roman"/>
          <w:sz w:val="28"/>
          <w:szCs w:val="28"/>
        </w:rPr>
        <w:t xml:space="preserve"> </w:t>
      </w:r>
      <w:r w:rsidR="006B70C8" w:rsidRPr="00357B57">
        <w:rPr>
          <w:rFonts w:ascii="Times New Roman" w:hAnsi="Times New Roman" w:cs="Times New Roman"/>
          <w:sz w:val="28"/>
          <w:szCs w:val="28"/>
        </w:rPr>
        <w:t xml:space="preserve">всего 26 </w:t>
      </w:r>
      <w:r w:rsidR="009B67F3" w:rsidRPr="00357B57">
        <w:rPr>
          <w:rFonts w:ascii="Times New Roman" w:hAnsi="Times New Roman" w:cs="Times New Roman"/>
          <w:sz w:val="28"/>
          <w:szCs w:val="28"/>
        </w:rPr>
        <w:t xml:space="preserve"> человек</w:t>
      </w:r>
      <w:r w:rsidR="0068534F" w:rsidRPr="00357B57">
        <w:rPr>
          <w:rFonts w:ascii="Times New Roman" w:hAnsi="Times New Roman" w:cs="Times New Roman"/>
          <w:sz w:val="28"/>
          <w:szCs w:val="28"/>
        </w:rPr>
        <w:t xml:space="preserve"> </w:t>
      </w:r>
      <w:r w:rsidR="006C4D03" w:rsidRPr="00357B57">
        <w:rPr>
          <w:rFonts w:ascii="Times New Roman" w:hAnsi="Times New Roman" w:cs="Times New Roman"/>
          <w:sz w:val="28"/>
          <w:szCs w:val="28"/>
        </w:rPr>
        <w:t xml:space="preserve">и </w:t>
      </w:r>
      <w:r w:rsidR="006B70C8" w:rsidRPr="00357B57">
        <w:rPr>
          <w:rFonts w:ascii="Times New Roman" w:hAnsi="Times New Roman" w:cs="Times New Roman"/>
          <w:sz w:val="28"/>
          <w:szCs w:val="28"/>
        </w:rPr>
        <w:t>207</w:t>
      </w:r>
      <w:r w:rsidR="006B70C8" w:rsidRPr="00357B57">
        <w:rPr>
          <w:rFonts w:ascii="Times New Roman" w:hAnsi="Times New Roman" w:cs="Times New Roman"/>
          <w:sz w:val="28"/>
          <w:szCs w:val="28"/>
          <w:lang w:val="kk-KZ"/>
        </w:rPr>
        <w:t xml:space="preserve"> </w:t>
      </w:r>
      <w:r w:rsidR="0065446C" w:rsidRPr="00357B57">
        <w:rPr>
          <w:rFonts w:ascii="Times New Roman" w:hAnsi="Times New Roman" w:cs="Times New Roman"/>
          <w:sz w:val="28"/>
          <w:szCs w:val="28"/>
        </w:rPr>
        <w:t>пациентов</w:t>
      </w:r>
      <w:r w:rsidR="006C4D03" w:rsidRPr="00357B57">
        <w:rPr>
          <w:rFonts w:ascii="Times New Roman" w:hAnsi="Times New Roman" w:cs="Times New Roman"/>
          <w:sz w:val="28"/>
          <w:szCs w:val="28"/>
        </w:rPr>
        <w:t xml:space="preserve"> </w:t>
      </w:r>
      <w:r w:rsidR="0065446C" w:rsidRPr="00357B57">
        <w:rPr>
          <w:rFonts w:ascii="Times New Roman" w:hAnsi="Times New Roman" w:cs="Times New Roman"/>
          <w:sz w:val="28"/>
          <w:szCs w:val="28"/>
        </w:rPr>
        <w:t xml:space="preserve">не </w:t>
      </w:r>
      <w:r w:rsidR="006C4D03" w:rsidRPr="00357B57">
        <w:rPr>
          <w:rFonts w:ascii="Times New Roman" w:hAnsi="Times New Roman" w:cs="Times New Roman"/>
          <w:sz w:val="28"/>
          <w:szCs w:val="28"/>
        </w:rPr>
        <w:t>обращались к врачу окулисту</w:t>
      </w:r>
      <w:r w:rsidR="00B85F31" w:rsidRPr="00357B57">
        <w:rPr>
          <w:rFonts w:ascii="Times New Roman" w:hAnsi="Times New Roman" w:cs="Times New Roman"/>
          <w:sz w:val="28"/>
          <w:szCs w:val="28"/>
        </w:rPr>
        <w:t xml:space="preserve">. </w:t>
      </w:r>
    </w:p>
    <w:p w:rsidR="0068534F" w:rsidRDefault="00E57EBE" w:rsidP="0058031D">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 xml:space="preserve">Данные представлены на </w:t>
      </w:r>
      <w:r w:rsidR="009B67F3" w:rsidRPr="00357B57">
        <w:rPr>
          <w:rFonts w:ascii="Times New Roman" w:hAnsi="Times New Roman" w:cs="Times New Roman"/>
          <w:sz w:val="28"/>
          <w:szCs w:val="28"/>
        </w:rPr>
        <w:t>рисунке</w:t>
      </w:r>
      <w:r w:rsidR="00E1708F" w:rsidRPr="00357B57">
        <w:rPr>
          <w:rFonts w:ascii="Times New Roman" w:hAnsi="Times New Roman" w:cs="Times New Roman"/>
          <w:sz w:val="28"/>
          <w:szCs w:val="28"/>
        </w:rPr>
        <w:t xml:space="preserve"> 7</w:t>
      </w:r>
      <w:r w:rsidRPr="00357B57">
        <w:rPr>
          <w:rFonts w:ascii="Times New Roman" w:hAnsi="Times New Roman" w:cs="Times New Roman"/>
          <w:sz w:val="28"/>
          <w:szCs w:val="28"/>
        </w:rPr>
        <w:t>.</w:t>
      </w:r>
    </w:p>
    <w:p w:rsidR="0068534F" w:rsidRPr="00EB19E8" w:rsidRDefault="0068534F" w:rsidP="00697B6B">
      <w:pPr>
        <w:spacing w:after="0" w:line="240" w:lineRule="auto"/>
        <w:jc w:val="both"/>
        <w:rPr>
          <w:rFonts w:ascii="Times New Roman" w:eastAsia="Times New Roman" w:hAnsi="Times New Roman" w:cs="Times New Roman"/>
          <w:b/>
          <w:color w:val="000000"/>
          <w:sz w:val="28"/>
          <w:szCs w:val="28"/>
          <w:lang w:eastAsia="ru-RU"/>
        </w:rPr>
      </w:pPr>
    </w:p>
    <w:p w:rsidR="00B85F31" w:rsidRPr="00EB19E8" w:rsidRDefault="00400AB6" w:rsidP="006D6E3E">
      <w:pPr>
        <w:spacing w:line="240" w:lineRule="auto"/>
        <w:jc w:val="center"/>
        <w:rPr>
          <w:rFonts w:ascii="Times New Roman" w:eastAsia="Times New Roman" w:hAnsi="Times New Roman" w:cs="Times New Roman"/>
          <w:color w:val="000000"/>
          <w:sz w:val="28"/>
          <w:szCs w:val="28"/>
          <w:lang w:eastAsia="ru-RU"/>
        </w:rPr>
      </w:pPr>
      <w:r w:rsidRPr="00EB19E8">
        <w:rPr>
          <w:rFonts w:ascii="Times New Roman" w:hAnsi="Times New Roman" w:cs="Times New Roman"/>
          <w:noProof/>
          <w:sz w:val="28"/>
          <w:szCs w:val="28"/>
          <w:lang w:eastAsia="ru-RU"/>
        </w:rPr>
        <w:drawing>
          <wp:inline distT="0" distB="0" distL="0" distR="0" wp14:anchorId="75E16284" wp14:editId="628D59E9">
            <wp:extent cx="5553075" cy="28670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7B6B" w:rsidRDefault="00697B6B" w:rsidP="00697B6B">
      <w:pPr>
        <w:spacing w:after="0" w:line="240" w:lineRule="auto"/>
        <w:jc w:val="center"/>
        <w:rPr>
          <w:rFonts w:ascii="Times New Roman" w:eastAsia="Times New Roman" w:hAnsi="Times New Roman" w:cs="Times New Roman"/>
          <w:color w:val="000000"/>
          <w:sz w:val="28"/>
          <w:szCs w:val="28"/>
          <w:lang w:eastAsia="ru-RU"/>
        </w:rPr>
      </w:pPr>
    </w:p>
    <w:p w:rsidR="001C1BBF" w:rsidRPr="00EB19E8" w:rsidRDefault="00E1708F" w:rsidP="00697B6B">
      <w:pPr>
        <w:spacing w:after="0" w:line="240" w:lineRule="auto"/>
        <w:jc w:val="center"/>
        <w:rPr>
          <w:rFonts w:ascii="Times New Roman" w:hAnsi="Times New Roman" w:cs="Times New Roman"/>
          <w:b/>
          <w:color w:val="000000"/>
          <w:sz w:val="28"/>
          <w:szCs w:val="28"/>
        </w:rPr>
      </w:pPr>
      <w:r w:rsidRPr="00EB19E8">
        <w:rPr>
          <w:rFonts w:ascii="Times New Roman" w:eastAsia="Times New Roman" w:hAnsi="Times New Roman" w:cs="Times New Roman"/>
          <w:color w:val="000000"/>
          <w:sz w:val="28"/>
          <w:szCs w:val="28"/>
          <w:lang w:eastAsia="ru-RU"/>
        </w:rPr>
        <w:t>Рисунок 7</w:t>
      </w:r>
      <w:r w:rsidR="001C1BBF" w:rsidRPr="00EB19E8">
        <w:rPr>
          <w:rFonts w:ascii="Times New Roman" w:eastAsia="Times New Roman" w:hAnsi="Times New Roman" w:cs="Times New Roman"/>
          <w:color w:val="000000"/>
          <w:sz w:val="28"/>
          <w:szCs w:val="28"/>
          <w:lang w:eastAsia="ru-RU"/>
        </w:rPr>
        <w:t xml:space="preserve"> – Число пациентов, которые посещали</w:t>
      </w:r>
      <w:r w:rsidR="001C1BBF" w:rsidRPr="00EB19E8">
        <w:rPr>
          <w:rFonts w:ascii="Times New Roman" w:eastAsia="Times New Roman" w:hAnsi="Times New Roman" w:cs="Times New Roman"/>
          <w:bCs/>
          <w:color w:val="000000"/>
          <w:sz w:val="28"/>
          <w:szCs w:val="28"/>
        </w:rPr>
        <w:t xml:space="preserve"> окулиста за последние три года</w:t>
      </w:r>
    </w:p>
    <w:p w:rsidR="00B85F31" w:rsidRPr="00357B57" w:rsidRDefault="007A62D0" w:rsidP="00851061">
      <w:pPr>
        <w:spacing w:after="0" w:line="240" w:lineRule="auto"/>
        <w:ind w:firstLine="567"/>
        <w:jc w:val="both"/>
        <w:rPr>
          <w:rFonts w:ascii="Times New Roman" w:eastAsia="Times New Roman" w:hAnsi="Times New Roman" w:cs="Times New Roman"/>
          <w:sz w:val="28"/>
          <w:szCs w:val="28"/>
          <w:lang w:eastAsia="ru-RU"/>
        </w:rPr>
      </w:pPr>
      <w:r w:rsidRPr="00357B57">
        <w:rPr>
          <w:rFonts w:ascii="Times New Roman" w:eastAsia="Times New Roman" w:hAnsi="Times New Roman" w:cs="Times New Roman"/>
          <w:sz w:val="28"/>
          <w:szCs w:val="28"/>
          <w:lang w:eastAsia="ru-RU"/>
        </w:rPr>
        <w:lastRenderedPageBreak/>
        <w:t xml:space="preserve">Очень редкое </w:t>
      </w:r>
      <w:r w:rsidR="00B85F31" w:rsidRPr="00357B57">
        <w:rPr>
          <w:rFonts w:ascii="Times New Roman" w:eastAsia="Times New Roman" w:hAnsi="Times New Roman" w:cs="Times New Roman"/>
          <w:sz w:val="28"/>
          <w:szCs w:val="28"/>
          <w:lang w:eastAsia="ru-RU"/>
        </w:rPr>
        <w:t>посещение пациент</w:t>
      </w:r>
      <w:r w:rsidR="004E38CA" w:rsidRPr="00357B57">
        <w:rPr>
          <w:rFonts w:ascii="Times New Roman" w:eastAsia="Times New Roman" w:hAnsi="Times New Roman" w:cs="Times New Roman"/>
          <w:sz w:val="28"/>
          <w:szCs w:val="28"/>
          <w:lang w:eastAsia="ru-RU"/>
        </w:rPr>
        <w:t>ами</w:t>
      </w:r>
      <w:r w:rsidR="00B85F31" w:rsidRPr="00357B57">
        <w:rPr>
          <w:rFonts w:ascii="Times New Roman" w:eastAsia="Times New Roman" w:hAnsi="Times New Roman" w:cs="Times New Roman"/>
          <w:sz w:val="28"/>
          <w:szCs w:val="28"/>
          <w:lang w:eastAsia="ru-RU"/>
        </w:rPr>
        <w:t xml:space="preserve"> окулиста можно объяснить нехватк</w:t>
      </w:r>
      <w:r w:rsidR="004E38CA" w:rsidRPr="00357B57">
        <w:rPr>
          <w:rFonts w:ascii="Times New Roman" w:eastAsia="Times New Roman" w:hAnsi="Times New Roman" w:cs="Times New Roman"/>
          <w:sz w:val="28"/>
          <w:szCs w:val="28"/>
          <w:lang w:eastAsia="ru-RU"/>
        </w:rPr>
        <w:t>ой</w:t>
      </w:r>
      <w:r w:rsidR="00B85F31" w:rsidRPr="00357B57">
        <w:rPr>
          <w:rFonts w:ascii="Times New Roman" w:eastAsia="Times New Roman" w:hAnsi="Times New Roman" w:cs="Times New Roman"/>
          <w:sz w:val="28"/>
          <w:szCs w:val="28"/>
          <w:lang w:eastAsia="ru-RU"/>
        </w:rPr>
        <w:t xml:space="preserve"> узких специалистов</w:t>
      </w:r>
      <w:r w:rsidR="004033D7">
        <w:rPr>
          <w:rFonts w:ascii="Times New Roman" w:eastAsia="Times New Roman" w:hAnsi="Times New Roman" w:cs="Times New Roman"/>
          <w:sz w:val="28"/>
          <w:szCs w:val="28"/>
          <w:lang w:eastAsia="ru-RU"/>
        </w:rPr>
        <w:t xml:space="preserve"> и низкой медицинской грамотностью населения.</w:t>
      </w:r>
    </w:p>
    <w:p w:rsidR="0082770B" w:rsidRPr="00357B57" w:rsidRDefault="00B85F31" w:rsidP="00851061">
      <w:pPr>
        <w:spacing w:after="0" w:line="240" w:lineRule="auto"/>
        <w:ind w:firstLine="567"/>
        <w:jc w:val="both"/>
        <w:rPr>
          <w:rFonts w:ascii="Times New Roman" w:eastAsia="Times New Roman" w:hAnsi="Times New Roman" w:cs="Times New Roman"/>
          <w:sz w:val="28"/>
          <w:szCs w:val="28"/>
          <w:lang w:eastAsia="ru-RU"/>
        </w:rPr>
      </w:pPr>
      <w:r w:rsidRPr="00357B57">
        <w:rPr>
          <w:rFonts w:ascii="Times New Roman" w:eastAsia="Times New Roman" w:hAnsi="Times New Roman" w:cs="Times New Roman"/>
          <w:sz w:val="28"/>
          <w:szCs w:val="28"/>
          <w:lang w:eastAsia="ru-RU"/>
        </w:rPr>
        <w:t xml:space="preserve">Во всех случаях пациенты с </w:t>
      </w:r>
      <w:r w:rsidR="00E71F64" w:rsidRPr="00357B57">
        <w:rPr>
          <w:rFonts w:ascii="Times New Roman" w:eastAsia="Times New Roman" w:hAnsi="Times New Roman" w:cs="Times New Roman"/>
          <w:sz w:val="28"/>
          <w:szCs w:val="28"/>
          <w:lang w:eastAsia="ru-RU"/>
        </w:rPr>
        <w:t xml:space="preserve">факоморфической глаукомой </w:t>
      </w:r>
      <w:r w:rsidRPr="00357B57">
        <w:rPr>
          <w:rFonts w:ascii="Times New Roman" w:eastAsia="Times New Roman" w:hAnsi="Times New Roman" w:cs="Times New Roman"/>
          <w:sz w:val="28"/>
          <w:szCs w:val="28"/>
          <w:lang w:eastAsia="ru-RU"/>
        </w:rPr>
        <w:t xml:space="preserve">имели </w:t>
      </w:r>
      <w:r w:rsidR="00391B9C" w:rsidRPr="00357B57">
        <w:rPr>
          <w:rFonts w:ascii="Times New Roman" w:eastAsia="Times New Roman" w:hAnsi="Times New Roman" w:cs="Times New Roman"/>
          <w:sz w:val="28"/>
          <w:szCs w:val="28"/>
          <w:lang w:eastAsia="ru-RU"/>
        </w:rPr>
        <w:t>сопутствующие заболевани</w:t>
      </w:r>
      <w:r w:rsidR="004E38CA" w:rsidRPr="00357B57">
        <w:rPr>
          <w:rFonts w:ascii="Times New Roman" w:eastAsia="Times New Roman" w:hAnsi="Times New Roman" w:cs="Times New Roman"/>
          <w:sz w:val="28"/>
          <w:szCs w:val="28"/>
          <w:lang w:eastAsia="ru-RU"/>
        </w:rPr>
        <w:t>я,</w:t>
      </w:r>
      <w:r w:rsidR="00A94923" w:rsidRPr="00357B57">
        <w:rPr>
          <w:rFonts w:ascii="Times New Roman" w:eastAsia="Times New Roman" w:hAnsi="Times New Roman" w:cs="Times New Roman"/>
          <w:sz w:val="28"/>
          <w:szCs w:val="28"/>
          <w:lang w:eastAsia="ru-RU"/>
        </w:rPr>
        <w:t xml:space="preserve"> такие как</w:t>
      </w:r>
      <w:r w:rsidRPr="00357B57">
        <w:rPr>
          <w:rFonts w:ascii="Times New Roman" w:eastAsia="Times New Roman" w:hAnsi="Times New Roman" w:cs="Times New Roman"/>
          <w:sz w:val="28"/>
          <w:szCs w:val="28"/>
          <w:lang w:eastAsia="ru-RU"/>
        </w:rPr>
        <w:t>: артериальная гипертензия (АГ)</w:t>
      </w:r>
      <w:r w:rsidR="004E38CA" w:rsidRPr="00357B57">
        <w:rPr>
          <w:rFonts w:ascii="Times New Roman" w:eastAsia="Times New Roman" w:hAnsi="Times New Roman" w:cs="Times New Roman"/>
          <w:sz w:val="28"/>
          <w:szCs w:val="28"/>
          <w:lang w:eastAsia="ru-RU"/>
        </w:rPr>
        <w:t xml:space="preserve"> –</w:t>
      </w:r>
      <w:r w:rsidRPr="00357B57">
        <w:rPr>
          <w:rFonts w:ascii="Times New Roman" w:eastAsia="Times New Roman" w:hAnsi="Times New Roman" w:cs="Times New Roman"/>
          <w:sz w:val="28"/>
          <w:szCs w:val="28"/>
          <w:lang w:eastAsia="ru-RU"/>
        </w:rPr>
        <w:t xml:space="preserve"> в 207 случаях</w:t>
      </w:r>
      <w:r w:rsidR="00A94923" w:rsidRPr="00357B57">
        <w:rPr>
          <w:rFonts w:ascii="Times New Roman" w:eastAsia="Times New Roman" w:hAnsi="Times New Roman" w:cs="Times New Roman"/>
          <w:sz w:val="28"/>
          <w:szCs w:val="28"/>
          <w:lang w:eastAsia="ru-RU"/>
        </w:rPr>
        <w:t xml:space="preserve"> (88,85</w:t>
      </w:r>
      <w:r w:rsidR="00E77856">
        <w:rPr>
          <w:rFonts w:ascii="Times New Roman" w:eastAsia="Times New Roman" w:hAnsi="Times New Roman" w:cs="Times New Roman"/>
          <w:sz w:val="28"/>
          <w:szCs w:val="28"/>
          <w:lang w:eastAsia="ru-RU"/>
        </w:rPr>
        <w:t xml:space="preserve"> </w:t>
      </w:r>
      <w:r w:rsidR="00A94923" w:rsidRPr="00357B57">
        <w:rPr>
          <w:rFonts w:ascii="Times New Roman" w:eastAsia="Times New Roman" w:hAnsi="Times New Roman" w:cs="Times New Roman"/>
          <w:sz w:val="28"/>
          <w:szCs w:val="28"/>
          <w:lang w:eastAsia="ru-RU"/>
        </w:rPr>
        <w:t>%)</w:t>
      </w:r>
      <w:r w:rsidRPr="00357B57">
        <w:rPr>
          <w:rFonts w:ascii="Times New Roman" w:eastAsia="Times New Roman" w:hAnsi="Times New Roman" w:cs="Times New Roman"/>
          <w:sz w:val="28"/>
          <w:szCs w:val="28"/>
          <w:lang w:eastAsia="ru-RU"/>
        </w:rPr>
        <w:t>, сахарный диабет (СД) – 44 (18,8</w:t>
      </w:r>
      <w:r w:rsidR="00E77856">
        <w:rPr>
          <w:rFonts w:ascii="Times New Roman" w:eastAsia="Times New Roman" w:hAnsi="Times New Roman" w:cs="Times New Roman"/>
          <w:sz w:val="28"/>
          <w:szCs w:val="28"/>
          <w:lang w:eastAsia="ru-RU"/>
        </w:rPr>
        <w:t xml:space="preserve"> </w:t>
      </w:r>
      <w:r w:rsidRPr="00357B57">
        <w:rPr>
          <w:rFonts w:ascii="Times New Roman" w:eastAsia="Times New Roman" w:hAnsi="Times New Roman" w:cs="Times New Roman"/>
          <w:sz w:val="28"/>
          <w:szCs w:val="28"/>
          <w:lang w:eastAsia="ru-RU"/>
        </w:rPr>
        <w:t>%), хроническое сердечное заболевание (ХСЗ) –</w:t>
      </w:r>
      <w:r w:rsidR="0082770B" w:rsidRPr="00357B57">
        <w:rPr>
          <w:rFonts w:ascii="Times New Roman" w:eastAsia="Times New Roman" w:hAnsi="Times New Roman" w:cs="Times New Roman"/>
          <w:sz w:val="28"/>
          <w:szCs w:val="28"/>
          <w:lang w:eastAsia="ru-RU"/>
        </w:rPr>
        <w:t xml:space="preserve"> </w:t>
      </w:r>
      <w:r w:rsidRPr="00357B57">
        <w:rPr>
          <w:rFonts w:ascii="Times New Roman" w:eastAsia="Times New Roman" w:hAnsi="Times New Roman" w:cs="Times New Roman"/>
          <w:sz w:val="28"/>
          <w:szCs w:val="28"/>
          <w:lang w:eastAsia="ru-RU"/>
        </w:rPr>
        <w:t>15 (6,43</w:t>
      </w:r>
      <w:r w:rsidR="00E77856">
        <w:rPr>
          <w:rFonts w:ascii="Times New Roman" w:eastAsia="Times New Roman" w:hAnsi="Times New Roman" w:cs="Times New Roman"/>
          <w:sz w:val="28"/>
          <w:szCs w:val="28"/>
          <w:lang w:eastAsia="ru-RU"/>
        </w:rPr>
        <w:t xml:space="preserve"> </w:t>
      </w:r>
      <w:r w:rsidRPr="00357B57">
        <w:rPr>
          <w:rFonts w:ascii="Times New Roman" w:eastAsia="Times New Roman" w:hAnsi="Times New Roman" w:cs="Times New Roman"/>
          <w:sz w:val="28"/>
          <w:szCs w:val="28"/>
          <w:lang w:eastAsia="ru-RU"/>
        </w:rPr>
        <w:t>%), и хронический обструктивный бронхит (</w:t>
      </w:r>
      <w:r w:rsidR="00391B9C" w:rsidRPr="00357B57">
        <w:rPr>
          <w:rFonts w:ascii="Times New Roman" w:eastAsia="Times New Roman" w:hAnsi="Times New Roman" w:cs="Times New Roman"/>
          <w:sz w:val="28"/>
          <w:szCs w:val="28"/>
          <w:lang w:eastAsia="ru-RU"/>
        </w:rPr>
        <w:t>ХОБЛ) –</w:t>
      </w:r>
      <w:r w:rsidRPr="00357B57">
        <w:rPr>
          <w:rFonts w:ascii="Times New Roman" w:eastAsia="Times New Roman" w:hAnsi="Times New Roman" w:cs="Times New Roman"/>
          <w:sz w:val="28"/>
          <w:szCs w:val="28"/>
          <w:lang w:eastAsia="ru-RU"/>
        </w:rPr>
        <w:t xml:space="preserve"> 5 (2,15 %). </w:t>
      </w:r>
      <w:r w:rsidR="002506C8" w:rsidRPr="00357B57">
        <w:rPr>
          <w:rFonts w:ascii="Times New Roman" w:eastAsia="Times New Roman" w:hAnsi="Times New Roman" w:cs="Times New Roman"/>
          <w:sz w:val="28"/>
          <w:szCs w:val="28"/>
          <w:lang w:eastAsia="ru-RU"/>
        </w:rPr>
        <w:t>Данны</w:t>
      </w:r>
      <w:r w:rsidR="00A94923" w:rsidRPr="00357B57">
        <w:rPr>
          <w:rFonts w:ascii="Times New Roman" w:eastAsia="Times New Roman" w:hAnsi="Times New Roman" w:cs="Times New Roman"/>
          <w:sz w:val="28"/>
          <w:szCs w:val="28"/>
          <w:lang w:eastAsia="ru-RU"/>
        </w:rPr>
        <w:t>е представлены на</w:t>
      </w:r>
      <w:r w:rsidR="00114913" w:rsidRPr="00357B57">
        <w:rPr>
          <w:rFonts w:ascii="Times New Roman" w:eastAsia="Times New Roman" w:hAnsi="Times New Roman" w:cs="Times New Roman"/>
          <w:sz w:val="28"/>
          <w:szCs w:val="28"/>
          <w:lang w:eastAsia="ru-RU"/>
        </w:rPr>
        <w:t xml:space="preserve"> рисунке </w:t>
      </w:r>
      <w:r w:rsidR="004E38CA" w:rsidRPr="00357B57">
        <w:rPr>
          <w:rFonts w:ascii="Times New Roman" w:eastAsia="Times New Roman" w:hAnsi="Times New Roman" w:cs="Times New Roman"/>
          <w:sz w:val="28"/>
          <w:szCs w:val="28"/>
          <w:lang w:eastAsia="ru-RU"/>
        </w:rPr>
        <w:t>8</w:t>
      </w:r>
      <w:r w:rsidRPr="00357B57">
        <w:rPr>
          <w:rFonts w:ascii="Times New Roman" w:eastAsia="Times New Roman" w:hAnsi="Times New Roman" w:cs="Times New Roman"/>
          <w:sz w:val="28"/>
          <w:szCs w:val="28"/>
          <w:lang w:eastAsia="ru-RU"/>
        </w:rPr>
        <w:t>.</w:t>
      </w:r>
    </w:p>
    <w:p w:rsidR="001C1BBF" w:rsidRPr="00EB19E8" w:rsidRDefault="001C1BBF" w:rsidP="001C1BBF">
      <w:pPr>
        <w:spacing w:after="0" w:line="240" w:lineRule="auto"/>
        <w:ind w:firstLine="567"/>
        <w:jc w:val="both"/>
        <w:rPr>
          <w:rFonts w:ascii="Times New Roman" w:eastAsia="Times New Roman" w:hAnsi="Times New Roman" w:cs="Times New Roman"/>
          <w:color w:val="000000"/>
          <w:sz w:val="28"/>
          <w:szCs w:val="28"/>
          <w:lang w:eastAsia="ru-RU"/>
        </w:rPr>
      </w:pPr>
    </w:p>
    <w:p w:rsidR="00B85F31" w:rsidRPr="00EB19E8" w:rsidRDefault="00EF61A8" w:rsidP="00413D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BF3881" wp14:editId="39E7862E">
            <wp:extent cx="5454288" cy="43243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4524" cy="4324537"/>
                    </a:xfrm>
                    <a:prstGeom prst="rect">
                      <a:avLst/>
                    </a:prstGeom>
                    <a:noFill/>
                    <a:ln>
                      <a:noFill/>
                    </a:ln>
                  </pic:spPr>
                </pic:pic>
              </a:graphicData>
            </a:graphic>
          </wp:inline>
        </w:drawing>
      </w:r>
    </w:p>
    <w:p w:rsidR="00697B6B" w:rsidRDefault="00697B6B" w:rsidP="00697B6B">
      <w:pPr>
        <w:spacing w:after="0" w:line="240" w:lineRule="auto"/>
        <w:jc w:val="center"/>
        <w:rPr>
          <w:rFonts w:ascii="Times New Roman" w:eastAsia="Times New Roman" w:hAnsi="Times New Roman" w:cs="Times New Roman"/>
          <w:color w:val="000000"/>
          <w:sz w:val="28"/>
          <w:szCs w:val="28"/>
          <w:lang w:eastAsia="ru-RU"/>
        </w:rPr>
      </w:pPr>
    </w:p>
    <w:p w:rsidR="006B70C8" w:rsidRPr="00357B57" w:rsidRDefault="00E1708F" w:rsidP="00697B6B">
      <w:pPr>
        <w:spacing w:after="0" w:line="240" w:lineRule="auto"/>
        <w:jc w:val="center"/>
        <w:rPr>
          <w:rFonts w:ascii="Times New Roman" w:eastAsia="Times New Roman" w:hAnsi="Times New Roman" w:cs="Times New Roman"/>
          <w:sz w:val="28"/>
          <w:szCs w:val="28"/>
          <w:lang w:val="kk-KZ" w:eastAsia="ru-RU"/>
        </w:rPr>
      </w:pPr>
      <w:r w:rsidRPr="00EB19E8">
        <w:rPr>
          <w:rFonts w:ascii="Times New Roman" w:eastAsia="Times New Roman" w:hAnsi="Times New Roman" w:cs="Times New Roman"/>
          <w:color w:val="000000"/>
          <w:sz w:val="28"/>
          <w:szCs w:val="28"/>
          <w:lang w:eastAsia="ru-RU"/>
        </w:rPr>
        <w:t>Рисунок 8</w:t>
      </w:r>
      <w:r w:rsidR="001C1BBF" w:rsidRPr="00EB19E8">
        <w:rPr>
          <w:rFonts w:ascii="Times New Roman" w:eastAsia="Times New Roman" w:hAnsi="Times New Roman" w:cs="Times New Roman"/>
          <w:color w:val="000000"/>
          <w:sz w:val="28"/>
          <w:szCs w:val="28"/>
          <w:lang w:eastAsia="ru-RU"/>
        </w:rPr>
        <w:t xml:space="preserve"> – Частота встречаемости сопутствующих заболеваний у лиц с </w:t>
      </w:r>
      <w:r w:rsidR="001C1BBF" w:rsidRPr="00357B57">
        <w:rPr>
          <w:rFonts w:ascii="Times New Roman" w:eastAsia="Times New Roman" w:hAnsi="Times New Roman" w:cs="Times New Roman"/>
          <w:sz w:val="28"/>
          <w:szCs w:val="28"/>
          <w:lang w:eastAsia="ru-RU"/>
        </w:rPr>
        <w:t xml:space="preserve">факоморфической глаукомой </w:t>
      </w:r>
    </w:p>
    <w:p w:rsidR="00B85F31" w:rsidRPr="00357B57" w:rsidRDefault="00B85F31" w:rsidP="00E15A40">
      <w:pPr>
        <w:spacing w:line="240" w:lineRule="auto"/>
        <w:jc w:val="both"/>
        <w:rPr>
          <w:rFonts w:ascii="Times New Roman" w:hAnsi="Times New Roman" w:cs="Times New Roman"/>
          <w:sz w:val="28"/>
          <w:szCs w:val="28"/>
        </w:rPr>
      </w:pPr>
      <w:r w:rsidRPr="00357B57">
        <w:rPr>
          <w:rFonts w:ascii="Times New Roman" w:hAnsi="Times New Roman" w:cs="Times New Roman"/>
          <w:sz w:val="28"/>
          <w:szCs w:val="28"/>
        </w:rPr>
        <w:tab/>
      </w:r>
      <w:r w:rsidR="00E1708F" w:rsidRPr="00357B57">
        <w:rPr>
          <w:rFonts w:ascii="Times New Roman" w:hAnsi="Times New Roman" w:cs="Times New Roman"/>
          <w:sz w:val="28"/>
          <w:szCs w:val="28"/>
        </w:rPr>
        <w:t>Как видно из рисунка 8</w:t>
      </w:r>
      <w:r w:rsidR="00A94923" w:rsidRPr="00357B57">
        <w:rPr>
          <w:rFonts w:ascii="Times New Roman" w:hAnsi="Times New Roman" w:cs="Times New Roman"/>
          <w:sz w:val="28"/>
          <w:szCs w:val="28"/>
        </w:rPr>
        <w:t>, а</w:t>
      </w:r>
      <w:r w:rsidR="00E71F64" w:rsidRPr="00357B57">
        <w:rPr>
          <w:rFonts w:ascii="Times New Roman" w:hAnsi="Times New Roman" w:cs="Times New Roman"/>
          <w:sz w:val="28"/>
          <w:szCs w:val="28"/>
        </w:rPr>
        <w:t>ртериальная гипертензия</w:t>
      </w:r>
      <w:r w:rsidR="00E71F64" w:rsidRPr="00357B57">
        <w:rPr>
          <w:rStyle w:val="jlqj4b"/>
          <w:rFonts w:ascii="Times New Roman" w:hAnsi="Times New Roman" w:cs="Times New Roman"/>
          <w:sz w:val="28"/>
          <w:szCs w:val="28"/>
        </w:rPr>
        <w:t xml:space="preserve"> </w:t>
      </w:r>
      <w:r w:rsidRPr="00357B57">
        <w:rPr>
          <w:rStyle w:val="jlqj4b"/>
          <w:rFonts w:ascii="Times New Roman" w:hAnsi="Times New Roman" w:cs="Times New Roman"/>
          <w:sz w:val="28"/>
          <w:szCs w:val="28"/>
        </w:rPr>
        <w:t>была наиболее частым сопутствующим заболеванием</w:t>
      </w:r>
      <w:r w:rsidRPr="00357B57">
        <w:rPr>
          <w:rFonts w:ascii="Times New Roman" w:hAnsi="Times New Roman" w:cs="Times New Roman"/>
          <w:sz w:val="28"/>
          <w:szCs w:val="28"/>
        </w:rPr>
        <w:t xml:space="preserve"> у лиц </w:t>
      </w:r>
      <w:r w:rsidR="009B67F3" w:rsidRPr="00357B57">
        <w:rPr>
          <w:rFonts w:ascii="Times New Roman" w:hAnsi="Times New Roman" w:cs="Times New Roman"/>
          <w:sz w:val="28"/>
          <w:szCs w:val="28"/>
        </w:rPr>
        <w:t>с факоморфической</w:t>
      </w:r>
      <w:r w:rsidR="003217FF" w:rsidRPr="00357B57">
        <w:rPr>
          <w:rFonts w:ascii="Times New Roman" w:hAnsi="Times New Roman" w:cs="Times New Roman"/>
          <w:sz w:val="28"/>
          <w:szCs w:val="28"/>
        </w:rPr>
        <w:t xml:space="preserve"> глаукомой</w:t>
      </w:r>
      <w:r w:rsidR="00DB1926" w:rsidRPr="00357B57">
        <w:rPr>
          <w:rFonts w:ascii="Times New Roman" w:hAnsi="Times New Roman" w:cs="Times New Roman"/>
          <w:sz w:val="28"/>
          <w:szCs w:val="28"/>
        </w:rPr>
        <w:t xml:space="preserve">. При этом </w:t>
      </w:r>
      <w:r w:rsidRPr="00357B57">
        <w:rPr>
          <w:rFonts w:ascii="Times New Roman" w:hAnsi="Times New Roman" w:cs="Times New Roman"/>
          <w:sz w:val="28"/>
          <w:szCs w:val="28"/>
        </w:rPr>
        <w:t>151 (64,8</w:t>
      </w:r>
      <w:r w:rsidR="00E77856">
        <w:rPr>
          <w:rFonts w:ascii="Times New Roman" w:hAnsi="Times New Roman" w:cs="Times New Roman"/>
          <w:sz w:val="28"/>
          <w:szCs w:val="28"/>
        </w:rPr>
        <w:t xml:space="preserve"> </w:t>
      </w:r>
      <w:r w:rsidRPr="00357B57">
        <w:rPr>
          <w:rFonts w:ascii="Times New Roman" w:hAnsi="Times New Roman" w:cs="Times New Roman"/>
          <w:sz w:val="28"/>
          <w:szCs w:val="28"/>
        </w:rPr>
        <w:t>%) пациент</w:t>
      </w:r>
      <w:r w:rsidR="00EC3E9E" w:rsidRPr="00357B57">
        <w:rPr>
          <w:rFonts w:ascii="Times New Roman" w:hAnsi="Times New Roman" w:cs="Times New Roman"/>
          <w:sz w:val="28"/>
          <w:szCs w:val="28"/>
        </w:rPr>
        <w:t xml:space="preserve"> не </w:t>
      </w:r>
      <w:r w:rsidR="009B67F3" w:rsidRPr="00357B57">
        <w:rPr>
          <w:rFonts w:ascii="Times New Roman" w:hAnsi="Times New Roman" w:cs="Times New Roman"/>
          <w:sz w:val="28"/>
          <w:szCs w:val="28"/>
        </w:rPr>
        <w:t>придерживался</w:t>
      </w:r>
      <w:r w:rsidRPr="00357B57">
        <w:rPr>
          <w:rFonts w:ascii="Times New Roman" w:hAnsi="Times New Roman" w:cs="Times New Roman"/>
          <w:sz w:val="28"/>
          <w:szCs w:val="28"/>
        </w:rPr>
        <w:t xml:space="preserve"> при</w:t>
      </w:r>
      <w:r w:rsidR="00EC3E9E" w:rsidRPr="00357B57">
        <w:rPr>
          <w:rFonts w:ascii="Times New Roman" w:hAnsi="Times New Roman" w:cs="Times New Roman"/>
          <w:sz w:val="28"/>
          <w:szCs w:val="28"/>
        </w:rPr>
        <w:t>ема</w:t>
      </w:r>
      <w:r w:rsidRPr="00357B57">
        <w:rPr>
          <w:rFonts w:ascii="Times New Roman" w:hAnsi="Times New Roman" w:cs="Times New Roman"/>
          <w:sz w:val="28"/>
          <w:szCs w:val="28"/>
        </w:rPr>
        <w:t xml:space="preserve"> ба</w:t>
      </w:r>
      <w:r w:rsidR="00EC3E9E" w:rsidRPr="00357B57">
        <w:rPr>
          <w:rFonts w:ascii="Times New Roman" w:hAnsi="Times New Roman" w:cs="Times New Roman"/>
          <w:sz w:val="28"/>
          <w:szCs w:val="28"/>
        </w:rPr>
        <w:t>зового лечения</w:t>
      </w:r>
      <w:r w:rsidRPr="00357B57">
        <w:rPr>
          <w:rFonts w:ascii="Times New Roman" w:hAnsi="Times New Roman" w:cs="Times New Roman"/>
          <w:sz w:val="28"/>
          <w:szCs w:val="28"/>
        </w:rPr>
        <w:t xml:space="preserve"> от имеющ</w:t>
      </w:r>
      <w:r w:rsidR="00D53956" w:rsidRPr="00357B57">
        <w:rPr>
          <w:rFonts w:ascii="Times New Roman" w:hAnsi="Times New Roman" w:cs="Times New Roman"/>
          <w:sz w:val="28"/>
          <w:szCs w:val="28"/>
        </w:rPr>
        <w:t>ихся</w:t>
      </w:r>
      <w:r w:rsidR="00DB1926" w:rsidRPr="00357B57">
        <w:rPr>
          <w:rFonts w:ascii="Times New Roman" w:hAnsi="Times New Roman" w:cs="Times New Roman"/>
          <w:sz w:val="28"/>
          <w:szCs w:val="28"/>
        </w:rPr>
        <w:t xml:space="preserve"> сопутствующих заболеваний. Только </w:t>
      </w:r>
      <w:r w:rsidR="00F2417F" w:rsidRPr="00357B57">
        <w:rPr>
          <w:rFonts w:ascii="Times New Roman" w:hAnsi="Times New Roman" w:cs="Times New Roman"/>
          <w:sz w:val="28"/>
          <w:szCs w:val="28"/>
        </w:rPr>
        <w:t xml:space="preserve">82 </w:t>
      </w:r>
      <w:r w:rsidR="00DB1926" w:rsidRPr="00357B57">
        <w:rPr>
          <w:rFonts w:ascii="Times New Roman" w:hAnsi="Times New Roman" w:cs="Times New Roman"/>
          <w:sz w:val="28"/>
          <w:szCs w:val="28"/>
        </w:rPr>
        <w:t>(</w:t>
      </w:r>
      <w:r w:rsidR="00F2417F" w:rsidRPr="00357B57">
        <w:rPr>
          <w:rFonts w:ascii="Times New Roman" w:hAnsi="Times New Roman" w:cs="Times New Roman"/>
          <w:sz w:val="28"/>
          <w:szCs w:val="28"/>
        </w:rPr>
        <w:t>35,2</w:t>
      </w:r>
      <w:r w:rsidR="00E77856">
        <w:rPr>
          <w:rFonts w:ascii="Times New Roman" w:hAnsi="Times New Roman" w:cs="Times New Roman"/>
          <w:sz w:val="28"/>
          <w:szCs w:val="28"/>
        </w:rPr>
        <w:t xml:space="preserve"> </w:t>
      </w:r>
      <w:r w:rsidR="00F2417F" w:rsidRPr="00357B57">
        <w:rPr>
          <w:rFonts w:ascii="Times New Roman" w:hAnsi="Times New Roman" w:cs="Times New Roman"/>
          <w:sz w:val="28"/>
          <w:szCs w:val="28"/>
        </w:rPr>
        <w:t>%</w:t>
      </w:r>
      <w:r w:rsidR="00DB1926" w:rsidRPr="00357B57">
        <w:rPr>
          <w:rFonts w:ascii="Times New Roman" w:hAnsi="Times New Roman" w:cs="Times New Roman"/>
          <w:sz w:val="28"/>
          <w:szCs w:val="28"/>
        </w:rPr>
        <w:t xml:space="preserve">) </w:t>
      </w:r>
      <w:r w:rsidR="009B67F3" w:rsidRPr="00357B57">
        <w:rPr>
          <w:rFonts w:ascii="Times New Roman" w:hAnsi="Times New Roman" w:cs="Times New Roman"/>
          <w:sz w:val="28"/>
          <w:szCs w:val="28"/>
        </w:rPr>
        <w:t>больных получали</w:t>
      </w:r>
      <w:r w:rsidR="00DB1926" w:rsidRPr="00357B57">
        <w:rPr>
          <w:rFonts w:ascii="Times New Roman" w:hAnsi="Times New Roman" w:cs="Times New Roman"/>
          <w:sz w:val="28"/>
          <w:szCs w:val="28"/>
        </w:rPr>
        <w:t xml:space="preserve"> </w:t>
      </w:r>
      <w:r w:rsidR="001D06A5" w:rsidRPr="00357B57">
        <w:rPr>
          <w:rFonts w:ascii="Times New Roman" w:hAnsi="Times New Roman" w:cs="Times New Roman"/>
          <w:sz w:val="28"/>
          <w:szCs w:val="28"/>
        </w:rPr>
        <w:t>лечение</w:t>
      </w:r>
      <w:r w:rsidR="00DB1926" w:rsidRPr="00357B57">
        <w:rPr>
          <w:rFonts w:ascii="Times New Roman" w:hAnsi="Times New Roman" w:cs="Times New Roman"/>
          <w:sz w:val="28"/>
          <w:szCs w:val="28"/>
        </w:rPr>
        <w:t xml:space="preserve">. </w:t>
      </w:r>
      <w:r w:rsidR="004E38CA" w:rsidRPr="00357B57">
        <w:rPr>
          <w:rFonts w:ascii="Times New Roman" w:hAnsi="Times New Roman" w:cs="Times New Roman"/>
          <w:sz w:val="28"/>
          <w:szCs w:val="28"/>
        </w:rPr>
        <w:t>Таким образом, н</w:t>
      </w:r>
      <w:r w:rsidRPr="00357B57">
        <w:rPr>
          <w:rFonts w:ascii="Times New Roman" w:hAnsi="Times New Roman" w:cs="Times New Roman"/>
          <w:sz w:val="28"/>
          <w:szCs w:val="28"/>
        </w:rPr>
        <w:t xml:space="preserve">аличие </w:t>
      </w:r>
      <w:r w:rsidR="00A94923" w:rsidRPr="00357B57">
        <w:rPr>
          <w:rFonts w:ascii="Times New Roman" w:hAnsi="Times New Roman" w:cs="Times New Roman"/>
          <w:sz w:val="28"/>
          <w:szCs w:val="28"/>
        </w:rPr>
        <w:t>общего заболевания организма</w:t>
      </w:r>
      <w:r w:rsidR="00DB1926" w:rsidRPr="00357B57">
        <w:rPr>
          <w:rFonts w:ascii="Times New Roman" w:hAnsi="Times New Roman" w:cs="Times New Roman"/>
          <w:sz w:val="28"/>
          <w:szCs w:val="28"/>
        </w:rPr>
        <w:t xml:space="preserve"> и отсутствие </w:t>
      </w:r>
      <w:r w:rsidRPr="00357B57">
        <w:rPr>
          <w:rFonts w:ascii="Times New Roman" w:hAnsi="Times New Roman" w:cs="Times New Roman"/>
          <w:sz w:val="28"/>
          <w:szCs w:val="28"/>
        </w:rPr>
        <w:t xml:space="preserve">лечения </w:t>
      </w:r>
      <w:r w:rsidR="00DB1926" w:rsidRPr="00357B57">
        <w:rPr>
          <w:rFonts w:ascii="Times New Roman" w:hAnsi="Times New Roman" w:cs="Times New Roman"/>
          <w:sz w:val="28"/>
          <w:szCs w:val="28"/>
        </w:rPr>
        <w:t>о</w:t>
      </w:r>
      <w:r w:rsidR="00D53956" w:rsidRPr="00357B57">
        <w:rPr>
          <w:rFonts w:ascii="Times New Roman" w:hAnsi="Times New Roman" w:cs="Times New Roman"/>
          <w:sz w:val="28"/>
          <w:szCs w:val="28"/>
        </w:rPr>
        <w:t xml:space="preserve">сновной патологии </w:t>
      </w:r>
      <w:r w:rsidRPr="00357B57">
        <w:rPr>
          <w:rFonts w:ascii="Times New Roman" w:hAnsi="Times New Roman" w:cs="Times New Roman"/>
          <w:sz w:val="28"/>
          <w:szCs w:val="28"/>
        </w:rPr>
        <w:t xml:space="preserve">могут </w:t>
      </w:r>
      <w:r w:rsidR="00D53956" w:rsidRPr="00357B57">
        <w:rPr>
          <w:rFonts w:ascii="Times New Roman" w:hAnsi="Times New Roman" w:cs="Times New Roman"/>
          <w:sz w:val="28"/>
          <w:szCs w:val="28"/>
        </w:rPr>
        <w:t>способствовать развити</w:t>
      </w:r>
      <w:r w:rsidR="004E38CA" w:rsidRPr="00357B57">
        <w:rPr>
          <w:rFonts w:ascii="Times New Roman" w:hAnsi="Times New Roman" w:cs="Times New Roman"/>
          <w:sz w:val="28"/>
          <w:szCs w:val="28"/>
        </w:rPr>
        <w:t>ю</w:t>
      </w:r>
      <w:r w:rsidR="00D53956" w:rsidRPr="00357B57">
        <w:rPr>
          <w:rFonts w:ascii="Times New Roman" w:hAnsi="Times New Roman" w:cs="Times New Roman"/>
          <w:sz w:val="28"/>
          <w:szCs w:val="28"/>
        </w:rPr>
        <w:t xml:space="preserve"> факоморфической глаукомы</w:t>
      </w:r>
      <w:r w:rsidRPr="00357B57">
        <w:rPr>
          <w:rFonts w:ascii="Times New Roman" w:hAnsi="Times New Roman" w:cs="Times New Roman"/>
          <w:sz w:val="28"/>
          <w:szCs w:val="28"/>
        </w:rPr>
        <w:t xml:space="preserve">. </w:t>
      </w:r>
    </w:p>
    <w:p w:rsidR="00942878" w:rsidRDefault="00B85F31" w:rsidP="0058031D">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 xml:space="preserve">У всех пациентов при </w:t>
      </w:r>
      <w:r w:rsidR="009B67F3" w:rsidRPr="00357B57">
        <w:rPr>
          <w:rFonts w:ascii="Times New Roman" w:hAnsi="Times New Roman" w:cs="Times New Roman"/>
          <w:sz w:val="28"/>
          <w:szCs w:val="28"/>
        </w:rPr>
        <w:t>поступлении</w:t>
      </w:r>
      <w:r w:rsidRPr="00357B57">
        <w:rPr>
          <w:rFonts w:ascii="Times New Roman" w:hAnsi="Times New Roman" w:cs="Times New Roman"/>
          <w:sz w:val="28"/>
          <w:szCs w:val="28"/>
        </w:rPr>
        <w:t xml:space="preserve"> были жалобы на боль в глазу с </w:t>
      </w:r>
      <w:r w:rsidR="009B67F3" w:rsidRPr="00357B57">
        <w:rPr>
          <w:rFonts w:ascii="Times New Roman" w:hAnsi="Times New Roman" w:cs="Times New Roman"/>
          <w:sz w:val="28"/>
          <w:szCs w:val="28"/>
        </w:rPr>
        <w:t>иррадиацей</w:t>
      </w:r>
      <w:r w:rsidR="00D53956" w:rsidRPr="00357B57">
        <w:rPr>
          <w:rFonts w:ascii="Times New Roman" w:hAnsi="Times New Roman" w:cs="Times New Roman"/>
          <w:sz w:val="28"/>
          <w:szCs w:val="28"/>
        </w:rPr>
        <w:t xml:space="preserve"> в соответствующую половину</w:t>
      </w:r>
      <w:r w:rsidRPr="00357B57">
        <w:rPr>
          <w:rFonts w:ascii="Times New Roman" w:hAnsi="Times New Roman" w:cs="Times New Roman"/>
          <w:sz w:val="28"/>
          <w:szCs w:val="28"/>
        </w:rPr>
        <w:t xml:space="preserve"> головы, а также резкое снижение </w:t>
      </w:r>
      <w:r w:rsidR="009B67F3" w:rsidRPr="00357B57">
        <w:rPr>
          <w:rFonts w:ascii="Times New Roman" w:hAnsi="Times New Roman" w:cs="Times New Roman"/>
          <w:sz w:val="28"/>
          <w:szCs w:val="28"/>
        </w:rPr>
        <w:t>остроты</w:t>
      </w:r>
      <w:r w:rsidR="00D53956" w:rsidRPr="00357B57">
        <w:rPr>
          <w:rFonts w:ascii="Times New Roman" w:hAnsi="Times New Roman" w:cs="Times New Roman"/>
          <w:sz w:val="28"/>
          <w:szCs w:val="28"/>
        </w:rPr>
        <w:t xml:space="preserve"> </w:t>
      </w:r>
      <w:r w:rsidRPr="00357B57">
        <w:rPr>
          <w:rFonts w:ascii="Times New Roman" w:hAnsi="Times New Roman" w:cs="Times New Roman"/>
          <w:sz w:val="28"/>
          <w:szCs w:val="28"/>
        </w:rPr>
        <w:t>зрения. Продолжительность обращения за медицинской по</w:t>
      </w:r>
      <w:r w:rsidR="0082770B" w:rsidRPr="00357B57">
        <w:rPr>
          <w:rFonts w:ascii="Times New Roman" w:hAnsi="Times New Roman" w:cs="Times New Roman"/>
          <w:sz w:val="28"/>
          <w:szCs w:val="28"/>
        </w:rPr>
        <w:t>мощью по поводу данной патологии</w:t>
      </w:r>
      <w:r w:rsidRPr="00357B57">
        <w:rPr>
          <w:rFonts w:ascii="Times New Roman" w:hAnsi="Times New Roman" w:cs="Times New Roman"/>
          <w:sz w:val="28"/>
          <w:szCs w:val="28"/>
        </w:rPr>
        <w:t xml:space="preserve"> колебалась от одного дня до одного месяца.</w:t>
      </w:r>
      <w:r w:rsidR="0082770B" w:rsidRPr="00357B57">
        <w:rPr>
          <w:rFonts w:ascii="Times New Roman" w:hAnsi="Times New Roman" w:cs="Times New Roman"/>
          <w:sz w:val="28"/>
          <w:szCs w:val="28"/>
        </w:rPr>
        <w:t xml:space="preserve"> Данные представлены в </w:t>
      </w:r>
      <w:r w:rsidR="00ED5FBE" w:rsidRPr="00357B57">
        <w:rPr>
          <w:rFonts w:ascii="Times New Roman" w:hAnsi="Times New Roman" w:cs="Times New Roman"/>
          <w:sz w:val="28"/>
          <w:szCs w:val="28"/>
        </w:rPr>
        <w:t>т</w:t>
      </w:r>
      <w:r w:rsidR="00770FDA" w:rsidRPr="00357B57">
        <w:rPr>
          <w:rFonts w:ascii="Times New Roman" w:hAnsi="Times New Roman" w:cs="Times New Roman"/>
          <w:sz w:val="28"/>
          <w:szCs w:val="28"/>
        </w:rPr>
        <w:t>аблице 6</w:t>
      </w:r>
      <w:r w:rsidRPr="00357B57">
        <w:rPr>
          <w:rFonts w:ascii="Times New Roman" w:hAnsi="Times New Roman" w:cs="Times New Roman"/>
          <w:sz w:val="28"/>
          <w:szCs w:val="28"/>
        </w:rPr>
        <w:t xml:space="preserve">. </w:t>
      </w:r>
    </w:p>
    <w:p w:rsidR="00E550EE" w:rsidRPr="00EB19E8" w:rsidRDefault="00942878" w:rsidP="00586E12">
      <w:pPr>
        <w:rPr>
          <w:rFonts w:ascii="Times New Roman" w:hAnsi="Times New Roman" w:cs="Times New Roman"/>
          <w:sz w:val="28"/>
          <w:szCs w:val="28"/>
        </w:rPr>
      </w:pPr>
      <w:r>
        <w:rPr>
          <w:rFonts w:ascii="Times New Roman" w:hAnsi="Times New Roman" w:cs="Times New Roman"/>
          <w:sz w:val="28"/>
          <w:szCs w:val="28"/>
        </w:rPr>
        <w:lastRenderedPageBreak/>
        <w:br w:type="page"/>
      </w:r>
      <w:r w:rsidR="00E26DC1" w:rsidRPr="00EB19E8">
        <w:rPr>
          <w:rFonts w:ascii="Times New Roman" w:hAnsi="Times New Roman" w:cs="Times New Roman"/>
          <w:noProof/>
          <w:sz w:val="28"/>
          <w:szCs w:val="28"/>
          <w:lang w:eastAsia="ru-RU"/>
        </w:rPr>
        <mc:AlternateContent>
          <mc:Choice Requires="wps">
            <w:drawing>
              <wp:anchor distT="45720" distB="45720" distL="114300" distR="114300" simplePos="0" relativeHeight="251733504" behindDoc="0" locked="0" layoutInCell="1" allowOverlap="1" wp14:anchorId="021359F9" wp14:editId="3B6F4EF8">
                <wp:simplePos x="0" y="0"/>
                <wp:positionH relativeFrom="margin">
                  <wp:posOffset>-1941512</wp:posOffset>
                </wp:positionH>
                <wp:positionV relativeFrom="paragraph">
                  <wp:posOffset>2784792</wp:posOffset>
                </wp:positionV>
                <wp:extent cx="9554210" cy="2864485"/>
                <wp:effectExtent l="0" t="7938" r="20003" b="20002"/>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9554210" cy="2864485"/>
                        </a:xfrm>
                        <a:prstGeom prst="rect">
                          <a:avLst/>
                        </a:prstGeom>
                        <a:solidFill>
                          <a:srgbClr val="FFFFFF"/>
                        </a:solidFill>
                        <a:ln w="9525">
                          <a:solidFill>
                            <a:srgbClr val="000000"/>
                          </a:solidFill>
                          <a:miter lim="800000"/>
                          <a:headEnd/>
                          <a:tailEnd/>
                        </a:ln>
                      </wps:spPr>
                      <wps:txbx>
                        <w:txbxContent>
                          <w:p w:rsidR="00DB192A" w:rsidRDefault="00DB192A" w:rsidP="00E26DC1">
                            <w:pPr>
                              <w:spacing w:line="240" w:lineRule="auto"/>
                              <w:ind w:left="1596"/>
                              <w:jc w:val="both"/>
                              <w:rPr>
                                <w:rFonts w:ascii="Times New Roman" w:hAnsi="Times New Roman" w:cs="Times New Roman"/>
                                <w:sz w:val="28"/>
                                <w:szCs w:val="28"/>
                              </w:rPr>
                            </w:pPr>
                            <w:r w:rsidRPr="00270D04">
                              <w:rPr>
                                <w:rFonts w:ascii="Times New Roman" w:hAnsi="Times New Roman" w:cs="Times New Roman"/>
                                <w:b/>
                                <w:sz w:val="28"/>
                                <w:szCs w:val="28"/>
                              </w:rPr>
                              <w:t xml:space="preserve">Таблица </w:t>
                            </w:r>
                            <w:r>
                              <w:rPr>
                                <w:rFonts w:ascii="Times New Roman" w:hAnsi="Times New Roman" w:cs="Times New Roman"/>
                                <w:b/>
                                <w:sz w:val="28"/>
                                <w:szCs w:val="28"/>
                              </w:rPr>
                              <w:t>6</w:t>
                            </w:r>
                            <w:r w:rsidRPr="00270D04">
                              <w:rPr>
                                <w:rFonts w:ascii="Times New Roman" w:hAnsi="Times New Roman" w:cs="Times New Roman"/>
                                <w:b/>
                                <w:sz w:val="28"/>
                                <w:szCs w:val="28"/>
                              </w:rPr>
                              <w:t xml:space="preserve">. </w:t>
                            </w:r>
                            <w:r w:rsidRPr="00270D04">
                              <w:rPr>
                                <w:rFonts w:ascii="Times New Roman" w:hAnsi="Times New Roman" w:cs="Times New Roman"/>
                                <w:sz w:val="28"/>
                                <w:szCs w:val="28"/>
                              </w:rPr>
                              <w:t>Первичное обращение больных с факоморфической глаукомой в ургентный кабинет Центральной городской клинической больницы г. Алматы</w:t>
                            </w:r>
                          </w:p>
                          <w:p w:rsidR="00DB192A" w:rsidRDefault="00DB192A" w:rsidP="00E26DC1"/>
                          <w:tbl>
                            <w:tblPr>
                              <w:tblW w:w="0" w:type="auto"/>
                              <w:tblLook w:val="04A0" w:firstRow="1" w:lastRow="0" w:firstColumn="1" w:lastColumn="0" w:noHBand="0" w:noVBand="1"/>
                            </w:tblPr>
                            <w:tblGrid>
                              <w:gridCol w:w="1497"/>
                              <w:gridCol w:w="916"/>
                              <w:gridCol w:w="916"/>
                              <w:gridCol w:w="916"/>
                              <w:gridCol w:w="796"/>
                              <w:gridCol w:w="796"/>
                              <w:gridCol w:w="796"/>
                              <w:gridCol w:w="796"/>
                              <w:gridCol w:w="796"/>
                              <w:gridCol w:w="796"/>
                              <w:gridCol w:w="796"/>
                              <w:gridCol w:w="796"/>
                              <w:gridCol w:w="796"/>
                              <w:gridCol w:w="796"/>
                              <w:gridCol w:w="796"/>
                              <w:gridCol w:w="796"/>
                              <w:gridCol w:w="796"/>
                            </w:tblGrid>
                            <w:tr w:rsidR="00DB192A" w:rsidRPr="009943F3" w:rsidTr="00B22E80">
                              <w:trPr>
                                <w:cantSplit/>
                                <w:trHeight w:val="1134"/>
                              </w:trPr>
                              <w:tc>
                                <w:tcPr>
                                  <w:tcW w:w="1497"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Срок обращения (день)</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4</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7</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9</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10</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14</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20</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30</w:t>
                                  </w:r>
                                </w:p>
                              </w:tc>
                            </w:tr>
                            <w:tr w:rsidR="00DB192A" w:rsidRPr="00270D04" w:rsidTr="00B22E80">
                              <w:trPr>
                                <w:cantSplit/>
                                <w:trHeight w:val="1134"/>
                              </w:trPr>
                              <w:tc>
                                <w:tcPr>
                                  <w:tcW w:w="1497"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Абсолютное число,%</w:t>
                                  </w:r>
                                </w:p>
                                <w:p w:rsidR="00DB192A" w:rsidRPr="009943F3" w:rsidRDefault="00DB192A" w:rsidP="009943F3">
                                  <w:pPr>
                                    <w:jc w:val="both"/>
                                    <w:rPr>
                                      <w:rFonts w:ascii="Times New Roman" w:hAnsi="Times New Roman" w:cs="Times New Roman"/>
                                      <w:sz w:val="24"/>
                                      <w:szCs w:val="24"/>
                                    </w:rPr>
                                  </w:pP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29</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(12,44)</w:t>
                                  </w:r>
                                </w:p>
                                <w:p w:rsidR="00DB192A" w:rsidRPr="009943F3" w:rsidRDefault="00DB192A" w:rsidP="009943F3">
                                  <w:pPr>
                                    <w:jc w:val="both"/>
                                    <w:rPr>
                                      <w:rFonts w:ascii="Times New Roman" w:hAnsi="Times New Roman" w:cs="Times New Roman"/>
                                      <w:sz w:val="24"/>
                                      <w:szCs w:val="24"/>
                                    </w:rPr>
                                  </w:pP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(10,72)</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80</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(34,33)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20</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(8,58)</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(6,86)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9</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(3,86)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(6.86)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(3.43)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(2.57)</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(2.57)</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(0.85)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4</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(1.71)</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(1.28)</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(0.85)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(0.42)</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(2.57)</w:t>
                                  </w:r>
                                </w:p>
                              </w:tc>
                            </w:tr>
                          </w:tbl>
                          <w:p w:rsidR="00DB192A" w:rsidRDefault="00DB192A" w:rsidP="00E26D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52.85pt;margin-top:219.25pt;width:752.3pt;height:225.55pt;rotation:-90;flip:y;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">
                <v:textbox>
                  <w:txbxContent>
                    <w:p w:rsidR="00DB192A" w:rsidRDefault="00DB192A" w:rsidP="00E26DC1">
                      <w:pPr>
                        <w:spacing w:line="240" w:lineRule="auto"/>
                        <w:ind w:left="1596"/>
                        <w:jc w:val="both"/>
                        <w:rPr>
                          <w:rFonts w:ascii="Times New Roman" w:hAnsi="Times New Roman" w:cs="Times New Roman"/>
                          <w:sz w:val="28"/>
                          <w:szCs w:val="28"/>
                        </w:rPr>
                      </w:pPr>
                      <w:r w:rsidRPr="00270D04">
                        <w:rPr>
                          <w:rFonts w:ascii="Times New Roman" w:hAnsi="Times New Roman" w:cs="Times New Roman"/>
                          <w:b/>
                          <w:sz w:val="28"/>
                          <w:szCs w:val="28"/>
                        </w:rPr>
                        <w:t xml:space="preserve">Таблица </w:t>
                      </w:r>
                      <w:r>
                        <w:rPr>
                          <w:rFonts w:ascii="Times New Roman" w:hAnsi="Times New Roman" w:cs="Times New Roman"/>
                          <w:b/>
                          <w:sz w:val="28"/>
                          <w:szCs w:val="28"/>
                        </w:rPr>
                        <w:t>6</w:t>
                      </w:r>
                      <w:r w:rsidRPr="00270D04">
                        <w:rPr>
                          <w:rFonts w:ascii="Times New Roman" w:hAnsi="Times New Roman" w:cs="Times New Roman"/>
                          <w:b/>
                          <w:sz w:val="28"/>
                          <w:szCs w:val="28"/>
                        </w:rPr>
                        <w:t xml:space="preserve">. </w:t>
                      </w:r>
                      <w:r w:rsidRPr="00270D04">
                        <w:rPr>
                          <w:rFonts w:ascii="Times New Roman" w:hAnsi="Times New Roman" w:cs="Times New Roman"/>
                          <w:sz w:val="28"/>
                          <w:szCs w:val="28"/>
                        </w:rPr>
                        <w:t>Первичное обращение больных с факоморфической глаукомой в ургентный кабинет Центральной городской клинической больницы г. Алматы</w:t>
                      </w:r>
                    </w:p>
                    <w:p w:rsidR="00DB192A" w:rsidRDefault="00DB192A" w:rsidP="00E26DC1"/>
                    <w:tbl>
                      <w:tblPr>
                        <w:tblW w:w="0" w:type="auto"/>
                        <w:tblLook w:val="04A0" w:firstRow="1" w:lastRow="0" w:firstColumn="1" w:lastColumn="0" w:noHBand="0" w:noVBand="1"/>
                      </w:tblPr>
                      <w:tblGrid>
                        <w:gridCol w:w="1497"/>
                        <w:gridCol w:w="916"/>
                        <w:gridCol w:w="916"/>
                        <w:gridCol w:w="916"/>
                        <w:gridCol w:w="796"/>
                        <w:gridCol w:w="796"/>
                        <w:gridCol w:w="796"/>
                        <w:gridCol w:w="796"/>
                        <w:gridCol w:w="796"/>
                        <w:gridCol w:w="796"/>
                        <w:gridCol w:w="796"/>
                        <w:gridCol w:w="796"/>
                        <w:gridCol w:w="796"/>
                        <w:gridCol w:w="796"/>
                        <w:gridCol w:w="796"/>
                        <w:gridCol w:w="796"/>
                        <w:gridCol w:w="796"/>
                      </w:tblGrid>
                      <w:tr w:rsidR="00DB192A" w:rsidRPr="009943F3" w:rsidTr="00B22E80">
                        <w:trPr>
                          <w:cantSplit/>
                          <w:trHeight w:val="1134"/>
                        </w:trPr>
                        <w:tc>
                          <w:tcPr>
                            <w:tcW w:w="1497"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Срок обращения (день)</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4</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7</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9</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10</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14</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20</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30</w:t>
                            </w:r>
                          </w:p>
                        </w:tc>
                      </w:tr>
                      <w:tr w:rsidR="00DB192A" w:rsidRPr="00270D04" w:rsidTr="00B22E80">
                        <w:trPr>
                          <w:cantSplit/>
                          <w:trHeight w:val="1134"/>
                        </w:trPr>
                        <w:tc>
                          <w:tcPr>
                            <w:tcW w:w="1497"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Абсолютное число,%</w:t>
                            </w:r>
                          </w:p>
                          <w:p w:rsidR="00DB192A" w:rsidRPr="009943F3" w:rsidRDefault="00DB192A" w:rsidP="009943F3">
                            <w:pPr>
                              <w:jc w:val="both"/>
                              <w:rPr>
                                <w:rFonts w:ascii="Times New Roman" w:hAnsi="Times New Roman" w:cs="Times New Roman"/>
                                <w:sz w:val="24"/>
                                <w:szCs w:val="24"/>
                              </w:rPr>
                            </w:pP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29</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(12,44)</w:t>
                            </w:r>
                          </w:p>
                          <w:p w:rsidR="00DB192A" w:rsidRPr="009943F3" w:rsidRDefault="00DB192A" w:rsidP="009943F3">
                            <w:pPr>
                              <w:jc w:val="both"/>
                              <w:rPr>
                                <w:rFonts w:ascii="Times New Roman" w:hAnsi="Times New Roman" w:cs="Times New Roman"/>
                                <w:sz w:val="24"/>
                                <w:szCs w:val="24"/>
                              </w:rPr>
                            </w:pP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(10,72)</w:t>
                            </w:r>
                          </w:p>
                        </w:tc>
                        <w:tc>
                          <w:tcPr>
                            <w:tcW w:w="91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80</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(34,33)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20</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(8,58)</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(6,86)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9</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(3,86)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(6.86)</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8</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(3.43)</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(2.57)</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(2.57)</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(0.85)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4</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(1.71)</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3</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(1.28)</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(0.85)</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1</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(0.42)</w:t>
                            </w:r>
                          </w:p>
                        </w:tc>
                        <w:tc>
                          <w:tcPr>
                            <w:tcW w:w="796" w:type="dxa"/>
                          </w:tcPr>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6</w:t>
                            </w:r>
                          </w:p>
                          <w:p w:rsidR="00DB192A" w:rsidRPr="009943F3" w:rsidRDefault="00DB192A" w:rsidP="009943F3">
                            <w:pPr>
                              <w:jc w:val="both"/>
                              <w:rPr>
                                <w:rFonts w:ascii="Times New Roman" w:hAnsi="Times New Roman" w:cs="Times New Roman"/>
                                <w:sz w:val="24"/>
                                <w:szCs w:val="24"/>
                              </w:rPr>
                            </w:pPr>
                            <w:r w:rsidRPr="009943F3">
                              <w:rPr>
                                <w:rFonts w:ascii="Times New Roman" w:hAnsi="Times New Roman" w:cs="Times New Roman"/>
                                <w:sz w:val="24"/>
                                <w:szCs w:val="24"/>
                              </w:rPr>
                              <w:t>(2.57)</w:t>
                            </w:r>
                          </w:p>
                        </w:tc>
                      </w:tr>
                    </w:tbl>
                    <w:p w:rsidR="00DB192A" w:rsidRDefault="00DB192A" w:rsidP="00E26DC1"/>
                  </w:txbxContent>
                </v:textbox>
                <w10:wrap type="square" anchorx="margin"/>
              </v:shape>
            </w:pict>
          </mc:Fallback>
        </mc:AlternateContent>
      </w:r>
    </w:p>
    <w:p w:rsidR="00211575" w:rsidRDefault="00EC3E9E" w:rsidP="00942878">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lastRenderedPageBreak/>
        <w:t>Как видно из таблицы</w:t>
      </w:r>
      <w:r w:rsidR="00B32F1A" w:rsidRPr="00357B57">
        <w:rPr>
          <w:rFonts w:ascii="Times New Roman" w:hAnsi="Times New Roman" w:cs="Times New Roman"/>
          <w:sz w:val="28"/>
          <w:szCs w:val="28"/>
        </w:rPr>
        <w:t xml:space="preserve"> </w:t>
      </w:r>
      <w:r w:rsidR="00462364" w:rsidRPr="00357B57">
        <w:rPr>
          <w:rFonts w:ascii="Times New Roman" w:hAnsi="Times New Roman" w:cs="Times New Roman"/>
          <w:sz w:val="28"/>
          <w:szCs w:val="28"/>
        </w:rPr>
        <w:t>6</w:t>
      </w:r>
      <w:r w:rsidR="00D53956" w:rsidRPr="00357B57">
        <w:rPr>
          <w:rFonts w:ascii="Times New Roman" w:hAnsi="Times New Roman" w:cs="Times New Roman"/>
          <w:sz w:val="28"/>
          <w:szCs w:val="28"/>
        </w:rPr>
        <w:t xml:space="preserve">, </w:t>
      </w:r>
      <w:r w:rsidR="007733E1" w:rsidRPr="00357B57">
        <w:rPr>
          <w:rFonts w:ascii="Times New Roman" w:hAnsi="Times New Roman" w:cs="Times New Roman"/>
          <w:sz w:val="28"/>
          <w:szCs w:val="28"/>
        </w:rPr>
        <w:t xml:space="preserve">1/3 </w:t>
      </w:r>
      <w:r w:rsidR="00910600" w:rsidRPr="00357B57">
        <w:rPr>
          <w:rFonts w:ascii="Times New Roman" w:hAnsi="Times New Roman" w:cs="Times New Roman"/>
          <w:sz w:val="28"/>
          <w:szCs w:val="28"/>
        </w:rPr>
        <w:t xml:space="preserve">часть </w:t>
      </w:r>
      <w:r w:rsidR="00D53956" w:rsidRPr="00357B57">
        <w:rPr>
          <w:rFonts w:ascii="Times New Roman" w:hAnsi="Times New Roman" w:cs="Times New Roman"/>
          <w:sz w:val="28"/>
          <w:szCs w:val="28"/>
        </w:rPr>
        <w:t>пациент</w:t>
      </w:r>
      <w:r w:rsidR="00910600" w:rsidRPr="00357B57">
        <w:rPr>
          <w:rFonts w:ascii="Times New Roman" w:hAnsi="Times New Roman" w:cs="Times New Roman"/>
          <w:sz w:val="28"/>
          <w:szCs w:val="28"/>
        </w:rPr>
        <w:t>ов</w:t>
      </w:r>
      <w:r w:rsidR="007733E1" w:rsidRPr="00357B57">
        <w:rPr>
          <w:rFonts w:ascii="Times New Roman" w:hAnsi="Times New Roman" w:cs="Times New Roman"/>
          <w:sz w:val="28"/>
          <w:szCs w:val="28"/>
        </w:rPr>
        <w:t xml:space="preserve"> обращали</w:t>
      </w:r>
      <w:r w:rsidR="00B85F31" w:rsidRPr="00357B57">
        <w:rPr>
          <w:rFonts w:ascii="Times New Roman" w:hAnsi="Times New Roman" w:cs="Times New Roman"/>
          <w:sz w:val="28"/>
          <w:szCs w:val="28"/>
        </w:rPr>
        <w:t xml:space="preserve">сь </w:t>
      </w:r>
      <w:r w:rsidR="009B67F3" w:rsidRPr="00357B57">
        <w:rPr>
          <w:rFonts w:ascii="Times New Roman" w:hAnsi="Times New Roman" w:cs="Times New Roman"/>
          <w:sz w:val="28"/>
          <w:szCs w:val="28"/>
        </w:rPr>
        <w:t>на треть</w:t>
      </w:r>
      <w:r w:rsidR="00910600" w:rsidRPr="00357B57">
        <w:rPr>
          <w:rFonts w:ascii="Times New Roman" w:hAnsi="Times New Roman" w:cs="Times New Roman"/>
          <w:sz w:val="28"/>
          <w:szCs w:val="28"/>
        </w:rPr>
        <w:t>и</w:t>
      </w:r>
      <w:r w:rsidR="009B67F3" w:rsidRPr="00357B57">
        <w:rPr>
          <w:rFonts w:ascii="Times New Roman" w:hAnsi="Times New Roman" w:cs="Times New Roman"/>
          <w:sz w:val="28"/>
          <w:szCs w:val="28"/>
        </w:rPr>
        <w:t xml:space="preserve"> сутки</w:t>
      </w:r>
      <w:r w:rsidR="00D53956" w:rsidRPr="00357B57">
        <w:rPr>
          <w:rFonts w:ascii="Times New Roman" w:hAnsi="Times New Roman" w:cs="Times New Roman"/>
          <w:sz w:val="28"/>
          <w:szCs w:val="28"/>
        </w:rPr>
        <w:t xml:space="preserve"> от начала заболевания</w:t>
      </w:r>
      <w:r w:rsidR="007733E1" w:rsidRPr="00357B57">
        <w:rPr>
          <w:rFonts w:ascii="Times New Roman" w:hAnsi="Times New Roman" w:cs="Times New Roman"/>
          <w:sz w:val="28"/>
          <w:szCs w:val="28"/>
        </w:rPr>
        <w:t xml:space="preserve"> (34,33</w:t>
      </w:r>
      <w:r w:rsidR="00E77856">
        <w:rPr>
          <w:rFonts w:ascii="Times New Roman" w:hAnsi="Times New Roman" w:cs="Times New Roman"/>
          <w:sz w:val="28"/>
          <w:szCs w:val="28"/>
        </w:rPr>
        <w:t xml:space="preserve"> </w:t>
      </w:r>
      <w:r w:rsidR="007733E1" w:rsidRPr="00357B57">
        <w:rPr>
          <w:rFonts w:ascii="Times New Roman" w:hAnsi="Times New Roman" w:cs="Times New Roman"/>
          <w:sz w:val="28"/>
          <w:szCs w:val="28"/>
        </w:rPr>
        <w:t xml:space="preserve">%). </w:t>
      </w:r>
      <w:r w:rsidR="00B85F31" w:rsidRPr="00357B57">
        <w:rPr>
          <w:rFonts w:ascii="Times New Roman" w:hAnsi="Times New Roman" w:cs="Times New Roman"/>
          <w:sz w:val="28"/>
          <w:szCs w:val="28"/>
        </w:rPr>
        <w:t>Позднее обращение пациентов связан</w:t>
      </w:r>
      <w:r w:rsidR="00910600" w:rsidRPr="00357B57">
        <w:rPr>
          <w:rFonts w:ascii="Times New Roman" w:hAnsi="Times New Roman" w:cs="Times New Roman"/>
          <w:sz w:val="28"/>
          <w:szCs w:val="28"/>
        </w:rPr>
        <w:t>о</w:t>
      </w:r>
      <w:r w:rsidR="00B85F31" w:rsidRPr="00357B57">
        <w:rPr>
          <w:rFonts w:ascii="Times New Roman" w:hAnsi="Times New Roman" w:cs="Times New Roman"/>
          <w:sz w:val="28"/>
          <w:szCs w:val="28"/>
        </w:rPr>
        <w:t xml:space="preserve"> с самолечением, длительностью </w:t>
      </w:r>
      <w:r w:rsidR="009B67F3" w:rsidRPr="00357B57">
        <w:rPr>
          <w:rFonts w:ascii="Times New Roman" w:hAnsi="Times New Roman" w:cs="Times New Roman"/>
          <w:sz w:val="28"/>
          <w:szCs w:val="28"/>
        </w:rPr>
        <w:t>очереди</w:t>
      </w:r>
      <w:r w:rsidR="00B85F31" w:rsidRPr="00357B57">
        <w:rPr>
          <w:rFonts w:ascii="Times New Roman" w:hAnsi="Times New Roman" w:cs="Times New Roman"/>
          <w:sz w:val="28"/>
          <w:szCs w:val="28"/>
        </w:rPr>
        <w:t xml:space="preserve"> к окулистам в пол</w:t>
      </w:r>
      <w:r w:rsidR="00610188" w:rsidRPr="00357B57">
        <w:rPr>
          <w:rFonts w:ascii="Times New Roman" w:hAnsi="Times New Roman" w:cs="Times New Roman"/>
          <w:sz w:val="28"/>
          <w:szCs w:val="28"/>
        </w:rPr>
        <w:t xml:space="preserve">иклиниках по месту жительства, </w:t>
      </w:r>
      <w:r w:rsidR="00B85F31" w:rsidRPr="00357B57">
        <w:rPr>
          <w:rFonts w:ascii="Times New Roman" w:hAnsi="Times New Roman" w:cs="Times New Roman"/>
          <w:sz w:val="28"/>
          <w:szCs w:val="28"/>
        </w:rPr>
        <w:t xml:space="preserve">а также с </w:t>
      </w:r>
      <w:r w:rsidR="00251C9A">
        <w:rPr>
          <w:rFonts w:ascii="Times New Roman" w:hAnsi="Times New Roman" w:cs="Times New Roman"/>
          <w:sz w:val="28"/>
          <w:szCs w:val="28"/>
        </w:rPr>
        <w:t xml:space="preserve">низким уровнем медицинской грамотности. </w:t>
      </w:r>
      <w:r w:rsidR="00B85F31" w:rsidRPr="00357B57">
        <w:rPr>
          <w:rFonts w:ascii="Times New Roman" w:hAnsi="Times New Roman" w:cs="Times New Roman"/>
          <w:sz w:val="28"/>
          <w:szCs w:val="28"/>
        </w:rPr>
        <w:t>Двое пациент</w:t>
      </w:r>
      <w:r w:rsidR="00910600" w:rsidRPr="00357B57">
        <w:rPr>
          <w:rFonts w:ascii="Times New Roman" w:hAnsi="Times New Roman" w:cs="Times New Roman"/>
          <w:sz w:val="28"/>
          <w:szCs w:val="28"/>
        </w:rPr>
        <w:t>ов</w:t>
      </w:r>
      <w:r w:rsidR="00B85F31" w:rsidRPr="00357B57">
        <w:rPr>
          <w:rFonts w:ascii="Times New Roman" w:hAnsi="Times New Roman" w:cs="Times New Roman"/>
          <w:sz w:val="28"/>
          <w:szCs w:val="28"/>
        </w:rPr>
        <w:t xml:space="preserve"> с </w:t>
      </w:r>
      <w:r w:rsidRPr="00357B57">
        <w:rPr>
          <w:rFonts w:ascii="Times New Roman" w:hAnsi="Times New Roman" w:cs="Times New Roman"/>
          <w:sz w:val="28"/>
          <w:szCs w:val="28"/>
        </w:rPr>
        <w:t>факоморфической глаукомой</w:t>
      </w:r>
      <w:r w:rsidR="00B85F31" w:rsidRPr="00357B57">
        <w:rPr>
          <w:rFonts w:ascii="Times New Roman" w:hAnsi="Times New Roman" w:cs="Times New Roman"/>
          <w:sz w:val="28"/>
          <w:szCs w:val="28"/>
        </w:rPr>
        <w:t xml:space="preserve"> </w:t>
      </w:r>
      <w:proofErr w:type="gramStart"/>
      <w:r w:rsidR="00B85F31" w:rsidRPr="00357B57">
        <w:rPr>
          <w:rFonts w:ascii="Times New Roman" w:hAnsi="Times New Roman" w:cs="Times New Roman"/>
          <w:sz w:val="28"/>
          <w:szCs w:val="28"/>
        </w:rPr>
        <w:t>из</w:t>
      </w:r>
      <w:proofErr w:type="gramEnd"/>
      <w:r w:rsidR="00B85F31" w:rsidRPr="00357B57">
        <w:rPr>
          <w:rFonts w:ascii="Times New Roman" w:hAnsi="Times New Roman" w:cs="Times New Roman"/>
          <w:sz w:val="28"/>
          <w:szCs w:val="28"/>
        </w:rPr>
        <w:t xml:space="preserve"> – </w:t>
      </w:r>
      <w:proofErr w:type="gramStart"/>
      <w:r w:rsidR="00E10866" w:rsidRPr="00357B57">
        <w:rPr>
          <w:rFonts w:ascii="Times New Roman" w:hAnsi="Times New Roman" w:cs="Times New Roman"/>
          <w:sz w:val="28"/>
          <w:szCs w:val="28"/>
        </w:rPr>
        <w:t>за</w:t>
      </w:r>
      <w:proofErr w:type="gramEnd"/>
      <w:r w:rsidR="00E10866" w:rsidRPr="00357B57">
        <w:rPr>
          <w:rFonts w:ascii="Times New Roman" w:hAnsi="Times New Roman" w:cs="Times New Roman"/>
          <w:sz w:val="28"/>
          <w:szCs w:val="28"/>
        </w:rPr>
        <w:t xml:space="preserve"> неправильн</w:t>
      </w:r>
      <w:r w:rsidR="00910600" w:rsidRPr="00357B57">
        <w:rPr>
          <w:rFonts w:ascii="Times New Roman" w:hAnsi="Times New Roman" w:cs="Times New Roman"/>
          <w:sz w:val="28"/>
          <w:szCs w:val="28"/>
        </w:rPr>
        <w:t>ой</w:t>
      </w:r>
      <w:r w:rsidR="00E10866" w:rsidRPr="00357B57">
        <w:rPr>
          <w:rFonts w:ascii="Times New Roman" w:hAnsi="Times New Roman" w:cs="Times New Roman"/>
          <w:sz w:val="28"/>
          <w:szCs w:val="28"/>
        </w:rPr>
        <w:t xml:space="preserve"> диагностики</w:t>
      </w:r>
      <w:r w:rsidR="00B85F31" w:rsidRPr="00357B57">
        <w:rPr>
          <w:rFonts w:ascii="Times New Roman" w:hAnsi="Times New Roman" w:cs="Times New Roman"/>
          <w:sz w:val="28"/>
          <w:szCs w:val="28"/>
        </w:rPr>
        <w:t xml:space="preserve"> в течение семи дней получали лечение в неврологическом отделении другой больницы</w:t>
      </w:r>
      <w:r w:rsidR="007A3105" w:rsidRPr="00357B57">
        <w:rPr>
          <w:rFonts w:ascii="Times New Roman" w:hAnsi="Times New Roman" w:cs="Times New Roman"/>
          <w:sz w:val="28"/>
          <w:szCs w:val="28"/>
        </w:rPr>
        <w:t>. П</w:t>
      </w:r>
      <w:r w:rsidR="00B85F31" w:rsidRPr="00357B57">
        <w:rPr>
          <w:rFonts w:ascii="Times New Roman" w:hAnsi="Times New Roman" w:cs="Times New Roman"/>
          <w:sz w:val="28"/>
          <w:szCs w:val="28"/>
        </w:rPr>
        <w:t>осле постановки</w:t>
      </w:r>
      <w:r w:rsidR="00910600" w:rsidRPr="00357B57">
        <w:rPr>
          <w:rFonts w:ascii="Times New Roman" w:hAnsi="Times New Roman" w:cs="Times New Roman"/>
          <w:sz w:val="28"/>
          <w:szCs w:val="28"/>
        </w:rPr>
        <w:t xml:space="preserve"> правильного</w:t>
      </w:r>
      <w:r w:rsidR="00B85F31" w:rsidRPr="00357B57">
        <w:rPr>
          <w:rFonts w:ascii="Times New Roman" w:hAnsi="Times New Roman" w:cs="Times New Roman"/>
          <w:sz w:val="28"/>
          <w:szCs w:val="28"/>
        </w:rPr>
        <w:t xml:space="preserve"> диагноза </w:t>
      </w:r>
      <w:r w:rsidR="007A3105" w:rsidRPr="00357B57">
        <w:rPr>
          <w:rFonts w:ascii="Times New Roman" w:hAnsi="Times New Roman" w:cs="Times New Roman"/>
          <w:sz w:val="28"/>
          <w:szCs w:val="28"/>
        </w:rPr>
        <w:t xml:space="preserve">пациенты </w:t>
      </w:r>
      <w:r w:rsidR="00B85F31" w:rsidRPr="00357B57">
        <w:rPr>
          <w:rFonts w:ascii="Times New Roman" w:hAnsi="Times New Roman" w:cs="Times New Roman"/>
          <w:sz w:val="28"/>
          <w:szCs w:val="28"/>
        </w:rPr>
        <w:t xml:space="preserve">были </w:t>
      </w:r>
      <w:r w:rsidR="009B3B7F" w:rsidRPr="00357B57">
        <w:rPr>
          <w:rFonts w:ascii="Times New Roman" w:hAnsi="Times New Roman" w:cs="Times New Roman"/>
          <w:sz w:val="28"/>
          <w:szCs w:val="28"/>
        </w:rPr>
        <w:t>переведены</w:t>
      </w:r>
      <w:r w:rsidR="00B85F31" w:rsidRPr="00357B57">
        <w:rPr>
          <w:rFonts w:ascii="Times New Roman" w:hAnsi="Times New Roman" w:cs="Times New Roman"/>
          <w:sz w:val="28"/>
          <w:szCs w:val="28"/>
        </w:rPr>
        <w:t xml:space="preserve"> в </w:t>
      </w:r>
      <w:r w:rsidR="009B3B7F" w:rsidRPr="00357B57">
        <w:rPr>
          <w:rFonts w:ascii="Times New Roman" w:hAnsi="Times New Roman" w:cs="Times New Roman"/>
          <w:sz w:val="28"/>
          <w:szCs w:val="28"/>
        </w:rPr>
        <w:t>Центральную городскую клиническую больницу</w:t>
      </w:r>
      <w:r w:rsidR="00B85F31" w:rsidRPr="00357B57">
        <w:rPr>
          <w:rFonts w:ascii="Times New Roman" w:hAnsi="Times New Roman" w:cs="Times New Roman"/>
          <w:sz w:val="28"/>
          <w:szCs w:val="28"/>
        </w:rPr>
        <w:t xml:space="preserve"> г. Алматы.  </w:t>
      </w:r>
    </w:p>
    <w:p w:rsidR="00B85F31" w:rsidRPr="00211575" w:rsidRDefault="00B85F31" w:rsidP="00211575">
      <w:pPr>
        <w:spacing w:after="0" w:line="240" w:lineRule="auto"/>
        <w:ind w:firstLine="567"/>
        <w:jc w:val="both"/>
        <w:rPr>
          <w:rFonts w:ascii="Times New Roman" w:hAnsi="Times New Roman" w:cs="Times New Roman"/>
          <w:sz w:val="28"/>
          <w:szCs w:val="28"/>
          <w:highlight w:val="yellow"/>
        </w:rPr>
      </w:pPr>
      <w:proofErr w:type="gramStart"/>
      <w:r w:rsidRPr="00357B57">
        <w:rPr>
          <w:rFonts w:ascii="Times New Roman" w:hAnsi="Times New Roman" w:cs="Times New Roman"/>
          <w:sz w:val="28"/>
          <w:szCs w:val="28"/>
        </w:rPr>
        <w:t>По данным Жазини Б.С.</w:t>
      </w:r>
      <w:r w:rsidR="00910600" w:rsidRPr="00357B57">
        <w:rPr>
          <w:rFonts w:ascii="Times New Roman" w:hAnsi="Times New Roman" w:cs="Times New Roman"/>
          <w:sz w:val="28"/>
          <w:szCs w:val="28"/>
        </w:rPr>
        <w:t>,</w:t>
      </w:r>
      <w:r w:rsidRPr="00357B57">
        <w:rPr>
          <w:rFonts w:ascii="Times New Roman" w:hAnsi="Times New Roman" w:cs="Times New Roman"/>
          <w:sz w:val="28"/>
          <w:szCs w:val="28"/>
        </w:rPr>
        <w:t xml:space="preserve"> в 1997 годы срок обращения </w:t>
      </w:r>
      <w:r w:rsidR="009B67F3" w:rsidRPr="00357B57">
        <w:rPr>
          <w:rFonts w:ascii="Times New Roman" w:hAnsi="Times New Roman" w:cs="Times New Roman"/>
          <w:sz w:val="28"/>
          <w:szCs w:val="28"/>
        </w:rPr>
        <w:t>пациентов</w:t>
      </w:r>
      <w:r w:rsidRPr="00357B57">
        <w:rPr>
          <w:rFonts w:ascii="Times New Roman" w:hAnsi="Times New Roman" w:cs="Times New Roman"/>
          <w:sz w:val="28"/>
          <w:szCs w:val="28"/>
        </w:rPr>
        <w:t xml:space="preserve">  с </w:t>
      </w:r>
      <w:r w:rsidR="00EC3E9E" w:rsidRPr="00357B57">
        <w:rPr>
          <w:rFonts w:ascii="Times New Roman" w:hAnsi="Times New Roman" w:cs="Times New Roman"/>
          <w:sz w:val="28"/>
          <w:szCs w:val="28"/>
        </w:rPr>
        <w:t>факоморфической глаукомой за медицинской помощью</w:t>
      </w:r>
      <w:r w:rsidRPr="00357B57">
        <w:rPr>
          <w:rFonts w:ascii="Times New Roman" w:hAnsi="Times New Roman" w:cs="Times New Roman"/>
          <w:sz w:val="28"/>
          <w:szCs w:val="28"/>
        </w:rPr>
        <w:t xml:space="preserve"> от н</w:t>
      </w:r>
      <w:r w:rsidR="0082770B" w:rsidRPr="00357B57">
        <w:rPr>
          <w:rFonts w:ascii="Times New Roman" w:hAnsi="Times New Roman" w:cs="Times New Roman"/>
          <w:sz w:val="28"/>
          <w:szCs w:val="28"/>
        </w:rPr>
        <w:t>ачала симптомов варьировала от двух</w:t>
      </w:r>
      <w:r w:rsidR="00EC3E9E" w:rsidRPr="00357B57">
        <w:rPr>
          <w:rFonts w:ascii="Times New Roman" w:hAnsi="Times New Roman" w:cs="Times New Roman"/>
          <w:sz w:val="28"/>
          <w:szCs w:val="28"/>
        </w:rPr>
        <w:t xml:space="preserve"> дней до 4,</w:t>
      </w:r>
      <w:r w:rsidR="009B3B7F" w:rsidRPr="00357B57">
        <w:rPr>
          <w:rFonts w:ascii="Times New Roman" w:hAnsi="Times New Roman" w:cs="Times New Roman"/>
          <w:sz w:val="28"/>
          <w:szCs w:val="28"/>
        </w:rPr>
        <w:t>5 месяцев</w:t>
      </w:r>
      <w:r w:rsidRPr="00357B57">
        <w:rPr>
          <w:rFonts w:ascii="Times New Roman" w:hAnsi="Times New Roman" w:cs="Times New Roman"/>
          <w:sz w:val="28"/>
          <w:szCs w:val="28"/>
        </w:rPr>
        <w:t xml:space="preserve"> </w:t>
      </w:r>
      <w:proofErr w:type="gramEnd"/>
      <w:r w:rsidRPr="00357B57">
        <w:rPr>
          <w:rFonts w:ascii="Times New Roman" w:hAnsi="Times New Roman" w:cs="Times New Roman"/>
          <w:sz w:val="28"/>
          <w:szCs w:val="28"/>
        </w:rPr>
        <w:fldChar w:fldCharType="begin" w:fldLock="1"/>
      </w:r>
      <w:r w:rsidR="00C046B7" w:rsidRPr="00357B57">
        <w:rPr>
          <w:rFonts w:ascii="Times New Roman" w:hAnsi="Times New Roman" w:cs="Times New Roman"/>
          <w:sz w:val="28"/>
          <w:szCs w:val="28"/>
        </w:rPr>
        <w:instrText>ADDIN CSL_CITATION {"citationItems":[{"id":"ITEM-1","itemData":{"author":[{"dropping-particle":"","family":"Садырхановна","given":"Жазини Балжан","non-dropping-particle":"","parse-names":false,"suffix":""}],"id":"ITEM-1","issued":{"date-parts":[["2002"]]},"number-of-pages":"25","title":"Клинико-биохимические нарушения при факоморфической глаукоме и оптимицазия тактика её лечения","type":"thesis"},"uris":["http://www.mendeley.com/documents/?uuid=a0b3abe3-cf90-4d37-ad41-d0746b5da19b"]}],"mendeley":{"formattedCitation":"[7]","plainTextFormattedCitation":"[7]","previouslyFormattedCitation":"[7]"},"properties":{"noteIndex":0},"schema":"https://github.com/citation-style-language/schema/raw/master/csl-citation.json"}</w:instrText>
      </w:r>
      <w:r w:rsidRPr="00357B57">
        <w:rPr>
          <w:rFonts w:ascii="Times New Roman" w:hAnsi="Times New Roman" w:cs="Times New Roman"/>
          <w:sz w:val="28"/>
          <w:szCs w:val="28"/>
        </w:rPr>
        <w:fldChar w:fldCharType="separate"/>
      </w:r>
      <w:r w:rsidR="00C046B7" w:rsidRPr="00357B57">
        <w:rPr>
          <w:rFonts w:ascii="Times New Roman" w:hAnsi="Times New Roman" w:cs="Times New Roman"/>
          <w:noProof/>
          <w:sz w:val="28"/>
          <w:szCs w:val="28"/>
        </w:rPr>
        <w:t>[7]</w:t>
      </w:r>
      <w:r w:rsidRPr="00357B57">
        <w:rPr>
          <w:rFonts w:ascii="Times New Roman" w:hAnsi="Times New Roman" w:cs="Times New Roman"/>
          <w:sz w:val="28"/>
          <w:szCs w:val="28"/>
        </w:rPr>
        <w:fldChar w:fldCharType="end"/>
      </w:r>
      <w:proofErr w:type="gramStart"/>
      <w:r w:rsidRPr="00357B57">
        <w:rPr>
          <w:rFonts w:ascii="Times New Roman" w:hAnsi="Times New Roman" w:cs="Times New Roman"/>
          <w:sz w:val="28"/>
          <w:szCs w:val="28"/>
        </w:rPr>
        <w:t xml:space="preserve">. По данным мировой литературы, срок обращения пациентов с </w:t>
      </w:r>
      <w:r w:rsidR="00EC3E9E" w:rsidRPr="00357B57">
        <w:rPr>
          <w:rFonts w:ascii="Times New Roman" w:hAnsi="Times New Roman" w:cs="Times New Roman"/>
          <w:sz w:val="28"/>
          <w:szCs w:val="28"/>
        </w:rPr>
        <w:t>факоморфической глаукомой</w:t>
      </w:r>
      <w:r w:rsidR="009B3B7F" w:rsidRPr="00357B57">
        <w:rPr>
          <w:rFonts w:ascii="Times New Roman" w:hAnsi="Times New Roman" w:cs="Times New Roman"/>
          <w:sz w:val="28"/>
          <w:szCs w:val="28"/>
        </w:rPr>
        <w:t xml:space="preserve"> составляет</w:t>
      </w:r>
      <w:r w:rsidR="00D4379C" w:rsidRPr="00357B57">
        <w:rPr>
          <w:rFonts w:ascii="Times New Roman" w:hAnsi="Times New Roman" w:cs="Times New Roman"/>
          <w:sz w:val="28"/>
          <w:szCs w:val="28"/>
        </w:rPr>
        <w:t xml:space="preserve"> период</w:t>
      </w:r>
      <w:r w:rsidR="009B3B7F" w:rsidRPr="00357B57">
        <w:rPr>
          <w:rFonts w:ascii="Times New Roman" w:hAnsi="Times New Roman" w:cs="Times New Roman"/>
          <w:sz w:val="28"/>
          <w:szCs w:val="28"/>
        </w:rPr>
        <w:t xml:space="preserve"> примерно </w:t>
      </w:r>
      <w:r w:rsidR="00D4379C" w:rsidRPr="00357B57">
        <w:rPr>
          <w:rFonts w:ascii="Times New Roman" w:hAnsi="Times New Roman" w:cs="Times New Roman"/>
          <w:sz w:val="28"/>
          <w:szCs w:val="28"/>
        </w:rPr>
        <w:t>от</w:t>
      </w:r>
      <w:r w:rsidR="009B3B7F" w:rsidRPr="00357B57">
        <w:rPr>
          <w:rFonts w:ascii="Times New Roman" w:hAnsi="Times New Roman" w:cs="Times New Roman"/>
          <w:sz w:val="28"/>
          <w:szCs w:val="28"/>
        </w:rPr>
        <w:t xml:space="preserve"> первого дня заболевания </w:t>
      </w:r>
      <w:r w:rsidRPr="00357B57">
        <w:rPr>
          <w:rFonts w:ascii="Times New Roman" w:hAnsi="Times New Roman" w:cs="Times New Roman"/>
          <w:sz w:val="28"/>
          <w:szCs w:val="28"/>
        </w:rPr>
        <w:t xml:space="preserve"> до 30 дней</w:t>
      </w:r>
      <w:proofErr w:type="gramEnd"/>
      <w:r w:rsidR="001030EB" w:rsidRPr="00357B57">
        <w:rPr>
          <w:rFonts w:ascii="Times New Roman" w:hAnsi="Times New Roman" w:cs="Times New Roman"/>
          <w:sz w:val="28"/>
          <w:szCs w:val="28"/>
        </w:rPr>
        <w:t xml:space="preserve"> </w:t>
      </w:r>
      <w:r w:rsidR="001030EB" w:rsidRPr="00357B57">
        <w:rPr>
          <w:rFonts w:ascii="Times New Roman" w:hAnsi="Times New Roman" w:cs="Times New Roman"/>
          <w:sz w:val="28"/>
          <w:szCs w:val="28"/>
        </w:rPr>
        <w:fldChar w:fldCharType="begin" w:fldLock="1"/>
      </w:r>
      <w:r w:rsidR="001030EB" w:rsidRPr="00357B57">
        <w:rPr>
          <w:rFonts w:ascii="Times New Roman" w:hAnsi="Times New Roman" w:cs="Times New Roman"/>
          <w:sz w:val="28"/>
          <w:szCs w:val="28"/>
        </w:rPr>
        <w:instrText>ADDIN CSL_CITATION {"citationItems":[{"id":"ITEM-1","itemData":{"DOI":"10.1038/EYE.2010.108","ISSN":"1476-5454","PMID":"20689570","abstract":"PurposeTo analyse the long-term visual acuity (VA) and intraocular pressure (IOP) outcomes in phacomorphic glaucoma.Patients and methodsA retrospective analysis of 100 consecutive, acute phacomorphic glaucoma cases from January 2000 to April 2009 was conducted at The Caritas Medical Centre in Hong Kong. All cases underwent cataract extraction after IOP control with medication andor laser.ResultsDuring a 3.1±2.6-year follow-up, the mean visual improvement was 1.1±0.9 LogMAR units with improvements in 81.7 of cases. A shorter duration from symptoms to cataract extraction resulted in greater visual improvement (r2=0.1, P=0.001). In all, 80.5 of the cases had IOP21mmHg without any glaucoma treatment; 19.5 required 1.6±0.7 glaucoma eye drops; and 3.7 required additional laser iridotomy or trabeculectomy for IOP control at 1.8±2.3 years. The vertical cup-disc ratio (VCDR) of the index eye was 0.6±0.3. Gonioscopy revealed an averaged Shaffer grading of 3.0±1.0 and 99±90 degrees of peripheral anterior synechiae (PAS). The Humphrey automated perimetry mean deviation was 5.2±2.7 and the pattern standard deviation was 15.9±10.ConclusionOver 80 of phacomorphic patients had long-term visual improvements and normalization of IOP after cataract extraction. A shorter attack seemed to offer better VA. Post-operatively, most have open angles with some degree of PAS formation, and glaucomatous optic neuropathy is evident from enlarged VCDRs and visual field defects. At least 2 years of follow-up is useful to detect a 20 glaucoma progression possibly requiring additional glaucoma treatments. © 2010 Macmillan Publishers Limited. All rights reserved.","author":[{"dropping-particle":"","family":"Lee","given":"J. W.Y.","non-dropping-particle":"","parse-names":false,"suffix":""},{"dropping-particle":"","family":"Lai","given":"J. S.M.","non-dropping-particle":"","parse-names":false,"suffix":""},{"dropping-particle":"","family":"Yick","given":"D. W.F.","non-dropping-particle":"","parse-names":false,"suffix":""},{"dropping-particle":"","family":"Tse","given":"R. K.K.","non-dropping-particle":"","parse-names":false,"suffix":""}],"container-title":"Eye (London, England)","id":"ITEM-1","issue":"11","issued":{"date-parts":[["2010"]]},"page":"1675-1680","publisher":"Eye (Lond)","title":"Retrospective case series on the long-term visual and intraocular pressure outcomes of phacomorphic glaucoma","type":"article-journal","volume":"24"},"uris":["http://www.mendeley.com/documents/?uuid=eed9a6af-ceb7-3fb5-adce-2d099ea159aa"]},{"id":"ITEM-2","itemData":{"author":[{"dropping-particle":"","family":"Angra SK","given":"Pradhan R and Garg SP","non-dropping-particle":"","parse-names":false,"suffix":""}],"container-title":"Indian J Ophthalmol","id":"ITEM-2","issue":"97","issued":{"date-parts":[["1991"]]},"page":"101","title":"Cataract induced glau-coma-an insight into management","type":"article-journal","volume":"39(3)"},"uris":["http://www.mendeley.com/documents/?uuid=f6b02d95-f286-45a4-b3f6-de08c3879eb0"]}],"mendeley":{"formattedCitation":"[16,56]","plainTextFormattedCitation":"[16,56]","previouslyFormattedCitation":"[16,56]"},"properties":{"noteIndex":0},"schema":"https://github.com/citation-style-language/schema/raw/master/csl-citation.json"}</w:instrText>
      </w:r>
      <w:r w:rsidR="001030EB" w:rsidRPr="00357B57">
        <w:rPr>
          <w:rFonts w:ascii="Times New Roman" w:hAnsi="Times New Roman" w:cs="Times New Roman"/>
          <w:sz w:val="28"/>
          <w:szCs w:val="28"/>
        </w:rPr>
        <w:fldChar w:fldCharType="separate"/>
      </w:r>
      <w:r w:rsidR="001030EB" w:rsidRPr="00357B57">
        <w:rPr>
          <w:rFonts w:ascii="Times New Roman" w:hAnsi="Times New Roman" w:cs="Times New Roman"/>
          <w:noProof/>
          <w:sz w:val="28"/>
          <w:szCs w:val="28"/>
        </w:rPr>
        <w:t>[16,56]</w:t>
      </w:r>
      <w:r w:rsidR="001030EB" w:rsidRPr="00357B57">
        <w:rPr>
          <w:rFonts w:ascii="Times New Roman" w:hAnsi="Times New Roman" w:cs="Times New Roman"/>
          <w:sz w:val="28"/>
          <w:szCs w:val="28"/>
        </w:rPr>
        <w:fldChar w:fldCharType="end"/>
      </w:r>
      <w:r w:rsidRPr="00357B57">
        <w:rPr>
          <w:rFonts w:ascii="Times New Roman" w:hAnsi="Times New Roman" w:cs="Times New Roman"/>
          <w:sz w:val="28"/>
          <w:szCs w:val="28"/>
        </w:rPr>
        <w:t>.</w:t>
      </w:r>
    </w:p>
    <w:p w:rsidR="00B85F31" w:rsidRPr="00357B57" w:rsidRDefault="00B85F31" w:rsidP="00211575">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 xml:space="preserve">Парные глаза </w:t>
      </w:r>
      <w:r w:rsidR="009B3B7F" w:rsidRPr="00357B57">
        <w:rPr>
          <w:rFonts w:ascii="Times New Roman" w:hAnsi="Times New Roman" w:cs="Times New Roman"/>
          <w:sz w:val="28"/>
          <w:szCs w:val="28"/>
        </w:rPr>
        <w:t>пациентов с факоморфической глаукомой</w:t>
      </w:r>
      <w:r w:rsidR="00B32F1A" w:rsidRPr="00357B57">
        <w:rPr>
          <w:rFonts w:ascii="Times New Roman" w:hAnsi="Times New Roman" w:cs="Times New Roman"/>
          <w:sz w:val="28"/>
          <w:szCs w:val="28"/>
        </w:rPr>
        <w:t xml:space="preserve"> </w:t>
      </w:r>
      <w:r w:rsidRPr="00357B57">
        <w:rPr>
          <w:rFonts w:ascii="Times New Roman" w:hAnsi="Times New Roman" w:cs="Times New Roman"/>
          <w:sz w:val="28"/>
          <w:szCs w:val="28"/>
        </w:rPr>
        <w:t>имели возрастную катаракту</w:t>
      </w:r>
      <w:r w:rsidR="009B3B7F" w:rsidRPr="00357B57">
        <w:rPr>
          <w:rFonts w:ascii="Times New Roman" w:hAnsi="Times New Roman" w:cs="Times New Roman"/>
          <w:sz w:val="28"/>
          <w:szCs w:val="28"/>
        </w:rPr>
        <w:t xml:space="preserve"> у 220 пациентов, что составил</w:t>
      </w:r>
      <w:r w:rsidR="00D4379C" w:rsidRPr="00357B57">
        <w:rPr>
          <w:rFonts w:ascii="Times New Roman" w:hAnsi="Times New Roman" w:cs="Times New Roman"/>
          <w:sz w:val="28"/>
          <w:szCs w:val="28"/>
        </w:rPr>
        <w:t>о</w:t>
      </w:r>
      <w:r w:rsidR="009B3B7F" w:rsidRPr="00357B57">
        <w:rPr>
          <w:rFonts w:ascii="Times New Roman" w:hAnsi="Times New Roman" w:cs="Times New Roman"/>
          <w:sz w:val="28"/>
          <w:szCs w:val="28"/>
        </w:rPr>
        <w:t xml:space="preserve"> 94,42</w:t>
      </w:r>
      <w:r w:rsidR="00E77856">
        <w:rPr>
          <w:rFonts w:ascii="Times New Roman" w:hAnsi="Times New Roman" w:cs="Times New Roman"/>
          <w:sz w:val="28"/>
          <w:szCs w:val="28"/>
        </w:rPr>
        <w:t xml:space="preserve"> </w:t>
      </w:r>
      <w:r w:rsidR="009B3B7F" w:rsidRPr="00357B57">
        <w:rPr>
          <w:rFonts w:ascii="Times New Roman" w:hAnsi="Times New Roman" w:cs="Times New Roman"/>
          <w:sz w:val="28"/>
          <w:szCs w:val="28"/>
        </w:rPr>
        <w:t>%, а</w:t>
      </w:r>
      <w:r w:rsidRPr="00357B57">
        <w:rPr>
          <w:rFonts w:ascii="Times New Roman" w:hAnsi="Times New Roman" w:cs="Times New Roman"/>
          <w:sz w:val="28"/>
          <w:szCs w:val="28"/>
        </w:rPr>
        <w:t xml:space="preserve"> артифакия </w:t>
      </w:r>
      <w:r w:rsidR="009B3B7F" w:rsidRPr="00357B57">
        <w:rPr>
          <w:rFonts w:ascii="Times New Roman" w:hAnsi="Times New Roman" w:cs="Times New Roman"/>
          <w:sz w:val="28"/>
          <w:szCs w:val="28"/>
        </w:rPr>
        <w:t xml:space="preserve">- </w:t>
      </w:r>
      <w:r w:rsidRPr="00357B57">
        <w:rPr>
          <w:rFonts w:ascii="Times New Roman" w:hAnsi="Times New Roman" w:cs="Times New Roman"/>
          <w:sz w:val="28"/>
          <w:szCs w:val="28"/>
        </w:rPr>
        <w:t>13 (</w:t>
      </w:r>
      <w:r w:rsidR="009B3B7F" w:rsidRPr="00357B57">
        <w:rPr>
          <w:rFonts w:ascii="Times New Roman" w:hAnsi="Times New Roman" w:cs="Times New Roman"/>
          <w:sz w:val="28"/>
          <w:szCs w:val="28"/>
        </w:rPr>
        <w:t>5,58</w:t>
      </w:r>
      <w:r w:rsidR="00E77856">
        <w:rPr>
          <w:rFonts w:ascii="Times New Roman" w:hAnsi="Times New Roman" w:cs="Times New Roman"/>
          <w:sz w:val="28"/>
          <w:szCs w:val="28"/>
        </w:rPr>
        <w:t xml:space="preserve"> </w:t>
      </w:r>
      <w:r w:rsidR="009B3B7F" w:rsidRPr="00357B57">
        <w:rPr>
          <w:rFonts w:ascii="Times New Roman" w:hAnsi="Times New Roman" w:cs="Times New Roman"/>
          <w:sz w:val="28"/>
          <w:szCs w:val="28"/>
        </w:rPr>
        <w:t>%). Данные представлены</w:t>
      </w:r>
      <w:r w:rsidR="00770FDA" w:rsidRPr="00357B57">
        <w:rPr>
          <w:rFonts w:ascii="Times New Roman" w:hAnsi="Times New Roman" w:cs="Times New Roman"/>
          <w:sz w:val="28"/>
          <w:szCs w:val="28"/>
        </w:rPr>
        <w:t xml:space="preserve"> в таблице 7</w:t>
      </w:r>
      <w:r w:rsidRPr="00357B57">
        <w:rPr>
          <w:rFonts w:ascii="Times New Roman" w:hAnsi="Times New Roman" w:cs="Times New Roman"/>
          <w:sz w:val="28"/>
          <w:szCs w:val="28"/>
        </w:rPr>
        <w:t>.</w:t>
      </w:r>
    </w:p>
    <w:p w:rsidR="0058031D" w:rsidRPr="00357B57" w:rsidRDefault="0058031D" w:rsidP="0058031D">
      <w:pPr>
        <w:spacing w:after="0" w:line="240" w:lineRule="auto"/>
        <w:ind w:firstLine="567"/>
        <w:jc w:val="both"/>
        <w:rPr>
          <w:rFonts w:ascii="Times New Roman" w:hAnsi="Times New Roman" w:cs="Times New Roman"/>
          <w:sz w:val="28"/>
          <w:szCs w:val="28"/>
        </w:rPr>
      </w:pPr>
    </w:p>
    <w:p w:rsidR="0058031D" w:rsidRDefault="00770FDA" w:rsidP="00586E12">
      <w:pPr>
        <w:spacing w:after="0" w:line="240" w:lineRule="auto"/>
        <w:jc w:val="both"/>
        <w:rPr>
          <w:rFonts w:ascii="Times New Roman" w:hAnsi="Times New Roman" w:cs="Times New Roman"/>
          <w:sz w:val="28"/>
          <w:szCs w:val="28"/>
        </w:rPr>
      </w:pPr>
      <w:r w:rsidRPr="00357B57">
        <w:rPr>
          <w:rFonts w:ascii="Times New Roman" w:hAnsi="Times New Roman" w:cs="Times New Roman"/>
          <w:sz w:val="28"/>
          <w:szCs w:val="28"/>
        </w:rPr>
        <w:t>Таблица 7</w:t>
      </w:r>
      <w:r w:rsidR="001C1BBF" w:rsidRPr="00357B57">
        <w:rPr>
          <w:rFonts w:ascii="Times New Roman" w:hAnsi="Times New Roman" w:cs="Times New Roman"/>
          <w:sz w:val="28"/>
          <w:szCs w:val="28"/>
        </w:rPr>
        <w:t xml:space="preserve"> </w:t>
      </w:r>
      <w:r w:rsidR="001C1BBF" w:rsidRPr="00357B57">
        <w:rPr>
          <w:rFonts w:ascii="Times New Roman" w:eastAsia="Times New Roman" w:hAnsi="Times New Roman" w:cs="Times New Roman"/>
          <w:sz w:val="28"/>
          <w:szCs w:val="28"/>
          <w:lang w:eastAsia="ru-RU"/>
        </w:rPr>
        <w:t>–</w:t>
      </w:r>
      <w:r w:rsidR="00B85F31" w:rsidRPr="00357B57">
        <w:rPr>
          <w:rFonts w:ascii="Times New Roman" w:hAnsi="Times New Roman" w:cs="Times New Roman"/>
          <w:sz w:val="28"/>
          <w:szCs w:val="28"/>
        </w:rPr>
        <w:t xml:space="preserve"> </w:t>
      </w:r>
      <w:r w:rsidR="001C1BBF" w:rsidRPr="00357B57">
        <w:rPr>
          <w:rFonts w:ascii="Times New Roman" w:hAnsi="Times New Roman" w:cs="Times New Roman"/>
          <w:sz w:val="28"/>
          <w:szCs w:val="28"/>
        </w:rPr>
        <w:t>Сос</w:t>
      </w:r>
      <w:r w:rsidR="00B85F31" w:rsidRPr="00357B57">
        <w:rPr>
          <w:rFonts w:ascii="Times New Roman" w:hAnsi="Times New Roman" w:cs="Times New Roman"/>
          <w:sz w:val="28"/>
          <w:szCs w:val="28"/>
        </w:rPr>
        <w:t xml:space="preserve">тояние парного глаза </w:t>
      </w:r>
      <w:r w:rsidR="00B32F1A" w:rsidRPr="00357B57">
        <w:rPr>
          <w:rFonts w:ascii="Times New Roman" w:hAnsi="Times New Roman" w:cs="Times New Roman"/>
          <w:sz w:val="28"/>
          <w:szCs w:val="28"/>
        </w:rPr>
        <w:t>пациентов</w:t>
      </w:r>
      <w:r w:rsidR="0065628F" w:rsidRPr="00357B57">
        <w:rPr>
          <w:rFonts w:ascii="Times New Roman" w:hAnsi="Times New Roman" w:cs="Times New Roman"/>
          <w:sz w:val="28"/>
          <w:szCs w:val="28"/>
        </w:rPr>
        <w:t xml:space="preserve"> с факоморфической глаукомой</w:t>
      </w:r>
    </w:p>
    <w:p w:rsidR="00697B6B" w:rsidRPr="00357B57" w:rsidRDefault="00697B6B" w:rsidP="00697B6B">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1559"/>
      </w:tblGrid>
      <w:tr w:rsidR="00357B57" w:rsidRPr="00357B57" w:rsidTr="00942878">
        <w:trPr>
          <w:trHeight w:val="341"/>
          <w:jc w:val="center"/>
        </w:trPr>
        <w:tc>
          <w:tcPr>
            <w:tcW w:w="2376" w:type="dxa"/>
            <w:vMerge w:val="restart"/>
          </w:tcPr>
          <w:p w:rsidR="00B85F31" w:rsidRPr="00357B57" w:rsidRDefault="009B3B7F" w:rsidP="00413DC6">
            <w:pPr>
              <w:jc w:val="both"/>
              <w:rPr>
                <w:rFonts w:ascii="Times New Roman" w:hAnsi="Times New Roman" w:cs="Times New Roman"/>
                <w:sz w:val="28"/>
                <w:szCs w:val="28"/>
              </w:rPr>
            </w:pPr>
            <w:r w:rsidRPr="00357B57">
              <w:rPr>
                <w:rFonts w:ascii="Times New Roman" w:hAnsi="Times New Roman" w:cs="Times New Roman"/>
                <w:sz w:val="28"/>
                <w:szCs w:val="28"/>
              </w:rPr>
              <w:t>Парный глаз</w:t>
            </w:r>
            <w:r w:rsidR="00B85F31" w:rsidRPr="00357B57">
              <w:rPr>
                <w:rFonts w:ascii="Times New Roman" w:hAnsi="Times New Roman" w:cs="Times New Roman"/>
                <w:sz w:val="28"/>
                <w:szCs w:val="28"/>
              </w:rPr>
              <w:t xml:space="preserve"> </w:t>
            </w:r>
          </w:p>
        </w:tc>
        <w:tc>
          <w:tcPr>
            <w:tcW w:w="2268" w:type="dxa"/>
            <w:gridSpan w:val="2"/>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Количество глаз</w:t>
            </w:r>
          </w:p>
        </w:tc>
      </w:tr>
      <w:tr w:rsidR="00357B57" w:rsidRPr="00357B57" w:rsidTr="00942878">
        <w:trPr>
          <w:trHeight w:val="303"/>
          <w:jc w:val="center"/>
        </w:trPr>
        <w:tc>
          <w:tcPr>
            <w:tcW w:w="2376" w:type="dxa"/>
            <w:vMerge/>
          </w:tcPr>
          <w:p w:rsidR="00B85F31" w:rsidRPr="00357B57" w:rsidRDefault="00B85F31" w:rsidP="00413DC6">
            <w:pPr>
              <w:jc w:val="both"/>
              <w:rPr>
                <w:rFonts w:ascii="Times New Roman" w:hAnsi="Times New Roman" w:cs="Times New Roman"/>
                <w:sz w:val="28"/>
                <w:szCs w:val="28"/>
              </w:rPr>
            </w:pPr>
          </w:p>
        </w:tc>
        <w:tc>
          <w:tcPr>
            <w:tcW w:w="709" w:type="dxa"/>
          </w:tcPr>
          <w:p w:rsidR="00B85F31" w:rsidRPr="00357B57" w:rsidRDefault="0082770B" w:rsidP="00413DC6">
            <w:pPr>
              <w:jc w:val="both"/>
              <w:rPr>
                <w:rFonts w:ascii="Times New Roman" w:hAnsi="Times New Roman" w:cs="Times New Roman"/>
                <w:sz w:val="28"/>
                <w:szCs w:val="28"/>
              </w:rPr>
            </w:pPr>
            <w:r w:rsidRPr="00357B57">
              <w:rPr>
                <w:rFonts w:ascii="Times New Roman" w:hAnsi="Times New Roman" w:cs="Times New Roman"/>
                <w:sz w:val="28"/>
                <w:szCs w:val="28"/>
              </w:rPr>
              <w:t>n</w:t>
            </w:r>
          </w:p>
        </w:tc>
        <w:tc>
          <w:tcPr>
            <w:tcW w:w="155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w:t>
            </w:r>
          </w:p>
        </w:tc>
      </w:tr>
      <w:tr w:rsidR="00357B57" w:rsidRPr="00357B57" w:rsidTr="00942878">
        <w:trPr>
          <w:jc w:val="center"/>
        </w:trPr>
        <w:tc>
          <w:tcPr>
            <w:tcW w:w="2376" w:type="dxa"/>
          </w:tcPr>
          <w:p w:rsidR="00B85F31" w:rsidRPr="00357B57" w:rsidRDefault="007E7D10" w:rsidP="00413DC6">
            <w:pPr>
              <w:jc w:val="both"/>
              <w:rPr>
                <w:rFonts w:ascii="Times New Roman" w:hAnsi="Times New Roman" w:cs="Times New Roman"/>
                <w:sz w:val="28"/>
                <w:szCs w:val="28"/>
              </w:rPr>
            </w:pPr>
            <w:r w:rsidRPr="00357B57">
              <w:rPr>
                <w:rFonts w:ascii="Times New Roman" w:hAnsi="Times New Roman" w:cs="Times New Roman"/>
                <w:sz w:val="28"/>
                <w:szCs w:val="28"/>
              </w:rPr>
              <w:t xml:space="preserve">Возрастная </w:t>
            </w:r>
            <w:r w:rsidR="00B85F31" w:rsidRPr="00357B57">
              <w:rPr>
                <w:rFonts w:ascii="Times New Roman" w:hAnsi="Times New Roman" w:cs="Times New Roman"/>
                <w:sz w:val="28"/>
                <w:szCs w:val="28"/>
              </w:rPr>
              <w:t>катаракта</w:t>
            </w:r>
          </w:p>
        </w:tc>
        <w:tc>
          <w:tcPr>
            <w:tcW w:w="70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220</w:t>
            </w:r>
          </w:p>
        </w:tc>
        <w:tc>
          <w:tcPr>
            <w:tcW w:w="155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94,42</w:t>
            </w:r>
          </w:p>
        </w:tc>
      </w:tr>
      <w:tr w:rsidR="00357B57" w:rsidRPr="00357B57" w:rsidTr="00942878">
        <w:trPr>
          <w:jc w:val="center"/>
        </w:trPr>
        <w:tc>
          <w:tcPr>
            <w:tcW w:w="2376"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Артифакия</w:t>
            </w:r>
          </w:p>
        </w:tc>
        <w:tc>
          <w:tcPr>
            <w:tcW w:w="70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13</w:t>
            </w:r>
          </w:p>
        </w:tc>
        <w:tc>
          <w:tcPr>
            <w:tcW w:w="155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5,58</w:t>
            </w:r>
          </w:p>
        </w:tc>
      </w:tr>
      <w:tr w:rsidR="00357B57" w:rsidRPr="00357B57" w:rsidTr="00942878">
        <w:trPr>
          <w:jc w:val="center"/>
        </w:trPr>
        <w:tc>
          <w:tcPr>
            <w:tcW w:w="2376"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Итого</w:t>
            </w:r>
          </w:p>
        </w:tc>
        <w:tc>
          <w:tcPr>
            <w:tcW w:w="70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233</w:t>
            </w:r>
          </w:p>
        </w:tc>
        <w:tc>
          <w:tcPr>
            <w:tcW w:w="155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100</w:t>
            </w:r>
          </w:p>
        </w:tc>
      </w:tr>
    </w:tbl>
    <w:p w:rsidR="00B85F31" w:rsidRPr="00357B57" w:rsidRDefault="00B85F31" w:rsidP="00697B6B">
      <w:pPr>
        <w:spacing w:after="0" w:line="240" w:lineRule="auto"/>
        <w:jc w:val="both"/>
        <w:rPr>
          <w:rFonts w:ascii="Times New Roman" w:hAnsi="Times New Roman" w:cs="Times New Roman"/>
          <w:sz w:val="28"/>
          <w:szCs w:val="28"/>
        </w:rPr>
      </w:pPr>
      <w:r w:rsidRPr="00357B57">
        <w:rPr>
          <w:rFonts w:ascii="Times New Roman" w:hAnsi="Times New Roman" w:cs="Times New Roman"/>
          <w:sz w:val="28"/>
          <w:szCs w:val="28"/>
        </w:rPr>
        <w:t xml:space="preserve">    </w:t>
      </w:r>
    </w:p>
    <w:p w:rsidR="00B85F31" w:rsidRPr="00357B57" w:rsidRDefault="00B85F31" w:rsidP="0058031D">
      <w:pPr>
        <w:spacing w:after="0" w:line="240" w:lineRule="auto"/>
        <w:ind w:firstLine="567"/>
        <w:jc w:val="both"/>
        <w:rPr>
          <w:rFonts w:ascii="Times New Roman" w:hAnsi="Times New Roman" w:cs="Times New Roman"/>
          <w:sz w:val="28"/>
          <w:szCs w:val="28"/>
        </w:rPr>
      </w:pPr>
      <w:proofErr w:type="gramStart"/>
      <w:r w:rsidRPr="00357B57">
        <w:rPr>
          <w:rFonts w:ascii="Times New Roman" w:hAnsi="Times New Roman" w:cs="Times New Roman"/>
          <w:sz w:val="28"/>
          <w:szCs w:val="28"/>
        </w:rPr>
        <w:t xml:space="preserve">По данным </w:t>
      </w:r>
      <w:r w:rsidRPr="00357B57">
        <w:rPr>
          <w:rStyle w:val="markedcontent"/>
          <w:rFonts w:ascii="Times New Roman" w:hAnsi="Times New Roman" w:cs="Times New Roman"/>
          <w:sz w:val="28"/>
          <w:szCs w:val="28"/>
        </w:rPr>
        <w:t>Ramakrishanan R.</w:t>
      </w:r>
      <w:r w:rsidRPr="00357B57">
        <w:rPr>
          <w:rStyle w:val="markedcontent"/>
          <w:sz w:val="28"/>
          <w:szCs w:val="28"/>
        </w:rPr>
        <w:t xml:space="preserve">, </w:t>
      </w:r>
      <w:r w:rsidRPr="00357B57">
        <w:rPr>
          <w:rStyle w:val="markedcontent"/>
          <w:rFonts w:ascii="Times New Roman" w:hAnsi="Times New Roman" w:cs="Times New Roman"/>
          <w:sz w:val="28"/>
          <w:szCs w:val="28"/>
        </w:rPr>
        <w:t xml:space="preserve">из общего числа пациентов с </w:t>
      </w:r>
      <w:r w:rsidR="00EC3E9E" w:rsidRPr="00357B57">
        <w:rPr>
          <w:rFonts w:ascii="Times New Roman" w:hAnsi="Times New Roman" w:cs="Times New Roman"/>
          <w:sz w:val="28"/>
          <w:szCs w:val="28"/>
        </w:rPr>
        <w:t>факоморфической глаукомой</w:t>
      </w:r>
      <w:r w:rsidR="005E7584">
        <w:rPr>
          <w:rStyle w:val="markedcontent"/>
          <w:rFonts w:ascii="Times New Roman" w:hAnsi="Times New Roman" w:cs="Times New Roman"/>
          <w:sz w:val="28"/>
          <w:szCs w:val="28"/>
        </w:rPr>
        <w:t xml:space="preserve"> </w:t>
      </w:r>
      <w:r w:rsidRPr="00357B57">
        <w:rPr>
          <w:rFonts w:ascii="Times New Roman" w:hAnsi="Times New Roman" w:cs="Times New Roman"/>
          <w:sz w:val="28"/>
          <w:szCs w:val="28"/>
        </w:rPr>
        <w:t xml:space="preserve"> парные глаза</w:t>
      </w:r>
      <w:r w:rsidR="00973BE4" w:rsidRPr="00357B57">
        <w:rPr>
          <w:rFonts w:ascii="Times New Roman" w:hAnsi="Times New Roman" w:cs="Times New Roman"/>
          <w:sz w:val="28"/>
          <w:szCs w:val="28"/>
        </w:rPr>
        <w:t xml:space="preserve"> </w:t>
      </w:r>
      <w:r w:rsidRPr="00357B57">
        <w:rPr>
          <w:rFonts w:ascii="Times New Roman" w:hAnsi="Times New Roman" w:cs="Times New Roman"/>
          <w:sz w:val="28"/>
          <w:szCs w:val="28"/>
        </w:rPr>
        <w:t xml:space="preserve">имели </w:t>
      </w:r>
      <w:r w:rsidR="00973BE4" w:rsidRPr="00357B57">
        <w:rPr>
          <w:rFonts w:ascii="Times New Roman" w:hAnsi="Times New Roman" w:cs="Times New Roman"/>
          <w:sz w:val="28"/>
          <w:szCs w:val="28"/>
        </w:rPr>
        <w:t>возрастную катаракту в</w:t>
      </w:r>
      <w:r w:rsidRPr="00357B57">
        <w:rPr>
          <w:rFonts w:ascii="Times New Roman" w:hAnsi="Times New Roman" w:cs="Times New Roman"/>
          <w:sz w:val="28"/>
          <w:szCs w:val="28"/>
        </w:rPr>
        <w:t xml:space="preserve"> 55 % случ</w:t>
      </w:r>
      <w:r w:rsidR="00973BE4" w:rsidRPr="00357B57">
        <w:rPr>
          <w:rFonts w:ascii="Times New Roman" w:hAnsi="Times New Roman" w:cs="Times New Roman"/>
          <w:sz w:val="28"/>
          <w:szCs w:val="28"/>
        </w:rPr>
        <w:t>аях, а артифакия</w:t>
      </w:r>
      <w:r w:rsidRPr="00357B57">
        <w:rPr>
          <w:rFonts w:ascii="Times New Roman" w:hAnsi="Times New Roman" w:cs="Times New Roman"/>
          <w:sz w:val="28"/>
          <w:szCs w:val="28"/>
        </w:rPr>
        <w:t xml:space="preserve"> </w:t>
      </w:r>
      <w:r w:rsidR="00973BE4" w:rsidRPr="00357B57">
        <w:rPr>
          <w:rFonts w:ascii="Times New Roman" w:hAnsi="Times New Roman" w:cs="Times New Roman"/>
          <w:sz w:val="28"/>
          <w:szCs w:val="28"/>
        </w:rPr>
        <w:t xml:space="preserve">- </w:t>
      </w:r>
      <w:r w:rsidRPr="00357B57">
        <w:rPr>
          <w:rFonts w:ascii="Times New Roman" w:hAnsi="Times New Roman" w:cs="Times New Roman"/>
          <w:sz w:val="28"/>
          <w:szCs w:val="28"/>
        </w:rPr>
        <w:t>22</w:t>
      </w:r>
      <w:proofErr w:type="gramEnd"/>
      <w:r w:rsidRPr="00357B57">
        <w:rPr>
          <w:rFonts w:ascii="Times New Roman" w:hAnsi="Times New Roman" w:cs="Times New Roman"/>
          <w:sz w:val="28"/>
          <w:szCs w:val="28"/>
        </w:rPr>
        <w:t xml:space="preserve"> % </w:t>
      </w:r>
      <w:r w:rsidRPr="00357B57">
        <w:rPr>
          <w:rFonts w:ascii="Times New Roman" w:hAnsi="Times New Roman" w:cs="Times New Roman"/>
          <w:sz w:val="28"/>
          <w:szCs w:val="28"/>
        </w:rPr>
        <w:fldChar w:fldCharType="begin" w:fldLock="1"/>
      </w:r>
      <w:r w:rsidR="004C02BB" w:rsidRPr="00357B57">
        <w:rPr>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Pr="00357B57">
        <w:rPr>
          <w:rFonts w:ascii="Times New Roman" w:hAnsi="Times New Roman" w:cs="Times New Roman"/>
          <w:sz w:val="28"/>
          <w:szCs w:val="28"/>
        </w:rPr>
        <w:fldChar w:fldCharType="separate"/>
      </w:r>
      <w:r w:rsidR="004C02BB" w:rsidRPr="00357B57">
        <w:rPr>
          <w:rFonts w:ascii="Times New Roman" w:hAnsi="Times New Roman" w:cs="Times New Roman"/>
          <w:noProof/>
          <w:sz w:val="28"/>
          <w:szCs w:val="28"/>
        </w:rPr>
        <w:t>[83]</w:t>
      </w:r>
      <w:r w:rsidRPr="00357B57">
        <w:rPr>
          <w:rFonts w:ascii="Times New Roman" w:hAnsi="Times New Roman" w:cs="Times New Roman"/>
          <w:sz w:val="28"/>
          <w:szCs w:val="28"/>
        </w:rPr>
        <w:fldChar w:fldCharType="end"/>
      </w:r>
      <w:r w:rsidRPr="00357B57">
        <w:rPr>
          <w:rFonts w:ascii="Times New Roman" w:hAnsi="Times New Roman" w:cs="Times New Roman"/>
          <w:sz w:val="28"/>
          <w:szCs w:val="28"/>
        </w:rPr>
        <w:t xml:space="preserve">. Учитывая тот факт, что парные глаза </w:t>
      </w:r>
      <w:r w:rsidR="00973BE4" w:rsidRPr="00357B57">
        <w:rPr>
          <w:rFonts w:ascii="Times New Roman" w:hAnsi="Times New Roman" w:cs="Times New Roman"/>
          <w:sz w:val="28"/>
          <w:szCs w:val="28"/>
        </w:rPr>
        <w:t>больных с факоморфической глаукомой имели</w:t>
      </w:r>
      <w:r w:rsidRPr="00357B57">
        <w:rPr>
          <w:rFonts w:ascii="Times New Roman" w:hAnsi="Times New Roman" w:cs="Times New Roman"/>
          <w:sz w:val="28"/>
          <w:szCs w:val="28"/>
        </w:rPr>
        <w:t xml:space="preserve"> схожие</w:t>
      </w:r>
      <w:r w:rsidR="00973BE4" w:rsidRPr="00357B57">
        <w:rPr>
          <w:rFonts w:ascii="Times New Roman" w:hAnsi="Times New Roman" w:cs="Times New Roman"/>
          <w:sz w:val="28"/>
          <w:szCs w:val="28"/>
        </w:rPr>
        <w:t xml:space="preserve"> анатомические </w:t>
      </w:r>
      <w:r w:rsidRPr="00357B57">
        <w:rPr>
          <w:rFonts w:ascii="Times New Roman" w:hAnsi="Times New Roman" w:cs="Times New Roman"/>
          <w:sz w:val="28"/>
          <w:szCs w:val="28"/>
        </w:rPr>
        <w:t xml:space="preserve"> параметры</w:t>
      </w:r>
      <w:r w:rsidR="00973BE4" w:rsidRPr="00357B57">
        <w:rPr>
          <w:rFonts w:ascii="Times New Roman" w:hAnsi="Times New Roman" w:cs="Times New Roman"/>
          <w:sz w:val="28"/>
          <w:szCs w:val="28"/>
        </w:rPr>
        <w:t xml:space="preserve"> с больным глазом, рекомендовано ра</w:t>
      </w:r>
      <w:r w:rsidR="00D4379C" w:rsidRPr="00357B57">
        <w:rPr>
          <w:rFonts w:ascii="Times New Roman" w:hAnsi="Times New Roman" w:cs="Times New Roman"/>
          <w:sz w:val="28"/>
          <w:szCs w:val="28"/>
        </w:rPr>
        <w:t>н</w:t>
      </w:r>
      <w:r w:rsidR="00973BE4" w:rsidRPr="00357B57">
        <w:rPr>
          <w:rFonts w:ascii="Times New Roman" w:hAnsi="Times New Roman" w:cs="Times New Roman"/>
          <w:sz w:val="28"/>
          <w:szCs w:val="28"/>
        </w:rPr>
        <w:t>нее хирургическое лечение</w:t>
      </w:r>
      <w:r w:rsidRPr="00357B57">
        <w:rPr>
          <w:rFonts w:ascii="Times New Roman" w:hAnsi="Times New Roman" w:cs="Times New Roman"/>
          <w:sz w:val="28"/>
          <w:szCs w:val="28"/>
        </w:rPr>
        <w:t xml:space="preserve"> катаракты</w:t>
      </w:r>
      <w:r w:rsidR="00973BE4" w:rsidRPr="00357B57">
        <w:rPr>
          <w:rFonts w:ascii="Times New Roman" w:hAnsi="Times New Roman" w:cs="Times New Roman"/>
          <w:sz w:val="28"/>
          <w:szCs w:val="28"/>
        </w:rPr>
        <w:t xml:space="preserve"> этого глаза</w:t>
      </w:r>
      <w:r w:rsidR="0061068E" w:rsidRPr="00357B57">
        <w:rPr>
          <w:rFonts w:ascii="Times New Roman" w:hAnsi="Times New Roman" w:cs="Times New Roman"/>
          <w:sz w:val="28"/>
          <w:szCs w:val="28"/>
        </w:rPr>
        <w:t xml:space="preserve"> </w:t>
      </w:r>
      <w:r w:rsidRPr="00357B57">
        <w:rPr>
          <w:rFonts w:ascii="Times New Roman" w:hAnsi="Times New Roman" w:cs="Times New Roman"/>
          <w:sz w:val="28"/>
          <w:szCs w:val="28"/>
        </w:rPr>
        <w:fldChar w:fldCharType="begin" w:fldLock="1"/>
      </w:r>
      <w:r w:rsidR="001030EB" w:rsidRPr="00357B57">
        <w:rPr>
          <w:rFonts w:ascii="Times New Roman" w:hAnsi="Times New Roman" w:cs="Times New Roman"/>
          <w:sz w:val="28"/>
          <w:szCs w:val="28"/>
        </w:rPr>
        <w:instrText>ADDIN CSL_CITATION {"citationItems":[{"id":"ITEM-1","itemData":{"DOI":"10.1097/IJG.0000000000001467","author":[{"dropping-particle":"","family":"Bansal","given":"Tanima","non-dropping-particle":"","parse-names":false,"suffix":""},{"dropping-particle":"","family":"Bhoot","given":"Madhu","non-dropping-particle":"","parse-names":false,"suffix":""}],"container-title":"Journal of Glaucoma","id":"ITEM-1","issued":{"date-parts":[["2020"]]},"publisher":"Lippincott Williams and Wilkins","title":"Title of article: Comparison of Fellow Eye of Acute Primary Angle Closure and Phacomorphic Angle Closure","type":"article-journal"},"uris":["http://www.mendeley.com/documents/?uuid=b4cfe37d-c23f-326c-9e7d-a153b2b01474"]}],"mendeley":{"formattedCitation":"[91]","plainTextFormattedCitation":"[91]","previouslyFormattedCitation":"[91]"},"properties":{"noteIndex":0},"schema":"https://github.com/citation-style-language/schema/raw/master/csl-citation.json"}</w:instrText>
      </w:r>
      <w:r w:rsidRPr="00357B57">
        <w:rPr>
          <w:rFonts w:ascii="Times New Roman" w:hAnsi="Times New Roman" w:cs="Times New Roman"/>
          <w:sz w:val="28"/>
          <w:szCs w:val="28"/>
        </w:rPr>
        <w:fldChar w:fldCharType="separate"/>
      </w:r>
      <w:r w:rsidR="00EC26FF">
        <w:rPr>
          <w:rFonts w:ascii="Times New Roman" w:hAnsi="Times New Roman" w:cs="Times New Roman"/>
          <w:noProof/>
          <w:sz w:val="28"/>
          <w:szCs w:val="28"/>
        </w:rPr>
        <w:t>[</w:t>
      </w:r>
      <w:r w:rsidR="00EC26FF">
        <w:rPr>
          <w:rFonts w:ascii="Times New Roman" w:hAnsi="Times New Roman" w:cs="Times New Roman"/>
          <w:noProof/>
          <w:sz w:val="28"/>
          <w:szCs w:val="28"/>
          <w:lang w:val="kk-KZ"/>
        </w:rPr>
        <w:t>39, 91</w:t>
      </w:r>
      <w:r w:rsidR="001030EB" w:rsidRPr="00357B57">
        <w:rPr>
          <w:rFonts w:ascii="Times New Roman" w:hAnsi="Times New Roman" w:cs="Times New Roman"/>
          <w:noProof/>
          <w:sz w:val="28"/>
          <w:szCs w:val="28"/>
        </w:rPr>
        <w:t>]</w:t>
      </w:r>
      <w:r w:rsidRPr="00357B57">
        <w:rPr>
          <w:rFonts w:ascii="Times New Roman" w:hAnsi="Times New Roman" w:cs="Times New Roman"/>
          <w:sz w:val="28"/>
          <w:szCs w:val="28"/>
        </w:rPr>
        <w:fldChar w:fldCharType="end"/>
      </w:r>
      <w:r w:rsidRPr="00357B57">
        <w:rPr>
          <w:rFonts w:ascii="Times New Roman" w:hAnsi="Times New Roman" w:cs="Times New Roman"/>
          <w:sz w:val="28"/>
          <w:szCs w:val="28"/>
        </w:rPr>
        <w:t xml:space="preserve">. </w:t>
      </w:r>
    </w:p>
    <w:p w:rsidR="00B32F1A" w:rsidRPr="00357B57" w:rsidRDefault="00B32F1A" w:rsidP="0058031D">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Среднее значение внутриглазного давления</w:t>
      </w:r>
      <w:r w:rsidR="0061068E" w:rsidRPr="00357B57">
        <w:rPr>
          <w:rFonts w:ascii="Times New Roman" w:hAnsi="Times New Roman" w:cs="Times New Roman"/>
          <w:sz w:val="28"/>
          <w:szCs w:val="28"/>
        </w:rPr>
        <w:t xml:space="preserve"> </w:t>
      </w:r>
      <w:r w:rsidRPr="00357B57">
        <w:rPr>
          <w:rFonts w:ascii="Times New Roman" w:hAnsi="Times New Roman" w:cs="Times New Roman"/>
          <w:sz w:val="28"/>
          <w:szCs w:val="28"/>
        </w:rPr>
        <w:t xml:space="preserve">у лиц с </w:t>
      </w:r>
      <w:r w:rsidR="00EC3E9E" w:rsidRPr="00357B57">
        <w:rPr>
          <w:rFonts w:ascii="Times New Roman" w:hAnsi="Times New Roman" w:cs="Times New Roman"/>
          <w:sz w:val="28"/>
          <w:szCs w:val="28"/>
        </w:rPr>
        <w:t>факоморфической глаукомой</w:t>
      </w:r>
      <w:r w:rsidR="0061068E" w:rsidRPr="00357B57">
        <w:rPr>
          <w:rFonts w:ascii="Times New Roman" w:hAnsi="Times New Roman" w:cs="Times New Roman"/>
          <w:sz w:val="28"/>
          <w:szCs w:val="28"/>
        </w:rPr>
        <w:t xml:space="preserve"> </w:t>
      </w:r>
      <w:r w:rsidR="008E54DD" w:rsidRPr="00357B57">
        <w:rPr>
          <w:rFonts w:ascii="Times New Roman" w:hAnsi="Times New Roman" w:cs="Times New Roman"/>
          <w:sz w:val="28"/>
          <w:szCs w:val="28"/>
        </w:rPr>
        <w:t xml:space="preserve">при </w:t>
      </w:r>
      <w:r w:rsidR="00C10644" w:rsidRPr="00357B57">
        <w:rPr>
          <w:rFonts w:ascii="Times New Roman" w:hAnsi="Times New Roman" w:cs="Times New Roman"/>
          <w:sz w:val="28"/>
          <w:szCs w:val="28"/>
        </w:rPr>
        <w:t>поступлении</w:t>
      </w:r>
      <w:r w:rsidR="008E54DD" w:rsidRPr="00357B57">
        <w:rPr>
          <w:rFonts w:ascii="Times New Roman" w:hAnsi="Times New Roman" w:cs="Times New Roman"/>
          <w:sz w:val="28"/>
          <w:szCs w:val="28"/>
        </w:rPr>
        <w:t xml:space="preserve"> составил</w:t>
      </w:r>
      <w:r w:rsidR="00973BE4" w:rsidRPr="00357B57">
        <w:rPr>
          <w:rFonts w:ascii="Times New Roman" w:hAnsi="Times New Roman" w:cs="Times New Roman"/>
          <w:sz w:val="28"/>
          <w:szCs w:val="28"/>
        </w:rPr>
        <w:t>о</w:t>
      </w:r>
      <w:r w:rsidR="008E54DD" w:rsidRPr="00357B57">
        <w:rPr>
          <w:rFonts w:ascii="Times New Roman" w:hAnsi="Times New Roman" w:cs="Times New Roman"/>
          <w:sz w:val="28"/>
          <w:szCs w:val="28"/>
        </w:rPr>
        <w:t xml:space="preserve"> 41</w:t>
      </w:r>
      <w:r w:rsidRPr="00357B57">
        <w:rPr>
          <w:rFonts w:ascii="Times New Roman" w:hAnsi="Times New Roman" w:cs="Times New Roman"/>
          <w:sz w:val="28"/>
          <w:szCs w:val="28"/>
        </w:rPr>
        <w:t xml:space="preserve"> мм</w:t>
      </w:r>
      <w:proofErr w:type="gramStart"/>
      <w:r w:rsidRPr="00357B57">
        <w:rPr>
          <w:rFonts w:ascii="Times New Roman" w:hAnsi="Times New Roman" w:cs="Times New Roman"/>
          <w:sz w:val="28"/>
          <w:szCs w:val="28"/>
        </w:rPr>
        <w:t>.р</w:t>
      </w:r>
      <w:proofErr w:type="gramEnd"/>
      <w:r w:rsidRPr="00357B57">
        <w:rPr>
          <w:rFonts w:ascii="Times New Roman" w:hAnsi="Times New Roman" w:cs="Times New Roman"/>
          <w:sz w:val="28"/>
          <w:szCs w:val="28"/>
        </w:rPr>
        <w:t>т.ст., п</w:t>
      </w:r>
      <w:r w:rsidR="00973BE4" w:rsidRPr="00357B57">
        <w:rPr>
          <w:rFonts w:ascii="Times New Roman" w:hAnsi="Times New Roman" w:cs="Times New Roman"/>
          <w:sz w:val="28"/>
          <w:szCs w:val="28"/>
        </w:rPr>
        <w:t xml:space="preserve">ри выписке у всех </w:t>
      </w:r>
      <w:r w:rsidR="009B67F3" w:rsidRPr="00357B57">
        <w:rPr>
          <w:rFonts w:ascii="Times New Roman" w:hAnsi="Times New Roman" w:cs="Times New Roman"/>
          <w:sz w:val="28"/>
          <w:szCs w:val="28"/>
        </w:rPr>
        <w:t>пациентов внутриглазное</w:t>
      </w:r>
      <w:r w:rsidR="00973BE4" w:rsidRPr="00357B57">
        <w:rPr>
          <w:rFonts w:ascii="Times New Roman" w:hAnsi="Times New Roman" w:cs="Times New Roman"/>
          <w:sz w:val="28"/>
          <w:szCs w:val="28"/>
        </w:rPr>
        <w:t xml:space="preserve"> давление снизилось до </w:t>
      </w:r>
      <w:r w:rsidRPr="00357B57">
        <w:rPr>
          <w:rFonts w:ascii="Times New Roman" w:hAnsi="Times New Roman" w:cs="Times New Roman"/>
          <w:sz w:val="28"/>
          <w:szCs w:val="28"/>
        </w:rPr>
        <w:t xml:space="preserve">14 мм.рт.ст. </w:t>
      </w:r>
    </w:p>
    <w:p w:rsidR="00B85F31" w:rsidRPr="00357B57" w:rsidRDefault="00B85F31" w:rsidP="0058031D">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 xml:space="preserve">При </w:t>
      </w:r>
      <w:r w:rsidR="009B67F3" w:rsidRPr="00357B57">
        <w:rPr>
          <w:rFonts w:ascii="Times New Roman" w:hAnsi="Times New Roman" w:cs="Times New Roman"/>
          <w:sz w:val="28"/>
          <w:szCs w:val="28"/>
        </w:rPr>
        <w:t>поступлении</w:t>
      </w:r>
      <w:r w:rsidRPr="00357B57">
        <w:rPr>
          <w:rFonts w:ascii="Times New Roman" w:hAnsi="Times New Roman" w:cs="Times New Roman"/>
          <w:sz w:val="28"/>
          <w:szCs w:val="28"/>
        </w:rPr>
        <w:t xml:space="preserve"> </w:t>
      </w:r>
      <w:r w:rsidR="001D0F9A" w:rsidRPr="00357B57">
        <w:rPr>
          <w:rFonts w:ascii="Times New Roman" w:hAnsi="Times New Roman" w:cs="Times New Roman"/>
          <w:sz w:val="28"/>
          <w:szCs w:val="28"/>
        </w:rPr>
        <w:t>пациент</w:t>
      </w:r>
      <w:r w:rsidR="00D4379C" w:rsidRPr="00357B57">
        <w:rPr>
          <w:rFonts w:ascii="Times New Roman" w:hAnsi="Times New Roman" w:cs="Times New Roman"/>
          <w:sz w:val="28"/>
          <w:szCs w:val="28"/>
        </w:rPr>
        <w:t>ы</w:t>
      </w:r>
      <w:r w:rsidRPr="00357B57">
        <w:rPr>
          <w:rFonts w:ascii="Times New Roman" w:hAnsi="Times New Roman" w:cs="Times New Roman"/>
          <w:sz w:val="28"/>
          <w:szCs w:val="28"/>
        </w:rPr>
        <w:t xml:space="preserve"> с </w:t>
      </w:r>
      <w:r w:rsidR="00EC3E9E" w:rsidRPr="00357B57">
        <w:rPr>
          <w:rFonts w:ascii="Times New Roman" w:hAnsi="Times New Roman" w:cs="Times New Roman"/>
          <w:sz w:val="28"/>
          <w:szCs w:val="28"/>
        </w:rPr>
        <w:t>факоморфической глаукомой в 85,</w:t>
      </w:r>
      <w:r w:rsidR="0073172D">
        <w:rPr>
          <w:rFonts w:ascii="Times New Roman" w:hAnsi="Times New Roman" w:cs="Times New Roman"/>
          <w:sz w:val="28"/>
          <w:szCs w:val="28"/>
        </w:rPr>
        <w:t>83</w:t>
      </w:r>
      <w:r w:rsidR="00E77856">
        <w:rPr>
          <w:rFonts w:ascii="Times New Roman" w:hAnsi="Times New Roman" w:cs="Times New Roman"/>
          <w:sz w:val="28"/>
          <w:szCs w:val="28"/>
        </w:rPr>
        <w:t xml:space="preserve"> </w:t>
      </w:r>
      <w:r w:rsidRPr="00357B57">
        <w:rPr>
          <w:rFonts w:ascii="Times New Roman" w:hAnsi="Times New Roman" w:cs="Times New Roman"/>
          <w:sz w:val="28"/>
          <w:szCs w:val="28"/>
        </w:rPr>
        <w:t>% случаях имели почти абсолютную слепоту, тяжел</w:t>
      </w:r>
      <w:r w:rsidR="00D4379C" w:rsidRPr="00357B57">
        <w:rPr>
          <w:rFonts w:ascii="Times New Roman" w:hAnsi="Times New Roman" w:cs="Times New Roman"/>
          <w:sz w:val="28"/>
          <w:szCs w:val="28"/>
        </w:rPr>
        <w:t>ую</w:t>
      </w:r>
      <w:r w:rsidRPr="00357B57">
        <w:rPr>
          <w:rFonts w:ascii="Times New Roman" w:hAnsi="Times New Roman" w:cs="Times New Roman"/>
          <w:sz w:val="28"/>
          <w:szCs w:val="28"/>
        </w:rPr>
        <w:t xml:space="preserve"> и средн</w:t>
      </w:r>
      <w:r w:rsidR="00D4379C" w:rsidRPr="00357B57">
        <w:rPr>
          <w:rFonts w:ascii="Times New Roman" w:hAnsi="Times New Roman" w:cs="Times New Roman"/>
          <w:sz w:val="28"/>
          <w:szCs w:val="28"/>
        </w:rPr>
        <w:t>юю</w:t>
      </w:r>
      <w:r w:rsidRPr="00357B57">
        <w:rPr>
          <w:rFonts w:ascii="Times New Roman" w:hAnsi="Times New Roman" w:cs="Times New Roman"/>
          <w:sz w:val="28"/>
          <w:szCs w:val="28"/>
        </w:rPr>
        <w:t xml:space="preserve"> степень наруше</w:t>
      </w:r>
      <w:r w:rsidR="008E54DD" w:rsidRPr="00357B57">
        <w:rPr>
          <w:rFonts w:ascii="Times New Roman" w:hAnsi="Times New Roman" w:cs="Times New Roman"/>
          <w:sz w:val="28"/>
          <w:szCs w:val="28"/>
        </w:rPr>
        <w:t>ния зрения</w:t>
      </w:r>
      <w:r w:rsidR="00D4379C" w:rsidRPr="00357B57">
        <w:rPr>
          <w:rFonts w:ascii="Times New Roman" w:hAnsi="Times New Roman" w:cs="Times New Roman"/>
          <w:sz w:val="28"/>
          <w:szCs w:val="28"/>
        </w:rPr>
        <w:t xml:space="preserve">, которые </w:t>
      </w:r>
      <w:r w:rsidR="008E54DD" w:rsidRPr="00357B57">
        <w:rPr>
          <w:rFonts w:ascii="Times New Roman" w:hAnsi="Times New Roman" w:cs="Times New Roman"/>
          <w:sz w:val="28"/>
          <w:szCs w:val="28"/>
        </w:rPr>
        <w:t>составил</w:t>
      </w:r>
      <w:r w:rsidR="001D0F9A" w:rsidRPr="00357B57">
        <w:rPr>
          <w:rFonts w:ascii="Times New Roman" w:hAnsi="Times New Roman" w:cs="Times New Roman"/>
          <w:sz w:val="28"/>
          <w:szCs w:val="28"/>
        </w:rPr>
        <w:t>и</w:t>
      </w:r>
      <w:r w:rsidR="008E54DD" w:rsidRPr="00357B57">
        <w:rPr>
          <w:rFonts w:ascii="Times New Roman" w:hAnsi="Times New Roman" w:cs="Times New Roman"/>
          <w:sz w:val="28"/>
          <w:szCs w:val="28"/>
        </w:rPr>
        <w:t xml:space="preserve"> 10,3</w:t>
      </w:r>
      <w:r w:rsidR="00E77856">
        <w:rPr>
          <w:rFonts w:ascii="Times New Roman" w:hAnsi="Times New Roman" w:cs="Times New Roman"/>
          <w:sz w:val="28"/>
          <w:szCs w:val="28"/>
        </w:rPr>
        <w:t xml:space="preserve"> </w:t>
      </w:r>
      <w:r w:rsidR="00EC3E9E" w:rsidRPr="00357B57">
        <w:rPr>
          <w:rFonts w:ascii="Times New Roman" w:hAnsi="Times New Roman" w:cs="Times New Roman"/>
          <w:sz w:val="28"/>
          <w:szCs w:val="28"/>
        </w:rPr>
        <w:t>% и 3,</w:t>
      </w:r>
      <w:r w:rsidR="0073172D">
        <w:rPr>
          <w:rFonts w:ascii="Times New Roman" w:hAnsi="Times New Roman" w:cs="Times New Roman"/>
          <w:sz w:val="28"/>
          <w:szCs w:val="28"/>
        </w:rPr>
        <w:t>87</w:t>
      </w:r>
      <w:r w:rsidR="00E77856">
        <w:rPr>
          <w:rFonts w:ascii="Times New Roman" w:hAnsi="Times New Roman" w:cs="Times New Roman"/>
          <w:sz w:val="28"/>
          <w:szCs w:val="28"/>
        </w:rPr>
        <w:t xml:space="preserve"> </w:t>
      </w:r>
      <w:r w:rsidR="00A62CA4" w:rsidRPr="00357B57">
        <w:rPr>
          <w:rFonts w:ascii="Times New Roman" w:hAnsi="Times New Roman" w:cs="Times New Roman"/>
          <w:sz w:val="28"/>
          <w:szCs w:val="28"/>
        </w:rPr>
        <w:t>%, а</w:t>
      </w:r>
      <w:r w:rsidRPr="00357B57">
        <w:rPr>
          <w:rFonts w:ascii="Times New Roman" w:hAnsi="Times New Roman" w:cs="Times New Roman"/>
          <w:sz w:val="28"/>
          <w:szCs w:val="28"/>
        </w:rPr>
        <w:t xml:space="preserve"> легкая степень нар</w:t>
      </w:r>
      <w:r w:rsidR="00A62CA4" w:rsidRPr="00357B57">
        <w:rPr>
          <w:rFonts w:ascii="Times New Roman" w:hAnsi="Times New Roman" w:cs="Times New Roman"/>
          <w:sz w:val="28"/>
          <w:szCs w:val="28"/>
        </w:rPr>
        <w:t>ушения зрения почти не встречалась.</w:t>
      </w:r>
      <w:r w:rsidR="008047EC" w:rsidRPr="00357B57">
        <w:rPr>
          <w:rFonts w:ascii="Times New Roman" w:hAnsi="Times New Roman" w:cs="Times New Roman"/>
          <w:sz w:val="28"/>
          <w:szCs w:val="28"/>
        </w:rPr>
        <w:t xml:space="preserve"> Степень нарушения зрения по данным </w:t>
      </w:r>
      <w:r w:rsidR="008047EC" w:rsidRPr="00192526">
        <w:rPr>
          <w:rFonts w:ascii="Times New Roman" w:hAnsi="Times New Roman" w:cs="Times New Roman"/>
          <w:sz w:val="28"/>
          <w:szCs w:val="28"/>
        </w:rPr>
        <w:t>ВОЗ (2016</w:t>
      </w:r>
      <w:r w:rsidR="00D4379C" w:rsidRPr="00192526">
        <w:rPr>
          <w:rFonts w:ascii="Times New Roman" w:hAnsi="Times New Roman" w:cs="Times New Roman"/>
          <w:sz w:val="28"/>
          <w:szCs w:val="28"/>
        </w:rPr>
        <w:t xml:space="preserve"> </w:t>
      </w:r>
      <w:r w:rsidR="008047EC" w:rsidRPr="00192526">
        <w:rPr>
          <w:rFonts w:ascii="Times New Roman" w:hAnsi="Times New Roman" w:cs="Times New Roman"/>
          <w:sz w:val="28"/>
          <w:szCs w:val="28"/>
        </w:rPr>
        <w:t>г).</w:t>
      </w:r>
      <w:r w:rsidR="00A62CA4" w:rsidRPr="00357B57">
        <w:rPr>
          <w:rFonts w:ascii="Times New Roman" w:hAnsi="Times New Roman" w:cs="Times New Roman"/>
          <w:sz w:val="28"/>
          <w:szCs w:val="28"/>
        </w:rPr>
        <w:t xml:space="preserve"> Данные представлены в таблице</w:t>
      </w:r>
      <w:r w:rsidRPr="00357B57">
        <w:rPr>
          <w:rFonts w:ascii="Times New Roman" w:hAnsi="Times New Roman" w:cs="Times New Roman"/>
          <w:sz w:val="28"/>
          <w:szCs w:val="28"/>
        </w:rPr>
        <w:t xml:space="preserve"> </w:t>
      </w:r>
      <w:r w:rsidR="00D4379C" w:rsidRPr="00357B57">
        <w:rPr>
          <w:rFonts w:ascii="Times New Roman" w:hAnsi="Times New Roman" w:cs="Times New Roman"/>
          <w:sz w:val="28"/>
          <w:szCs w:val="28"/>
        </w:rPr>
        <w:t>8</w:t>
      </w:r>
      <w:r w:rsidRPr="00357B57">
        <w:rPr>
          <w:rFonts w:ascii="Times New Roman" w:hAnsi="Times New Roman" w:cs="Times New Roman"/>
          <w:sz w:val="28"/>
          <w:szCs w:val="28"/>
        </w:rPr>
        <w:t>.</w:t>
      </w:r>
      <w:r w:rsidR="00EC3E9E" w:rsidRPr="00357B57">
        <w:rPr>
          <w:rFonts w:ascii="Times New Roman" w:hAnsi="Times New Roman" w:cs="Times New Roman"/>
          <w:sz w:val="28"/>
          <w:szCs w:val="28"/>
        </w:rPr>
        <w:t xml:space="preserve">  </w:t>
      </w:r>
    </w:p>
    <w:p w:rsidR="00B85F31" w:rsidRDefault="00B85F31" w:rsidP="00697B6B">
      <w:pPr>
        <w:spacing w:after="0" w:line="240" w:lineRule="auto"/>
        <w:jc w:val="both"/>
        <w:rPr>
          <w:rFonts w:ascii="Times New Roman" w:hAnsi="Times New Roman" w:cs="Times New Roman"/>
          <w:sz w:val="28"/>
          <w:szCs w:val="28"/>
        </w:rPr>
      </w:pPr>
      <w:r w:rsidRPr="00357B57">
        <w:rPr>
          <w:rFonts w:ascii="Times New Roman" w:hAnsi="Times New Roman" w:cs="Times New Roman"/>
          <w:sz w:val="28"/>
          <w:szCs w:val="28"/>
        </w:rPr>
        <w:lastRenderedPageBreak/>
        <w:t>Таб</w:t>
      </w:r>
      <w:r w:rsidR="00770FDA" w:rsidRPr="00357B57">
        <w:rPr>
          <w:rFonts w:ascii="Times New Roman" w:hAnsi="Times New Roman" w:cs="Times New Roman"/>
          <w:sz w:val="28"/>
          <w:szCs w:val="28"/>
        </w:rPr>
        <w:t>лица 8</w:t>
      </w:r>
      <w:r w:rsidR="001C1BBF" w:rsidRPr="00357B57">
        <w:rPr>
          <w:rFonts w:ascii="Times New Roman" w:hAnsi="Times New Roman" w:cs="Times New Roman"/>
          <w:sz w:val="28"/>
          <w:szCs w:val="28"/>
        </w:rPr>
        <w:t xml:space="preserve"> </w:t>
      </w:r>
      <w:r w:rsidR="001C1BBF" w:rsidRPr="00357B57">
        <w:rPr>
          <w:rFonts w:ascii="Times New Roman" w:eastAsia="Times New Roman" w:hAnsi="Times New Roman" w:cs="Times New Roman"/>
          <w:sz w:val="28"/>
          <w:szCs w:val="28"/>
          <w:lang w:eastAsia="ru-RU"/>
        </w:rPr>
        <w:t>–</w:t>
      </w:r>
      <w:r w:rsidRPr="00357B57">
        <w:rPr>
          <w:rFonts w:ascii="Times New Roman" w:hAnsi="Times New Roman" w:cs="Times New Roman"/>
          <w:b/>
          <w:sz w:val="28"/>
          <w:szCs w:val="28"/>
        </w:rPr>
        <w:t xml:space="preserve"> </w:t>
      </w:r>
      <w:r w:rsidRPr="00357B57">
        <w:rPr>
          <w:rFonts w:ascii="Times New Roman" w:hAnsi="Times New Roman" w:cs="Times New Roman"/>
          <w:sz w:val="28"/>
          <w:szCs w:val="28"/>
        </w:rPr>
        <w:t>Остр</w:t>
      </w:r>
      <w:r w:rsidR="00D4379C" w:rsidRPr="00EC26FF">
        <w:rPr>
          <w:rFonts w:ascii="Times New Roman" w:hAnsi="Times New Roman" w:cs="Times New Roman"/>
          <w:sz w:val="28"/>
          <w:szCs w:val="28"/>
        </w:rPr>
        <w:t>о</w:t>
      </w:r>
      <w:r w:rsidRPr="00EC26FF">
        <w:rPr>
          <w:rFonts w:ascii="Times New Roman" w:hAnsi="Times New Roman" w:cs="Times New Roman"/>
          <w:sz w:val="28"/>
          <w:szCs w:val="28"/>
        </w:rPr>
        <w:t>та</w:t>
      </w:r>
      <w:r w:rsidRPr="00357B57">
        <w:rPr>
          <w:rFonts w:ascii="Times New Roman" w:hAnsi="Times New Roman" w:cs="Times New Roman"/>
          <w:sz w:val="28"/>
          <w:szCs w:val="28"/>
        </w:rPr>
        <w:t xml:space="preserve"> зрения </w:t>
      </w:r>
      <w:r w:rsidR="00A62CA4" w:rsidRPr="00357B57">
        <w:rPr>
          <w:rFonts w:ascii="Times New Roman" w:hAnsi="Times New Roman" w:cs="Times New Roman"/>
          <w:sz w:val="28"/>
          <w:szCs w:val="28"/>
        </w:rPr>
        <w:t xml:space="preserve">пациентов с факоморфической глаукомой </w:t>
      </w:r>
      <w:r w:rsidRPr="00357B57">
        <w:rPr>
          <w:rFonts w:ascii="Times New Roman" w:hAnsi="Times New Roman" w:cs="Times New Roman"/>
          <w:sz w:val="28"/>
          <w:szCs w:val="28"/>
        </w:rPr>
        <w:t>при поступлении и при выписке</w:t>
      </w:r>
    </w:p>
    <w:p w:rsidR="00697B6B" w:rsidRPr="00357B57" w:rsidRDefault="00697B6B" w:rsidP="00697B6B">
      <w:pPr>
        <w:spacing w:after="0" w:line="240" w:lineRule="auto"/>
        <w:jc w:val="both"/>
        <w:rPr>
          <w:rFonts w:ascii="Times New Roman" w:hAnsi="Times New Roman" w:cs="Times New Roman"/>
          <w:b/>
          <w:sz w:val="28"/>
          <w:szCs w:val="28"/>
        </w:rPr>
      </w:pPr>
    </w:p>
    <w:tbl>
      <w:tblPr>
        <w:tblW w:w="0" w:type="auto"/>
        <w:jc w:val="center"/>
        <w:tblInd w:w="-2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4"/>
        <w:gridCol w:w="1210"/>
        <w:gridCol w:w="1060"/>
        <w:gridCol w:w="1211"/>
        <w:gridCol w:w="1060"/>
      </w:tblGrid>
      <w:tr w:rsidR="00357B57" w:rsidRPr="00357B57" w:rsidTr="00586E12">
        <w:trPr>
          <w:trHeight w:val="708"/>
          <w:jc w:val="center"/>
        </w:trPr>
        <w:tc>
          <w:tcPr>
            <w:tcW w:w="5004" w:type="dxa"/>
            <w:vMerge w:val="restart"/>
          </w:tcPr>
          <w:p w:rsidR="00B85F31" w:rsidRPr="00357B57" w:rsidRDefault="0061068E" w:rsidP="00D4379C">
            <w:pPr>
              <w:rPr>
                <w:rFonts w:ascii="Times New Roman" w:hAnsi="Times New Roman" w:cs="Times New Roman"/>
                <w:sz w:val="28"/>
                <w:szCs w:val="28"/>
              </w:rPr>
            </w:pPr>
            <w:r w:rsidRPr="00357B57">
              <w:rPr>
                <w:rFonts w:ascii="Times New Roman" w:hAnsi="Times New Roman" w:cs="Times New Roman"/>
                <w:sz w:val="28"/>
                <w:szCs w:val="28"/>
              </w:rPr>
              <w:t>Остр</w:t>
            </w:r>
            <w:r w:rsidR="00D4379C" w:rsidRPr="00357B57">
              <w:rPr>
                <w:rFonts w:ascii="Times New Roman" w:hAnsi="Times New Roman" w:cs="Times New Roman"/>
                <w:b/>
                <w:sz w:val="28"/>
                <w:szCs w:val="28"/>
              </w:rPr>
              <w:t>о</w:t>
            </w:r>
            <w:r w:rsidRPr="00357B57">
              <w:rPr>
                <w:rFonts w:ascii="Times New Roman" w:hAnsi="Times New Roman" w:cs="Times New Roman"/>
                <w:sz w:val="28"/>
                <w:szCs w:val="28"/>
              </w:rPr>
              <w:t>та зрения</w:t>
            </w:r>
            <w:r w:rsidR="00B85F31" w:rsidRPr="00357B57">
              <w:rPr>
                <w:rFonts w:ascii="Times New Roman" w:hAnsi="Times New Roman" w:cs="Times New Roman"/>
                <w:sz w:val="28"/>
                <w:szCs w:val="28"/>
              </w:rPr>
              <w:t xml:space="preserve"> больного глаза по классификации ВОЗ</w:t>
            </w:r>
            <w:r w:rsidR="00A62CA4" w:rsidRPr="00357B57">
              <w:rPr>
                <w:rFonts w:ascii="Times New Roman" w:hAnsi="Times New Roman" w:cs="Times New Roman"/>
                <w:sz w:val="28"/>
                <w:szCs w:val="28"/>
              </w:rPr>
              <w:t xml:space="preserve"> (2016</w:t>
            </w:r>
            <w:r w:rsidR="008047EC" w:rsidRPr="00357B57">
              <w:rPr>
                <w:rFonts w:ascii="Times New Roman" w:hAnsi="Times New Roman" w:cs="Times New Roman"/>
                <w:sz w:val="28"/>
                <w:szCs w:val="28"/>
              </w:rPr>
              <w:t>г</w:t>
            </w:r>
            <w:r w:rsidR="00A62CA4" w:rsidRPr="00357B57">
              <w:rPr>
                <w:rFonts w:ascii="Times New Roman" w:hAnsi="Times New Roman" w:cs="Times New Roman"/>
                <w:sz w:val="28"/>
                <w:szCs w:val="28"/>
              </w:rPr>
              <w:t>)</w:t>
            </w:r>
          </w:p>
        </w:tc>
        <w:tc>
          <w:tcPr>
            <w:tcW w:w="2270" w:type="dxa"/>
            <w:gridSpan w:val="2"/>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При поступлении</w:t>
            </w:r>
          </w:p>
        </w:tc>
        <w:tc>
          <w:tcPr>
            <w:tcW w:w="2271" w:type="dxa"/>
            <w:gridSpan w:val="2"/>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При выписке</w:t>
            </w:r>
          </w:p>
        </w:tc>
      </w:tr>
      <w:tr w:rsidR="00357B57" w:rsidRPr="00357B57" w:rsidTr="00586E12">
        <w:trPr>
          <w:trHeight w:val="692"/>
          <w:jc w:val="center"/>
        </w:trPr>
        <w:tc>
          <w:tcPr>
            <w:tcW w:w="5004" w:type="dxa"/>
            <w:vMerge/>
          </w:tcPr>
          <w:p w:rsidR="00B85F31" w:rsidRPr="00357B57" w:rsidRDefault="00B85F31" w:rsidP="00413DC6">
            <w:pPr>
              <w:jc w:val="both"/>
              <w:rPr>
                <w:rFonts w:ascii="Times New Roman" w:hAnsi="Times New Roman" w:cs="Times New Roman"/>
                <w:sz w:val="28"/>
                <w:szCs w:val="28"/>
              </w:rPr>
            </w:pPr>
          </w:p>
        </w:tc>
        <w:tc>
          <w:tcPr>
            <w:tcW w:w="1210" w:type="dxa"/>
          </w:tcPr>
          <w:p w:rsidR="00B85F31" w:rsidRPr="00357B57" w:rsidRDefault="0061068E" w:rsidP="00413DC6">
            <w:pPr>
              <w:jc w:val="both"/>
              <w:rPr>
                <w:rFonts w:ascii="Times New Roman" w:hAnsi="Times New Roman" w:cs="Times New Roman"/>
                <w:sz w:val="28"/>
                <w:szCs w:val="28"/>
              </w:rPr>
            </w:pPr>
            <w:r w:rsidRPr="00357B57">
              <w:rPr>
                <w:rFonts w:ascii="Times New Roman" w:hAnsi="Times New Roman" w:cs="Times New Roman"/>
                <w:sz w:val="28"/>
                <w:szCs w:val="28"/>
              </w:rPr>
              <w:t>n</w:t>
            </w:r>
          </w:p>
        </w:tc>
        <w:tc>
          <w:tcPr>
            <w:tcW w:w="105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w:t>
            </w:r>
          </w:p>
        </w:tc>
        <w:tc>
          <w:tcPr>
            <w:tcW w:w="1211" w:type="dxa"/>
          </w:tcPr>
          <w:p w:rsidR="00B85F31" w:rsidRPr="00357B57" w:rsidRDefault="0061068E" w:rsidP="00413DC6">
            <w:pPr>
              <w:jc w:val="both"/>
              <w:rPr>
                <w:rFonts w:ascii="Times New Roman" w:hAnsi="Times New Roman" w:cs="Times New Roman"/>
                <w:sz w:val="28"/>
                <w:szCs w:val="28"/>
              </w:rPr>
            </w:pPr>
            <w:r w:rsidRPr="00357B57">
              <w:rPr>
                <w:rFonts w:ascii="Times New Roman" w:hAnsi="Times New Roman" w:cs="Times New Roman"/>
                <w:sz w:val="28"/>
                <w:szCs w:val="28"/>
              </w:rPr>
              <w:t>n</w:t>
            </w:r>
          </w:p>
        </w:tc>
        <w:tc>
          <w:tcPr>
            <w:tcW w:w="1059" w:type="dxa"/>
          </w:tcPr>
          <w:p w:rsidR="00B85F31" w:rsidRPr="00357B57" w:rsidRDefault="00B85F31" w:rsidP="00413DC6">
            <w:pPr>
              <w:jc w:val="both"/>
              <w:rPr>
                <w:rFonts w:ascii="Times New Roman" w:hAnsi="Times New Roman" w:cs="Times New Roman"/>
                <w:sz w:val="28"/>
                <w:szCs w:val="28"/>
              </w:rPr>
            </w:pPr>
            <w:r w:rsidRPr="00357B57">
              <w:rPr>
                <w:rFonts w:ascii="Times New Roman" w:hAnsi="Times New Roman" w:cs="Times New Roman"/>
                <w:sz w:val="28"/>
                <w:szCs w:val="28"/>
              </w:rPr>
              <w:t>%</w:t>
            </w:r>
          </w:p>
        </w:tc>
      </w:tr>
      <w:tr w:rsidR="00B85F31" w:rsidRPr="00EB19E8" w:rsidTr="00586E12">
        <w:trPr>
          <w:trHeight w:val="1157"/>
          <w:jc w:val="center"/>
        </w:trPr>
        <w:tc>
          <w:tcPr>
            <w:tcW w:w="5004" w:type="dxa"/>
          </w:tcPr>
          <w:p w:rsidR="00B85F31" w:rsidRPr="00EB19E8" w:rsidRDefault="00B85F31" w:rsidP="00413DC6">
            <w:pPr>
              <w:rPr>
                <w:rFonts w:ascii="Times New Roman" w:hAnsi="Times New Roman" w:cs="Times New Roman"/>
                <w:sz w:val="28"/>
                <w:szCs w:val="28"/>
              </w:rPr>
            </w:pPr>
            <w:r w:rsidRPr="00EB19E8">
              <w:rPr>
                <w:rFonts w:ascii="Times New Roman" w:hAnsi="Times New Roman" w:cs="Times New Roman"/>
                <w:sz w:val="28"/>
                <w:szCs w:val="28"/>
              </w:rPr>
              <w:t>Практическая</w:t>
            </w:r>
          </w:p>
          <w:p w:rsidR="00B85F31" w:rsidRPr="00EB19E8" w:rsidRDefault="00B85F31" w:rsidP="00413DC6">
            <w:pPr>
              <w:rPr>
                <w:rFonts w:ascii="Times New Roman" w:hAnsi="Times New Roman" w:cs="Times New Roman"/>
                <w:sz w:val="28"/>
                <w:szCs w:val="28"/>
              </w:rPr>
            </w:pPr>
            <w:r w:rsidRPr="00EB19E8">
              <w:rPr>
                <w:rFonts w:ascii="Times New Roman" w:hAnsi="Times New Roman" w:cs="Times New Roman"/>
                <w:sz w:val="28"/>
                <w:szCs w:val="28"/>
              </w:rPr>
              <w:t>слепота 3/60 (pr.l.certae</w:t>
            </w:r>
            <w:r w:rsidR="009679CB" w:rsidRPr="00EB19E8">
              <w:rPr>
                <w:rFonts w:ascii="Times New Roman" w:hAnsi="Times New Roman" w:cs="Times New Roman"/>
                <w:sz w:val="28"/>
                <w:szCs w:val="28"/>
              </w:rPr>
              <w:t>-0.</w:t>
            </w:r>
            <w:r w:rsidRPr="00EB19E8">
              <w:rPr>
                <w:rFonts w:ascii="Times New Roman" w:hAnsi="Times New Roman" w:cs="Times New Roman"/>
                <w:sz w:val="28"/>
                <w:szCs w:val="28"/>
              </w:rPr>
              <w:t>05)</w:t>
            </w:r>
          </w:p>
        </w:tc>
        <w:tc>
          <w:tcPr>
            <w:tcW w:w="1210"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200</w:t>
            </w:r>
          </w:p>
        </w:tc>
        <w:tc>
          <w:tcPr>
            <w:tcW w:w="1059" w:type="dxa"/>
          </w:tcPr>
          <w:p w:rsidR="00B85F31" w:rsidRPr="00EB19E8" w:rsidRDefault="00AE1905" w:rsidP="00413DC6">
            <w:pPr>
              <w:jc w:val="both"/>
              <w:rPr>
                <w:rFonts w:ascii="Times New Roman" w:hAnsi="Times New Roman" w:cs="Times New Roman"/>
                <w:sz w:val="28"/>
                <w:szCs w:val="28"/>
              </w:rPr>
            </w:pPr>
            <w:r w:rsidRPr="00EB19E8">
              <w:rPr>
                <w:rFonts w:ascii="Times New Roman" w:hAnsi="Times New Roman" w:cs="Times New Roman"/>
                <w:sz w:val="28"/>
                <w:szCs w:val="28"/>
              </w:rPr>
              <w:t>85,</w:t>
            </w:r>
            <w:r w:rsidR="00B85F31" w:rsidRPr="00EB19E8">
              <w:rPr>
                <w:rFonts w:ascii="Times New Roman" w:hAnsi="Times New Roman" w:cs="Times New Roman"/>
                <w:sz w:val="28"/>
                <w:szCs w:val="28"/>
              </w:rPr>
              <w:t>83</w:t>
            </w:r>
          </w:p>
        </w:tc>
        <w:tc>
          <w:tcPr>
            <w:tcW w:w="1211"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30</w:t>
            </w:r>
          </w:p>
        </w:tc>
        <w:tc>
          <w:tcPr>
            <w:tcW w:w="1059" w:type="dxa"/>
          </w:tcPr>
          <w:p w:rsidR="00B85F31" w:rsidRPr="00EB19E8" w:rsidRDefault="00AE1905" w:rsidP="00413DC6">
            <w:pPr>
              <w:jc w:val="both"/>
              <w:rPr>
                <w:rFonts w:ascii="Times New Roman" w:hAnsi="Times New Roman" w:cs="Times New Roman"/>
                <w:sz w:val="28"/>
                <w:szCs w:val="28"/>
              </w:rPr>
            </w:pPr>
            <w:r w:rsidRPr="00EB19E8">
              <w:rPr>
                <w:rFonts w:ascii="Times New Roman" w:hAnsi="Times New Roman" w:cs="Times New Roman"/>
                <w:sz w:val="28"/>
                <w:szCs w:val="28"/>
              </w:rPr>
              <w:t>12,</w:t>
            </w:r>
            <w:r w:rsidR="00B85F31" w:rsidRPr="00EB19E8">
              <w:rPr>
                <w:rFonts w:ascii="Times New Roman" w:hAnsi="Times New Roman" w:cs="Times New Roman"/>
                <w:sz w:val="28"/>
                <w:szCs w:val="28"/>
              </w:rPr>
              <w:t>87</w:t>
            </w:r>
          </w:p>
        </w:tc>
      </w:tr>
      <w:tr w:rsidR="00B85F31" w:rsidRPr="00EB19E8" w:rsidTr="00586E12">
        <w:trPr>
          <w:trHeight w:val="2693"/>
          <w:jc w:val="center"/>
        </w:trPr>
        <w:tc>
          <w:tcPr>
            <w:tcW w:w="5004" w:type="dxa"/>
          </w:tcPr>
          <w:p w:rsidR="00B85F31" w:rsidRPr="00357B57" w:rsidRDefault="00B85F31" w:rsidP="00413DC6">
            <w:pPr>
              <w:jc w:val="both"/>
              <w:rPr>
                <w:rFonts w:ascii="Times New Roman" w:hAnsi="Times New Roman" w:cs="Times New Roman"/>
                <w:sz w:val="28"/>
                <w:szCs w:val="28"/>
              </w:rPr>
            </w:pPr>
          </w:p>
          <w:p w:rsidR="00D4379C" w:rsidRPr="00357B57" w:rsidRDefault="009679CB" w:rsidP="00413DC6">
            <w:pPr>
              <w:jc w:val="both"/>
              <w:rPr>
                <w:rFonts w:ascii="Times New Roman" w:hAnsi="Times New Roman" w:cs="Times New Roman"/>
                <w:sz w:val="28"/>
                <w:szCs w:val="28"/>
              </w:rPr>
            </w:pPr>
            <w:r w:rsidRPr="00357B57">
              <w:rPr>
                <w:rFonts w:ascii="Times New Roman" w:hAnsi="Times New Roman" w:cs="Times New Roman"/>
                <w:sz w:val="28"/>
                <w:szCs w:val="28"/>
              </w:rPr>
              <w:t>Тяжел</w:t>
            </w:r>
            <w:r w:rsidR="00D4379C" w:rsidRPr="00357B57">
              <w:rPr>
                <w:rFonts w:ascii="Times New Roman" w:hAnsi="Times New Roman" w:cs="Times New Roman"/>
                <w:sz w:val="28"/>
                <w:szCs w:val="28"/>
              </w:rPr>
              <w:t>ая степень</w:t>
            </w:r>
            <w:r w:rsidRPr="00357B57">
              <w:rPr>
                <w:rFonts w:ascii="Times New Roman" w:hAnsi="Times New Roman" w:cs="Times New Roman"/>
                <w:sz w:val="28"/>
                <w:szCs w:val="28"/>
              </w:rPr>
              <w:t xml:space="preserve"> </w:t>
            </w:r>
            <w:r w:rsidR="00D4379C" w:rsidRPr="00357B57">
              <w:rPr>
                <w:rFonts w:ascii="Times New Roman" w:hAnsi="Times New Roman" w:cs="Times New Roman"/>
                <w:sz w:val="28"/>
                <w:szCs w:val="28"/>
              </w:rPr>
              <w:t xml:space="preserve">слабовидения </w:t>
            </w:r>
            <w:r w:rsidR="006F1A8A" w:rsidRPr="006F1A8A">
              <w:rPr>
                <w:rFonts w:ascii="Times New Roman" w:hAnsi="Times New Roman" w:cs="Times New Roman"/>
                <w:sz w:val="28"/>
                <w:szCs w:val="28"/>
              </w:rPr>
              <w:t>6/60-3/60</w:t>
            </w:r>
          </w:p>
          <w:p w:rsidR="00B85F31" w:rsidRPr="00357B57" w:rsidRDefault="009679CB" w:rsidP="00413DC6">
            <w:pPr>
              <w:jc w:val="both"/>
              <w:rPr>
                <w:rFonts w:ascii="Times New Roman" w:hAnsi="Times New Roman" w:cs="Times New Roman"/>
                <w:sz w:val="28"/>
                <w:szCs w:val="28"/>
              </w:rPr>
            </w:pPr>
            <w:r w:rsidRPr="00357B57">
              <w:rPr>
                <w:rFonts w:ascii="Times New Roman" w:hAnsi="Times New Roman" w:cs="Times New Roman"/>
                <w:sz w:val="28"/>
                <w:szCs w:val="28"/>
              </w:rPr>
              <w:t>(0.1-0.</w:t>
            </w:r>
            <w:r w:rsidR="00B85F31" w:rsidRPr="00357B57">
              <w:rPr>
                <w:rFonts w:ascii="Times New Roman" w:hAnsi="Times New Roman" w:cs="Times New Roman"/>
                <w:sz w:val="28"/>
                <w:szCs w:val="28"/>
              </w:rPr>
              <w:t>05)</w:t>
            </w:r>
          </w:p>
          <w:p w:rsidR="00B85F31" w:rsidRPr="00357B57" w:rsidRDefault="00B85F31" w:rsidP="00413DC6">
            <w:pPr>
              <w:jc w:val="both"/>
              <w:rPr>
                <w:rFonts w:ascii="Times New Roman" w:hAnsi="Times New Roman" w:cs="Times New Roman"/>
                <w:sz w:val="28"/>
                <w:szCs w:val="28"/>
              </w:rPr>
            </w:pPr>
          </w:p>
        </w:tc>
        <w:tc>
          <w:tcPr>
            <w:tcW w:w="1210" w:type="dxa"/>
          </w:tcPr>
          <w:p w:rsidR="00B85F31" w:rsidRPr="00EB19E8" w:rsidRDefault="00B85F31" w:rsidP="00413DC6">
            <w:pPr>
              <w:jc w:val="both"/>
              <w:rPr>
                <w:rFonts w:ascii="Times New Roman" w:hAnsi="Times New Roman" w:cs="Times New Roman"/>
                <w:sz w:val="28"/>
                <w:szCs w:val="28"/>
              </w:rPr>
            </w:pPr>
          </w:p>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24</w:t>
            </w:r>
          </w:p>
        </w:tc>
        <w:tc>
          <w:tcPr>
            <w:tcW w:w="1059" w:type="dxa"/>
          </w:tcPr>
          <w:p w:rsidR="00B85F31" w:rsidRPr="00EB19E8" w:rsidRDefault="00B85F31" w:rsidP="00413DC6">
            <w:pPr>
              <w:jc w:val="both"/>
              <w:rPr>
                <w:rFonts w:ascii="Times New Roman" w:hAnsi="Times New Roman" w:cs="Times New Roman"/>
                <w:sz w:val="28"/>
                <w:szCs w:val="28"/>
              </w:rPr>
            </w:pPr>
          </w:p>
          <w:p w:rsidR="00B85F31" w:rsidRPr="00EB19E8" w:rsidRDefault="00AE1905" w:rsidP="00413DC6">
            <w:pPr>
              <w:jc w:val="both"/>
              <w:rPr>
                <w:rFonts w:ascii="Times New Roman" w:hAnsi="Times New Roman" w:cs="Times New Roman"/>
                <w:sz w:val="28"/>
                <w:szCs w:val="28"/>
              </w:rPr>
            </w:pPr>
            <w:r w:rsidRPr="00EB19E8">
              <w:rPr>
                <w:rFonts w:ascii="Times New Roman" w:hAnsi="Times New Roman" w:cs="Times New Roman"/>
                <w:sz w:val="28"/>
                <w:szCs w:val="28"/>
              </w:rPr>
              <w:t>10,</w:t>
            </w:r>
            <w:r w:rsidR="00B85F31" w:rsidRPr="00EB19E8">
              <w:rPr>
                <w:rFonts w:ascii="Times New Roman" w:hAnsi="Times New Roman" w:cs="Times New Roman"/>
                <w:sz w:val="28"/>
                <w:szCs w:val="28"/>
              </w:rPr>
              <w:t>30</w:t>
            </w:r>
          </w:p>
        </w:tc>
        <w:tc>
          <w:tcPr>
            <w:tcW w:w="1211" w:type="dxa"/>
          </w:tcPr>
          <w:p w:rsidR="00B85F31" w:rsidRPr="00EB19E8" w:rsidRDefault="00B85F31" w:rsidP="00413DC6">
            <w:pPr>
              <w:jc w:val="both"/>
              <w:rPr>
                <w:rFonts w:ascii="Times New Roman" w:hAnsi="Times New Roman" w:cs="Times New Roman"/>
                <w:sz w:val="28"/>
                <w:szCs w:val="28"/>
              </w:rPr>
            </w:pPr>
          </w:p>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20</w:t>
            </w:r>
          </w:p>
        </w:tc>
        <w:tc>
          <w:tcPr>
            <w:tcW w:w="1059" w:type="dxa"/>
          </w:tcPr>
          <w:p w:rsidR="00B85F31" w:rsidRPr="00EB19E8" w:rsidRDefault="00B85F31" w:rsidP="00413DC6">
            <w:pPr>
              <w:jc w:val="both"/>
              <w:rPr>
                <w:rFonts w:ascii="Times New Roman" w:hAnsi="Times New Roman" w:cs="Times New Roman"/>
                <w:sz w:val="28"/>
                <w:szCs w:val="28"/>
              </w:rPr>
            </w:pPr>
          </w:p>
          <w:p w:rsidR="00B85F31" w:rsidRPr="00EB19E8" w:rsidRDefault="00AE1905" w:rsidP="00413DC6">
            <w:pPr>
              <w:jc w:val="both"/>
              <w:rPr>
                <w:rFonts w:ascii="Times New Roman" w:hAnsi="Times New Roman" w:cs="Times New Roman"/>
                <w:sz w:val="28"/>
                <w:szCs w:val="28"/>
              </w:rPr>
            </w:pPr>
            <w:r w:rsidRPr="00EB19E8">
              <w:rPr>
                <w:rFonts w:ascii="Times New Roman" w:hAnsi="Times New Roman" w:cs="Times New Roman"/>
                <w:sz w:val="28"/>
                <w:szCs w:val="28"/>
              </w:rPr>
              <w:t>8,</w:t>
            </w:r>
            <w:r w:rsidR="00B85F31" w:rsidRPr="00EB19E8">
              <w:rPr>
                <w:rFonts w:ascii="Times New Roman" w:hAnsi="Times New Roman" w:cs="Times New Roman"/>
                <w:sz w:val="28"/>
                <w:szCs w:val="28"/>
              </w:rPr>
              <w:t>58</w:t>
            </w:r>
          </w:p>
        </w:tc>
      </w:tr>
      <w:tr w:rsidR="00B85F31" w:rsidRPr="00EB19E8" w:rsidTr="00586E12">
        <w:trPr>
          <w:trHeight w:val="942"/>
          <w:jc w:val="center"/>
        </w:trPr>
        <w:tc>
          <w:tcPr>
            <w:tcW w:w="5004" w:type="dxa"/>
          </w:tcPr>
          <w:p w:rsidR="00B85F31" w:rsidRPr="00357B57" w:rsidRDefault="009679CB" w:rsidP="00413DC6">
            <w:pPr>
              <w:jc w:val="both"/>
              <w:rPr>
                <w:rFonts w:ascii="Times New Roman" w:hAnsi="Times New Roman" w:cs="Times New Roman"/>
                <w:sz w:val="28"/>
                <w:szCs w:val="28"/>
              </w:rPr>
            </w:pPr>
            <w:r w:rsidRPr="00357B57">
              <w:rPr>
                <w:rFonts w:ascii="Times New Roman" w:hAnsi="Times New Roman" w:cs="Times New Roman"/>
                <w:sz w:val="28"/>
                <w:szCs w:val="28"/>
              </w:rPr>
              <w:t>Средняя степень слабовидения (0.3-0.</w:t>
            </w:r>
            <w:r w:rsidR="00B85F31" w:rsidRPr="00357B57">
              <w:rPr>
                <w:rFonts w:ascii="Times New Roman" w:hAnsi="Times New Roman" w:cs="Times New Roman"/>
                <w:sz w:val="28"/>
                <w:szCs w:val="28"/>
              </w:rPr>
              <w:t xml:space="preserve">1) </w:t>
            </w:r>
            <w:r w:rsidR="00B85F31" w:rsidRPr="00357B57">
              <w:rPr>
                <w:rFonts w:ascii="Times New Roman" w:eastAsia="Times New Roman" w:hAnsi="Times New Roman" w:cs="Times New Roman"/>
                <w:sz w:val="28"/>
                <w:szCs w:val="28"/>
                <w:lang w:eastAsia="ru-RU"/>
              </w:rPr>
              <w:t>6/18-6/60</w:t>
            </w:r>
          </w:p>
        </w:tc>
        <w:tc>
          <w:tcPr>
            <w:tcW w:w="1210"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9</w:t>
            </w:r>
          </w:p>
        </w:tc>
        <w:tc>
          <w:tcPr>
            <w:tcW w:w="1059" w:type="dxa"/>
          </w:tcPr>
          <w:p w:rsidR="00B85F31" w:rsidRPr="00EB19E8" w:rsidRDefault="00AE1905" w:rsidP="00413DC6">
            <w:pPr>
              <w:jc w:val="both"/>
              <w:rPr>
                <w:rFonts w:ascii="Times New Roman" w:hAnsi="Times New Roman" w:cs="Times New Roman"/>
                <w:sz w:val="28"/>
                <w:szCs w:val="28"/>
              </w:rPr>
            </w:pPr>
            <w:r w:rsidRPr="00EB19E8">
              <w:rPr>
                <w:rFonts w:ascii="Times New Roman" w:hAnsi="Times New Roman" w:cs="Times New Roman"/>
                <w:sz w:val="28"/>
                <w:szCs w:val="28"/>
              </w:rPr>
              <w:t>3,</w:t>
            </w:r>
            <w:r w:rsidR="00B85F31" w:rsidRPr="00EB19E8">
              <w:rPr>
                <w:rFonts w:ascii="Times New Roman" w:hAnsi="Times New Roman" w:cs="Times New Roman"/>
                <w:sz w:val="28"/>
                <w:szCs w:val="28"/>
              </w:rPr>
              <w:t>87</w:t>
            </w:r>
          </w:p>
        </w:tc>
        <w:tc>
          <w:tcPr>
            <w:tcW w:w="1211"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120</w:t>
            </w:r>
          </w:p>
        </w:tc>
        <w:tc>
          <w:tcPr>
            <w:tcW w:w="1059" w:type="dxa"/>
          </w:tcPr>
          <w:p w:rsidR="00B85F31" w:rsidRPr="00EB19E8" w:rsidRDefault="00AE1905" w:rsidP="00413DC6">
            <w:pPr>
              <w:jc w:val="both"/>
              <w:rPr>
                <w:rFonts w:ascii="Times New Roman" w:hAnsi="Times New Roman" w:cs="Times New Roman"/>
                <w:sz w:val="28"/>
                <w:szCs w:val="28"/>
              </w:rPr>
            </w:pPr>
            <w:r w:rsidRPr="00EB19E8">
              <w:rPr>
                <w:rFonts w:ascii="Times New Roman" w:hAnsi="Times New Roman" w:cs="Times New Roman"/>
                <w:sz w:val="28"/>
                <w:szCs w:val="28"/>
              </w:rPr>
              <w:t>51,5</w:t>
            </w:r>
          </w:p>
        </w:tc>
      </w:tr>
      <w:tr w:rsidR="00B85F31" w:rsidRPr="00EB19E8" w:rsidTr="00586E12">
        <w:trPr>
          <w:trHeight w:val="1157"/>
          <w:jc w:val="center"/>
        </w:trPr>
        <w:tc>
          <w:tcPr>
            <w:tcW w:w="5004" w:type="dxa"/>
          </w:tcPr>
          <w:p w:rsidR="00D4379C" w:rsidRPr="00357B57" w:rsidRDefault="00B85F31" w:rsidP="00D4379C">
            <w:pPr>
              <w:jc w:val="both"/>
              <w:rPr>
                <w:rFonts w:ascii="Times New Roman" w:hAnsi="Times New Roman" w:cs="Times New Roman"/>
                <w:sz w:val="28"/>
                <w:szCs w:val="28"/>
              </w:rPr>
            </w:pPr>
            <w:r w:rsidRPr="00357B57">
              <w:rPr>
                <w:rFonts w:ascii="Times New Roman" w:hAnsi="Times New Roman" w:cs="Times New Roman"/>
                <w:sz w:val="28"/>
                <w:szCs w:val="28"/>
              </w:rPr>
              <w:t>Легк</w:t>
            </w:r>
            <w:r w:rsidR="00D4379C" w:rsidRPr="00357B57">
              <w:rPr>
                <w:rFonts w:ascii="Times New Roman" w:hAnsi="Times New Roman" w:cs="Times New Roman"/>
                <w:sz w:val="28"/>
                <w:szCs w:val="28"/>
              </w:rPr>
              <w:t>ая</w:t>
            </w:r>
            <w:r w:rsidR="009679CB" w:rsidRPr="00357B57">
              <w:rPr>
                <w:rFonts w:ascii="Times New Roman" w:hAnsi="Times New Roman" w:cs="Times New Roman"/>
                <w:sz w:val="28"/>
                <w:szCs w:val="28"/>
              </w:rPr>
              <w:t xml:space="preserve"> </w:t>
            </w:r>
            <w:r w:rsidR="00367A4D" w:rsidRPr="00357B57">
              <w:rPr>
                <w:rStyle w:val="jlqj4b"/>
                <w:rFonts w:ascii="Times New Roman" w:hAnsi="Times New Roman" w:cs="Times New Roman"/>
                <w:sz w:val="28"/>
                <w:szCs w:val="28"/>
              </w:rPr>
              <w:t>степень нарушения зрения</w:t>
            </w:r>
            <w:r w:rsidR="00D4379C" w:rsidRPr="00357B57">
              <w:rPr>
                <w:rFonts w:ascii="Times New Roman" w:hAnsi="Times New Roman" w:cs="Times New Roman"/>
                <w:sz w:val="28"/>
                <w:szCs w:val="28"/>
              </w:rPr>
              <w:t xml:space="preserve"> </w:t>
            </w:r>
          </w:p>
          <w:p w:rsidR="00B85F31" w:rsidRPr="00357B57" w:rsidRDefault="009679CB" w:rsidP="00D4379C">
            <w:pPr>
              <w:jc w:val="both"/>
              <w:rPr>
                <w:rFonts w:ascii="Times New Roman" w:hAnsi="Times New Roman" w:cs="Times New Roman"/>
                <w:sz w:val="28"/>
                <w:szCs w:val="28"/>
              </w:rPr>
            </w:pPr>
            <w:r w:rsidRPr="00357B57">
              <w:rPr>
                <w:rFonts w:ascii="Times New Roman" w:hAnsi="Times New Roman" w:cs="Times New Roman"/>
                <w:sz w:val="28"/>
                <w:szCs w:val="28"/>
              </w:rPr>
              <w:t xml:space="preserve"> (0.5-0.</w:t>
            </w:r>
            <w:r w:rsidR="00B85F31" w:rsidRPr="00357B57">
              <w:rPr>
                <w:rFonts w:ascii="Times New Roman" w:hAnsi="Times New Roman" w:cs="Times New Roman"/>
                <w:sz w:val="28"/>
                <w:szCs w:val="28"/>
              </w:rPr>
              <w:t xml:space="preserve">3) </w:t>
            </w:r>
            <w:r w:rsidR="00B85F31" w:rsidRPr="00357B57">
              <w:rPr>
                <w:rFonts w:ascii="Times New Roman" w:eastAsia="Times New Roman" w:hAnsi="Times New Roman" w:cs="Times New Roman"/>
                <w:sz w:val="28"/>
                <w:szCs w:val="28"/>
                <w:lang w:eastAsia="ru-RU"/>
              </w:rPr>
              <w:t>6/12-6/18</w:t>
            </w:r>
          </w:p>
        </w:tc>
        <w:tc>
          <w:tcPr>
            <w:tcW w:w="1210"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0</w:t>
            </w:r>
          </w:p>
        </w:tc>
        <w:tc>
          <w:tcPr>
            <w:tcW w:w="1059"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0</w:t>
            </w:r>
          </w:p>
        </w:tc>
        <w:tc>
          <w:tcPr>
            <w:tcW w:w="1211"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63</w:t>
            </w:r>
          </w:p>
        </w:tc>
        <w:tc>
          <w:tcPr>
            <w:tcW w:w="1059" w:type="dxa"/>
          </w:tcPr>
          <w:p w:rsidR="00B85F31" w:rsidRPr="00EB19E8" w:rsidRDefault="00AE1905" w:rsidP="00413DC6">
            <w:pPr>
              <w:jc w:val="both"/>
              <w:rPr>
                <w:rFonts w:ascii="Times New Roman" w:hAnsi="Times New Roman" w:cs="Times New Roman"/>
                <w:sz w:val="28"/>
                <w:szCs w:val="28"/>
              </w:rPr>
            </w:pPr>
            <w:r w:rsidRPr="00EB19E8">
              <w:rPr>
                <w:rFonts w:ascii="Times New Roman" w:hAnsi="Times New Roman" w:cs="Times New Roman"/>
                <w:sz w:val="28"/>
                <w:szCs w:val="28"/>
              </w:rPr>
              <w:t>27,</w:t>
            </w:r>
            <w:r w:rsidR="00B85F31" w:rsidRPr="00EB19E8">
              <w:rPr>
                <w:rFonts w:ascii="Times New Roman" w:hAnsi="Times New Roman" w:cs="Times New Roman"/>
                <w:sz w:val="28"/>
                <w:szCs w:val="28"/>
              </w:rPr>
              <w:t>05</w:t>
            </w:r>
          </w:p>
        </w:tc>
      </w:tr>
      <w:tr w:rsidR="00B85F31" w:rsidRPr="00EB19E8" w:rsidTr="00586E12">
        <w:trPr>
          <w:trHeight w:val="578"/>
          <w:jc w:val="center"/>
        </w:trPr>
        <w:tc>
          <w:tcPr>
            <w:tcW w:w="5004"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 xml:space="preserve">Итого </w:t>
            </w:r>
          </w:p>
        </w:tc>
        <w:tc>
          <w:tcPr>
            <w:tcW w:w="1210"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233</w:t>
            </w:r>
          </w:p>
        </w:tc>
        <w:tc>
          <w:tcPr>
            <w:tcW w:w="1059"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100</w:t>
            </w:r>
          </w:p>
        </w:tc>
        <w:tc>
          <w:tcPr>
            <w:tcW w:w="1211"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233</w:t>
            </w:r>
          </w:p>
        </w:tc>
        <w:tc>
          <w:tcPr>
            <w:tcW w:w="1059"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100</w:t>
            </w:r>
          </w:p>
        </w:tc>
      </w:tr>
    </w:tbl>
    <w:p w:rsidR="00EF61A8" w:rsidRDefault="00EF61A8" w:rsidP="00D4379C">
      <w:pPr>
        <w:spacing w:after="0" w:line="240" w:lineRule="auto"/>
        <w:ind w:firstLine="567"/>
        <w:jc w:val="both"/>
        <w:rPr>
          <w:rFonts w:ascii="Times New Roman" w:hAnsi="Times New Roman" w:cs="Times New Roman"/>
          <w:sz w:val="28"/>
          <w:szCs w:val="28"/>
          <w:lang w:val="kk-KZ"/>
        </w:rPr>
      </w:pPr>
    </w:p>
    <w:p w:rsidR="00EC3E9E" w:rsidRPr="00357B57" w:rsidRDefault="00770FDA" w:rsidP="00D4379C">
      <w:pPr>
        <w:spacing w:after="0" w:line="240" w:lineRule="auto"/>
        <w:ind w:firstLine="567"/>
        <w:jc w:val="both"/>
        <w:rPr>
          <w:rFonts w:ascii="Times New Roman" w:hAnsi="Times New Roman" w:cs="Times New Roman"/>
          <w:sz w:val="28"/>
          <w:szCs w:val="28"/>
        </w:rPr>
      </w:pPr>
      <w:r w:rsidRPr="00357B57">
        <w:rPr>
          <w:rFonts w:ascii="Times New Roman" w:hAnsi="Times New Roman" w:cs="Times New Roman"/>
          <w:sz w:val="28"/>
          <w:szCs w:val="28"/>
        </w:rPr>
        <w:t>Из таблицы 8</w:t>
      </w:r>
      <w:r w:rsidR="003B2EE7" w:rsidRPr="00357B57">
        <w:rPr>
          <w:rFonts w:ascii="Times New Roman" w:hAnsi="Times New Roman" w:cs="Times New Roman"/>
          <w:sz w:val="28"/>
          <w:szCs w:val="28"/>
        </w:rPr>
        <w:t xml:space="preserve"> видно, что при </w:t>
      </w:r>
      <w:r w:rsidR="009B67F3" w:rsidRPr="00357B57">
        <w:rPr>
          <w:rFonts w:ascii="Times New Roman" w:hAnsi="Times New Roman" w:cs="Times New Roman"/>
          <w:sz w:val="28"/>
          <w:szCs w:val="28"/>
        </w:rPr>
        <w:t>выписке практическая</w:t>
      </w:r>
      <w:r w:rsidR="008047EC" w:rsidRPr="00357B57">
        <w:rPr>
          <w:rFonts w:ascii="Times New Roman" w:hAnsi="Times New Roman" w:cs="Times New Roman"/>
          <w:sz w:val="28"/>
          <w:szCs w:val="28"/>
        </w:rPr>
        <w:t xml:space="preserve"> слепота у больных с факоморфической глаукомой</w:t>
      </w:r>
      <w:r w:rsidR="003B2EE7" w:rsidRPr="00357B57">
        <w:rPr>
          <w:rFonts w:ascii="Times New Roman" w:hAnsi="Times New Roman" w:cs="Times New Roman"/>
          <w:sz w:val="28"/>
          <w:szCs w:val="28"/>
        </w:rPr>
        <w:t xml:space="preserve"> </w:t>
      </w:r>
      <w:r w:rsidR="008047EC" w:rsidRPr="00357B57">
        <w:rPr>
          <w:rFonts w:ascii="Times New Roman" w:hAnsi="Times New Roman" w:cs="Times New Roman"/>
          <w:sz w:val="28"/>
          <w:szCs w:val="28"/>
        </w:rPr>
        <w:t xml:space="preserve">уменьшилась </w:t>
      </w:r>
      <w:r w:rsidR="00CF2E10" w:rsidRPr="00357B57">
        <w:rPr>
          <w:rFonts w:ascii="Times New Roman" w:hAnsi="Times New Roman" w:cs="Times New Roman"/>
          <w:sz w:val="28"/>
          <w:szCs w:val="28"/>
        </w:rPr>
        <w:t>от</w:t>
      </w:r>
      <w:r w:rsidR="008047EC" w:rsidRPr="00357B57">
        <w:rPr>
          <w:rFonts w:ascii="Times New Roman" w:hAnsi="Times New Roman" w:cs="Times New Roman"/>
          <w:sz w:val="28"/>
          <w:szCs w:val="28"/>
        </w:rPr>
        <w:t xml:space="preserve"> 85,83</w:t>
      </w:r>
      <w:r w:rsidR="00E77856">
        <w:rPr>
          <w:rFonts w:ascii="Times New Roman" w:hAnsi="Times New Roman" w:cs="Times New Roman"/>
          <w:sz w:val="28"/>
          <w:szCs w:val="28"/>
        </w:rPr>
        <w:t xml:space="preserve"> </w:t>
      </w:r>
      <w:r w:rsidR="008047EC" w:rsidRPr="00357B57">
        <w:rPr>
          <w:rFonts w:ascii="Times New Roman" w:hAnsi="Times New Roman" w:cs="Times New Roman"/>
          <w:sz w:val="28"/>
          <w:szCs w:val="28"/>
        </w:rPr>
        <w:t xml:space="preserve">% до </w:t>
      </w:r>
      <w:r w:rsidR="003B2EE7" w:rsidRPr="00357B57">
        <w:rPr>
          <w:rFonts w:ascii="Times New Roman" w:hAnsi="Times New Roman" w:cs="Times New Roman"/>
          <w:sz w:val="28"/>
          <w:szCs w:val="28"/>
        </w:rPr>
        <w:t>12,87</w:t>
      </w:r>
      <w:r w:rsidR="00E77856">
        <w:rPr>
          <w:rFonts w:ascii="Times New Roman" w:hAnsi="Times New Roman" w:cs="Times New Roman"/>
          <w:sz w:val="28"/>
          <w:szCs w:val="28"/>
        </w:rPr>
        <w:t xml:space="preserve"> </w:t>
      </w:r>
      <w:r w:rsidR="003B2EE7" w:rsidRPr="00357B57">
        <w:rPr>
          <w:rFonts w:ascii="Times New Roman" w:hAnsi="Times New Roman" w:cs="Times New Roman"/>
          <w:sz w:val="28"/>
          <w:szCs w:val="28"/>
        </w:rPr>
        <w:t xml:space="preserve"> % </w:t>
      </w:r>
      <w:r w:rsidR="008047EC" w:rsidRPr="00357B57">
        <w:rPr>
          <w:rFonts w:ascii="Times New Roman" w:hAnsi="Times New Roman" w:cs="Times New Roman"/>
          <w:sz w:val="28"/>
          <w:szCs w:val="28"/>
        </w:rPr>
        <w:t>пациентов</w:t>
      </w:r>
      <w:r w:rsidR="00CF2E10" w:rsidRPr="00357B57">
        <w:rPr>
          <w:rFonts w:ascii="Times New Roman" w:hAnsi="Times New Roman" w:cs="Times New Roman"/>
          <w:sz w:val="28"/>
          <w:szCs w:val="28"/>
        </w:rPr>
        <w:t xml:space="preserve">, то есть </w:t>
      </w:r>
      <w:r w:rsidR="00D4379C" w:rsidRPr="00357B57">
        <w:rPr>
          <w:rFonts w:ascii="Times New Roman" w:hAnsi="Times New Roman" w:cs="Times New Roman"/>
          <w:sz w:val="28"/>
          <w:szCs w:val="28"/>
        </w:rPr>
        <w:t>в</w:t>
      </w:r>
      <w:r w:rsidR="00CF2E10" w:rsidRPr="00357B57">
        <w:rPr>
          <w:rFonts w:ascii="Times New Roman" w:hAnsi="Times New Roman" w:cs="Times New Roman"/>
          <w:sz w:val="28"/>
          <w:szCs w:val="28"/>
        </w:rPr>
        <w:t xml:space="preserve"> 6,6 раз.</w:t>
      </w:r>
      <w:r w:rsidR="003B2EE7" w:rsidRPr="00357B57">
        <w:rPr>
          <w:rFonts w:ascii="Times New Roman" w:hAnsi="Times New Roman" w:cs="Times New Roman"/>
          <w:sz w:val="28"/>
          <w:szCs w:val="28"/>
        </w:rPr>
        <w:t xml:space="preserve"> </w:t>
      </w:r>
      <w:r w:rsidR="00CF2E10" w:rsidRPr="00357B57">
        <w:rPr>
          <w:rFonts w:ascii="Times New Roman" w:hAnsi="Times New Roman" w:cs="Times New Roman"/>
          <w:sz w:val="28"/>
          <w:szCs w:val="28"/>
        </w:rPr>
        <w:t>Т</w:t>
      </w:r>
      <w:r w:rsidR="003B2EE7" w:rsidRPr="00357B57">
        <w:rPr>
          <w:rFonts w:ascii="Times New Roman" w:hAnsi="Times New Roman" w:cs="Times New Roman"/>
          <w:sz w:val="28"/>
          <w:szCs w:val="28"/>
        </w:rPr>
        <w:t xml:space="preserve">яжелое нарушение </w:t>
      </w:r>
      <w:r w:rsidR="009B67F3" w:rsidRPr="00357B57">
        <w:rPr>
          <w:rFonts w:ascii="Times New Roman" w:hAnsi="Times New Roman" w:cs="Times New Roman"/>
          <w:sz w:val="28"/>
          <w:szCs w:val="28"/>
        </w:rPr>
        <w:t>зрения уменьш</w:t>
      </w:r>
      <w:r w:rsidR="00D4379C" w:rsidRPr="00357B57">
        <w:rPr>
          <w:rFonts w:ascii="Times New Roman" w:hAnsi="Times New Roman" w:cs="Times New Roman"/>
          <w:sz w:val="28"/>
          <w:szCs w:val="28"/>
        </w:rPr>
        <w:t>и</w:t>
      </w:r>
      <w:r w:rsidR="009B67F3" w:rsidRPr="00357B57">
        <w:rPr>
          <w:rFonts w:ascii="Times New Roman" w:hAnsi="Times New Roman" w:cs="Times New Roman"/>
          <w:sz w:val="28"/>
          <w:szCs w:val="28"/>
        </w:rPr>
        <w:t>л</w:t>
      </w:r>
      <w:r w:rsidR="00D4379C" w:rsidRPr="00357B57">
        <w:rPr>
          <w:rFonts w:ascii="Times New Roman" w:hAnsi="Times New Roman" w:cs="Times New Roman"/>
          <w:sz w:val="28"/>
          <w:szCs w:val="28"/>
        </w:rPr>
        <w:t>о</w:t>
      </w:r>
      <w:r w:rsidR="009B67F3" w:rsidRPr="00357B57">
        <w:rPr>
          <w:rFonts w:ascii="Times New Roman" w:hAnsi="Times New Roman" w:cs="Times New Roman"/>
          <w:sz w:val="28"/>
          <w:szCs w:val="28"/>
        </w:rPr>
        <w:t>сь</w:t>
      </w:r>
      <w:r w:rsidR="00CF2E10" w:rsidRPr="00357B57">
        <w:rPr>
          <w:rFonts w:ascii="Times New Roman" w:hAnsi="Times New Roman" w:cs="Times New Roman"/>
          <w:sz w:val="28"/>
          <w:szCs w:val="28"/>
        </w:rPr>
        <w:t xml:space="preserve"> на 1,2 раз</w:t>
      </w:r>
      <w:r w:rsidR="00192526">
        <w:rPr>
          <w:rFonts w:ascii="Times New Roman" w:hAnsi="Times New Roman" w:cs="Times New Roman"/>
          <w:sz w:val="28"/>
          <w:szCs w:val="28"/>
        </w:rPr>
        <w:t>а</w:t>
      </w:r>
      <w:r w:rsidR="00CF2E10" w:rsidRPr="00357B57">
        <w:rPr>
          <w:rFonts w:ascii="Times New Roman" w:hAnsi="Times New Roman" w:cs="Times New Roman"/>
          <w:sz w:val="28"/>
          <w:szCs w:val="28"/>
        </w:rPr>
        <w:t>. С</w:t>
      </w:r>
      <w:r w:rsidR="003B2EE7" w:rsidRPr="00357B57">
        <w:rPr>
          <w:rFonts w:ascii="Times New Roman" w:hAnsi="Times New Roman" w:cs="Times New Roman"/>
          <w:sz w:val="28"/>
          <w:szCs w:val="28"/>
        </w:rPr>
        <w:t>р</w:t>
      </w:r>
      <w:r w:rsidR="00CF2E10" w:rsidRPr="00357B57">
        <w:rPr>
          <w:rFonts w:ascii="Times New Roman" w:hAnsi="Times New Roman" w:cs="Times New Roman"/>
          <w:sz w:val="28"/>
          <w:szCs w:val="28"/>
        </w:rPr>
        <w:t xml:space="preserve">едняя степень </w:t>
      </w:r>
      <w:r w:rsidR="009B67F3" w:rsidRPr="00357B57">
        <w:rPr>
          <w:rFonts w:ascii="Times New Roman" w:hAnsi="Times New Roman" w:cs="Times New Roman"/>
          <w:sz w:val="28"/>
          <w:szCs w:val="28"/>
        </w:rPr>
        <w:t>слабовидения увеличилась</w:t>
      </w:r>
      <w:r w:rsidR="00CF2E10" w:rsidRPr="00357B57">
        <w:rPr>
          <w:rFonts w:ascii="Times New Roman" w:hAnsi="Times New Roman" w:cs="Times New Roman"/>
          <w:sz w:val="28"/>
          <w:szCs w:val="28"/>
        </w:rPr>
        <w:t xml:space="preserve"> </w:t>
      </w:r>
      <w:r w:rsidR="00D4379C" w:rsidRPr="00357B57">
        <w:rPr>
          <w:rFonts w:ascii="Times New Roman" w:hAnsi="Times New Roman" w:cs="Times New Roman"/>
          <w:sz w:val="28"/>
          <w:szCs w:val="28"/>
        </w:rPr>
        <w:t>в</w:t>
      </w:r>
      <w:r w:rsidR="00357B57" w:rsidRPr="00357B57">
        <w:rPr>
          <w:rFonts w:ascii="Times New Roman" w:hAnsi="Times New Roman" w:cs="Times New Roman"/>
          <w:sz w:val="28"/>
          <w:szCs w:val="28"/>
          <w:lang w:val="kk-KZ"/>
        </w:rPr>
        <w:t xml:space="preserve"> </w:t>
      </w:r>
      <w:r w:rsidR="00CF2E10" w:rsidRPr="00357B57">
        <w:rPr>
          <w:rFonts w:ascii="Times New Roman" w:hAnsi="Times New Roman" w:cs="Times New Roman"/>
          <w:sz w:val="28"/>
          <w:szCs w:val="28"/>
        </w:rPr>
        <w:t>13,3 раз (</w:t>
      </w:r>
      <w:r w:rsidR="003B2EE7" w:rsidRPr="00357B57">
        <w:rPr>
          <w:rFonts w:ascii="Times New Roman" w:hAnsi="Times New Roman" w:cs="Times New Roman"/>
          <w:sz w:val="28"/>
          <w:szCs w:val="28"/>
        </w:rPr>
        <w:t>51,5</w:t>
      </w:r>
      <w:r w:rsidR="00E77856">
        <w:rPr>
          <w:rFonts w:ascii="Times New Roman" w:hAnsi="Times New Roman" w:cs="Times New Roman"/>
          <w:sz w:val="28"/>
          <w:szCs w:val="28"/>
        </w:rPr>
        <w:t xml:space="preserve"> </w:t>
      </w:r>
      <w:r w:rsidR="003B2EE7" w:rsidRPr="00357B57">
        <w:rPr>
          <w:rFonts w:ascii="Times New Roman" w:hAnsi="Times New Roman" w:cs="Times New Roman"/>
          <w:sz w:val="28"/>
          <w:szCs w:val="28"/>
        </w:rPr>
        <w:t>%</w:t>
      </w:r>
      <w:r w:rsidR="00CF2E10" w:rsidRPr="00357B57">
        <w:rPr>
          <w:rFonts w:ascii="Times New Roman" w:hAnsi="Times New Roman" w:cs="Times New Roman"/>
          <w:sz w:val="28"/>
          <w:szCs w:val="28"/>
        </w:rPr>
        <w:t xml:space="preserve">), а легкое нарушение </w:t>
      </w:r>
      <w:r w:rsidR="00D4379C" w:rsidRPr="00357B57">
        <w:rPr>
          <w:rFonts w:ascii="Times New Roman" w:hAnsi="Times New Roman" w:cs="Times New Roman"/>
          <w:sz w:val="28"/>
          <w:szCs w:val="28"/>
        </w:rPr>
        <w:t xml:space="preserve">составило </w:t>
      </w:r>
      <w:r w:rsidR="00EC3E9E" w:rsidRPr="00357B57">
        <w:rPr>
          <w:rFonts w:ascii="Times New Roman" w:hAnsi="Times New Roman" w:cs="Times New Roman"/>
          <w:sz w:val="28"/>
          <w:szCs w:val="28"/>
        </w:rPr>
        <w:t>27,05</w:t>
      </w:r>
      <w:r w:rsidR="00E77856">
        <w:rPr>
          <w:rFonts w:ascii="Times New Roman" w:hAnsi="Times New Roman" w:cs="Times New Roman"/>
          <w:sz w:val="28"/>
          <w:szCs w:val="28"/>
        </w:rPr>
        <w:t xml:space="preserve"> </w:t>
      </w:r>
      <w:r w:rsidR="00EC3E9E" w:rsidRPr="00357B57">
        <w:rPr>
          <w:rFonts w:ascii="Times New Roman" w:hAnsi="Times New Roman" w:cs="Times New Roman"/>
          <w:sz w:val="28"/>
          <w:szCs w:val="28"/>
        </w:rPr>
        <w:t>%.</w:t>
      </w:r>
    </w:p>
    <w:p w:rsidR="00B85F31" w:rsidRPr="00BC0384" w:rsidRDefault="00B85F31" w:rsidP="0058031D">
      <w:pPr>
        <w:spacing w:after="0" w:line="240" w:lineRule="auto"/>
        <w:ind w:firstLine="567"/>
        <w:jc w:val="both"/>
        <w:rPr>
          <w:rFonts w:ascii="Times New Roman" w:eastAsia="Times New Roman" w:hAnsi="Times New Roman" w:cs="Times New Roman"/>
          <w:sz w:val="28"/>
          <w:szCs w:val="28"/>
          <w:lang w:eastAsia="ru-RU"/>
        </w:rPr>
      </w:pPr>
      <w:proofErr w:type="gramStart"/>
      <w:r w:rsidRPr="00BC0384">
        <w:rPr>
          <w:rFonts w:ascii="Times New Roman" w:hAnsi="Times New Roman" w:cs="Times New Roman"/>
          <w:sz w:val="28"/>
          <w:szCs w:val="28"/>
        </w:rPr>
        <w:t xml:space="preserve">По данным </w:t>
      </w:r>
      <w:r w:rsidRPr="00BC0384">
        <w:rPr>
          <w:rStyle w:val="markedcontent"/>
          <w:rFonts w:ascii="Times New Roman" w:hAnsi="Times New Roman" w:cs="Times New Roman"/>
          <w:sz w:val="28"/>
          <w:szCs w:val="28"/>
        </w:rPr>
        <w:t>Ramakrishanan R,</w:t>
      </w:r>
      <w:r w:rsidRPr="00BC0384">
        <w:rPr>
          <w:rFonts w:ascii="Times New Roman" w:hAnsi="Times New Roman" w:cs="Times New Roman"/>
          <w:sz w:val="28"/>
          <w:szCs w:val="28"/>
        </w:rPr>
        <w:t xml:space="preserve"> </w:t>
      </w:r>
      <w:r w:rsidR="00E16000" w:rsidRPr="00BC0384">
        <w:rPr>
          <w:rFonts w:ascii="Times New Roman" w:hAnsi="Times New Roman" w:cs="Times New Roman"/>
          <w:sz w:val="28"/>
          <w:szCs w:val="28"/>
        </w:rPr>
        <w:t>из общего числа пациентов (74)</w:t>
      </w:r>
      <w:r w:rsidRPr="00BC0384">
        <w:rPr>
          <w:rFonts w:ascii="Times New Roman" w:hAnsi="Times New Roman" w:cs="Times New Roman"/>
          <w:sz w:val="28"/>
          <w:szCs w:val="28"/>
        </w:rPr>
        <w:t xml:space="preserve"> с </w:t>
      </w:r>
      <w:r w:rsidR="00EC3E9E" w:rsidRPr="00BC0384">
        <w:rPr>
          <w:rFonts w:ascii="Times New Roman" w:hAnsi="Times New Roman" w:cs="Times New Roman"/>
          <w:sz w:val="28"/>
          <w:szCs w:val="28"/>
        </w:rPr>
        <w:t>факоморфической глаукомой</w:t>
      </w:r>
      <w:r w:rsidRPr="00BC0384">
        <w:rPr>
          <w:rFonts w:ascii="Times New Roman" w:hAnsi="Times New Roman" w:cs="Times New Roman"/>
          <w:sz w:val="28"/>
          <w:szCs w:val="28"/>
        </w:rPr>
        <w:t xml:space="preserve"> при выписке  </w:t>
      </w:r>
      <w:r w:rsidR="00E16000" w:rsidRPr="00BC0384">
        <w:rPr>
          <w:rStyle w:val="jlqj4b"/>
          <w:rFonts w:ascii="Times New Roman" w:hAnsi="Times New Roman" w:cs="Times New Roman"/>
          <w:sz w:val="28"/>
          <w:szCs w:val="28"/>
        </w:rPr>
        <w:t>51</w:t>
      </w:r>
      <w:r w:rsidRPr="00BC0384">
        <w:rPr>
          <w:rStyle w:val="jlqj4b"/>
          <w:rFonts w:ascii="Times New Roman" w:hAnsi="Times New Roman" w:cs="Times New Roman"/>
          <w:sz w:val="28"/>
          <w:szCs w:val="28"/>
        </w:rPr>
        <w:t xml:space="preserve"> пациент имел о</w:t>
      </w:r>
      <w:r w:rsidR="00E16000" w:rsidRPr="00BC0384">
        <w:rPr>
          <w:rStyle w:val="jlqj4b"/>
          <w:rFonts w:ascii="Times New Roman" w:hAnsi="Times New Roman" w:cs="Times New Roman"/>
          <w:sz w:val="28"/>
          <w:szCs w:val="28"/>
        </w:rPr>
        <w:t xml:space="preserve">строту зрения  до 20/40,  у 15 </w:t>
      </w:r>
      <w:r w:rsidRPr="00BC0384">
        <w:rPr>
          <w:rStyle w:val="jlqj4b"/>
          <w:rFonts w:ascii="Times New Roman" w:hAnsi="Times New Roman" w:cs="Times New Roman"/>
          <w:sz w:val="28"/>
          <w:szCs w:val="28"/>
        </w:rPr>
        <w:t>зрение было от 20/60 до 20/200, а также у двух пациентов зрение ниже 20/200 и у шест</w:t>
      </w:r>
      <w:r w:rsidR="00AD3BB8">
        <w:rPr>
          <w:rStyle w:val="jlqj4b"/>
          <w:rFonts w:ascii="Times New Roman" w:hAnsi="Times New Roman" w:cs="Times New Roman"/>
          <w:sz w:val="28"/>
          <w:szCs w:val="28"/>
        </w:rPr>
        <w:t xml:space="preserve">и </w:t>
      </w:r>
      <w:r w:rsidRPr="00BC0384">
        <w:rPr>
          <w:rStyle w:val="jlqj4b"/>
          <w:rFonts w:ascii="Times New Roman" w:hAnsi="Times New Roman" w:cs="Times New Roman"/>
          <w:sz w:val="28"/>
          <w:szCs w:val="28"/>
        </w:rPr>
        <w:t>пациент</w:t>
      </w:r>
      <w:r w:rsidR="00AD3BB8">
        <w:rPr>
          <w:rStyle w:val="jlqj4b"/>
          <w:rFonts w:ascii="Times New Roman" w:hAnsi="Times New Roman" w:cs="Times New Roman"/>
          <w:sz w:val="28"/>
          <w:szCs w:val="28"/>
        </w:rPr>
        <w:t>ов</w:t>
      </w:r>
      <w:r w:rsidRPr="00BC0384">
        <w:rPr>
          <w:rStyle w:val="jlqj4b"/>
          <w:rFonts w:ascii="Times New Roman" w:hAnsi="Times New Roman" w:cs="Times New Roman"/>
          <w:sz w:val="28"/>
          <w:szCs w:val="28"/>
        </w:rPr>
        <w:t xml:space="preserve"> отмечалось только движение рук у лица</w:t>
      </w:r>
      <w:proofErr w:type="gramEnd"/>
      <w:r w:rsidRPr="00BC0384">
        <w:rPr>
          <w:rStyle w:val="jlqj4b"/>
          <w:rFonts w:ascii="Times New Roman" w:hAnsi="Times New Roman" w:cs="Times New Roman"/>
          <w:sz w:val="28"/>
          <w:szCs w:val="28"/>
        </w:rPr>
        <w:t xml:space="preserve">  </w:t>
      </w:r>
      <w:r w:rsidRPr="00BC0384">
        <w:rPr>
          <w:rStyle w:val="jlqj4b"/>
          <w:rFonts w:ascii="Times New Roman" w:hAnsi="Times New Roman" w:cs="Times New Roman"/>
          <w:sz w:val="28"/>
          <w:szCs w:val="28"/>
        </w:rPr>
        <w:fldChar w:fldCharType="begin" w:fldLock="1"/>
      </w:r>
      <w:r w:rsidR="004C02BB" w:rsidRPr="00BC0384">
        <w:rPr>
          <w:rStyle w:val="jlqj4b"/>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Pr="00BC0384">
        <w:rPr>
          <w:rStyle w:val="jlqj4b"/>
          <w:rFonts w:ascii="Times New Roman" w:hAnsi="Times New Roman" w:cs="Times New Roman"/>
          <w:sz w:val="28"/>
          <w:szCs w:val="28"/>
        </w:rPr>
        <w:fldChar w:fldCharType="separate"/>
      </w:r>
      <w:r w:rsidR="004C02BB" w:rsidRPr="00BC0384">
        <w:rPr>
          <w:rStyle w:val="jlqj4b"/>
          <w:rFonts w:ascii="Times New Roman" w:hAnsi="Times New Roman" w:cs="Times New Roman"/>
          <w:noProof/>
          <w:sz w:val="28"/>
          <w:szCs w:val="28"/>
        </w:rPr>
        <w:t>[83]</w:t>
      </w:r>
      <w:r w:rsidRPr="00BC0384">
        <w:rPr>
          <w:rStyle w:val="jlqj4b"/>
          <w:rFonts w:ascii="Times New Roman" w:hAnsi="Times New Roman" w:cs="Times New Roman"/>
          <w:sz w:val="28"/>
          <w:szCs w:val="28"/>
        </w:rPr>
        <w:fldChar w:fldCharType="end"/>
      </w:r>
      <w:r w:rsidRPr="00BC0384">
        <w:rPr>
          <w:rStyle w:val="jlqj4b"/>
          <w:rFonts w:ascii="Times New Roman" w:hAnsi="Times New Roman" w:cs="Times New Roman"/>
          <w:sz w:val="28"/>
          <w:szCs w:val="28"/>
        </w:rPr>
        <w:t xml:space="preserve">. </w:t>
      </w:r>
      <w:r w:rsidR="00E16000" w:rsidRPr="00BC0384">
        <w:rPr>
          <w:rFonts w:ascii="Times New Roman" w:eastAsia="Times New Roman" w:hAnsi="Times New Roman" w:cs="Times New Roman"/>
          <w:sz w:val="28"/>
          <w:szCs w:val="28"/>
          <w:lang w:eastAsia="ru-RU"/>
        </w:rPr>
        <w:t xml:space="preserve">По данным </w:t>
      </w:r>
      <w:hyperlink r:id="rId24" w:history="1">
        <w:r w:rsidR="00E16000" w:rsidRPr="00BC0384">
          <w:rPr>
            <w:rStyle w:val="ad"/>
            <w:rFonts w:ascii="Times New Roman" w:hAnsi="Times New Roman" w:cs="Times New Roman"/>
            <w:color w:val="auto"/>
            <w:sz w:val="28"/>
            <w:szCs w:val="28"/>
            <w:u w:val="none"/>
          </w:rPr>
          <w:t>Sitoula R</w:t>
        </w:r>
      </w:hyperlink>
      <w:r w:rsidR="00E16000" w:rsidRPr="00BC0384">
        <w:rPr>
          <w:rFonts w:ascii="Times New Roman" w:hAnsi="Times New Roman" w:cs="Times New Roman"/>
          <w:sz w:val="28"/>
          <w:szCs w:val="28"/>
        </w:rPr>
        <w:t>.</w:t>
      </w:r>
      <w:r w:rsidR="00E16000" w:rsidRPr="00BC0384">
        <w:rPr>
          <w:rFonts w:ascii="Times New Roman" w:eastAsia="Times New Roman" w:hAnsi="Times New Roman" w:cs="Times New Roman"/>
          <w:sz w:val="28"/>
          <w:szCs w:val="28"/>
          <w:lang w:eastAsia="ru-RU"/>
        </w:rPr>
        <w:t xml:space="preserve"> </w:t>
      </w:r>
      <w:r w:rsidR="00E16000" w:rsidRPr="00BC0384">
        <w:rPr>
          <w:rFonts w:ascii="Times New Roman" w:eastAsia="Times New Roman" w:hAnsi="Times New Roman" w:cs="Times New Roman"/>
          <w:sz w:val="28"/>
          <w:szCs w:val="28"/>
          <w:lang w:eastAsia="ru-RU"/>
        </w:rPr>
        <w:fldChar w:fldCharType="begin" w:fldLock="1"/>
      </w:r>
      <w:r w:rsidR="00291A11" w:rsidRPr="00BC0384">
        <w:rPr>
          <w:rFonts w:ascii="Times New Roman" w:eastAsia="Times New Roman" w:hAnsi="Times New Roman" w:cs="Times New Roman"/>
          <w:sz w:val="28"/>
          <w:szCs w:val="28"/>
          <w:lang w:eastAsia="ru-RU"/>
        </w:rPr>
        <w:instrText>ADDIN CSL_CITATION {"citationItems":[{"id":"ITEM-1","itemData":{"DOI":"10.3126/NEPJOPH.V8I2.17006","ISSN":"2072-6805","PMID":"28478470","abstract":"INTRODUCTION: Lens Induced Glaucoma (LIG), is one of commonest cause of secondary glaucoma due to senile cataracts. The purpose of this study was to see the outcome of cataract surgery in patients with LIG.\nMETHODS: This was a prospective case series of 40 patients with LIG who presented to our hospital between April to June 2014. The purpose of this study was to look into the age and sex distribution, causes for delayed presentation, immediate post-operative visual outcome and the reasons for poor visual outcome.\nRESULT: There were 23 phacomorphic cases and 17 phacolytic glaucoma patients included in our study. The mean age at presentation was 63±10 years. Female to male ratio was 2.1:1. The majority of patients 57% presented after 2 weeks of symptoms and the reason for late presentation in more than half of the patients (52.5%) was financial constraints. At presentation, mean preoperative intra ocular pressure was 39±10 mm Hg. Following surgery, 36 of 40 eyes (90%) had an IOP less than 21 mm Hg at discharge. Visual acuity was either hand-movement or just perception of light in all eyes before surgery. At discharge, 26 of 40 operated eyes (65%) achieved 6/60 or better, 2 (5%) had less than 6/60 and 12 (30%) less than 3/60. The reasons for poor VA in these 12 patients were optic atrophy in 5 patients, uveitis in 5 patients, macular cause in one and corneal edema in one.\nCONCLUSION: Cataract surgery proves to be effective in lowering the Intraocular pressure and visual recovery in patients with lens induced glaucoma.","author":[{"dropping-particle":"","family":"RP","given":"Sitoula","non-dropping-particle":"","parse-names":false,"suffix":""},{"dropping-particle":"","family":"I","given":"Sarkar","non-dropping-particle":"","parse-names":false,"suffix":""},{"dropping-particle":"","family":"D","given":"Nayak","non-dropping-particle":"","parse-names":false,"suffix":""},{"dropping-particle":"","family":"SK","given":"Singh","non-dropping-particle":"","parse-names":false,"suffix":""},{"dropping-particle":"","family":"Sitoula","given":"Rakshya Pant","non-dropping-particle":"","parse-names":false,"suffix":""},{"dropping-particle":"","family":"Sarkar","given":"Indrajit","non-dropping-particle":"","parse-names":false,"suffix":""},{"dropping-particle":"","family":"Nayak","given":"Devdutta","non-dropping-particle":"","parse-names":false,"suffix":""},{"dropping-particle":"","family":"Singh","given":"Sanjay Kumar","non-dropping-particle":"","parse-names":false,"suffix":""}],"container-title":"Nepalese journal of ophthalmology : a biannual peer-reviewed academic journal of the Nepal Ophthalmic Society : NEPJOPH","id":"ITEM-1","issue":"16","issued":{"date-parts":[["2016","7","1"]]},"page":"161-166","publisher":"Nepal J Ophthalmol","title":"Lens induced glaucoma: An experience in tertiary eye care center in eastern Nepal","type":"article-journal","volume":"8"},"uris":["http://www.mendeley.com/documents/?uuid=bf9cd394-c211-4129-b816-e58aefb9507d"]}],"mendeley":{"formattedCitation":"[51]","plainTextFormattedCitation":"[51]","previouslyFormattedCitation":"[51]"},"properties":{"noteIndex":0},"schema":"https://github.com/citation-style-language/schema/raw/master/csl-citation.json"}</w:instrText>
      </w:r>
      <w:r w:rsidR="00E16000" w:rsidRPr="00BC0384">
        <w:rPr>
          <w:rFonts w:ascii="Times New Roman" w:eastAsia="Times New Roman" w:hAnsi="Times New Roman" w:cs="Times New Roman"/>
          <w:sz w:val="28"/>
          <w:szCs w:val="28"/>
          <w:lang w:eastAsia="ru-RU"/>
        </w:rPr>
        <w:fldChar w:fldCharType="separate"/>
      </w:r>
      <w:r w:rsidR="00291A11" w:rsidRPr="00BC0384">
        <w:rPr>
          <w:rFonts w:ascii="Times New Roman" w:eastAsia="Times New Roman" w:hAnsi="Times New Roman" w:cs="Times New Roman"/>
          <w:noProof/>
          <w:sz w:val="28"/>
          <w:szCs w:val="28"/>
          <w:lang w:eastAsia="ru-RU"/>
        </w:rPr>
        <w:t>[51]</w:t>
      </w:r>
      <w:r w:rsidR="00E16000" w:rsidRPr="00BC0384">
        <w:rPr>
          <w:rFonts w:ascii="Times New Roman" w:eastAsia="Times New Roman" w:hAnsi="Times New Roman" w:cs="Times New Roman"/>
          <w:sz w:val="28"/>
          <w:szCs w:val="28"/>
          <w:lang w:eastAsia="ru-RU"/>
        </w:rPr>
        <w:fldChar w:fldCharType="end"/>
      </w:r>
      <w:r w:rsidR="00E16000" w:rsidRPr="00BC0384">
        <w:rPr>
          <w:rFonts w:ascii="Times New Roman" w:hAnsi="Times New Roman" w:cs="Times New Roman"/>
          <w:sz w:val="28"/>
          <w:szCs w:val="28"/>
        </w:rPr>
        <w:t>,</w:t>
      </w:r>
      <w:r w:rsidR="00E16000" w:rsidRPr="00BC0384">
        <w:rPr>
          <w:sz w:val="28"/>
          <w:szCs w:val="28"/>
        </w:rPr>
        <w:t xml:space="preserve"> </w:t>
      </w:r>
      <w:r w:rsidR="00E16000" w:rsidRPr="00BC0384">
        <w:rPr>
          <w:rStyle w:val="jlqj4b"/>
          <w:rFonts w:ascii="Times New Roman" w:hAnsi="Times New Roman" w:cs="Times New Roman"/>
          <w:sz w:val="28"/>
          <w:szCs w:val="28"/>
        </w:rPr>
        <w:t xml:space="preserve">из 40 пациентов с факоморфической глаукомой при выписке  </w:t>
      </w:r>
      <w:r w:rsidR="007F48D3" w:rsidRPr="00BC0384">
        <w:rPr>
          <w:rStyle w:val="jlqj4b"/>
          <w:rFonts w:ascii="Times New Roman" w:hAnsi="Times New Roman" w:cs="Times New Roman"/>
          <w:sz w:val="28"/>
          <w:szCs w:val="28"/>
        </w:rPr>
        <w:t xml:space="preserve">у </w:t>
      </w:r>
      <w:r w:rsidR="00E16000" w:rsidRPr="00BC0384">
        <w:rPr>
          <w:rFonts w:ascii="Times New Roman" w:eastAsia="Times New Roman" w:hAnsi="Times New Roman" w:cs="Times New Roman"/>
          <w:sz w:val="28"/>
          <w:szCs w:val="28"/>
          <w:lang w:eastAsia="ru-RU"/>
        </w:rPr>
        <w:t>26 (65</w:t>
      </w:r>
      <w:r w:rsidR="00E77856">
        <w:rPr>
          <w:rFonts w:ascii="Times New Roman" w:eastAsia="Times New Roman" w:hAnsi="Times New Roman" w:cs="Times New Roman"/>
          <w:sz w:val="28"/>
          <w:szCs w:val="28"/>
          <w:lang w:eastAsia="ru-RU"/>
        </w:rPr>
        <w:t xml:space="preserve"> </w:t>
      </w:r>
      <w:r w:rsidR="00E16000" w:rsidRPr="00BC0384">
        <w:rPr>
          <w:rFonts w:ascii="Times New Roman" w:eastAsia="Times New Roman" w:hAnsi="Times New Roman" w:cs="Times New Roman"/>
          <w:sz w:val="28"/>
          <w:szCs w:val="28"/>
          <w:lang w:eastAsia="ru-RU"/>
        </w:rPr>
        <w:t>%) пациентов</w:t>
      </w:r>
      <w:r w:rsidR="007A7BDD" w:rsidRPr="00BC0384">
        <w:rPr>
          <w:rFonts w:ascii="Times New Roman" w:eastAsia="Times New Roman" w:hAnsi="Times New Roman" w:cs="Times New Roman"/>
          <w:sz w:val="28"/>
          <w:szCs w:val="28"/>
          <w:lang w:eastAsia="ru-RU"/>
        </w:rPr>
        <w:t xml:space="preserve"> </w:t>
      </w:r>
      <w:r w:rsidR="009B67F3" w:rsidRPr="00BC0384">
        <w:rPr>
          <w:rFonts w:ascii="Times New Roman" w:eastAsia="Times New Roman" w:hAnsi="Times New Roman" w:cs="Times New Roman"/>
          <w:sz w:val="28"/>
          <w:szCs w:val="28"/>
          <w:lang w:eastAsia="ru-RU"/>
        </w:rPr>
        <w:t>острота</w:t>
      </w:r>
      <w:r w:rsidR="007A7BDD" w:rsidRPr="00BC0384">
        <w:rPr>
          <w:rFonts w:ascii="Times New Roman" w:eastAsia="Times New Roman" w:hAnsi="Times New Roman" w:cs="Times New Roman"/>
          <w:sz w:val="28"/>
          <w:szCs w:val="28"/>
          <w:lang w:eastAsia="ru-RU"/>
        </w:rPr>
        <w:t xml:space="preserve"> зрения ра</w:t>
      </w:r>
      <w:r w:rsidR="00E16000" w:rsidRPr="00BC0384">
        <w:rPr>
          <w:rFonts w:ascii="Times New Roman" w:eastAsia="Times New Roman" w:hAnsi="Times New Roman" w:cs="Times New Roman"/>
          <w:sz w:val="28"/>
          <w:szCs w:val="28"/>
          <w:lang w:eastAsia="ru-RU"/>
        </w:rPr>
        <w:t>внялась до 6/60, у двух (5</w:t>
      </w:r>
      <w:r w:rsidR="00E77856">
        <w:rPr>
          <w:rFonts w:ascii="Times New Roman" w:eastAsia="Times New Roman" w:hAnsi="Times New Roman" w:cs="Times New Roman"/>
          <w:sz w:val="28"/>
          <w:szCs w:val="28"/>
          <w:lang w:eastAsia="ru-RU"/>
        </w:rPr>
        <w:t xml:space="preserve"> </w:t>
      </w:r>
      <w:r w:rsidR="00E16000" w:rsidRPr="00BC0384">
        <w:rPr>
          <w:rFonts w:ascii="Times New Roman" w:eastAsia="Times New Roman" w:hAnsi="Times New Roman" w:cs="Times New Roman"/>
          <w:sz w:val="28"/>
          <w:szCs w:val="28"/>
          <w:lang w:eastAsia="ru-RU"/>
        </w:rPr>
        <w:t xml:space="preserve">%) - 6/60, </w:t>
      </w:r>
      <w:r w:rsidRPr="00BC0384">
        <w:rPr>
          <w:rFonts w:ascii="Times New Roman" w:eastAsia="Times New Roman" w:hAnsi="Times New Roman" w:cs="Times New Roman"/>
          <w:sz w:val="28"/>
          <w:szCs w:val="28"/>
          <w:lang w:eastAsia="ru-RU"/>
        </w:rPr>
        <w:t xml:space="preserve"> </w:t>
      </w:r>
      <w:r w:rsidR="00E16000" w:rsidRPr="00BC0384">
        <w:rPr>
          <w:rFonts w:ascii="Times New Roman" w:eastAsia="Times New Roman" w:hAnsi="Times New Roman" w:cs="Times New Roman"/>
          <w:sz w:val="28"/>
          <w:szCs w:val="28"/>
          <w:lang w:eastAsia="ru-RU"/>
        </w:rPr>
        <w:t>у 12 (30</w:t>
      </w:r>
      <w:r w:rsidR="00E77856">
        <w:rPr>
          <w:rFonts w:ascii="Times New Roman" w:eastAsia="Times New Roman" w:hAnsi="Times New Roman" w:cs="Times New Roman"/>
          <w:sz w:val="28"/>
          <w:szCs w:val="28"/>
          <w:lang w:eastAsia="ru-RU"/>
        </w:rPr>
        <w:t xml:space="preserve"> </w:t>
      </w:r>
      <w:r w:rsidR="00E16000" w:rsidRPr="00BC0384">
        <w:rPr>
          <w:rFonts w:ascii="Times New Roman" w:eastAsia="Times New Roman" w:hAnsi="Times New Roman" w:cs="Times New Roman"/>
          <w:sz w:val="28"/>
          <w:szCs w:val="28"/>
          <w:lang w:eastAsia="ru-RU"/>
        </w:rPr>
        <w:t>%) - 3/60</w:t>
      </w:r>
      <w:r w:rsidRPr="00BC0384">
        <w:rPr>
          <w:rFonts w:ascii="Times New Roman" w:eastAsia="Times New Roman" w:hAnsi="Times New Roman" w:cs="Times New Roman"/>
          <w:sz w:val="28"/>
          <w:szCs w:val="28"/>
          <w:lang w:eastAsia="ru-RU"/>
        </w:rPr>
        <w:t xml:space="preserve">. </w:t>
      </w:r>
    </w:p>
    <w:p w:rsidR="00B85F31" w:rsidRPr="00357B57" w:rsidRDefault="007A7BDD" w:rsidP="0058031D">
      <w:pPr>
        <w:spacing w:after="0" w:line="240" w:lineRule="auto"/>
        <w:ind w:firstLine="567"/>
        <w:jc w:val="both"/>
        <w:rPr>
          <w:rStyle w:val="jlqj4b"/>
          <w:rFonts w:ascii="Times New Roman" w:hAnsi="Times New Roman" w:cs="Times New Roman"/>
          <w:sz w:val="28"/>
          <w:szCs w:val="28"/>
        </w:rPr>
      </w:pPr>
      <w:r w:rsidRPr="00BC0384">
        <w:rPr>
          <w:rStyle w:val="jlqj4b"/>
          <w:rFonts w:ascii="Times New Roman" w:hAnsi="Times New Roman" w:cs="Times New Roman"/>
          <w:sz w:val="28"/>
          <w:szCs w:val="28"/>
        </w:rPr>
        <w:t>От с</w:t>
      </w:r>
      <w:r w:rsidR="00B85F31" w:rsidRPr="00BC0384">
        <w:rPr>
          <w:rStyle w:val="jlqj4b"/>
          <w:rFonts w:ascii="Times New Roman" w:hAnsi="Times New Roman" w:cs="Times New Roman"/>
          <w:sz w:val="28"/>
          <w:szCs w:val="28"/>
        </w:rPr>
        <w:t>рок</w:t>
      </w:r>
      <w:r w:rsidRPr="00BC0384">
        <w:rPr>
          <w:rStyle w:val="jlqj4b"/>
          <w:rFonts w:ascii="Times New Roman" w:hAnsi="Times New Roman" w:cs="Times New Roman"/>
          <w:sz w:val="28"/>
          <w:szCs w:val="28"/>
        </w:rPr>
        <w:t>а обращения пациента</w:t>
      </w:r>
      <w:r w:rsidR="00B85F31" w:rsidRPr="00BC0384">
        <w:rPr>
          <w:rStyle w:val="jlqj4b"/>
          <w:rFonts w:ascii="Times New Roman" w:hAnsi="Times New Roman" w:cs="Times New Roman"/>
          <w:sz w:val="28"/>
          <w:szCs w:val="28"/>
        </w:rPr>
        <w:t xml:space="preserve"> за медицинской помощью </w:t>
      </w:r>
      <w:r w:rsidRPr="00BC0384">
        <w:rPr>
          <w:rStyle w:val="jlqj4b"/>
          <w:rFonts w:ascii="Times New Roman" w:hAnsi="Times New Roman" w:cs="Times New Roman"/>
          <w:sz w:val="28"/>
          <w:szCs w:val="28"/>
        </w:rPr>
        <w:t>завис</w:t>
      </w:r>
      <w:r w:rsidR="007F48D3" w:rsidRPr="00BC0384">
        <w:rPr>
          <w:rStyle w:val="jlqj4b"/>
          <w:rFonts w:ascii="Times New Roman" w:hAnsi="Times New Roman" w:cs="Times New Roman"/>
          <w:sz w:val="28"/>
          <w:szCs w:val="28"/>
        </w:rPr>
        <w:t>я</w:t>
      </w:r>
      <w:r w:rsidRPr="00BC0384">
        <w:rPr>
          <w:rStyle w:val="jlqj4b"/>
          <w:rFonts w:ascii="Times New Roman" w:hAnsi="Times New Roman" w:cs="Times New Roman"/>
          <w:sz w:val="28"/>
          <w:szCs w:val="28"/>
        </w:rPr>
        <w:t>т</w:t>
      </w:r>
      <w:r w:rsidR="00B85F31" w:rsidRPr="00BC0384">
        <w:rPr>
          <w:rStyle w:val="jlqj4b"/>
          <w:rFonts w:ascii="Times New Roman" w:hAnsi="Times New Roman" w:cs="Times New Roman"/>
          <w:sz w:val="28"/>
          <w:szCs w:val="28"/>
        </w:rPr>
        <w:t xml:space="preserve"> </w:t>
      </w:r>
      <w:r w:rsidRPr="00BC0384">
        <w:rPr>
          <w:rStyle w:val="jlqj4b"/>
          <w:rFonts w:ascii="Times New Roman" w:hAnsi="Times New Roman" w:cs="Times New Roman"/>
          <w:sz w:val="28"/>
          <w:szCs w:val="28"/>
        </w:rPr>
        <w:t>результаты зрительных функций</w:t>
      </w:r>
      <w:r w:rsidR="00B85F31" w:rsidRPr="00BC0384">
        <w:rPr>
          <w:rStyle w:val="jlqj4b"/>
          <w:rFonts w:ascii="Times New Roman" w:hAnsi="Times New Roman" w:cs="Times New Roman"/>
          <w:sz w:val="28"/>
          <w:szCs w:val="28"/>
        </w:rPr>
        <w:t xml:space="preserve">. </w:t>
      </w:r>
      <w:r w:rsidRPr="00BC0384">
        <w:rPr>
          <w:rStyle w:val="jlqj4b"/>
          <w:rFonts w:ascii="Times New Roman" w:hAnsi="Times New Roman" w:cs="Times New Roman"/>
          <w:sz w:val="28"/>
          <w:szCs w:val="28"/>
        </w:rPr>
        <w:t>Так, ч</w:t>
      </w:r>
      <w:r w:rsidR="0061068E" w:rsidRPr="00BC0384">
        <w:rPr>
          <w:rStyle w:val="jlqj4b"/>
          <w:rFonts w:ascii="Times New Roman" w:hAnsi="Times New Roman" w:cs="Times New Roman"/>
          <w:sz w:val="28"/>
          <w:szCs w:val="28"/>
        </w:rPr>
        <w:t xml:space="preserve">исло пациентов, которые </w:t>
      </w:r>
      <w:proofErr w:type="gramStart"/>
      <w:r w:rsidRPr="00BC0384">
        <w:rPr>
          <w:rStyle w:val="jlqj4b"/>
          <w:rFonts w:ascii="Times New Roman" w:hAnsi="Times New Roman" w:cs="Times New Roman"/>
          <w:sz w:val="28"/>
          <w:szCs w:val="28"/>
        </w:rPr>
        <w:t>обратилис</w:t>
      </w:r>
      <w:r w:rsidR="00E05757" w:rsidRPr="00BC0384">
        <w:rPr>
          <w:rStyle w:val="jlqj4b"/>
          <w:rFonts w:ascii="Times New Roman" w:hAnsi="Times New Roman" w:cs="Times New Roman"/>
          <w:sz w:val="28"/>
          <w:szCs w:val="28"/>
        </w:rPr>
        <w:t>ь</w:t>
      </w:r>
      <w:r w:rsidR="007F48D3" w:rsidRPr="00BC0384">
        <w:rPr>
          <w:rStyle w:val="jlqj4b"/>
          <w:rFonts w:ascii="Times New Roman" w:hAnsi="Times New Roman" w:cs="Times New Roman"/>
          <w:sz w:val="28"/>
          <w:szCs w:val="28"/>
        </w:rPr>
        <w:t xml:space="preserve"> к врачу в период</w:t>
      </w:r>
      <w:r w:rsidR="00E05757" w:rsidRPr="00BC0384">
        <w:rPr>
          <w:rStyle w:val="jlqj4b"/>
          <w:rFonts w:ascii="Times New Roman" w:hAnsi="Times New Roman" w:cs="Times New Roman"/>
          <w:sz w:val="28"/>
          <w:szCs w:val="28"/>
        </w:rPr>
        <w:t xml:space="preserve"> от</w:t>
      </w:r>
      <w:r w:rsidRPr="00BC0384">
        <w:rPr>
          <w:rStyle w:val="jlqj4b"/>
          <w:rFonts w:ascii="Times New Roman" w:hAnsi="Times New Roman" w:cs="Times New Roman"/>
          <w:sz w:val="28"/>
          <w:szCs w:val="28"/>
        </w:rPr>
        <w:t xml:space="preserve"> начала заболевания</w:t>
      </w:r>
      <w:r w:rsidR="0061068E" w:rsidRPr="00BC0384">
        <w:rPr>
          <w:rStyle w:val="jlqj4b"/>
          <w:rFonts w:ascii="Times New Roman" w:hAnsi="Times New Roman" w:cs="Times New Roman"/>
          <w:sz w:val="28"/>
          <w:szCs w:val="28"/>
        </w:rPr>
        <w:t xml:space="preserve"> до семи</w:t>
      </w:r>
      <w:r w:rsidR="00B85F31" w:rsidRPr="00BC0384">
        <w:rPr>
          <w:rStyle w:val="jlqj4b"/>
          <w:rFonts w:ascii="Times New Roman" w:hAnsi="Times New Roman" w:cs="Times New Roman"/>
          <w:sz w:val="28"/>
          <w:szCs w:val="28"/>
        </w:rPr>
        <w:t xml:space="preserve"> дней составил</w:t>
      </w:r>
      <w:r w:rsidRPr="00BC0384">
        <w:rPr>
          <w:rStyle w:val="jlqj4b"/>
          <w:rFonts w:ascii="Times New Roman" w:hAnsi="Times New Roman" w:cs="Times New Roman"/>
          <w:sz w:val="28"/>
          <w:szCs w:val="28"/>
        </w:rPr>
        <w:t>о</w:t>
      </w:r>
      <w:proofErr w:type="gramEnd"/>
      <w:r w:rsidR="00EC3E9E" w:rsidRPr="00BC0384">
        <w:rPr>
          <w:rStyle w:val="jlqj4b"/>
          <w:rFonts w:ascii="Times New Roman" w:hAnsi="Times New Roman" w:cs="Times New Roman"/>
          <w:sz w:val="28"/>
          <w:szCs w:val="28"/>
        </w:rPr>
        <w:t xml:space="preserve"> 200</w:t>
      </w:r>
      <w:r w:rsidR="007F48D3" w:rsidRPr="00BC0384">
        <w:rPr>
          <w:rStyle w:val="jlqj4b"/>
          <w:rFonts w:ascii="Times New Roman" w:hAnsi="Times New Roman" w:cs="Times New Roman"/>
          <w:sz w:val="28"/>
          <w:szCs w:val="28"/>
        </w:rPr>
        <w:t xml:space="preserve"> человек</w:t>
      </w:r>
      <w:r w:rsidR="00EC3E9E" w:rsidRPr="00BC0384">
        <w:rPr>
          <w:rStyle w:val="jlqj4b"/>
          <w:rFonts w:ascii="Times New Roman" w:hAnsi="Times New Roman" w:cs="Times New Roman"/>
          <w:sz w:val="28"/>
          <w:szCs w:val="28"/>
        </w:rPr>
        <w:t xml:space="preserve"> (85,</w:t>
      </w:r>
      <w:r w:rsidR="00B85F31" w:rsidRPr="00BC0384">
        <w:rPr>
          <w:rStyle w:val="jlqj4b"/>
          <w:rFonts w:ascii="Times New Roman" w:hAnsi="Times New Roman" w:cs="Times New Roman"/>
          <w:sz w:val="28"/>
          <w:szCs w:val="28"/>
        </w:rPr>
        <w:t>3</w:t>
      </w:r>
      <w:r w:rsidR="00E05757" w:rsidRPr="00BC0384">
        <w:rPr>
          <w:rStyle w:val="jlqj4b"/>
          <w:rFonts w:ascii="Times New Roman" w:hAnsi="Times New Roman" w:cs="Times New Roman"/>
          <w:sz w:val="28"/>
          <w:szCs w:val="28"/>
        </w:rPr>
        <w:t xml:space="preserve"> </w:t>
      </w:r>
      <w:r w:rsidR="00E05757" w:rsidRPr="00BC0384">
        <w:rPr>
          <w:rStyle w:val="jlqj4b"/>
          <w:rFonts w:ascii="Times New Roman" w:hAnsi="Times New Roman" w:cs="Times New Roman"/>
          <w:sz w:val="28"/>
          <w:szCs w:val="28"/>
        </w:rPr>
        <w:lastRenderedPageBreak/>
        <w:t xml:space="preserve">%), </w:t>
      </w:r>
      <w:r w:rsidRPr="00BC0384">
        <w:rPr>
          <w:rStyle w:val="jlqj4b"/>
          <w:rFonts w:ascii="Times New Roman" w:hAnsi="Times New Roman" w:cs="Times New Roman"/>
          <w:sz w:val="28"/>
          <w:szCs w:val="28"/>
        </w:rPr>
        <w:t>а в срок от 8</w:t>
      </w:r>
      <w:r w:rsidR="007F48D3" w:rsidRPr="00BC0384">
        <w:rPr>
          <w:rStyle w:val="jlqj4b"/>
          <w:rFonts w:ascii="Times New Roman" w:hAnsi="Times New Roman" w:cs="Times New Roman"/>
          <w:sz w:val="28"/>
          <w:szCs w:val="28"/>
        </w:rPr>
        <w:t xml:space="preserve"> до </w:t>
      </w:r>
      <w:r w:rsidRPr="00BC0384">
        <w:rPr>
          <w:rStyle w:val="jlqj4b"/>
          <w:rFonts w:ascii="Times New Roman" w:hAnsi="Times New Roman" w:cs="Times New Roman"/>
          <w:sz w:val="28"/>
          <w:szCs w:val="28"/>
        </w:rPr>
        <w:t>14 дней -</w:t>
      </w:r>
      <w:r w:rsidR="00E05757" w:rsidRPr="00BC0384">
        <w:rPr>
          <w:rStyle w:val="jlqj4b"/>
          <w:rFonts w:ascii="Times New Roman" w:hAnsi="Times New Roman" w:cs="Times New Roman"/>
          <w:sz w:val="28"/>
          <w:szCs w:val="28"/>
        </w:rPr>
        <w:t>20</w:t>
      </w:r>
      <w:r w:rsidR="00EC3E9E" w:rsidRPr="00BC0384">
        <w:rPr>
          <w:rStyle w:val="jlqj4b"/>
          <w:rFonts w:ascii="Times New Roman" w:hAnsi="Times New Roman" w:cs="Times New Roman"/>
          <w:sz w:val="28"/>
          <w:szCs w:val="28"/>
        </w:rPr>
        <w:t xml:space="preserve"> (8,</w:t>
      </w:r>
      <w:r w:rsidR="0068534F" w:rsidRPr="00BC0384">
        <w:rPr>
          <w:rStyle w:val="jlqj4b"/>
          <w:rFonts w:ascii="Times New Roman" w:hAnsi="Times New Roman" w:cs="Times New Roman"/>
          <w:sz w:val="28"/>
          <w:szCs w:val="28"/>
        </w:rPr>
        <w:t>58 %</w:t>
      </w:r>
      <w:r w:rsidR="00B85F31" w:rsidRPr="00BC0384">
        <w:rPr>
          <w:rStyle w:val="jlqj4b"/>
          <w:rFonts w:ascii="Times New Roman" w:hAnsi="Times New Roman" w:cs="Times New Roman"/>
          <w:sz w:val="28"/>
          <w:szCs w:val="28"/>
        </w:rPr>
        <w:t>) паци</w:t>
      </w:r>
      <w:r w:rsidRPr="00BC0384">
        <w:rPr>
          <w:rStyle w:val="jlqj4b"/>
          <w:rFonts w:ascii="Times New Roman" w:hAnsi="Times New Roman" w:cs="Times New Roman"/>
          <w:sz w:val="28"/>
          <w:szCs w:val="28"/>
        </w:rPr>
        <w:t xml:space="preserve">ентов, от 15 до 30 дней - </w:t>
      </w:r>
      <w:r w:rsidR="00EC3E9E" w:rsidRPr="00BC0384">
        <w:rPr>
          <w:rStyle w:val="jlqj4b"/>
          <w:rFonts w:ascii="Times New Roman" w:hAnsi="Times New Roman" w:cs="Times New Roman"/>
          <w:sz w:val="28"/>
          <w:szCs w:val="28"/>
        </w:rPr>
        <w:t>13 (5,</w:t>
      </w:r>
      <w:r w:rsidR="00B85F31" w:rsidRPr="00BC0384">
        <w:rPr>
          <w:rStyle w:val="jlqj4b"/>
          <w:rFonts w:ascii="Times New Roman" w:hAnsi="Times New Roman" w:cs="Times New Roman"/>
          <w:sz w:val="28"/>
          <w:szCs w:val="28"/>
        </w:rPr>
        <w:t>58 %)</w:t>
      </w:r>
      <w:r w:rsidRPr="00BC0384">
        <w:rPr>
          <w:rStyle w:val="jlqj4b"/>
          <w:rFonts w:ascii="Times New Roman" w:hAnsi="Times New Roman" w:cs="Times New Roman"/>
          <w:sz w:val="28"/>
          <w:szCs w:val="28"/>
        </w:rPr>
        <w:t>. Данные представлены в таблице</w:t>
      </w:r>
      <w:r w:rsidR="00CF2A52" w:rsidRPr="00BC0384">
        <w:rPr>
          <w:rStyle w:val="jlqj4b"/>
          <w:rFonts w:ascii="Times New Roman" w:hAnsi="Times New Roman" w:cs="Times New Roman"/>
          <w:sz w:val="28"/>
          <w:szCs w:val="28"/>
        </w:rPr>
        <w:t xml:space="preserve"> 9</w:t>
      </w:r>
      <w:r w:rsidR="00B85F31" w:rsidRPr="00BC0384">
        <w:rPr>
          <w:rStyle w:val="jlqj4b"/>
          <w:rFonts w:ascii="Times New Roman" w:hAnsi="Times New Roman" w:cs="Times New Roman"/>
          <w:sz w:val="28"/>
          <w:szCs w:val="28"/>
        </w:rPr>
        <w:t>.</w:t>
      </w:r>
      <w:r w:rsidR="00B85F31" w:rsidRPr="00357B57">
        <w:rPr>
          <w:rStyle w:val="jlqj4b"/>
          <w:rFonts w:ascii="Times New Roman" w:hAnsi="Times New Roman" w:cs="Times New Roman"/>
          <w:sz w:val="28"/>
          <w:szCs w:val="28"/>
        </w:rPr>
        <w:t xml:space="preserve"> </w:t>
      </w:r>
    </w:p>
    <w:p w:rsidR="0058031D" w:rsidRDefault="0058031D" w:rsidP="0058031D">
      <w:pPr>
        <w:spacing w:after="0" w:line="240" w:lineRule="auto"/>
        <w:ind w:firstLine="567"/>
        <w:jc w:val="both"/>
        <w:rPr>
          <w:rStyle w:val="jlqj4b"/>
          <w:rFonts w:ascii="Times New Roman" w:hAnsi="Times New Roman" w:cs="Times New Roman"/>
          <w:sz w:val="28"/>
          <w:szCs w:val="28"/>
        </w:rPr>
      </w:pPr>
    </w:p>
    <w:p w:rsidR="00B85F31" w:rsidRDefault="00770FDA" w:rsidP="00697B6B">
      <w:pPr>
        <w:spacing w:after="0" w:line="240" w:lineRule="auto"/>
        <w:jc w:val="both"/>
        <w:rPr>
          <w:rStyle w:val="jlqj4b"/>
          <w:rFonts w:ascii="Times New Roman" w:hAnsi="Times New Roman" w:cs="Times New Roman"/>
          <w:sz w:val="28"/>
          <w:szCs w:val="28"/>
        </w:rPr>
      </w:pPr>
      <w:r w:rsidRPr="00EB19E8">
        <w:rPr>
          <w:rStyle w:val="jlqj4b"/>
          <w:rFonts w:ascii="Times New Roman" w:hAnsi="Times New Roman" w:cs="Times New Roman"/>
          <w:sz w:val="28"/>
          <w:szCs w:val="28"/>
        </w:rPr>
        <w:t>Таблица 9</w:t>
      </w:r>
      <w:r w:rsidR="001C1BBF" w:rsidRPr="00EB19E8">
        <w:rPr>
          <w:rStyle w:val="jlqj4b"/>
          <w:rFonts w:ascii="Times New Roman" w:hAnsi="Times New Roman" w:cs="Times New Roman"/>
          <w:b/>
          <w:sz w:val="28"/>
          <w:szCs w:val="28"/>
        </w:rPr>
        <w:t xml:space="preserve"> </w:t>
      </w:r>
      <w:r w:rsidR="001C1BBF" w:rsidRPr="00EB19E8">
        <w:rPr>
          <w:rFonts w:ascii="Times New Roman" w:eastAsia="Times New Roman" w:hAnsi="Times New Roman" w:cs="Times New Roman"/>
          <w:color w:val="000000"/>
          <w:sz w:val="28"/>
          <w:szCs w:val="28"/>
          <w:lang w:eastAsia="ru-RU"/>
        </w:rPr>
        <w:t xml:space="preserve">– </w:t>
      </w:r>
      <w:r w:rsidR="00B85F31" w:rsidRPr="00EB19E8">
        <w:rPr>
          <w:rStyle w:val="jlqj4b"/>
          <w:rFonts w:ascii="Times New Roman" w:hAnsi="Times New Roman" w:cs="Times New Roman"/>
          <w:sz w:val="28"/>
          <w:szCs w:val="28"/>
        </w:rPr>
        <w:t>Распределение нарушения зрения в зависимости от срока обращения пациентов</w:t>
      </w:r>
      <w:r w:rsidR="0061068E" w:rsidRPr="00EB19E8">
        <w:rPr>
          <w:rStyle w:val="jlqj4b"/>
          <w:rFonts w:ascii="Times New Roman" w:hAnsi="Times New Roman" w:cs="Times New Roman"/>
          <w:sz w:val="28"/>
          <w:szCs w:val="28"/>
        </w:rPr>
        <w:t xml:space="preserve"> </w:t>
      </w:r>
      <w:r w:rsidR="00B85F31" w:rsidRPr="00EB19E8">
        <w:rPr>
          <w:rStyle w:val="jlqj4b"/>
          <w:rFonts w:ascii="Times New Roman" w:hAnsi="Times New Roman" w:cs="Times New Roman"/>
          <w:sz w:val="28"/>
          <w:szCs w:val="28"/>
        </w:rPr>
        <w:t xml:space="preserve">с </w:t>
      </w:r>
      <w:r w:rsidR="0061068E" w:rsidRPr="00EB19E8">
        <w:rPr>
          <w:rStyle w:val="jlqj4b"/>
          <w:rFonts w:ascii="Times New Roman" w:hAnsi="Times New Roman" w:cs="Times New Roman"/>
          <w:sz w:val="28"/>
          <w:szCs w:val="28"/>
        </w:rPr>
        <w:t>факоморфической глаукомой</w:t>
      </w:r>
    </w:p>
    <w:p w:rsidR="00697B6B" w:rsidRPr="00EB19E8" w:rsidRDefault="00697B6B" w:rsidP="00697B6B">
      <w:pPr>
        <w:spacing w:after="0" w:line="240" w:lineRule="auto"/>
        <w:jc w:val="both"/>
        <w:rPr>
          <w:rStyle w:val="jlqj4b"/>
          <w:rFonts w:ascii="Times New Roman" w:hAnsi="Times New Roman" w:cs="Times New Roman"/>
          <w:sz w:val="24"/>
          <w:szCs w:val="24"/>
        </w:rPr>
      </w:pP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369"/>
        <w:gridCol w:w="1531"/>
        <w:gridCol w:w="1343"/>
        <w:gridCol w:w="1340"/>
        <w:gridCol w:w="1221"/>
        <w:gridCol w:w="1192"/>
      </w:tblGrid>
      <w:tr w:rsidR="00B85F31" w:rsidRPr="00EB19E8" w:rsidTr="00586E12">
        <w:trPr>
          <w:trHeight w:val="1374"/>
          <w:jc w:val="center"/>
        </w:trPr>
        <w:tc>
          <w:tcPr>
            <w:tcW w:w="1637"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Длительность симптомов</w:t>
            </w:r>
            <w:r w:rsidR="006343DF" w:rsidRPr="00EB19E8">
              <w:rPr>
                <w:rStyle w:val="jlqj4b"/>
                <w:rFonts w:ascii="Times New Roman" w:hAnsi="Times New Roman" w:cs="Times New Roman"/>
                <w:sz w:val="24"/>
                <w:szCs w:val="24"/>
              </w:rPr>
              <w:t xml:space="preserve"> (день)</w:t>
            </w:r>
          </w:p>
        </w:tc>
        <w:tc>
          <w:tcPr>
            <w:tcW w:w="1369"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Абсолютная слепота</w:t>
            </w:r>
          </w:p>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(0)</w:t>
            </w:r>
          </w:p>
        </w:tc>
        <w:tc>
          <w:tcPr>
            <w:tcW w:w="1531" w:type="dxa"/>
          </w:tcPr>
          <w:p w:rsidR="00B85F31" w:rsidRPr="00EB19E8" w:rsidRDefault="00B85F31" w:rsidP="00413DC6">
            <w:pPr>
              <w:jc w:val="both"/>
              <w:rPr>
                <w:rFonts w:ascii="Times New Roman" w:hAnsi="Times New Roman" w:cs="Times New Roman"/>
                <w:sz w:val="24"/>
                <w:szCs w:val="24"/>
              </w:rPr>
            </w:pPr>
            <w:r w:rsidRPr="00EB19E8">
              <w:rPr>
                <w:rFonts w:ascii="Times New Roman" w:hAnsi="Times New Roman" w:cs="Times New Roman"/>
                <w:sz w:val="24"/>
                <w:szCs w:val="24"/>
              </w:rPr>
              <w:t>Практическая</w:t>
            </w:r>
          </w:p>
          <w:p w:rsidR="00B85F31" w:rsidRPr="00EB19E8" w:rsidRDefault="00B85F31" w:rsidP="00413DC6">
            <w:pPr>
              <w:jc w:val="both"/>
              <w:rPr>
                <w:rStyle w:val="jlqj4b"/>
                <w:rFonts w:ascii="Times New Roman" w:hAnsi="Times New Roman" w:cs="Times New Roman"/>
                <w:sz w:val="24"/>
                <w:szCs w:val="24"/>
              </w:rPr>
            </w:pPr>
            <w:r w:rsidRPr="00EB19E8">
              <w:rPr>
                <w:rFonts w:ascii="Times New Roman" w:hAnsi="Times New Roman" w:cs="Times New Roman"/>
                <w:sz w:val="24"/>
                <w:szCs w:val="24"/>
              </w:rPr>
              <w:t>слепота  3/60 (pr.l.certae</w:t>
            </w:r>
            <w:r w:rsidR="00E05757" w:rsidRPr="00EB19E8">
              <w:rPr>
                <w:rFonts w:ascii="Times New Roman" w:hAnsi="Times New Roman" w:cs="Times New Roman"/>
                <w:sz w:val="24"/>
                <w:szCs w:val="24"/>
              </w:rPr>
              <w:t>-0.</w:t>
            </w:r>
            <w:r w:rsidRPr="00EB19E8">
              <w:rPr>
                <w:rFonts w:ascii="Times New Roman" w:hAnsi="Times New Roman" w:cs="Times New Roman"/>
                <w:sz w:val="24"/>
                <w:szCs w:val="24"/>
              </w:rPr>
              <w:t>05)</w:t>
            </w:r>
          </w:p>
        </w:tc>
        <w:tc>
          <w:tcPr>
            <w:tcW w:w="1343" w:type="dxa"/>
          </w:tcPr>
          <w:p w:rsidR="00B85F31" w:rsidRPr="00EB19E8" w:rsidRDefault="00B85F31" w:rsidP="00413DC6">
            <w:pPr>
              <w:jc w:val="both"/>
              <w:rPr>
                <w:rFonts w:ascii="Times New Roman" w:hAnsi="Times New Roman" w:cs="Times New Roman"/>
                <w:sz w:val="24"/>
                <w:szCs w:val="24"/>
              </w:rPr>
            </w:pPr>
            <w:r w:rsidRPr="00EB19E8">
              <w:rPr>
                <w:rFonts w:ascii="Times New Roman" w:hAnsi="Times New Roman" w:cs="Times New Roman"/>
                <w:sz w:val="24"/>
                <w:szCs w:val="24"/>
              </w:rPr>
              <w:t>Тяжелое</w:t>
            </w:r>
          </w:p>
          <w:p w:rsidR="00B85F31" w:rsidRPr="00EB19E8" w:rsidRDefault="00B85F31" w:rsidP="00413DC6">
            <w:pPr>
              <w:jc w:val="both"/>
              <w:rPr>
                <w:rFonts w:ascii="Times New Roman" w:hAnsi="Times New Roman" w:cs="Times New Roman"/>
                <w:sz w:val="24"/>
                <w:szCs w:val="24"/>
              </w:rPr>
            </w:pPr>
            <w:r w:rsidRPr="00EB19E8">
              <w:rPr>
                <w:rFonts w:ascii="Times New Roman" w:hAnsi="Times New Roman" w:cs="Times New Roman"/>
                <w:sz w:val="24"/>
                <w:szCs w:val="24"/>
              </w:rPr>
              <w:t xml:space="preserve"> (0,1-0,05)</w:t>
            </w:r>
          </w:p>
          <w:p w:rsidR="00B85F31" w:rsidRPr="00EB19E8" w:rsidRDefault="00B85F31" w:rsidP="00413DC6">
            <w:pPr>
              <w:jc w:val="both"/>
              <w:rPr>
                <w:rStyle w:val="jlqj4b"/>
                <w:rFonts w:ascii="Times New Roman" w:hAnsi="Times New Roman" w:cs="Times New Roman"/>
                <w:sz w:val="24"/>
                <w:szCs w:val="24"/>
              </w:rPr>
            </w:pPr>
          </w:p>
        </w:tc>
        <w:tc>
          <w:tcPr>
            <w:tcW w:w="1340" w:type="dxa"/>
          </w:tcPr>
          <w:p w:rsidR="00B85F31" w:rsidRPr="00EB19E8" w:rsidRDefault="00E05757" w:rsidP="00413DC6">
            <w:pPr>
              <w:jc w:val="both"/>
              <w:rPr>
                <w:rStyle w:val="jlqj4b"/>
                <w:rFonts w:ascii="Times New Roman" w:hAnsi="Times New Roman" w:cs="Times New Roman"/>
                <w:sz w:val="24"/>
                <w:szCs w:val="24"/>
              </w:rPr>
            </w:pPr>
            <w:r w:rsidRPr="00EB19E8">
              <w:rPr>
                <w:rFonts w:ascii="Times New Roman" w:hAnsi="Times New Roman" w:cs="Times New Roman"/>
                <w:sz w:val="24"/>
                <w:szCs w:val="24"/>
              </w:rPr>
              <w:t>Средняя степень слабовидения (0.3-0.</w:t>
            </w:r>
            <w:r w:rsidR="00B85F31" w:rsidRPr="00EB19E8">
              <w:rPr>
                <w:rFonts w:ascii="Times New Roman" w:hAnsi="Times New Roman" w:cs="Times New Roman"/>
                <w:sz w:val="24"/>
                <w:szCs w:val="24"/>
              </w:rPr>
              <w:t xml:space="preserve">1) </w:t>
            </w:r>
            <w:r w:rsidR="00B85F31" w:rsidRPr="00EB19E8">
              <w:rPr>
                <w:rFonts w:ascii="Times New Roman" w:eastAsia="Times New Roman" w:hAnsi="Times New Roman" w:cs="Times New Roman"/>
                <w:sz w:val="24"/>
                <w:szCs w:val="24"/>
                <w:lang w:eastAsia="ru-RU"/>
              </w:rPr>
              <w:t>6/18-6/60</w:t>
            </w:r>
          </w:p>
        </w:tc>
        <w:tc>
          <w:tcPr>
            <w:tcW w:w="1221" w:type="dxa"/>
          </w:tcPr>
          <w:p w:rsidR="00B85F31" w:rsidRPr="00EB19E8" w:rsidRDefault="00E05757" w:rsidP="00413DC6">
            <w:pPr>
              <w:jc w:val="both"/>
              <w:rPr>
                <w:rStyle w:val="jlqj4b"/>
                <w:rFonts w:ascii="Times New Roman" w:hAnsi="Times New Roman" w:cs="Times New Roman"/>
                <w:sz w:val="24"/>
                <w:szCs w:val="24"/>
              </w:rPr>
            </w:pPr>
            <w:r w:rsidRPr="00EB19E8">
              <w:rPr>
                <w:rFonts w:ascii="Times New Roman" w:hAnsi="Times New Roman" w:cs="Times New Roman"/>
                <w:sz w:val="24"/>
                <w:szCs w:val="24"/>
              </w:rPr>
              <w:t>Легкое  (0.5-0.</w:t>
            </w:r>
            <w:r w:rsidR="00B85F31" w:rsidRPr="00EB19E8">
              <w:rPr>
                <w:rFonts w:ascii="Times New Roman" w:hAnsi="Times New Roman" w:cs="Times New Roman"/>
                <w:sz w:val="24"/>
                <w:szCs w:val="24"/>
              </w:rPr>
              <w:t xml:space="preserve">3) </w:t>
            </w:r>
            <w:r w:rsidR="00B85F31" w:rsidRPr="00EB19E8">
              <w:rPr>
                <w:rFonts w:ascii="Times New Roman" w:eastAsia="Times New Roman" w:hAnsi="Times New Roman" w:cs="Times New Roman"/>
                <w:sz w:val="24"/>
                <w:szCs w:val="24"/>
                <w:lang w:eastAsia="ru-RU"/>
              </w:rPr>
              <w:t>6/12-6/18</w:t>
            </w:r>
          </w:p>
        </w:tc>
        <w:tc>
          <w:tcPr>
            <w:tcW w:w="1192"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Итого</w:t>
            </w:r>
          </w:p>
        </w:tc>
      </w:tr>
      <w:tr w:rsidR="00B85F31" w:rsidRPr="00EB19E8" w:rsidTr="00586E12">
        <w:trPr>
          <w:trHeight w:val="322"/>
          <w:jc w:val="center"/>
        </w:trPr>
        <w:tc>
          <w:tcPr>
            <w:tcW w:w="1637" w:type="dxa"/>
          </w:tcPr>
          <w:p w:rsidR="00B85F31" w:rsidRPr="00EB19E8" w:rsidRDefault="00B85F31" w:rsidP="00413DC6">
            <w:pPr>
              <w:rPr>
                <w:rFonts w:ascii="Times New Roman" w:hAnsi="Times New Roman" w:cs="Times New Roman"/>
                <w:sz w:val="24"/>
                <w:szCs w:val="24"/>
              </w:rPr>
            </w:pPr>
            <w:r w:rsidRPr="00EB19E8">
              <w:rPr>
                <w:rFonts w:ascii="Times New Roman" w:hAnsi="Times New Roman" w:cs="Times New Roman"/>
                <w:sz w:val="24"/>
                <w:szCs w:val="24"/>
              </w:rPr>
              <w:t>1-2</w:t>
            </w:r>
          </w:p>
        </w:tc>
        <w:tc>
          <w:tcPr>
            <w:tcW w:w="1369" w:type="dxa"/>
          </w:tcPr>
          <w:p w:rsidR="00B85F31" w:rsidRPr="00EB19E8" w:rsidRDefault="009158C9"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w:t>
            </w:r>
          </w:p>
        </w:tc>
        <w:tc>
          <w:tcPr>
            <w:tcW w:w="1531"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28</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(14,</w:t>
            </w:r>
            <w:r w:rsidRPr="00EB19E8">
              <w:rPr>
                <w:rStyle w:val="jlqj4b"/>
                <w:rFonts w:ascii="Times New Roman" w:hAnsi="Times New Roman" w:cs="Times New Roman"/>
                <w:sz w:val="24"/>
                <w:szCs w:val="24"/>
              </w:rPr>
              <w:t>65%)</w:t>
            </w:r>
          </w:p>
        </w:tc>
        <w:tc>
          <w:tcPr>
            <w:tcW w:w="1343"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21</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(11%)</w:t>
            </w:r>
          </w:p>
        </w:tc>
        <w:tc>
          <w:tcPr>
            <w:tcW w:w="1340" w:type="dxa"/>
          </w:tcPr>
          <w:p w:rsidR="00B85F31" w:rsidRPr="00EB19E8" w:rsidRDefault="00EC3E9E"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89</w:t>
            </w:r>
            <w:r w:rsidR="000A38EA"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(46,</w:t>
            </w:r>
            <w:r w:rsidR="00142EE3" w:rsidRPr="00EB19E8">
              <w:rPr>
                <w:rStyle w:val="jlqj4b"/>
                <w:rFonts w:ascii="Times New Roman" w:hAnsi="Times New Roman" w:cs="Times New Roman"/>
                <w:sz w:val="24"/>
                <w:szCs w:val="24"/>
              </w:rPr>
              <w:t>6</w:t>
            </w:r>
            <w:r w:rsidR="00B85F31" w:rsidRPr="00EB19E8">
              <w:rPr>
                <w:rStyle w:val="jlqj4b"/>
                <w:rFonts w:ascii="Times New Roman" w:hAnsi="Times New Roman" w:cs="Times New Roman"/>
                <w:sz w:val="24"/>
                <w:szCs w:val="24"/>
              </w:rPr>
              <w:t>%)</w:t>
            </w:r>
          </w:p>
        </w:tc>
        <w:tc>
          <w:tcPr>
            <w:tcW w:w="1221" w:type="dxa"/>
          </w:tcPr>
          <w:p w:rsidR="00B85F31" w:rsidRPr="00EB19E8" w:rsidRDefault="009158C9"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53</w:t>
            </w:r>
          </w:p>
          <w:p w:rsidR="00B85F31" w:rsidRPr="00EB19E8" w:rsidRDefault="00EC3E9E"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(27,</w:t>
            </w:r>
            <w:r w:rsidR="009158C9" w:rsidRPr="00EB19E8">
              <w:rPr>
                <w:rStyle w:val="jlqj4b"/>
                <w:rFonts w:ascii="Times New Roman" w:hAnsi="Times New Roman" w:cs="Times New Roman"/>
                <w:sz w:val="24"/>
                <w:szCs w:val="24"/>
              </w:rPr>
              <w:t>75</w:t>
            </w:r>
            <w:r w:rsidR="00B85F31" w:rsidRPr="00EB19E8">
              <w:rPr>
                <w:rStyle w:val="jlqj4b"/>
                <w:rFonts w:ascii="Times New Roman" w:hAnsi="Times New Roman" w:cs="Times New Roman"/>
                <w:sz w:val="24"/>
                <w:szCs w:val="24"/>
              </w:rPr>
              <w:t>%)</w:t>
            </w:r>
          </w:p>
        </w:tc>
        <w:tc>
          <w:tcPr>
            <w:tcW w:w="1192" w:type="dxa"/>
          </w:tcPr>
          <w:p w:rsidR="00B85F31" w:rsidRPr="00EB19E8" w:rsidRDefault="000A38EA" w:rsidP="00413DC6">
            <w:pPr>
              <w:rPr>
                <w:rStyle w:val="jlqj4b"/>
                <w:rFonts w:ascii="Times New Roman" w:hAnsi="Times New Roman" w:cs="Times New Roman"/>
                <w:sz w:val="24"/>
                <w:szCs w:val="24"/>
              </w:rPr>
            </w:pPr>
            <w:r w:rsidRPr="00EB19E8">
              <w:rPr>
                <w:rStyle w:val="jlqj4b"/>
                <w:rFonts w:ascii="Times New Roman" w:hAnsi="Times New Roman" w:cs="Times New Roman"/>
                <w:sz w:val="24"/>
                <w:szCs w:val="24"/>
              </w:rPr>
              <w:t>191 (100</w:t>
            </w:r>
            <w:r w:rsidR="00B85F31" w:rsidRPr="00EB19E8">
              <w:rPr>
                <w:rStyle w:val="jlqj4b"/>
                <w:rFonts w:ascii="Times New Roman" w:hAnsi="Times New Roman" w:cs="Times New Roman"/>
                <w:sz w:val="24"/>
                <w:szCs w:val="24"/>
              </w:rPr>
              <w:t>%)</w:t>
            </w:r>
          </w:p>
        </w:tc>
      </w:tr>
      <w:tr w:rsidR="00B85F31" w:rsidRPr="00EB19E8" w:rsidTr="00586E12">
        <w:trPr>
          <w:trHeight w:val="548"/>
          <w:jc w:val="center"/>
        </w:trPr>
        <w:tc>
          <w:tcPr>
            <w:tcW w:w="1637" w:type="dxa"/>
          </w:tcPr>
          <w:p w:rsidR="00B85F31" w:rsidRPr="00EB19E8" w:rsidRDefault="00B85F31" w:rsidP="00413DC6">
            <w:pPr>
              <w:rPr>
                <w:rFonts w:ascii="Times New Roman" w:hAnsi="Times New Roman" w:cs="Times New Roman"/>
                <w:sz w:val="24"/>
                <w:szCs w:val="24"/>
              </w:rPr>
            </w:pPr>
          </w:p>
          <w:p w:rsidR="00B85F31" w:rsidRPr="00EB19E8" w:rsidRDefault="00B85F31" w:rsidP="00413DC6">
            <w:pPr>
              <w:rPr>
                <w:rFonts w:ascii="Times New Roman" w:hAnsi="Times New Roman" w:cs="Times New Roman"/>
                <w:sz w:val="24"/>
                <w:szCs w:val="24"/>
              </w:rPr>
            </w:pPr>
            <w:r w:rsidRPr="00EB19E8">
              <w:rPr>
                <w:rFonts w:ascii="Times New Roman" w:hAnsi="Times New Roman" w:cs="Times New Roman"/>
                <w:sz w:val="24"/>
                <w:szCs w:val="24"/>
              </w:rPr>
              <w:t xml:space="preserve">3 </w:t>
            </w:r>
            <w:r w:rsidR="006343DF" w:rsidRPr="00EB19E8">
              <w:rPr>
                <w:rFonts w:ascii="Times New Roman" w:hAnsi="Times New Roman" w:cs="Times New Roman"/>
                <w:sz w:val="24"/>
                <w:szCs w:val="24"/>
              </w:rPr>
              <w:t>-4</w:t>
            </w:r>
          </w:p>
        </w:tc>
        <w:tc>
          <w:tcPr>
            <w:tcW w:w="1369"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w:t>
            </w:r>
          </w:p>
        </w:tc>
        <w:tc>
          <w:tcPr>
            <w:tcW w:w="1531"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(4,</w:t>
            </w:r>
            <w:r w:rsidRPr="00EB19E8">
              <w:rPr>
                <w:rStyle w:val="jlqj4b"/>
                <w:rFonts w:ascii="Times New Roman" w:hAnsi="Times New Roman" w:cs="Times New Roman"/>
                <w:sz w:val="24"/>
                <w:szCs w:val="24"/>
              </w:rPr>
              <w:t>54%)</w:t>
            </w:r>
          </w:p>
        </w:tc>
        <w:tc>
          <w:tcPr>
            <w:tcW w:w="1343"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3</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(13,</w:t>
            </w:r>
            <w:r w:rsidRPr="00EB19E8">
              <w:rPr>
                <w:rStyle w:val="jlqj4b"/>
                <w:rFonts w:ascii="Times New Roman" w:hAnsi="Times New Roman" w:cs="Times New Roman"/>
                <w:sz w:val="24"/>
                <w:szCs w:val="24"/>
              </w:rPr>
              <w:t>63%)</w:t>
            </w:r>
          </w:p>
        </w:tc>
        <w:tc>
          <w:tcPr>
            <w:tcW w:w="1340"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12</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(54,</w:t>
            </w:r>
            <w:r w:rsidRPr="00EB19E8">
              <w:rPr>
                <w:rStyle w:val="jlqj4b"/>
                <w:rFonts w:ascii="Times New Roman" w:hAnsi="Times New Roman" w:cs="Times New Roman"/>
                <w:sz w:val="24"/>
                <w:szCs w:val="24"/>
              </w:rPr>
              <w:t>53%)</w:t>
            </w:r>
          </w:p>
        </w:tc>
        <w:tc>
          <w:tcPr>
            <w:tcW w:w="1221"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6</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(27,3</w:t>
            </w:r>
            <w:r w:rsidRPr="00EB19E8">
              <w:rPr>
                <w:rStyle w:val="jlqj4b"/>
                <w:rFonts w:ascii="Times New Roman" w:hAnsi="Times New Roman" w:cs="Times New Roman"/>
                <w:sz w:val="24"/>
                <w:szCs w:val="24"/>
              </w:rPr>
              <w:t>%)</w:t>
            </w:r>
          </w:p>
        </w:tc>
        <w:tc>
          <w:tcPr>
            <w:tcW w:w="1192" w:type="dxa"/>
          </w:tcPr>
          <w:p w:rsidR="00B85F31" w:rsidRPr="00EB19E8" w:rsidRDefault="000A38EA" w:rsidP="00413DC6">
            <w:pPr>
              <w:rPr>
                <w:rStyle w:val="jlqj4b"/>
                <w:rFonts w:ascii="Times New Roman" w:hAnsi="Times New Roman" w:cs="Times New Roman"/>
                <w:sz w:val="24"/>
                <w:szCs w:val="24"/>
              </w:rPr>
            </w:pPr>
            <w:r w:rsidRPr="00EB19E8">
              <w:rPr>
                <w:rStyle w:val="jlqj4b"/>
                <w:rFonts w:ascii="Times New Roman" w:hAnsi="Times New Roman" w:cs="Times New Roman"/>
                <w:sz w:val="24"/>
                <w:szCs w:val="24"/>
              </w:rPr>
              <w:t>22 (100</w:t>
            </w:r>
            <w:r w:rsidR="00B85F31" w:rsidRPr="00EB19E8">
              <w:rPr>
                <w:rStyle w:val="jlqj4b"/>
                <w:rFonts w:ascii="Times New Roman" w:hAnsi="Times New Roman" w:cs="Times New Roman"/>
                <w:sz w:val="24"/>
                <w:szCs w:val="24"/>
              </w:rPr>
              <w:t>%)</w:t>
            </w:r>
          </w:p>
        </w:tc>
      </w:tr>
      <w:tr w:rsidR="00B85F31" w:rsidRPr="00EB19E8" w:rsidTr="00586E12">
        <w:trPr>
          <w:trHeight w:val="322"/>
          <w:jc w:val="center"/>
        </w:trPr>
        <w:tc>
          <w:tcPr>
            <w:tcW w:w="1637" w:type="dxa"/>
          </w:tcPr>
          <w:p w:rsidR="00B85F31" w:rsidRPr="00EB19E8" w:rsidRDefault="006343DF" w:rsidP="00413DC6">
            <w:pPr>
              <w:rPr>
                <w:rFonts w:ascii="Times New Roman" w:hAnsi="Times New Roman" w:cs="Times New Roman"/>
                <w:sz w:val="24"/>
                <w:szCs w:val="24"/>
              </w:rPr>
            </w:pPr>
            <w:r w:rsidRPr="00EB19E8">
              <w:rPr>
                <w:rFonts w:ascii="Times New Roman" w:hAnsi="Times New Roman" w:cs="Times New Roman"/>
                <w:sz w:val="24"/>
                <w:szCs w:val="24"/>
              </w:rPr>
              <w:t>5-6</w:t>
            </w:r>
          </w:p>
        </w:tc>
        <w:tc>
          <w:tcPr>
            <w:tcW w:w="1369"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w:t>
            </w:r>
          </w:p>
        </w:tc>
        <w:tc>
          <w:tcPr>
            <w:tcW w:w="1531"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2</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(33</w:t>
            </w:r>
            <w:r w:rsidRPr="00EB19E8">
              <w:rPr>
                <w:rStyle w:val="jlqj4b"/>
                <w:rFonts w:ascii="Times New Roman" w:hAnsi="Times New Roman" w:cs="Times New Roman"/>
                <w:sz w:val="24"/>
                <w:szCs w:val="24"/>
              </w:rPr>
              <w:t>%)</w:t>
            </w:r>
          </w:p>
        </w:tc>
        <w:tc>
          <w:tcPr>
            <w:tcW w:w="1343"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(17%)</w:t>
            </w:r>
          </w:p>
        </w:tc>
        <w:tc>
          <w:tcPr>
            <w:tcW w:w="1340"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(17%)</w:t>
            </w:r>
          </w:p>
        </w:tc>
        <w:tc>
          <w:tcPr>
            <w:tcW w:w="1221"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2</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(33</w:t>
            </w:r>
            <w:r w:rsidRPr="00EB19E8">
              <w:rPr>
                <w:rStyle w:val="jlqj4b"/>
                <w:rFonts w:ascii="Times New Roman" w:hAnsi="Times New Roman" w:cs="Times New Roman"/>
                <w:sz w:val="24"/>
                <w:szCs w:val="24"/>
              </w:rPr>
              <w:t>%)</w:t>
            </w:r>
          </w:p>
        </w:tc>
        <w:tc>
          <w:tcPr>
            <w:tcW w:w="1192" w:type="dxa"/>
          </w:tcPr>
          <w:p w:rsidR="00B85F31" w:rsidRPr="00EB19E8" w:rsidRDefault="000A38EA" w:rsidP="00413DC6">
            <w:pPr>
              <w:rPr>
                <w:rStyle w:val="jlqj4b"/>
                <w:rFonts w:ascii="Times New Roman" w:hAnsi="Times New Roman" w:cs="Times New Roman"/>
                <w:sz w:val="24"/>
                <w:szCs w:val="24"/>
              </w:rPr>
            </w:pPr>
            <w:r w:rsidRPr="00EB19E8">
              <w:rPr>
                <w:rStyle w:val="jlqj4b"/>
                <w:rFonts w:ascii="Times New Roman" w:hAnsi="Times New Roman" w:cs="Times New Roman"/>
                <w:sz w:val="24"/>
                <w:szCs w:val="24"/>
              </w:rPr>
              <w:t>6 (100</w:t>
            </w:r>
            <w:r w:rsidR="00B85F31" w:rsidRPr="00EB19E8">
              <w:rPr>
                <w:rStyle w:val="jlqj4b"/>
                <w:rFonts w:ascii="Times New Roman" w:hAnsi="Times New Roman" w:cs="Times New Roman"/>
                <w:sz w:val="24"/>
                <w:szCs w:val="24"/>
              </w:rPr>
              <w:t>%)</w:t>
            </w:r>
          </w:p>
        </w:tc>
      </w:tr>
      <w:tr w:rsidR="00B85F31" w:rsidRPr="00EB19E8" w:rsidTr="00586E12">
        <w:trPr>
          <w:trHeight w:val="322"/>
          <w:jc w:val="center"/>
        </w:trPr>
        <w:tc>
          <w:tcPr>
            <w:tcW w:w="1637" w:type="dxa"/>
          </w:tcPr>
          <w:p w:rsidR="00B85F31" w:rsidRPr="00EB19E8" w:rsidRDefault="006343DF" w:rsidP="00413DC6">
            <w:pPr>
              <w:rPr>
                <w:rFonts w:ascii="Times New Roman" w:hAnsi="Times New Roman" w:cs="Times New Roman"/>
                <w:sz w:val="24"/>
                <w:szCs w:val="24"/>
              </w:rPr>
            </w:pPr>
            <w:r w:rsidRPr="00EB19E8">
              <w:rPr>
                <w:rFonts w:ascii="Times New Roman" w:hAnsi="Times New Roman" w:cs="Times New Roman"/>
                <w:sz w:val="24"/>
                <w:szCs w:val="24"/>
              </w:rPr>
              <w:t>7-13</w:t>
            </w:r>
          </w:p>
        </w:tc>
        <w:tc>
          <w:tcPr>
            <w:tcW w:w="1369"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w:t>
            </w:r>
          </w:p>
        </w:tc>
        <w:tc>
          <w:tcPr>
            <w:tcW w:w="1531" w:type="dxa"/>
          </w:tcPr>
          <w:p w:rsidR="00B85F31" w:rsidRPr="00EB19E8" w:rsidRDefault="006343DF"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(25%)</w:t>
            </w:r>
          </w:p>
        </w:tc>
        <w:tc>
          <w:tcPr>
            <w:tcW w:w="1343" w:type="dxa"/>
          </w:tcPr>
          <w:p w:rsidR="00B85F31" w:rsidRPr="00EB19E8" w:rsidRDefault="006343DF"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3 (75</w:t>
            </w:r>
            <w:r w:rsidR="00B85F31" w:rsidRPr="00EB19E8">
              <w:rPr>
                <w:rStyle w:val="jlqj4b"/>
                <w:rFonts w:ascii="Times New Roman" w:hAnsi="Times New Roman" w:cs="Times New Roman"/>
                <w:sz w:val="24"/>
                <w:szCs w:val="24"/>
              </w:rPr>
              <w:t>%)</w:t>
            </w:r>
          </w:p>
        </w:tc>
        <w:tc>
          <w:tcPr>
            <w:tcW w:w="1340" w:type="dxa"/>
          </w:tcPr>
          <w:p w:rsidR="00B85F31" w:rsidRPr="00EB19E8" w:rsidRDefault="006343DF"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w:t>
            </w:r>
          </w:p>
        </w:tc>
        <w:tc>
          <w:tcPr>
            <w:tcW w:w="1221" w:type="dxa"/>
          </w:tcPr>
          <w:p w:rsidR="00B85F31" w:rsidRPr="00EB19E8" w:rsidRDefault="006343DF"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w:t>
            </w:r>
          </w:p>
        </w:tc>
        <w:tc>
          <w:tcPr>
            <w:tcW w:w="1192" w:type="dxa"/>
          </w:tcPr>
          <w:p w:rsidR="00B85F31" w:rsidRPr="00EB19E8" w:rsidRDefault="000A38EA" w:rsidP="00413DC6">
            <w:pPr>
              <w:rPr>
                <w:rStyle w:val="jlqj4b"/>
                <w:rFonts w:ascii="Times New Roman" w:hAnsi="Times New Roman" w:cs="Times New Roman"/>
                <w:sz w:val="24"/>
                <w:szCs w:val="24"/>
              </w:rPr>
            </w:pPr>
            <w:r w:rsidRPr="00EB19E8">
              <w:rPr>
                <w:rStyle w:val="jlqj4b"/>
                <w:rFonts w:ascii="Times New Roman" w:hAnsi="Times New Roman" w:cs="Times New Roman"/>
                <w:sz w:val="24"/>
                <w:szCs w:val="24"/>
              </w:rPr>
              <w:t>4 (100</w:t>
            </w:r>
            <w:r w:rsidR="00B85F31" w:rsidRPr="00EB19E8">
              <w:rPr>
                <w:rStyle w:val="jlqj4b"/>
                <w:rFonts w:ascii="Times New Roman" w:hAnsi="Times New Roman" w:cs="Times New Roman"/>
                <w:sz w:val="24"/>
                <w:szCs w:val="24"/>
              </w:rPr>
              <w:t>%)</w:t>
            </w:r>
          </w:p>
        </w:tc>
      </w:tr>
      <w:tr w:rsidR="00B85F31" w:rsidRPr="00EB19E8" w:rsidTr="00586E12">
        <w:trPr>
          <w:trHeight w:val="322"/>
          <w:jc w:val="center"/>
        </w:trPr>
        <w:tc>
          <w:tcPr>
            <w:tcW w:w="1637" w:type="dxa"/>
          </w:tcPr>
          <w:p w:rsidR="00B85F31" w:rsidRPr="00EB19E8" w:rsidRDefault="006343DF" w:rsidP="00413DC6">
            <w:pPr>
              <w:rPr>
                <w:rFonts w:ascii="Times New Roman" w:hAnsi="Times New Roman" w:cs="Times New Roman"/>
                <w:sz w:val="24"/>
                <w:szCs w:val="24"/>
              </w:rPr>
            </w:pPr>
            <w:r w:rsidRPr="00EB19E8">
              <w:rPr>
                <w:rFonts w:ascii="Times New Roman" w:hAnsi="Times New Roman" w:cs="Times New Roman"/>
                <w:sz w:val="24"/>
                <w:szCs w:val="24"/>
              </w:rPr>
              <w:t>14-30</w:t>
            </w:r>
          </w:p>
        </w:tc>
        <w:tc>
          <w:tcPr>
            <w:tcW w:w="1369"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(10%)</w:t>
            </w:r>
          </w:p>
        </w:tc>
        <w:tc>
          <w:tcPr>
            <w:tcW w:w="1531"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(10%)</w:t>
            </w:r>
          </w:p>
        </w:tc>
        <w:tc>
          <w:tcPr>
            <w:tcW w:w="1343" w:type="dxa"/>
          </w:tcPr>
          <w:p w:rsidR="00B85F31" w:rsidRPr="00EB19E8" w:rsidRDefault="006343DF"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7</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(7</w:t>
            </w:r>
            <w:r w:rsidR="00B85F31" w:rsidRPr="00EB19E8">
              <w:rPr>
                <w:rStyle w:val="jlqj4b"/>
                <w:rFonts w:ascii="Times New Roman" w:hAnsi="Times New Roman" w:cs="Times New Roman"/>
                <w:sz w:val="24"/>
                <w:szCs w:val="24"/>
              </w:rPr>
              <w:t>0%)</w:t>
            </w:r>
          </w:p>
        </w:tc>
        <w:tc>
          <w:tcPr>
            <w:tcW w:w="1340"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w:t>
            </w:r>
            <w:r w:rsidR="00E05757" w:rsidRPr="00EB19E8">
              <w:rPr>
                <w:rStyle w:val="jlqj4b"/>
                <w:rFonts w:ascii="Times New Roman" w:hAnsi="Times New Roman" w:cs="Times New Roman"/>
                <w:sz w:val="24"/>
                <w:szCs w:val="24"/>
              </w:rPr>
              <w:t xml:space="preserve"> </w:t>
            </w:r>
            <w:r w:rsidRPr="00EB19E8">
              <w:rPr>
                <w:rStyle w:val="jlqj4b"/>
                <w:rFonts w:ascii="Times New Roman" w:hAnsi="Times New Roman" w:cs="Times New Roman"/>
                <w:sz w:val="24"/>
                <w:szCs w:val="24"/>
              </w:rPr>
              <w:t>(10%)</w:t>
            </w:r>
          </w:p>
        </w:tc>
        <w:tc>
          <w:tcPr>
            <w:tcW w:w="1221" w:type="dxa"/>
          </w:tcPr>
          <w:p w:rsidR="00B85F31" w:rsidRPr="00EB19E8" w:rsidRDefault="006343DF"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w:t>
            </w:r>
          </w:p>
        </w:tc>
        <w:tc>
          <w:tcPr>
            <w:tcW w:w="1192" w:type="dxa"/>
          </w:tcPr>
          <w:p w:rsidR="00B85F31" w:rsidRPr="00EB19E8" w:rsidRDefault="000A38EA" w:rsidP="00413DC6">
            <w:pPr>
              <w:rPr>
                <w:rStyle w:val="jlqj4b"/>
                <w:rFonts w:ascii="Times New Roman" w:hAnsi="Times New Roman" w:cs="Times New Roman"/>
                <w:sz w:val="24"/>
                <w:szCs w:val="24"/>
              </w:rPr>
            </w:pPr>
            <w:r w:rsidRPr="00EB19E8">
              <w:rPr>
                <w:rStyle w:val="jlqj4b"/>
                <w:rFonts w:ascii="Times New Roman" w:hAnsi="Times New Roman" w:cs="Times New Roman"/>
                <w:sz w:val="24"/>
                <w:szCs w:val="24"/>
              </w:rPr>
              <w:t>10 (100</w:t>
            </w:r>
            <w:r w:rsidR="00B85F31" w:rsidRPr="00EB19E8">
              <w:rPr>
                <w:rStyle w:val="jlqj4b"/>
                <w:rFonts w:ascii="Times New Roman" w:hAnsi="Times New Roman" w:cs="Times New Roman"/>
                <w:sz w:val="24"/>
                <w:szCs w:val="24"/>
              </w:rPr>
              <w:t>%)</w:t>
            </w:r>
          </w:p>
        </w:tc>
      </w:tr>
      <w:tr w:rsidR="00B85F31" w:rsidRPr="00EB19E8" w:rsidTr="00586E12">
        <w:trPr>
          <w:trHeight w:val="322"/>
          <w:jc w:val="center"/>
        </w:trPr>
        <w:tc>
          <w:tcPr>
            <w:tcW w:w="1637" w:type="dxa"/>
          </w:tcPr>
          <w:p w:rsidR="00B85F31" w:rsidRPr="00EB19E8" w:rsidRDefault="00B85F31" w:rsidP="00413DC6">
            <w:pPr>
              <w:jc w:val="both"/>
              <w:rPr>
                <w:rFonts w:ascii="Times New Roman" w:hAnsi="Times New Roman" w:cs="Times New Roman"/>
                <w:sz w:val="24"/>
                <w:szCs w:val="24"/>
              </w:rPr>
            </w:pPr>
            <w:r w:rsidRPr="00EB19E8">
              <w:rPr>
                <w:rFonts w:ascii="Times New Roman" w:hAnsi="Times New Roman" w:cs="Times New Roman"/>
                <w:sz w:val="24"/>
                <w:szCs w:val="24"/>
              </w:rPr>
              <w:t>Итого</w:t>
            </w:r>
          </w:p>
        </w:tc>
        <w:tc>
          <w:tcPr>
            <w:tcW w:w="1369"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2</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(0,</w:t>
            </w:r>
            <w:r w:rsidRPr="00EB19E8">
              <w:rPr>
                <w:rStyle w:val="jlqj4b"/>
                <w:rFonts w:ascii="Times New Roman" w:hAnsi="Times New Roman" w:cs="Times New Roman"/>
                <w:sz w:val="24"/>
                <w:szCs w:val="24"/>
              </w:rPr>
              <w:t>85%)</w:t>
            </w:r>
          </w:p>
        </w:tc>
        <w:tc>
          <w:tcPr>
            <w:tcW w:w="1531"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32</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(13,</w:t>
            </w:r>
            <w:r w:rsidRPr="00EB19E8">
              <w:rPr>
                <w:rStyle w:val="jlqj4b"/>
                <w:rFonts w:ascii="Times New Roman" w:hAnsi="Times New Roman" w:cs="Times New Roman"/>
                <w:sz w:val="24"/>
                <w:szCs w:val="24"/>
              </w:rPr>
              <w:t>75%)</w:t>
            </w:r>
          </w:p>
        </w:tc>
        <w:tc>
          <w:tcPr>
            <w:tcW w:w="1343"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31</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(13,3</w:t>
            </w:r>
            <w:r w:rsidRPr="00EB19E8">
              <w:rPr>
                <w:rStyle w:val="jlqj4b"/>
                <w:rFonts w:ascii="Times New Roman" w:hAnsi="Times New Roman" w:cs="Times New Roman"/>
                <w:sz w:val="24"/>
                <w:szCs w:val="24"/>
              </w:rPr>
              <w:t>%)</w:t>
            </w:r>
          </w:p>
        </w:tc>
        <w:tc>
          <w:tcPr>
            <w:tcW w:w="1340" w:type="dxa"/>
          </w:tcPr>
          <w:p w:rsidR="00B85F31"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104</w:t>
            </w:r>
            <w:r w:rsidR="00E05757" w:rsidRPr="00EB19E8">
              <w:rPr>
                <w:rStyle w:val="jlqj4b"/>
                <w:rFonts w:ascii="Times New Roman" w:hAnsi="Times New Roman" w:cs="Times New Roman"/>
                <w:sz w:val="24"/>
                <w:szCs w:val="24"/>
              </w:rPr>
              <w:t xml:space="preserve"> </w:t>
            </w:r>
            <w:r w:rsidR="00EC3E9E" w:rsidRPr="00EB19E8">
              <w:rPr>
                <w:rStyle w:val="jlqj4b"/>
                <w:rFonts w:ascii="Times New Roman" w:hAnsi="Times New Roman" w:cs="Times New Roman"/>
                <w:sz w:val="24"/>
                <w:szCs w:val="24"/>
              </w:rPr>
              <w:t>(44,</w:t>
            </w:r>
            <w:r w:rsidRPr="00EB19E8">
              <w:rPr>
                <w:rStyle w:val="jlqj4b"/>
                <w:rFonts w:ascii="Times New Roman" w:hAnsi="Times New Roman" w:cs="Times New Roman"/>
                <w:sz w:val="24"/>
                <w:szCs w:val="24"/>
              </w:rPr>
              <w:t>65%)</w:t>
            </w:r>
          </w:p>
        </w:tc>
        <w:tc>
          <w:tcPr>
            <w:tcW w:w="1221" w:type="dxa"/>
          </w:tcPr>
          <w:p w:rsidR="001A2768" w:rsidRPr="00EB19E8" w:rsidRDefault="00B85F31"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64</w:t>
            </w:r>
          </w:p>
          <w:p w:rsidR="00B85F31" w:rsidRPr="00EB19E8" w:rsidRDefault="00EC3E9E" w:rsidP="00413DC6">
            <w:pPr>
              <w:jc w:val="both"/>
              <w:rPr>
                <w:rStyle w:val="jlqj4b"/>
                <w:rFonts w:ascii="Times New Roman" w:hAnsi="Times New Roman" w:cs="Times New Roman"/>
                <w:sz w:val="24"/>
                <w:szCs w:val="24"/>
              </w:rPr>
            </w:pPr>
            <w:r w:rsidRPr="00EB19E8">
              <w:rPr>
                <w:rStyle w:val="jlqj4b"/>
                <w:rFonts w:ascii="Times New Roman" w:hAnsi="Times New Roman" w:cs="Times New Roman"/>
                <w:sz w:val="24"/>
                <w:szCs w:val="24"/>
              </w:rPr>
              <w:t>(27,</w:t>
            </w:r>
            <w:r w:rsidR="001A2768" w:rsidRPr="00EB19E8">
              <w:rPr>
                <w:rStyle w:val="jlqj4b"/>
                <w:rFonts w:ascii="Times New Roman" w:hAnsi="Times New Roman" w:cs="Times New Roman"/>
                <w:sz w:val="24"/>
                <w:szCs w:val="24"/>
              </w:rPr>
              <w:t>45%</w:t>
            </w:r>
            <w:r w:rsidR="00B85F31" w:rsidRPr="00EB19E8">
              <w:rPr>
                <w:rStyle w:val="jlqj4b"/>
                <w:rFonts w:ascii="Times New Roman" w:hAnsi="Times New Roman" w:cs="Times New Roman"/>
                <w:sz w:val="24"/>
                <w:szCs w:val="24"/>
              </w:rPr>
              <w:t>)</w:t>
            </w:r>
          </w:p>
        </w:tc>
        <w:tc>
          <w:tcPr>
            <w:tcW w:w="1192" w:type="dxa"/>
          </w:tcPr>
          <w:p w:rsidR="001A2768" w:rsidRPr="00EB19E8" w:rsidRDefault="00B85F31" w:rsidP="00413DC6">
            <w:pPr>
              <w:rPr>
                <w:rStyle w:val="jlqj4b"/>
                <w:rFonts w:ascii="Times New Roman" w:hAnsi="Times New Roman" w:cs="Times New Roman"/>
                <w:sz w:val="24"/>
                <w:szCs w:val="24"/>
              </w:rPr>
            </w:pPr>
            <w:r w:rsidRPr="00EB19E8">
              <w:rPr>
                <w:rStyle w:val="jlqj4b"/>
                <w:rFonts w:ascii="Times New Roman" w:hAnsi="Times New Roman" w:cs="Times New Roman"/>
                <w:sz w:val="24"/>
                <w:szCs w:val="24"/>
              </w:rPr>
              <w:t>233</w:t>
            </w:r>
          </w:p>
          <w:p w:rsidR="00B85F31" w:rsidRPr="00EB19E8" w:rsidRDefault="00B85F31" w:rsidP="00413DC6">
            <w:pPr>
              <w:rPr>
                <w:rStyle w:val="jlqj4b"/>
                <w:rFonts w:ascii="Times New Roman" w:hAnsi="Times New Roman" w:cs="Times New Roman"/>
                <w:sz w:val="24"/>
                <w:szCs w:val="24"/>
              </w:rPr>
            </w:pPr>
            <w:r w:rsidRPr="00EB19E8">
              <w:rPr>
                <w:rStyle w:val="jlqj4b"/>
                <w:rFonts w:ascii="Times New Roman" w:hAnsi="Times New Roman" w:cs="Times New Roman"/>
                <w:sz w:val="24"/>
                <w:szCs w:val="24"/>
              </w:rPr>
              <w:t>(100%)</w:t>
            </w:r>
          </w:p>
        </w:tc>
      </w:tr>
    </w:tbl>
    <w:p w:rsidR="000A38EA" w:rsidRPr="008A73F8" w:rsidRDefault="000A38EA" w:rsidP="00697B6B">
      <w:pPr>
        <w:spacing w:after="0" w:line="240" w:lineRule="auto"/>
        <w:ind w:firstLine="709"/>
        <w:jc w:val="both"/>
        <w:rPr>
          <w:rStyle w:val="jlqj4b"/>
          <w:rFonts w:ascii="Times New Roman" w:hAnsi="Times New Roman" w:cs="Times New Roman"/>
          <w:sz w:val="28"/>
          <w:szCs w:val="28"/>
        </w:rPr>
      </w:pPr>
    </w:p>
    <w:p w:rsidR="00B85F31" w:rsidRPr="005307D6" w:rsidRDefault="00E56104" w:rsidP="0058031D">
      <w:pPr>
        <w:spacing w:after="0" w:line="240" w:lineRule="auto"/>
        <w:ind w:firstLine="567"/>
        <w:jc w:val="both"/>
        <w:rPr>
          <w:rStyle w:val="jlqj4b"/>
          <w:rFonts w:ascii="Times New Roman" w:hAnsi="Times New Roman" w:cs="Times New Roman"/>
          <w:sz w:val="28"/>
          <w:szCs w:val="28"/>
        </w:rPr>
      </w:pPr>
      <w:r w:rsidRPr="005307D6">
        <w:rPr>
          <w:rStyle w:val="jlqj4b"/>
          <w:rFonts w:ascii="Times New Roman" w:hAnsi="Times New Roman" w:cs="Times New Roman"/>
          <w:sz w:val="28"/>
          <w:szCs w:val="28"/>
        </w:rPr>
        <w:t xml:space="preserve">Как видно из </w:t>
      </w:r>
      <w:r w:rsidR="00B85F31" w:rsidRPr="005307D6">
        <w:rPr>
          <w:rStyle w:val="jlqj4b"/>
          <w:rFonts w:ascii="Times New Roman" w:hAnsi="Times New Roman" w:cs="Times New Roman"/>
          <w:sz w:val="28"/>
          <w:szCs w:val="28"/>
        </w:rPr>
        <w:t>таблиц</w:t>
      </w:r>
      <w:r w:rsidRPr="005307D6">
        <w:rPr>
          <w:rStyle w:val="jlqj4b"/>
          <w:rFonts w:ascii="Times New Roman" w:hAnsi="Times New Roman" w:cs="Times New Roman"/>
          <w:sz w:val="28"/>
          <w:szCs w:val="28"/>
        </w:rPr>
        <w:t xml:space="preserve">ы </w:t>
      </w:r>
      <w:r w:rsidR="00770FDA" w:rsidRPr="005307D6">
        <w:rPr>
          <w:rStyle w:val="jlqj4b"/>
          <w:rFonts w:ascii="Times New Roman" w:hAnsi="Times New Roman" w:cs="Times New Roman"/>
          <w:sz w:val="28"/>
          <w:szCs w:val="28"/>
        </w:rPr>
        <w:t>9</w:t>
      </w:r>
      <w:r w:rsidR="00B85F31" w:rsidRPr="005307D6">
        <w:rPr>
          <w:rStyle w:val="jlqj4b"/>
          <w:rFonts w:ascii="Times New Roman" w:hAnsi="Times New Roman" w:cs="Times New Roman"/>
          <w:sz w:val="28"/>
          <w:szCs w:val="28"/>
        </w:rPr>
        <w:t>, острота зрения снижал</w:t>
      </w:r>
      <w:r w:rsidR="00367A4D" w:rsidRPr="005307D6">
        <w:rPr>
          <w:rStyle w:val="jlqj4b"/>
          <w:rFonts w:ascii="Times New Roman" w:hAnsi="Times New Roman" w:cs="Times New Roman"/>
          <w:sz w:val="28"/>
          <w:szCs w:val="28"/>
        </w:rPr>
        <w:t>а</w:t>
      </w:r>
      <w:r w:rsidR="00B85F31" w:rsidRPr="005307D6">
        <w:rPr>
          <w:rStyle w:val="jlqj4b"/>
          <w:rFonts w:ascii="Times New Roman" w:hAnsi="Times New Roman" w:cs="Times New Roman"/>
          <w:sz w:val="28"/>
          <w:szCs w:val="28"/>
        </w:rPr>
        <w:t xml:space="preserve">сь в зависимости </w:t>
      </w:r>
      <w:r w:rsidR="009679CB" w:rsidRPr="005307D6">
        <w:rPr>
          <w:rStyle w:val="jlqj4b"/>
          <w:rFonts w:ascii="Times New Roman" w:hAnsi="Times New Roman" w:cs="Times New Roman"/>
          <w:sz w:val="28"/>
          <w:szCs w:val="28"/>
        </w:rPr>
        <w:t xml:space="preserve">от </w:t>
      </w:r>
      <w:r w:rsidR="00B85F31" w:rsidRPr="005307D6">
        <w:rPr>
          <w:rStyle w:val="jlqj4b"/>
          <w:rFonts w:ascii="Times New Roman" w:hAnsi="Times New Roman" w:cs="Times New Roman"/>
          <w:sz w:val="28"/>
          <w:szCs w:val="28"/>
        </w:rPr>
        <w:t xml:space="preserve">срока обращения </w:t>
      </w:r>
      <w:r w:rsidR="00E10866" w:rsidRPr="005307D6">
        <w:rPr>
          <w:rStyle w:val="jlqj4b"/>
          <w:rFonts w:ascii="Times New Roman" w:hAnsi="Times New Roman" w:cs="Times New Roman"/>
          <w:sz w:val="28"/>
          <w:szCs w:val="28"/>
        </w:rPr>
        <w:t>за офтальмологическ</w:t>
      </w:r>
      <w:r w:rsidR="00367A4D" w:rsidRPr="005307D6">
        <w:rPr>
          <w:rStyle w:val="jlqj4b"/>
          <w:rFonts w:ascii="Times New Roman" w:hAnsi="Times New Roman" w:cs="Times New Roman"/>
          <w:sz w:val="28"/>
          <w:szCs w:val="28"/>
        </w:rPr>
        <w:t>ой</w:t>
      </w:r>
      <w:r w:rsidR="00E10866" w:rsidRPr="005307D6">
        <w:rPr>
          <w:rStyle w:val="jlqj4b"/>
          <w:rFonts w:ascii="Times New Roman" w:hAnsi="Times New Roman" w:cs="Times New Roman"/>
          <w:sz w:val="28"/>
          <w:szCs w:val="28"/>
        </w:rPr>
        <w:t xml:space="preserve"> помощ</w:t>
      </w:r>
      <w:r w:rsidR="00367A4D" w:rsidRPr="005307D6">
        <w:rPr>
          <w:rStyle w:val="jlqj4b"/>
          <w:rFonts w:ascii="Times New Roman" w:hAnsi="Times New Roman" w:cs="Times New Roman"/>
          <w:sz w:val="28"/>
          <w:szCs w:val="28"/>
        </w:rPr>
        <w:t>ью</w:t>
      </w:r>
      <w:r w:rsidR="00F67B79" w:rsidRPr="005307D6">
        <w:rPr>
          <w:rStyle w:val="jlqj4b"/>
          <w:rFonts w:ascii="Times New Roman" w:hAnsi="Times New Roman" w:cs="Times New Roman"/>
          <w:sz w:val="28"/>
          <w:szCs w:val="28"/>
        </w:rPr>
        <w:t xml:space="preserve">. </w:t>
      </w:r>
      <w:r w:rsidR="0020147D" w:rsidRPr="005307D6">
        <w:rPr>
          <w:rStyle w:val="jlqj4b"/>
          <w:rFonts w:ascii="Times New Roman" w:hAnsi="Times New Roman" w:cs="Times New Roman"/>
          <w:sz w:val="28"/>
          <w:szCs w:val="28"/>
        </w:rPr>
        <w:t>Позднее</w:t>
      </w:r>
      <w:r w:rsidR="009679CB" w:rsidRPr="005307D6">
        <w:rPr>
          <w:rStyle w:val="jlqj4b"/>
          <w:rFonts w:ascii="Times New Roman" w:hAnsi="Times New Roman" w:cs="Times New Roman"/>
          <w:sz w:val="28"/>
          <w:szCs w:val="28"/>
        </w:rPr>
        <w:t xml:space="preserve"> обращение пациентов </w:t>
      </w:r>
      <w:r w:rsidR="00F67B79" w:rsidRPr="005307D6">
        <w:rPr>
          <w:rStyle w:val="jlqj4b"/>
          <w:rFonts w:ascii="Times New Roman" w:hAnsi="Times New Roman" w:cs="Times New Roman"/>
          <w:sz w:val="28"/>
          <w:szCs w:val="28"/>
        </w:rPr>
        <w:t>за медицинской помощью отрицательно</w:t>
      </w:r>
      <w:r w:rsidR="009679CB" w:rsidRPr="005307D6">
        <w:rPr>
          <w:rStyle w:val="jlqj4b"/>
          <w:rFonts w:ascii="Times New Roman" w:hAnsi="Times New Roman" w:cs="Times New Roman"/>
          <w:sz w:val="28"/>
          <w:szCs w:val="28"/>
        </w:rPr>
        <w:t xml:space="preserve"> повлияло на остроту зрения. </w:t>
      </w:r>
      <w:r w:rsidR="00B85F31" w:rsidRPr="005307D6">
        <w:rPr>
          <w:rStyle w:val="jlqj4b"/>
          <w:rFonts w:ascii="Times New Roman" w:hAnsi="Times New Roman" w:cs="Times New Roman"/>
          <w:sz w:val="28"/>
          <w:szCs w:val="28"/>
        </w:rPr>
        <w:t xml:space="preserve">Из–за </w:t>
      </w:r>
      <w:r w:rsidR="00F67B79" w:rsidRPr="005307D6">
        <w:rPr>
          <w:rStyle w:val="jlqj4b"/>
          <w:rFonts w:ascii="Times New Roman" w:hAnsi="Times New Roman" w:cs="Times New Roman"/>
          <w:sz w:val="28"/>
          <w:szCs w:val="28"/>
        </w:rPr>
        <w:t xml:space="preserve">высокого </w:t>
      </w:r>
      <w:r w:rsidR="00B85F31" w:rsidRPr="005307D6">
        <w:rPr>
          <w:rStyle w:val="jlqj4b"/>
          <w:rFonts w:ascii="Times New Roman" w:hAnsi="Times New Roman" w:cs="Times New Roman"/>
          <w:sz w:val="28"/>
          <w:szCs w:val="28"/>
        </w:rPr>
        <w:t>н</w:t>
      </w:r>
      <w:r w:rsidR="005307D6">
        <w:rPr>
          <w:rStyle w:val="jlqj4b"/>
          <w:rFonts w:ascii="Times New Roman" w:hAnsi="Times New Roman" w:cs="Times New Roman"/>
          <w:sz w:val="28"/>
          <w:szCs w:val="28"/>
        </w:rPr>
        <w:t>е</w:t>
      </w:r>
      <w:r w:rsidR="009B15C2" w:rsidRPr="005307D6">
        <w:rPr>
          <w:rStyle w:val="jlqj4b"/>
          <w:rFonts w:ascii="Times New Roman" w:hAnsi="Times New Roman" w:cs="Times New Roman"/>
          <w:sz w:val="28"/>
          <w:szCs w:val="28"/>
        </w:rPr>
        <w:t>компенсированного внутриглазного давления</w:t>
      </w:r>
      <w:r w:rsidR="00B85F31" w:rsidRPr="005307D6">
        <w:rPr>
          <w:rStyle w:val="jlqj4b"/>
          <w:rFonts w:ascii="Times New Roman" w:hAnsi="Times New Roman" w:cs="Times New Roman"/>
          <w:sz w:val="28"/>
          <w:szCs w:val="28"/>
        </w:rPr>
        <w:t xml:space="preserve"> в течение длительного в</w:t>
      </w:r>
      <w:r w:rsidR="00F67B79" w:rsidRPr="005307D6">
        <w:rPr>
          <w:rStyle w:val="jlqj4b"/>
          <w:rFonts w:ascii="Times New Roman" w:hAnsi="Times New Roman" w:cs="Times New Roman"/>
          <w:sz w:val="28"/>
          <w:szCs w:val="28"/>
        </w:rPr>
        <w:t>ремени, в глазах у пациентов наступала</w:t>
      </w:r>
      <w:r w:rsidR="00B85F31" w:rsidRPr="005307D6">
        <w:rPr>
          <w:rStyle w:val="jlqj4b"/>
          <w:rFonts w:ascii="Times New Roman" w:hAnsi="Times New Roman" w:cs="Times New Roman"/>
          <w:sz w:val="28"/>
          <w:szCs w:val="28"/>
        </w:rPr>
        <w:t xml:space="preserve"> атрофия зрительного нерва</w:t>
      </w:r>
      <w:r w:rsidR="00F67B79" w:rsidRPr="005307D6">
        <w:rPr>
          <w:rStyle w:val="jlqj4b"/>
          <w:rFonts w:ascii="Times New Roman" w:hAnsi="Times New Roman" w:cs="Times New Roman"/>
          <w:sz w:val="28"/>
          <w:szCs w:val="28"/>
        </w:rPr>
        <w:t xml:space="preserve">. </w:t>
      </w:r>
      <w:proofErr w:type="gramStart"/>
      <w:r w:rsidR="00B85F31" w:rsidRPr="005307D6">
        <w:rPr>
          <w:rStyle w:val="jlqj4b"/>
          <w:rFonts w:ascii="Times New Roman" w:hAnsi="Times New Roman" w:cs="Times New Roman"/>
          <w:sz w:val="28"/>
          <w:szCs w:val="28"/>
        </w:rPr>
        <w:t xml:space="preserve">По данным литературы, </w:t>
      </w:r>
      <w:r w:rsidR="00F67B79" w:rsidRPr="005307D6">
        <w:rPr>
          <w:rStyle w:val="jlqj4b"/>
          <w:rFonts w:ascii="Times New Roman" w:hAnsi="Times New Roman" w:cs="Times New Roman"/>
          <w:sz w:val="28"/>
          <w:szCs w:val="28"/>
        </w:rPr>
        <w:t>зрительные функци</w:t>
      </w:r>
      <w:r w:rsidR="00367A4D" w:rsidRPr="005307D6">
        <w:rPr>
          <w:rStyle w:val="jlqj4b"/>
          <w:rFonts w:ascii="Times New Roman" w:hAnsi="Times New Roman" w:cs="Times New Roman"/>
          <w:sz w:val="28"/>
          <w:szCs w:val="28"/>
        </w:rPr>
        <w:t>и</w:t>
      </w:r>
      <w:r w:rsidR="00F67B79" w:rsidRPr="005307D6">
        <w:rPr>
          <w:rStyle w:val="jlqj4b"/>
          <w:rFonts w:ascii="Times New Roman" w:hAnsi="Times New Roman" w:cs="Times New Roman"/>
          <w:sz w:val="28"/>
          <w:szCs w:val="28"/>
        </w:rPr>
        <w:t xml:space="preserve"> зависят от продолжительности острого приступа глаукомы</w:t>
      </w:r>
      <w:r w:rsidR="001030EB" w:rsidRPr="005307D6">
        <w:rPr>
          <w:rStyle w:val="jlqj4b"/>
          <w:rFonts w:ascii="Times New Roman" w:hAnsi="Times New Roman" w:cs="Times New Roman"/>
          <w:sz w:val="28"/>
          <w:szCs w:val="28"/>
        </w:rPr>
        <w:t xml:space="preserve"> </w:t>
      </w:r>
      <w:proofErr w:type="gramEnd"/>
      <w:r w:rsidR="001030EB" w:rsidRPr="005307D6">
        <w:rPr>
          <w:rStyle w:val="jlqj4b"/>
          <w:rFonts w:ascii="Times New Roman" w:hAnsi="Times New Roman" w:cs="Times New Roman"/>
          <w:sz w:val="28"/>
          <w:szCs w:val="28"/>
        </w:rPr>
        <w:fldChar w:fldCharType="begin" w:fldLock="1"/>
      </w:r>
      <w:r w:rsidR="00994E47" w:rsidRPr="005307D6">
        <w:rPr>
          <w:rStyle w:val="jlqj4b"/>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1030EB" w:rsidRPr="005307D6">
        <w:rPr>
          <w:rStyle w:val="jlqj4b"/>
          <w:rFonts w:ascii="Times New Roman" w:hAnsi="Times New Roman" w:cs="Times New Roman"/>
          <w:sz w:val="28"/>
          <w:szCs w:val="28"/>
        </w:rPr>
        <w:fldChar w:fldCharType="separate"/>
      </w:r>
      <w:r w:rsidR="001030EB" w:rsidRPr="005307D6">
        <w:rPr>
          <w:rStyle w:val="jlqj4b"/>
          <w:rFonts w:ascii="Times New Roman" w:hAnsi="Times New Roman" w:cs="Times New Roman"/>
          <w:noProof/>
          <w:sz w:val="28"/>
          <w:szCs w:val="28"/>
        </w:rPr>
        <w:t>[56]</w:t>
      </w:r>
      <w:r w:rsidR="001030EB" w:rsidRPr="005307D6">
        <w:rPr>
          <w:rStyle w:val="jlqj4b"/>
          <w:rFonts w:ascii="Times New Roman" w:hAnsi="Times New Roman" w:cs="Times New Roman"/>
          <w:sz w:val="28"/>
          <w:szCs w:val="28"/>
        </w:rPr>
        <w:fldChar w:fldCharType="end"/>
      </w:r>
      <w:proofErr w:type="gramStart"/>
      <w:r w:rsidR="00B85F31" w:rsidRPr="005307D6">
        <w:rPr>
          <w:rStyle w:val="jlqj4b"/>
          <w:rFonts w:ascii="Times New Roman" w:hAnsi="Times New Roman" w:cs="Times New Roman"/>
          <w:sz w:val="28"/>
          <w:szCs w:val="28"/>
        </w:rPr>
        <w:t xml:space="preserve">. По данным </w:t>
      </w:r>
      <w:r w:rsidR="00B85F31" w:rsidRPr="005307D6">
        <w:rPr>
          <w:rFonts w:ascii="Times New Roman" w:hAnsi="Times New Roman" w:cs="Times New Roman"/>
          <w:sz w:val="28"/>
          <w:szCs w:val="28"/>
        </w:rPr>
        <w:t>Ramakrishanan R.</w:t>
      </w:r>
      <w:r w:rsidR="00B85F31" w:rsidRPr="005307D6">
        <w:rPr>
          <w:rStyle w:val="jlqj4b"/>
          <w:rFonts w:ascii="Times New Roman" w:hAnsi="Times New Roman" w:cs="Times New Roman"/>
          <w:sz w:val="28"/>
          <w:szCs w:val="28"/>
        </w:rPr>
        <w:t>, отдаленны</w:t>
      </w:r>
      <w:r w:rsidR="00F67B79" w:rsidRPr="005307D6">
        <w:rPr>
          <w:rStyle w:val="jlqj4b"/>
          <w:rFonts w:ascii="Times New Roman" w:hAnsi="Times New Roman" w:cs="Times New Roman"/>
          <w:sz w:val="28"/>
          <w:szCs w:val="28"/>
        </w:rPr>
        <w:t>е результаты зрительных  функций</w:t>
      </w:r>
      <w:r w:rsidR="00B85F31" w:rsidRPr="005307D6">
        <w:rPr>
          <w:rStyle w:val="jlqj4b"/>
          <w:rFonts w:ascii="Times New Roman" w:hAnsi="Times New Roman" w:cs="Times New Roman"/>
          <w:sz w:val="28"/>
          <w:szCs w:val="28"/>
        </w:rPr>
        <w:t xml:space="preserve"> больных с </w:t>
      </w:r>
      <w:r w:rsidR="00EC3E9E" w:rsidRPr="005307D6">
        <w:rPr>
          <w:rStyle w:val="jlqj4b"/>
          <w:rFonts w:ascii="Times New Roman" w:hAnsi="Times New Roman" w:cs="Times New Roman"/>
          <w:sz w:val="28"/>
          <w:szCs w:val="28"/>
        </w:rPr>
        <w:t>факоморфической глаукомой</w:t>
      </w:r>
      <w:r w:rsidR="00B85F31" w:rsidRPr="005307D6">
        <w:rPr>
          <w:rStyle w:val="jlqj4b"/>
          <w:rFonts w:ascii="Times New Roman" w:hAnsi="Times New Roman" w:cs="Times New Roman"/>
          <w:sz w:val="28"/>
          <w:szCs w:val="28"/>
        </w:rPr>
        <w:t xml:space="preserve"> </w:t>
      </w:r>
      <w:r w:rsidR="00367A4D" w:rsidRPr="005307D6">
        <w:rPr>
          <w:rStyle w:val="jlqj4b"/>
          <w:rFonts w:ascii="Times New Roman" w:hAnsi="Times New Roman" w:cs="Times New Roman"/>
          <w:sz w:val="28"/>
          <w:szCs w:val="28"/>
        </w:rPr>
        <w:t xml:space="preserve">появились </w:t>
      </w:r>
      <w:r w:rsidR="00B85F31" w:rsidRPr="005307D6">
        <w:rPr>
          <w:rStyle w:val="jlqj4b"/>
          <w:rFonts w:ascii="Times New Roman" w:hAnsi="Times New Roman" w:cs="Times New Roman"/>
          <w:sz w:val="28"/>
          <w:szCs w:val="28"/>
        </w:rPr>
        <w:t>через один год после лечения</w:t>
      </w:r>
      <w:r w:rsidR="00367A4D" w:rsidRPr="005307D6">
        <w:rPr>
          <w:rStyle w:val="jlqj4b"/>
          <w:rFonts w:ascii="Times New Roman" w:hAnsi="Times New Roman" w:cs="Times New Roman"/>
          <w:sz w:val="28"/>
          <w:szCs w:val="28"/>
        </w:rPr>
        <w:t>:</w:t>
      </w:r>
      <w:r w:rsidR="00B85F31" w:rsidRPr="005307D6">
        <w:rPr>
          <w:rStyle w:val="jlqj4b"/>
          <w:rFonts w:ascii="Times New Roman" w:hAnsi="Times New Roman" w:cs="Times New Roman"/>
          <w:sz w:val="28"/>
          <w:szCs w:val="28"/>
        </w:rPr>
        <w:t xml:space="preserve"> у 70 % </w:t>
      </w:r>
      <w:r w:rsidR="00367A4D" w:rsidRPr="005307D6">
        <w:rPr>
          <w:rStyle w:val="jlqj4b"/>
          <w:rFonts w:ascii="Times New Roman" w:hAnsi="Times New Roman" w:cs="Times New Roman"/>
          <w:sz w:val="28"/>
          <w:szCs w:val="28"/>
        </w:rPr>
        <w:t xml:space="preserve">пациентов, которые обратились за помощью в течение 10 дней, </w:t>
      </w:r>
      <w:r w:rsidR="00B85F31" w:rsidRPr="005307D6">
        <w:rPr>
          <w:rStyle w:val="jlqj4b"/>
          <w:rFonts w:ascii="Times New Roman" w:hAnsi="Times New Roman" w:cs="Times New Roman"/>
          <w:sz w:val="28"/>
          <w:szCs w:val="28"/>
        </w:rPr>
        <w:t xml:space="preserve">острота зрения </w:t>
      </w:r>
      <w:r w:rsidR="00F67B79" w:rsidRPr="005307D6">
        <w:rPr>
          <w:rStyle w:val="jlqj4b"/>
          <w:rFonts w:ascii="Times New Roman" w:hAnsi="Times New Roman" w:cs="Times New Roman"/>
          <w:sz w:val="28"/>
          <w:szCs w:val="28"/>
        </w:rPr>
        <w:t xml:space="preserve"> </w:t>
      </w:r>
      <w:r w:rsidR="0083149E" w:rsidRPr="005307D6">
        <w:rPr>
          <w:rStyle w:val="jlqj4b"/>
          <w:rFonts w:ascii="Times New Roman" w:hAnsi="Times New Roman" w:cs="Times New Roman"/>
          <w:sz w:val="28"/>
          <w:szCs w:val="28"/>
        </w:rPr>
        <w:t>сохранилась</w:t>
      </w:r>
      <w:r w:rsidR="00F67B79" w:rsidRPr="005307D6">
        <w:rPr>
          <w:rStyle w:val="jlqj4b"/>
          <w:rFonts w:ascii="Times New Roman" w:hAnsi="Times New Roman" w:cs="Times New Roman"/>
          <w:sz w:val="28"/>
          <w:szCs w:val="28"/>
        </w:rPr>
        <w:t xml:space="preserve"> на уровне </w:t>
      </w:r>
      <w:r w:rsidR="00B85F31" w:rsidRPr="005307D6">
        <w:rPr>
          <w:rStyle w:val="jlqj4b"/>
          <w:rFonts w:ascii="Times New Roman" w:hAnsi="Times New Roman" w:cs="Times New Roman"/>
          <w:sz w:val="28"/>
          <w:szCs w:val="28"/>
        </w:rPr>
        <w:t xml:space="preserve">0,5,  </w:t>
      </w:r>
      <w:r w:rsidR="00F67B79" w:rsidRPr="005307D6">
        <w:rPr>
          <w:rStyle w:val="jlqj4b"/>
          <w:rFonts w:ascii="Times New Roman" w:hAnsi="Times New Roman" w:cs="Times New Roman"/>
          <w:sz w:val="28"/>
          <w:szCs w:val="28"/>
        </w:rPr>
        <w:t xml:space="preserve">а </w:t>
      </w:r>
      <w:r w:rsidR="00367A4D" w:rsidRPr="005307D6">
        <w:rPr>
          <w:rStyle w:val="jlqj4b"/>
          <w:rFonts w:ascii="Times New Roman" w:hAnsi="Times New Roman" w:cs="Times New Roman"/>
          <w:sz w:val="28"/>
          <w:szCs w:val="28"/>
        </w:rPr>
        <w:t xml:space="preserve">у тех, </w:t>
      </w:r>
      <w:r w:rsidR="00B85F31" w:rsidRPr="005307D6">
        <w:rPr>
          <w:rStyle w:val="jlqj4b"/>
          <w:rFonts w:ascii="Times New Roman" w:hAnsi="Times New Roman" w:cs="Times New Roman"/>
          <w:sz w:val="28"/>
          <w:szCs w:val="28"/>
        </w:rPr>
        <w:t>те которые позже пришли на прием (11-20 дней)</w:t>
      </w:r>
      <w:r w:rsidR="00367A4D" w:rsidRPr="005307D6">
        <w:rPr>
          <w:rStyle w:val="jlqj4b"/>
          <w:rFonts w:ascii="Times New Roman" w:hAnsi="Times New Roman" w:cs="Times New Roman"/>
          <w:sz w:val="28"/>
          <w:szCs w:val="28"/>
        </w:rPr>
        <w:t>,</w:t>
      </w:r>
      <w:r w:rsidR="00B85F31" w:rsidRPr="005307D6">
        <w:rPr>
          <w:rStyle w:val="jlqj4b"/>
          <w:rFonts w:ascii="Times New Roman" w:hAnsi="Times New Roman" w:cs="Times New Roman"/>
          <w:sz w:val="28"/>
          <w:szCs w:val="28"/>
        </w:rPr>
        <w:t xml:space="preserve"> результаты были</w:t>
      </w:r>
      <w:proofErr w:type="gramEnd"/>
      <w:r w:rsidR="00B85F31" w:rsidRPr="005307D6">
        <w:rPr>
          <w:rStyle w:val="jlqj4b"/>
          <w:rFonts w:ascii="Times New Roman" w:hAnsi="Times New Roman" w:cs="Times New Roman"/>
          <w:sz w:val="28"/>
          <w:szCs w:val="28"/>
        </w:rPr>
        <w:t xml:space="preserve"> </w:t>
      </w:r>
      <w:proofErr w:type="gramStart"/>
      <w:r w:rsidR="00B85F31" w:rsidRPr="005307D6">
        <w:rPr>
          <w:rStyle w:val="jlqj4b"/>
          <w:rFonts w:ascii="Times New Roman" w:hAnsi="Times New Roman" w:cs="Times New Roman"/>
          <w:sz w:val="28"/>
          <w:szCs w:val="28"/>
        </w:rPr>
        <w:t>неудовлетворительными</w:t>
      </w:r>
      <w:proofErr w:type="gramEnd"/>
      <w:r w:rsidR="00B85F31" w:rsidRPr="005307D6">
        <w:rPr>
          <w:rStyle w:val="jlqj4b"/>
          <w:rFonts w:ascii="Times New Roman" w:hAnsi="Times New Roman" w:cs="Times New Roman"/>
          <w:sz w:val="28"/>
          <w:szCs w:val="28"/>
        </w:rPr>
        <w:t xml:space="preserve"> </w:t>
      </w:r>
      <w:r w:rsidR="00B85F31" w:rsidRPr="005307D6">
        <w:rPr>
          <w:rStyle w:val="jlqj4b"/>
          <w:rFonts w:ascii="Times New Roman" w:hAnsi="Times New Roman" w:cs="Times New Roman"/>
          <w:sz w:val="28"/>
          <w:szCs w:val="28"/>
        </w:rPr>
        <w:fldChar w:fldCharType="begin" w:fldLock="1"/>
      </w:r>
      <w:r w:rsidR="004C02BB" w:rsidRPr="005307D6">
        <w:rPr>
          <w:rStyle w:val="jlqj4b"/>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00B85F31" w:rsidRPr="005307D6">
        <w:rPr>
          <w:rStyle w:val="jlqj4b"/>
          <w:rFonts w:ascii="Times New Roman" w:hAnsi="Times New Roman" w:cs="Times New Roman"/>
          <w:sz w:val="28"/>
          <w:szCs w:val="28"/>
        </w:rPr>
        <w:fldChar w:fldCharType="separate"/>
      </w:r>
      <w:r w:rsidR="004C02BB" w:rsidRPr="005307D6">
        <w:rPr>
          <w:rStyle w:val="jlqj4b"/>
          <w:rFonts w:ascii="Times New Roman" w:hAnsi="Times New Roman" w:cs="Times New Roman"/>
          <w:noProof/>
          <w:sz w:val="28"/>
          <w:szCs w:val="28"/>
        </w:rPr>
        <w:t>[83]</w:t>
      </w:r>
      <w:r w:rsidR="00B85F31" w:rsidRPr="005307D6">
        <w:rPr>
          <w:rStyle w:val="jlqj4b"/>
          <w:rFonts w:ascii="Times New Roman" w:hAnsi="Times New Roman" w:cs="Times New Roman"/>
          <w:sz w:val="28"/>
          <w:szCs w:val="28"/>
        </w:rPr>
        <w:fldChar w:fldCharType="end"/>
      </w:r>
      <w:r w:rsidR="00B85F31" w:rsidRPr="005307D6">
        <w:rPr>
          <w:rStyle w:val="jlqj4b"/>
          <w:rFonts w:ascii="Times New Roman" w:hAnsi="Times New Roman" w:cs="Times New Roman"/>
          <w:sz w:val="28"/>
          <w:szCs w:val="28"/>
        </w:rPr>
        <w:t xml:space="preserve">. </w:t>
      </w:r>
    </w:p>
    <w:p w:rsidR="00B85F31" w:rsidRPr="008A73F8" w:rsidRDefault="00B85F31" w:rsidP="0058031D">
      <w:pPr>
        <w:spacing w:after="0" w:line="240" w:lineRule="auto"/>
        <w:ind w:firstLine="567"/>
        <w:jc w:val="both"/>
        <w:rPr>
          <w:rStyle w:val="jlqj4b"/>
          <w:rFonts w:ascii="Times New Roman" w:hAnsi="Times New Roman" w:cs="Times New Roman"/>
          <w:sz w:val="28"/>
          <w:szCs w:val="28"/>
        </w:rPr>
      </w:pPr>
      <w:r w:rsidRPr="008A73F8">
        <w:rPr>
          <w:rStyle w:val="jlqj4b"/>
          <w:rFonts w:ascii="Times New Roman" w:hAnsi="Times New Roman" w:cs="Times New Roman"/>
          <w:sz w:val="28"/>
          <w:szCs w:val="28"/>
        </w:rPr>
        <w:t xml:space="preserve">У пациентов с </w:t>
      </w:r>
      <w:r w:rsidR="009B15C2" w:rsidRPr="008A73F8">
        <w:rPr>
          <w:rStyle w:val="jlqj4b"/>
          <w:rFonts w:ascii="Times New Roman" w:hAnsi="Times New Roman" w:cs="Times New Roman"/>
          <w:sz w:val="28"/>
          <w:szCs w:val="28"/>
        </w:rPr>
        <w:t>факоморфической глаукомой</w:t>
      </w:r>
      <w:r w:rsidRPr="008A73F8">
        <w:rPr>
          <w:rStyle w:val="jlqj4b"/>
          <w:rFonts w:ascii="Times New Roman" w:hAnsi="Times New Roman" w:cs="Times New Roman"/>
          <w:sz w:val="28"/>
          <w:szCs w:val="28"/>
        </w:rPr>
        <w:t xml:space="preserve"> при поступлении в офтальмологическое отделение в парном глазу уже имел</w:t>
      </w:r>
      <w:r w:rsidR="00367A4D" w:rsidRPr="008A73F8">
        <w:rPr>
          <w:rStyle w:val="jlqj4b"/>
          <w:rFonts w:ascii="Times New Roman" w:hAnsi="Times New Roman" w:cs="Times New Roman"/>
          <w:sz w:val="28"/>
          <w:szCs w:val="28"/>
        </w:rPr>
        <w:t>и</w:t>
      </w:r>
      <w:r w:rsidRPr="008A73F8">
        <w:rPr>
          <w:rStyle w:val="jlqj4b"/>
          <w:rFonts w:ascii="Times New Roman" w:hAnsi="Times New Roman" w:cs="Times New Roman"/>
          <w:sz w:val="28"/>
          <w:szCs w:val="28"/>
        </w:rPr>
        <w:t xml:space="preserve">сь разные степени нарушения зрения. Данные представлены </w:t>
      </w:r>
      <w:r w:rsidR="00FC52E2" w:rsidRPr="008A73F8">
        <w:rPr>
          <w:rStyle w:val="jlqj4b"/>
          <w:rFonts w:ascii="Times New Roman" w:hAnsi="Times New Roman" w:cs="Times New Roman"/>
          <w:sz w:val="28"/>
          <w:szCs w:val="28"/>
        </w:rPr>
        <w:t>в</w:t>
      </w:r>
      <w:r w:rsidR="00770FDA" w:rsidRPr="008A73F8">
        <w:rPr>
          <w:rStyle w:val="jlqj4b"/>
          <w:rFonts w:ascii="Times New Roman" w:hAnsi="Times New Roman" w:cs="Times New Roman"/>
          <w:sz w:val="28"/>
          <w:szCs w:val="28"/>
        </w:rPr>
        <w:t xml:space="preserve"> таблице 10</w:t>
      </w:r>
      <w:r w:rsidRPr="008A73F8">
        <w:rPr>
          <w:rStyle w:val="jlqj4b"/>
          <w:rFonts w:ascii="Times New Roman" w:hAnsi="Times New Roman" w:cs="Times New Roman"/>
          <w:sz w:val="28"/>
          <w:szCs w:val="28"/>
        </w:rPr>
        <w:t>.</w:t>
      </w:r>
    </w:p>
    <w:p w:rsidR="00B85F31" w:rsidRDefault="00770FDA" w:rsidP="00697B6B">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lastRenderedPageBreak/>
        <w:t>Таблица 10</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w:t>
      </w:r>
      <w:r w:rsidR="00B85F31" w:rsidRPr="00EB19E8">
        <w:rPr>
          <w:rFonts w:ascii="Times New Roman" w:hAnsi="Times New Roman" w:cs="Times New Roman"/>
          <w:b/>
          <w:sz w:val="28"/>
          <w:szCs w:val="28"/>
        </w:rPr>
        <w:t xml:space="preserve"> </w:t>
      </w:r>
      <w:r w:rsidR="00B85F31" w:rsidRPr="00EB19E8">
        <w:rPr>
          <w:rFonts w:ascii="Times New Roman" w:hAnsi="Times New Roman" w:cs="Times New Roman"/>
          <w:sz w:val="28"/>
          <w:szCs w:val="28"/>
        </w:rPr>
        <w:t>Острота зрения парного глаза больных</w:t>
      </w:r>
      <w:r w:rsidR="00E35486" w:rsidRPr="00EB19E8">
        <w:rPr>
          <w:rFonts w:ascii="Times New Roman" w:hAnsi="Times New Roman" w:cs="Times New Roman"/>
          <w:sz w:val="28"/>
          <w:szCs w:val="28"/>
        </w:rPr>
        <w:t xml:space="preserve"> с факоморфической глаукомой</w:t>
      </w:r>
    </w:p>
    <w:p w:rsidR="00697B6B" w:rsidRPr="00EF61A8" w:rsidRDefault="00697B6B" w:rsidP="00697B6B">
      <w:pPr>
        <w:spacing w:after="0" w:line="240" w:lineRule="auto"/>
        <w:jc w:val="both"/>
        <w:rPr>
          <w:rFonts w:ascii="Times New Roman" w:hAnsi="Times New Roman" w:cs="Times New Roman"/>
          <w:b/>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559"/>
        <w:gridCol w:w="1417"/>
      </w:tblGrid>
      <w:tr w:rsidR="00B85F31" w:rsidRPr="00EB19E8" w:rsidTr="00586E12">
        <w:trPr>
          <w:trHeight w:val="204"/>
          <w:jc w:val="center"/>
        </w:trPr>
        <w:tc>
          <w:tcPr>
            <w:tcW w:w="5070" w:type="dxa"/>
            <w:vMerge w:val="restart"/>
          </w:tcPr>
          <w:p w:rsidR="00B85F31" w:rsidRPr="00EB19E8" w:rsidRDefault="00FC52E2" w:rsidP="00413DC6">
            <w:pPr>
              <w:jc w:val="both"/>
              <w:rPr>
                <w:rFonts w:ascii="Times New Roman" w:hAnsi="Times New Roman" w:cs="Times New Roman"/>
                <w:sz w:val="28"/>
                <w:szCs w:val="28"/>
              </w:rPr>
            </w:pPr>
            <w:proofErr w:type="gramStart"/>
            <w:r w:rsidRPr="00EB19E8">
              <w:rPr>
                <w:rFonts w:ascii="Times New Roman" w:hAnsi="Times New Roman" w:cs="Times New Roman"/>
                <w:sz w:val="28"/>
                <w:szCs w:val="28"/>
              </w:rPr>
              <w:t xml:space="preserve">Зрительные функций </w:t>
            </w:r>
            <w:r w:rsidR="00B85F31" w:rsidRPr="00EB19E8">
              <w:rPr>
                <w:rFonts w:ascii="Times New Roman" w:hAnsi="Times New Roman" w:cs="Times New Roman"/>
                <w:sz w:val="28"/>
                <w:szCs w:val="28"/>
              </w:rPr>
              <w:t>парного глаза</w:t>
            </w:r>
            <w:r w:rsidRPr="00EB19E8">
              <w:rPr>
                <w:rFonts w:ascii="Times New Roman" w:hAnsi="Times New Roman" w:cs="Times New Roman"/>
                <w:sz w:val="28"/>
                <w:szCs w:val="28"/>
              </w:rPr>
              <w:t xml:space="preserve"> по данным ВОЗ (2016)</w:t>
            </w:r>
            <w:proofErr w:type="gramEnd"/>
          </w:p>
        </w:tc>
        <w:tc>
          <w:tcPr>
            <w:tcW w:w="2976" w:type="dxa"/>
            <w:gridSpan w:val="2"/>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Количество глаз</w:t>
            </w:r>
          </w:p>
        </w:tc>
      </w:tr>
      <w:tr w:rsidR="00B85F31" w:rsidRPr="00EB19E8" w:rsidTr="00586E12">
        <w:trPr>
          <w:trHeight w:val="349"/>
          <w:jc w:val="center"/>
        </w:trPr>
        <w:tc>
          <w:tcPr>
            <w:tcW w:w="5070" w:type="dxa"/>
            <w:vMerge/>
          </w:tcPr>
          <w:p w:rsidR="00B85F31" w:rsidRPr="00EB19E8" w:rsidRDefault="00B85F31" w:rsidP="00413DC6">
            <w:pPr>
              <w:jc w:val="both"/>
              <w:rPr>
                <w:rFonts w:ascii="Times New Roman" w:hAnsi="Times New Roman" w:cs="Times New Roman"/>
                <w:sz w:val="28"/>
                <w:szCs w:val="28"/>
              </w:rPr>
            </w:pPr>
          </w:p>
        </w:tc>
        <w:tc>
          <w:tcPr>
            <w:tcW w:w="1559" w:type="dxa"/>
          </w:tcPr>
          <w:p w:rsidR="00B85F31" w:rsidRPr="00EB19E8" w:rsidRDefault="00BB144D" w:rsidP="00413DC6">
            <w:pPr>
              <w:jc w:val="both"/>
              <w:rPr>
                <w:rFonts w:ascii="Times New Roman" w:hAnsi="Times New Roman" w:cs="Times New Roman"/>
                <w:sz w:val="28"/>
                <w:szCs w:val="28"/>
              </w:rPr>
            </w:pPr>
            <w:r w:rsidRPr="00EB19E8">
              <w:rPr>
                <w:rFonts w:ascii="Times New Roman" w:hAnsi="Times New Roman" w:cs="Times New Roman"/>
                <w:sz w:val="28"/>
                <w:szCs w:val="28"/>
              </w:rPr>
              <w:t>n</w:t>
            </w:r>
          </w:p>
        </w:tc>
        <w:tc>
          <w:tcPr>
            <w:tcW w:w="1417"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w:t>
            </w:r>
          </w:p>
        </w:tc>
      </w:tr>
      <w:tr w:rsidR="00B85F31" w:rsidRPr="00EB19E8" w:rsidTr="00586E12">
        <w:trPr>
          <w:jc w:val="center"/>
        </w:trPr>
        <w:tc>
          <w:tcPr>
            <w:tcW w:w="5070"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Практическая</w:t>
            </w:r>
          </w:p>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слепота  (pr.l.certae</w:t>
            </w:r>
            <w:r w:rsidR="00FC52E2" w:rsidRPr="00EB19E8">
              <w:rPr>
                <w:rFonts w:ascii="Times New Roman" w:hAnsi="Times New Roman" w:cs="Times New Roman"/>
                <w:sz w:val="28"/>
                <w:szCs w:val="28"/>
              </w:rPr>
              <w:t xml:space="preserve"> </w:t>
            </w:r>
            <w:r w:rsidR="009679CB" w:rsidRPr="00EB19E8">
              <w:rPr>
                <w:rFonts w:ascii="Times New Roman" w:hAnsi="Times New Roman" w:cs="Times New Roman"/>
                <w:sz w:val="28"/>
                <w:szCs w:val="28"/>
              </w:rPr>
              <w:t>-</w:t>
            </w:r>
            <w:r w:rsidR="00FC52E2" w:rsidRPr="00EB19E8">
              <w:rPr>
                <w:rFonts w:ascii="Times New Roman" w:hAnsi="Times New Roman" w:cs="Times New Roman"/>
                <w:sz w:val="28"/>
                <w:szCs w:val="28"/>
              </w:rPr>
              <w:t xml:space="preserve"> </w:t>
            </w:r>
            <w:r w:rsidR="009679CB" w:rsidRPr="00EB19E8">
              <w:rPr>
                <w:rFonts w:ascii="Times New Roman" w:hAnsi="Times New Roman" w:cs="Times New Roman"/>
                <w:sz w:val="28"/>
                <w:szCs w:val="28"/>
              </w:rPr>
              <w:t>0.</w:t>
            </w:r>
            <w:r w:rsidRPr="00EB19E8">
              <w:rPr>
                <w:rFonts w:ascii="Times New Roman" w:hAnsi="Times New Roman" w:cs="Times New Roman"/>
                <w:sz w:val="28"/>
                <w:szCs w:val="28"/>
              </w:rPr>
              <w:t>05)</w:t>
            </w:r>
          </w:p>
        </w:tc>
        <w:tc>
          <w:tcPr>
            <w:tcW w:w="1559"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20</w:t>
            </w:r>
          </w:p>
        </w:tc>
        <w:tc>
          <w:tcPr>
            <w:tcW w:w="1417" w:type="dxa"/>
          </w:tcPr>
          <w:p w:rsidR="00B85F31" w:rsidRPr="00EB19E8" w:rsidRDefault="00B85F31" w:rsidP="00413DC6">
            <w:pPr>
              <w:rPr>
                <w:rFonts w:ascii="Times New Roman" w:hAnsi="Times New Roman" w:cs="Times New Roman"/>
                <w:sz w:val="28"/>
                <w:szCs w:val="28"/>
              </w:rPr>
            </w:pPr>
            <w:r w:rsidRPr="00EB19E8">
              <w:rPr>
                <w:rFonts w:ascii="Times New Roman" w:hAnsi="Times New Roman" w:cs="Times New Roman"/>
                <w:sz w:val="28"/>
                <w:szCs w:val="28"/>
              </w:rPr>
              <w:t>8</w:t>
            </w:r>
            <w:r w:rsidR="005A7802" w:rsidRPr="00EB19E8">
              <w:rPr>
                <w:rFonts w:ascii="Times New Roman" w:hAnsi="Times New Roman" w:cs="Times New Roman"/>
                <w:sz w:val="28"/>
                <w:szCs w:val="28"/>
              </w:rPr>
              <w:t>,</w:t>
            </w:r>
            <w:r w:rsidRPr="00EB19E8">
              <w:rPr>
                <w:rFonts w:ascii="Times New Roman" w:hAnsi="Times New Roman" w:cs="Times New Roman"/>
                <w:sz w:val="28"/>
                <w:szCs w:val="28"/>
              </w:rPr>
              <w:t>6</w:t>
            </w:r>
          </w:p>
        </w:tc>
      </w:tr>
      <w:tr w:rsidR="00B85F31" w:rsidRPr="00EB19E8" w:rsidTr="00586E12">
        <w:trPr>
          <w:jc w:val="center"/>
        </w:trPr>
        <w:tc>
          <w:tcPr>
            <w:tcW w:w="5070" w:type="dxa"/>
          </w:tcPr>
          <w:p w:rsidR="00B85F31" w:rsidRPr="00EB19E8" w:rsidRDefault="009679CB" w:rsidP="00367A4D">
            <w:pPr>
              <w:jc w:val="both"/>
              <w:rPr>
                <w:rFonts w:ascii="Times New Roman" w:hAnsi="Times New Roman" w:cs="Times New Roman"/>
                <w:sz w:val="28"/>
                <w:szCs w:val="28"/>
              </w:rPr>
            </w:pPr>
            <w:r w:rsidRPr="008A73F8">
              <w:rPr>
                <w:rFonts w:ascii="Times New Roman" w:hAnsi="Times New Roman" w:cs="Times New Roman"/>
                <w:sz w:val="28"/>
                <w:szCs w:val="28"/>
              </w:rPr>
              <w:t>Тяжел</w:t>
            </w:r>
            <w:r w:rsidR="00367A4D" w:rsidRPr="008A73F8">
              <w:rPr>
                <w:rFonts w:ascii="Times New Roman" w:hAnsi="Times New Roman" w:cs="Times New Roman"/>
                <w:sz w:val="28"/>
                <w:szCs w:val="28"/>
              </w:rPr>
              <w:t>ая степень слабовидения</w:t>
            </w:r>
            <w:r w:rsidRPr="008A73F8">
              <w:rPr>
                <w:rFonts w:ascii="Times New Roman" w:hAnsi="Times New Roman" w:cs="Times New Roman"/>
                <w:sz w:val="28"/>
                <w:szCs w:val="28"/>
              </w:rPr>
              <w:t xml:space="preserve"> </w:t>
            </w:r>
            <w:r w:rsidRPr="00EB19E8">
              <w:rPr>
                <w:rFonts w:ascii="Times New Roman" w:hAnsi="Times New Roman" w:cs="Times New Roman"/>
                <w:sz w:val="28"/>
                <w:szCs w:val="28"/>
              </w:rPr>
              <w:t>(0.1-</w:t>
            </w:r>
            <w:r w:rsidR="00FC52E2" w:rsidRPr="00EB19E8">
              <w:rPr>
                <w:rFonts w:ascii="Times New Roman" w:hAnsi="Times New Roman" w:cs="Times New Roman"/>
                <w:sz w:val="28"/>
                <w:szCs w:val="28"/>
              </w:rPr>
              <w:t xml:space="preserve"> </w:t>
            </w:r>
            <w:r w:rsidRPr="00EB19E8">
              <w:rPr>
                <w:rFonts w:ascii="Times New Roman" w:hAnsi="Times New Roman" w:cs="Times New Roman"/>
                <w:sz w:val="28"/>
                <w:szCs w:val="28"/>
              </w:rPr>
              <w:t>0.</w:t>
            </w:r>
            <w:r w:rsidR="00B85F31" w:rsidRPr="00EB19E8">
              <w:rPr>
                <w:rFonts w:ascii="Times New Roman" w:hAnsi="Times New Roman" w:cs="Times New Roman"/>
                <w:sz w:val="28"/>
                <w:szCs w:val="28"/>
              </w:rPr>
              <w:t>05)</w:t>
            </w:r>
          </w:p>
        </w:tc>
        <w:tc>
          <w:tcPr>
            <w:tcW w:w="1559" w:type="dxa"/>
          </w:tcPr>
          <w:p w:rsidR="00B85F31" w:rsidRPr="00EB19E8" w:rsidRDefault="00B85F31" w:rsidP="00413DC6">
            <w:pPr>
              <w:jc w:val="both"/>
              <w:rPr>
                <w:rFonts w:ascii="Times New Roman" w:hAnsi="Times New Roman" w:cs="Times New Roman"/>
                <w:sz w:val="28"/>
                <w:szCs w:val="28"/>
              </w:rPr>
            </w:pPr>
            <w:r w:rsidRPr="00EB19E8">
              <w:rPr>
                <w:rFonts w:ascii="Times New Roman" w:hAnsi="Times New Roman" w:cs="Times New Roman"/>
                <w:sz w:val="28"/>
                <w:szCs w:val="28"/>
              </w:rPr>
              <w:t>26</w:t>
            </w:r>
          </w:p>
        </w:tc>
        <w:tc>
          <w:tcPr>
            <w:tcW w:w="1417" w:type="dxa"/>
          </w:tcPr>
          <w:p w:rsidR="00B85F31" w:rsidRPr="00EB19E8" w:rsidRDefault="005A7802" w:rsidP="00413DC6">
            <w:pPr>
              <w:rPr>
                <w:rFonts w:ascii="Times New Roman" w:hAnsi="Times New Roman" w:cs="Times New Roman"/>
                <w:sz w:val="28"/>
                <w:szCs w:val="28"/>
              </w:rPr>
            </w:pPr>
            <w:r w:rsidRPr="00EB19E8">
              <w:rPr>
                <w:rFonts w:ascii="Times New Roman" w:hAnsi="Times New Roman" w:cs="Times New Roman"/>
                <w:sz w:val="28"/>
                <w:szCs w:val="28"/>
              </w:rPr>
              <w:t>11,</w:t>
            </w:r>
            <w:r w:rsidR="00B85F31" w:rsidRPr="00EB19E8">
              <w:rPr>
                <w:rFonts w:ascii="Times New Roman" w:hAnsi="Times New Roman" w:cs="Times New Roman"/>
                <w:sz w:val="28"/>
                <w:szCs w:val="28"/>
              </w:rPr>
              <w:t>15</w:t>
            </w:r>
          </w:p>
        </w:tc>
      </w:tr>
      <w:tr w:rsidR="00B85F31" w:rsidRPr="003D1C05" w:rsidTr="00586E12">
        <w:trPr>
          <w:jc w:val="center"/>
        </w:trPr>
        <w:tc>
          <w:tcPr>
            <w:tcW w:w="5070" w:type="dxa"/>
          </w:tcPr>
          <w:p w:rsidR="00B85F31" w:rsidRPr="003D1C05" w:rsidRDefault="00E23A3A" w:rsidP="00413DC6">
            <w:pPr>
              <w:jc w:val="both"/>
              <w:rPr>
                <w:rFonts w:ascii="Times New Roman" w:hAnsi="Times New Roman" w:cs="Times New Roman"/>
                <w:sz w:val="28"/>
                <w:szCs w:val="28"/>
              </w:rPr>
            </w:pPr>
            <w:r w:rsidRPr="003D1C05">
              <w:rPr>
                <w:rFonts w:ascii="Times New Roman" w:hAnsi="Times New Roman" w:cs="Times New Roman"/>
                <w:sz w:val="28"/>
                <w:szCs w:val="28"/>
              </w:rPr>
              <w:t xml:space="preserve">Средняя </w:t>
            </w:r>
            <w:r w:rsidR="009679CB" w:rsidRPr="003D1C05">
              <w:rPr>
                <w:rFonts w:ascii="Times New Roman" w:hAnsi="Times New Roman" w:cs="Times New Roman"/>
                <w:sz w:val="28"/>
                <w:szCs w:val="28"/>
              </w:rPr>
              <w:t>степень слабовидения (0.3-0.</w:t>
            </w:r>
            <w:r w:rsidR="00B85F31" w:rsidRPr="003D1C05">
              <w:rPr>
                <w:rFonts w:ascii="Times New Roman" w:hAnsi="Times New Roman" w:cs="Times New Roman"/>
                <w:sz w:val="28"/>
                <w:szCs w:val="28"/>
              </w:rPr>
              <w:t xml:space="preserve">1) </w:t>
            </w:r>
          </w:p>
        </w:tc>
        <w:tc>
          <w:tcPr>
            <w:tcW w:w="1559" w:type="dxa"/>
          </w:tcPr>
          <w:p w:rsidR="00B85F31" w:rsidRPr="003D1C05" w:rsidRDefault="00B85F31" w:rsidP="00413DC6">
            <w:pPr>
              <w:jc w:val="both"/>
              <w:rPr>
                <w:rFonts w:ascii="Times New Roman" w:hAnsi="Times New Roman" w:cs="Times New Roman"/>
                <w:sz w:val="28"/>
                <w:szCs w:val="28"/>
              </w:rPr>
            </w:pPr>
          </w:p>
          <w:p w:rsidR="00B85F31" w:rsidRPr="003D1C05" w:rsidRDefault="00B85F31" w:rsidP="00413DC6">
            <w:pPr>
              <w:jc w:val="both"/>
              <w:rPr>
                <w:rFonts w:ascii="Times New Roman" w:hAnsi="Times New Roman" w:cs="Times New Roman"/>
                <w:sz w:val="28"/>
                <w:szCs w:val="28"/>
              </w:rPr>
            </w:pPr>
            <w:r w:rsidRPr="003D1C05">
              <w:rPr>
                <w:rFonts w:ascii="Times New Roman" w:hAnsi="Times New Roman" w:cs="Times New Roman"/>
                <w:sz w:val="28"/>
                <w:szCs w:val="28"/>
              </w:rPr>
              <w:t>103</w:t>
            </w:r>
          </w:p>
        </w:tc>
        <w:tc>
          <w:tcPr>
            <w:tcW w:w="1417" w:type="dxa"/>
          </w:tcPr>
          <w:p w:rsidR="00B85F31" w:rsidRPr="003D1C05" w:rsidRDefault="00B85F31" w:rsidP="00413DC6">
            <w:pPr>
              <w:rPr>
                <w:rFonts w:ascii="Times New Roman" w:hAnsi="Times New Roman" w:cs="Times New Roman"/>
                <w:sz w:val="28"/>
                <w:szCs w:val="28"/>
              </w:rPr>
            </w:pPr>
          </w:p>
          <w:p w:rsidR="00B85F31" w:rsidRPr="003D1C05" w:rsidRDefault="005A7802" w:rsidP="00413DC6">
            <w:pPr>
              <w:rPr>
                <w:rFonts w:ascii="Times New Roman" w:hAnsi="Times New Roman" w:cs="Times New Roman"/>
                <w:sz w:val="28"/>
                <w:szCs w:val="28"/>
              </w:rPr>
            </w:pPr>
            <w:r w:rsidRPr="003D1C05">
              <w:rPr>
                <w:rFonts w:ascii="Times New Roman" w:hAnsi="Times New Roman" w:cs="Times New Roman"/>
                <w:sz w:val="28"/>
                <w:szCs w:val="28"/>
              </w:rPr>
              <w:t>44,2</w:t>
            </w:r>
          </w:p>
        </w:tc>
      </w:tr>
      <w:tr w:rsidR="00635CD5" w:rsidRPr="003D1C05" w:rsidTr="00586E12">
        <w:trPr>
          <w:trHeight w:val="58"/>
          <w:jc w:val="center"/>
        </w:trPr>
        <w:tc>
          <w:tcPr>
            <w:tcW w:w="5070" w:type="dxa"/>
          </w:tcPr>
          <w:p w:rsidR="00635CD5" w:rsidRPr="003D1C05" w:rsidRDefault="003D1C05" w:rsidP="00367A4D">
            <w:pPr>
              <w:jc w:val="both"/>
              <w:rPr>
                <w:rFonts w:ascii="Times New Roman" w:hAnsi="Times New Roman" w:cs="Times New Roman"/>
                <w:sz w:val="28"/>
                <w:szCs w:val="28"/>
              </w:rPr>
            </w:pPr>
            <w:r>
              <w:rPr>
                <w:rFonts w:ascii="Times New Roman" w:hAnsi="Times New Roman" w:cs="Times New Roman"/>
                <w:sz w:val="28"/>
                <w:szCs w:val="28"/>
                <w:lang w:val="kk-KZ"/>
              </w:rPr>
              <w:t>Л</w:t>
            </w:r>
            <w:r w:rsidR="00635CD5" w:rsidRPr="003D1C05">
              <w:rPr>
                <w:rFonts w:ascii="Times New Roman" w:hAnsi="Times New Roman" w:cs="Times New Roman"/>
                <w:sz w:val="28"/>
                <w:szCs w:val="28"/>
              </w:rPr>
              <w:t>егк</w:t>
            </w:r>
            <w:r w:rsidR="00367A4D" w:rsidRPr="003D1C05">
              <w:rPr>
                <w:rFonts w:ascii="Times New Roman" w:hAnsi="Times New Roman" w:cs="Times New Roman"/>
                <w:sz w:val="28"/>
                <w:szCs w:val="28"/>
              </w:rPr>
              <w:t xml:space="preserve">ая </w:t>
            </w:r>
            <w:r w:rsidR="00367A4D" w:rsidRPr="003D1C05">
              <w:rPr>
                <w:rStyle w:val="jlqj4b"/>
                <w:rFonts w:ascii="Times New Roman" w:hAnsi="Times New Roman" w:cs="Times New Roman"/>
                <w:sz w:val="28"/>
                <w:szCs w:val="28"/>
              </w:rPr>
              <w:t>степень нарушения зрения</w:t>
            </w:r>
            <w:r w:rsidR="00635CD5" w:rsidRPr="003D1C05">
              <w:rPr>
                <w:rFonts w:ascii="Times New Roman" w:hAnsi="Times New Roman" w:cs="Times New Roman"/>
                <w:sz w:val="28"/>
                <w:szCs w:val="28"/>
              </w:rPr>
              <w:t xml:space="preserve"> (0.5-0.3)</w:t>
            </w:r>
          </w:p>
        </w:tc>
        <w:tc>
          <w:tcPr>
            <w:tcW w:w="1559" w:type="dxa"/>
          </w:tcPr>
          <w:p w:rsidR="00635CD5" w:rsidRPr="003D1C05" w:rsidRDefault="00635CD5" w:rsidP="00635CD5">
            <w:pPr>
              <w:jc w:val="both"/>
              <w:rPr>
                <w:rFonts w:ascii="Times New Roman" w:hAnsi="Times New Roman" w:cs="Times New Roman"/>
                <w:sz w:val="28"/>
                <w:szCs w:val="28"/>
              </w:rPr>
            </w:pPr>
            <w:r w:rsidRPr="003D1C05">
              <w:rPr>
                <w:rFonts w:ascii="Times New Roman" w:hAnsi="Times New Roman" w:cs="Times New Roman"/>
                <w:sz w:val="28"/>
                <w:szCs w:val="28"/>
              </w:rPr>
              <w:t>84</w:t>
            </w:r>
          </w:p>
        </w:tc>
        <w:tc>
          <w:tcPr>
            <w:tcW w:w="1417" w:type="dxa"/>
          </w:tcPr>
          <w:p w:rsidR="00635CD5" w:rsidRPr="003D1C05" w:rsidRDefault="00635CD5" w:rsidP="00635CD5">
            <w:pPr>
              <w:rPr>
                <w:rFonts w:ascii="Times New Roman" w:hAnsi="Times New Roman" w:cs="Times New Roman"/>
                <w:sz w:val="28"/>
                <w:szCs w:val="28"/>
              </w:rPr>
            </w:pPr>
            <w:r w:rsidRPr="003D1C05">
              <w:rPr>
                <w:rFonts w:ascii="Times New Roman" w:hAnsi="Times New Roman" w:cs="Times New Roman"/>
                <w:sz w:val="28"/>
                <w:szCs w:val="28"/>
              </w:rPr>
              <w:t>36,05</w:t>
            </w:r>
          </w:p>
        </w:tc>
      </w:tr>
      <w:tr w:rsidR="00635CD5" w:rsidRPr="00EB19E8" w:rsidTr="00586E12">
        <w:trPr>
          <w:jc w:val="center"/>
        </w:trPr>
        <w:tc>
          <w:tcPr>
            <w:tcW w:w="5070" w:type="dxa"/>
          </w:tcPr>
          <w:p w:rsidR="00635CD5" w:rsidRPr="003D1C05" w:rsidRDefault="00635CD5" w:rsidP="00635CD5">
            <w:pPr>
              <w:jc w:val="both"/>
              <w:rPr>
                <w:rFonts w:ascii="Times New Roman" w:hAnsi="Times New Roman" w:cs="Times New Roman"/>
                <w:sz w:val="28"/>
                <w:szCs w:val="28"/>
              </w:rPr>
            </w:pPr>
            <w:r w:rsidRPr="003D1C05">
              <w:rPr>
                <w:rFonts w:ascii="Times New Roman" w:hAnsi="Times New Roman" w:cs="Times New Roman"/>
                <w:sz w:val="28"/>
                <w:szCs w:val="28"/>
              </w:rPr>
              <w:t xml:space="preserve">Итого </w:t>
            </w:r>
          </w:p>
        </w:tc>
        <w:tc>
          <w:tcPr>
            <w:tcW w:w="1559" w:type="dxa"/>
          </w:tcPr>
          <w:p w:rsidR="00635CD5" w:rsidRPr="003D1C05" w:rsidRDefault="00635CD5" w:rsidP="00635CD5">
            <w:pPr>
              <w:jc w:val="both"/>
              <w:rPr>
                <w:rFonts w:ascii="Times New Roman" w:hAnsi="Times New Roman" w:cs="Times New Roman"/>
                <w:sz w:val="28"/>
                <w:szCs w:val="28"/>
              </w:rPr>
            </w:pPr>
            <w:r w:rsidRPr="003D1C05">
              <w:rPr>
                <w:rFonts w:ascii="Times New Roman" w:hAnsi="Times New Roman" w:cs="Times New Roman"/>
                <w:sz w:val="28"/>
                <w:szCs w:val="28"/>
              </w:rPr>
              <w:t>233</w:t>
            </w:r>
          </w:p>
        </w:tc>
        <w:tc>
          <w:tcPr>
            <w:tcW w:w="1417" w:type="dxa"/>
          </w:tcPr>
          <w:p w:rsidR="00635CD5" w:rsidRPr="00EB19E8" w:rsidRDefault="00635CD5" w:rsidP="00635CD5">
            <w:pPr>
              <w:rPr>
                <w:rFonts w:ascii="Times New Roman" w:hAnsi="Times New Roman" w:cs="Times New Roman"/>
                <w:sz w:val="28"/>
                <w:szCs w:val="28"/>
              </w:rPr>
            </w:pPr>
            <w:r w:rsidRPr="003D1C05">
              <w:rPr>
                <w:rFonts w:ascii="Times New Roman" w:hAnsi="Times New Roman" w:cs="Times New Roman"/>
                <w:sz w:val="28"/>
                <w:szCs w:val="28"/>
              </w:rPr>
              <w:t>100</w:t>
            </w:r>
          </w:p>
        </w:tc>
      </w:tr>
    </w:tbl>
    <w:p w:rsidR="00635CD5" w:rsidRPr="00EB19E8" w:rsidRDefault="00635CD5" w:rsidP="00413DC6">
      <w:pPr>
        <w:spacing w:line="240" w:lineRule="auto"/>
        <w:jc w:val="both"/>
        <w:rPr>
          <w:rFonts w:ascii="Times New Roman" w:hAnsi="Times New Roman" w:cs="Times New Roman"/>
          <w:b/>
          <w:sz w:val="28"/>
          <w:szCs w:val="28"/>
        </w:rPr>
      </w:pPr>
    </w:p>
    <w:p w:rsidR="0021663C" w:rsidRPr="008A73F8" w:rsidRDefault="00B85F31"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Как видн</w:t>
      </w:r>
      <w:r w:rsidR="00691B6B" w:rsidRPr="008A73F8">
        <w:rPr>
          <w:rFonts w:ascii="Times New Roman" w:hAnsi="Times New Roman" w:cs="Times New Roman"/>
          <w:sz w:val="28"/>
          <w:szCs w:val="28"/>
        </w:rPr>
        <w:t>о из</w:t>
      </w:r>
      <w:r w:rsidR="00316B16" w:rsidRPr="008A73F8">
        <w:rPr>
          <w:rFonts w:ascii="Times New Roman" w:hAnsi="Times New Roman" w:cs="Times New Roman"/>
          <w:sz w:val="28"/>
          <w:szCs w:val="28"/>
        </w:rPr>
        <w:t xml:space="preserve"> таблицы 10</w:t>
      </w:r>
      <w:r w:rsidRPr="008A73F8">
        <w:rPr>
          <w:rFonts w:ascii="Times New Roman" w:hAnsi="Times New Roman" w:cs="Times New Roman"/>
          <w:sz w:val="28"/>
          <w:szCs w:val="28"/>
        </w:rPr>
        <w:t xml:space="preserve">, </w:t>
      </w:r>
      <w:r w:rsidR="001E79FB" w:rsidRPr="008A73F8">
        <w:rPr>
          <w:rStyle w:val="jlqj4b"/>
          <w:rFonts w:ascii="Times New Roman" w:hAnsi="Times New Roman" w:cs="Times New Roman"/>
          <w:sz w:val="28"/>
          <w:szCs w:val="28"/>
        </w:rPr>
        <w:t>тяжел</w:t>
      </w:r>
      <w:r w:rsidR="00367A4D" w:rsidRPr="008A73F8">
        <w:rPr>
          <w:rStyle w:val="jlqj4b"/>
          <w:rFonts w:ascii="Times New Roman" w:hAnsi="Times New Roman" w:cs="Times New Roman"/>
          <w:sz w:val="28"/>
          <w:szCs w:val="28"/>
        </w:rPr>
        <w:t>ы</w:t>
      </w:r>
      <w:r w:rsidR="001E79FB" w:rsidRPr="008A73F8">
        <w:rPr>
          <w:rStyle w:val="jlqj4b"/>
          <w:rFonts w:ascii="Times New Roman" w:hAnsi="Times New Roman" w:cs="Times New Roman"/>
          <w:sz w:val="28"/>
          <w:szCs w:val="28"/>
        </w:rPr>
        <w:t>е нарушения зрения встречал</w:t>
      </w:r>
      <w:r w:rsidR="00367A4D" w:rsidRPr="008A73F8">
        <w:rPr>
          <w:rStyle w:val="jlqj4b"/>
          <w:rFonts w:ascii="Times New Roman" w:hAnsi="Times New Roman" w:cs="Times New Roman"/>
          <w:sz w:val="28"/>
          <w:szCs w:val="28"/>
        </w:rPr>
        <w:t>и</w:t>
      </w:r>
      <w:r w:rsidR="001E79FB" w:rsidRPr="008A73F8">
        <w:rPr>
          <w:rStyle w:val="jlqj4b"/>
          <w:rFonts w:ascii="Times New Roman" w:hAnsi="Times New Roman" w:cs="Times New Roman"/>
          <w:sz w:val="28"/>
          <w:szCs w:val="28"/>
        </w:rPr>
        <w:t>сь у 11,15</w:t>
      </w:r>
      <w:r w:rsidR="00EC26FF">
        <w:rPr>
          <w:rStyle w:val="jlqj4b"/>
          <w:rFonts w:ascii="Times New Roman" w:hAnsi="Times New Roman" w:cs="Times New Roman"/>
          <w:sz w:val="28"/>
          <w:szCs w:val="28"/>
        </w:rPr>
        <w:t xml:space="preserve"> </w:t>
      </w:r>
      <w:r w:rsidR="001E79FB" w:rsidRPr="008A73F8">
        <w:rPr>
          <w:rStyle w:val="jlqj4b"/>
          <w:rFonts w:ascii="Times New Roman" w:hAnsi="Times New Roman" w:cs="Times New Roman"/>
          <w:sz w:val="28"/>
          <w:szCs w:val="28"/>
        </w:rPr>
        <w:t>%</w:t>
      </w:r>
      <w:r w:rsidR="00367A4D" w:rsidRPr="008A73F8">
        <w:rPr>
          <w:rStyle w:val="jlqj4b"/>
          <w:rFonts w:ascii="Times New Roman" w:hAnsi="Times New Roman" w:cs="Times New Roman"/>
          <w:sz w:val="28"/>
          <w:szCs w:val="28"/>
        </w:rPr>
        <w:t xml:space="preserve"> пациентов</w:t>
      </w:r>
      <w:r w:rsidR="001E79FB" w:rsidRPr="008A73F8">
        <w:rPr>
          <w:rStyle w:val="jlqj4b"/>
          <w:rFonts w:ascii="Times New Roman" w:hAnsi="Times New Roman" w:cs="Times New Roman"/>
          <w:sz w:val="28"/>
          <w:szCs w:val="28"/>
        </w:rPr>
        <w:t>, практическая слепота -</w:t>
      </w:r>
      <w:r w:rsidR="008820B3" w:rsidRPr="008A73F8">
        <w:rPr>
          <w:rStyle w:val="jlqj4b"/>
          <w:rFonts w:ascii="Times New Roman" w:hAnsi="Times New Roman" w:cs="Times New Roman"/>
          <w:sz w:val="28"/>
          <w:szCs w:val="28"/>
        </w:rPr>
        <w:t xml:space="preserve"> у</w:t>
      </w:r>
      <w:r w:rsidR="001C6C74">
        <w:rPr>
          <w:rStyle w:val="jlqj4b"/>
          <w:rFonts w:ascii="Times New Roman" w:hAnsi="Times New Roman" w:cs="Times New Roman"/>
          <w:sz w:val="28"/>
          <w:szCs w:val="28"/>
        </w:rPr>
        <w:t xml:space="preserve"> 8,6</w:t>
      </w:r>
      <w:r w:rsidR="00EC26FF">
        <w:rPr>
          <w:rStyle w:val="jlqj4b"/>
          <w:rFonts w:ascii="Times New Roman" w:hAnsi="Times New Roman" w:cs="Times New Roman"/>
          <w:sz w:val="28"/>
          <w:szCs w:val="28"/>
          <w:lang w:val="kk-KZ"/>
        </w:rPr>
        <w:t xml:space="preserve"> </w:t>
      </w:r>
      <w:r w:rsidR="001E79FB" w:rsidRPr="008A73F8">
        <w:rPr>
          <w:rStyle w:val="jlqj4b"/>
          <w:rFonts w:ascii="Times New Roman" w:hAnsi="Times New Roman" w:cs="Times New Roman"/>
          <w:sz w:val="28"/>
          <w:szCs w:val="28"/>
        </w:rPr>
        <w:t>%,</w:t>
      </w:r>
      <w:r w:rsidR="001E79FB" w:rsidRPr="008A73F8">
        <w:rPr>
          <w:rFonts w:ascii="Times New Roman" w:hAnsi="Times New Roman" w:cs="Times New Roman"/>
          <w:sz w:val="28"/>
          <w:szCs w:val="28"/>
        </w:rPr>
        <w:t xml:space="preserve"> </w:t>
      </w:r>
      <w:r w:rsidR="00CC075A" w:rsidRPr="008A73F8">
        <w:rPr>
          <w:rStyle w:val="jlqj4b"/>
          <w:rFonts w:ascii="Times New Roman" w:hAnsi="Times New Roman" w:cs="Times New Roman"/>
          <w:sz w:val="28"/>
          <w:szCs w:val="28"/>
        </w:rPr>
        <w:t>средняя степень слабовидения</w:t>
      </w:r>
      <w:r w:rsidR="00CC075A" w:rsidRPr="008A73F8">
        <w:rPr>
          <w:rFonts w:ascii="Times New Roman" w:hAnsi="Times New Roman" w:cs="Times New Roman"/>
          <w:sz w:val="28"/>
          <w:szCs w:val="28"/>
        </w:rPr>
        <w:t xml:space="preserve"> </w:t>
      </w:r>
      <w:r w:rsidR="001E79FB" w:rsidRPr="008A73F8">
        <w:rPr>
          <w:rFonts w:ascii="Times New Roman" w:hAnsi="Times New Roman" w:cs="Times New Roman"/>
          <w:sz w:val="28"/>
          <w:szCs w:val="28"/>
        </w:rPr>
        <w:t xml:space="preserve">- </w:t>
      </w:r>
      <w:r w:rsidR="008820B3" w:rsidRPr="008A73F8">
        <w:rPr>
          <w:rFonts w:ascii="Times New Roman" w:hAnsi="Times New Roman" w:cs="Times New Roman"/>
          <w:sz w:val="28"/>
          <w:szCs w:val="28"/>
        </w:rPr>
        <w:t xml:space="preserve"> у </w:t>
      </w:r>
      <w:r w:rsidR="005A7802" w:rsidRPr="008A73F8">
        <w:rPr>
          <w:rStyle w:val="jlqj4b"/>
          <w:rFonts w:ascii="Times New Roman" w:hAnsi="Times New Roman" w:cs="Times New Roman"/>
          <w:sz w:val="28"/>
          <w:szCs w:val="28"/>
        </w:rPr>
        <w:t>44,2</w:t>
      </w:r>
      <w:r w:rsidR="001C6C74">
        <w:rPr>
          <w:rStyle w:val="jlqj4b"/>
          <w:rFonts w:ascii="Times New Roman" w:hAnsi="Times New Roman" w:cs="Times New Roman"/>
          <w:sz w:val="28"/>
          <w:szCs w:val="28"/>
          <w:lang w:val="kk-KZ"/>
        </w:rPr>
        <w:t xml:space="preserve"> </w:t>
      </w:r>
      <w:r w:rsidRPr="008A73F8">
        <w:rPr>
          <w:rStyle w:val="jlqj4b"/>
          <w:rFonts w:ascii="Times New Roman" w:hAnsi="Times New Roman" w:cs="Times New Roman"/>
          <w:sz w:val="28"/>
          <w:szCs w:val="28"/>
        </w:rPr>
        <w:t>%</w:t>
      </w:r>
      <w:r w:rsidR="001E79FB" w:rsidRPr="008A73F8">
        <w:rPr>
          <w:rStyle w:val="jlqj4b"/>
          <w:rFonts w:ascii="Times New Roman" w:hAnsi="Times New Roman" w:cs="Times New Roman"/>
          <w:sz w:val="28"/>
          <w:szCs w:val="28"/>
        </w:rPr>
        <w:t xml:space="preserve"> и </w:t>
      </w:r>
      <w:r w:rsidRPr="008A73F8">
        <w:rPr>
          <w:rStyle w:val="jlqj4b"/>
          <w:rFonts w:ascii="Times New Roman" w:hAnsi="Times New Roman" w:cs="Times New Roman"/>
          <w:sz w:val="28"/>
          <w:szCs w:val="28"/>
        </w:rPr>
        <w:t>легкая степень нарушения зрения</w:t>
      </w:r>
      <w:r w:rsidR="00CC075A" w:rsidRPr="008A73F8">
        <w:rPr>
          <w:rStyle w:val="jlqj4b"/>
          <w:rFonts w:ascii="Times New Roman" w:hAnsi="Times New Roman" w:cs="Times New Roman"/>
          <w:sz w:val="28"/>
          <w:szCs w:val="28"/>
        </w:rPr>
        <w:t xml:space="preserve"> - </w:t>
      </w:r>
      <w:r w:rsidR="008820B3" w:rsidRPr="008A73F8">
        <w:rPr>
          <w:rStyle w:val="jlqj4b"/>
          <w:rFonts w:ascii="Times New Roman" w:hAnsi="Times New Roman" w:cs="Times New Roman"/>
          <w:sz w:val="28"/>
          <w:szCs w:val="28"/>
        </w:rPr>
        <w:t xml:space="preserve"> у </w:t>
      </w:r>
      <w:r w:rsidR="001E79FB" w:rsidRPr="008A73F8">
        <w:rPr>
          <w:rStyle w:val="jlqj4b"/>
          <w:rFonts w:ascii="Times New Roman" w:hAnsi="Times New Roman" w:cs="Times New Roman"/>
          <w:sz w:val="28"/>
          <w:szCs w:val="28"/>
        </w:rPr>
        <w:t>36,05 %.</w:t>
      </w:r>
    </w:p>
    <w:p w:rsidR="00E15A40" w:rsidRPr="008A73F8" w:rsidRDefault="00FA4AC0" w:rsidP="00A2008D">
      <w:pPr>
        <w:tabs>
          <w:tab w:val="left" w:pos="567"/>
        </w:tabs>
        <w:spacing w:after="0" w:line="240" w:lineRule="auto"/>
        <w:jc w:val="both"/>
        <w:rPr>
          <w:rFonts w:ascii="Times New Roman" w:hAnsi="Times New Roman" w:cs="Times New Roman"/>
          <w:sz w:val="28"/>
          <w:szCs w:val="28"/>
          <w:lang w:val="kk-KZ"/>
        </w:rPr>
      </w:pPr>
      <w:r w:rsidRPr="008A73F8">
        <w:rPr>
          <w:rFonts w:ascii="Times New Roman" w:hAnsi="Times New Roman" w:cs="Times New Roman"/>
          <w:sz w:val="28"/>
          <w:szCs w:val="28"/>
        </w:rPr>
        <w:tab/>
      </w:r>
      <w:r w:rsidR="004961A4" w:rsidRPr="008A73F8">
        <w:rPr>
          <w:rFonts w:ascii="Times New Roman" w:hAnsi="Times New Roman" w:cs="Times New Roman"/>
          <w:sz w:val="28"/>
          <w:szCs w:val="28"/>
        </w:rPr>
        <w:t>Нами установлено, что хирургическое лечение факоморфической глаукомы име</w:t>
      </w:r>
      <w:r w:rsidR="00BC1064" w:rsidRPr="008A73F8">
        <w:rPr>
          <w:rFonts w:ascii="Times New Roman" w:hAnsi="Times New Roman" w:cs="Times New Roman"/>
          <w:sz w:val="28"/>
          <w:szCs w:val="28"/>
        </w:rPr>
        <w:t>е</w:t>
      </w:r>
      <w:r w:rsidR="004961A4" w:rsidRPr="008A73F8">
        <w:rPr>
          <w:rFonts w:ascii="Times New Roman" w:hAnsi="Times New Roman" w:cs="Times New Roman"/>
          <w:sz w:val="28"/>
          <w:szCs w:val="28"/>
        </w:rPr>
        <w:t>т разновидности</w:t>
      </w:r>
      <w:r w:rsidR="008820B3" w:rsidRPr="008A73F8">
        <w:rPr>
          <w:rFonts w:ascii="Times New Roman" w:hAnsi="Times New Roman" w:cs="Times New Roman"/>
          <w:sz w:val="28"/>
          <w:szCs w:val="28"/>
        </w:rPr>
        <w:t>. Данные представлены в</w:t>
      </w:r>
      <w:r w:rsidRPr="008A73F8">
        <w:rPr>
          <w:rFonts w:ascii="Times New Roman" w:hAnsi="Times New Roman" w:cs="Times New Roman"/>
          <w:sz w:val="28"/>
          <w:szCs w:val="28"/>
        </w:rPr>
        <w:t xml:space="preserve"> </w:t>
      </w:r>
      <w:r w:rsidR="008820B3" w:rsidRPr="008A73F8">
        <w:rPr>
          <w:rFonts w:ascii="Times New Roman" w:hAnsi="Times New Roman" w:cs="Times New Roman"/>
          <w:sz w:val="28"/>
          <w:szCs w:val="28"/>
        </w:rPr>
        <w:t>таблице</w:t>
      </w:r>
      <w:r w:rsidR="00770FDA" w:rsidRPr="008A73F8">
        <w:rPr>
          <w:rFonts w:ascii="Times New Roman" w:hAnsi="Times New Roman" w:cs="Times New Roman"/>
          <w:sz w:val="28"/>
          <w:szCs w:val="28"/>
        </w:rPr>
        <w:t xml:space="preserve"> 11</w:t>
      </w:r>
      <w:r w:rsidRPr="008A73F8">
        <w:rPr>
          <w:rFonts w:ascii="Times New Roman" w:hAnsi="Times New Roman" w:cs="Times New Roman"/>
          <w:sz w:val="28"/>
          <w:szCs w:val="28"/>
        </w:rPr>
        <w:t xml:space="preserve">. </w:t>
      </w:r>
    </w:p>
    <w:p w:rsidR="00E15A40" w:rsidRPr="00E15A40" w:rsidRDefault="00E15A40" w:rsidP="00A2008D">
      <w:pPr>
        <w:tabs>
          <w:tab w:val="left" w:pos="567"/>
        </w:tabs>
        <w:spacing w:after="0" w:line="240" w:lineRule="auto"/>
        <w:jc w:val="both"/>
        <w:rPr>
          <w:rFonts w:ascii="Times New Roman" w:hAnsi="Times New Roman" w:cs="Times New Roman"/>
          <w:b/>
          <w:sz w:val="28"/>
          <w:szCs w:val="28"/>
          <w:lang w:val="kk-KZ"/>
        </w:rPr>
      </w:pPr>
    </w:p>
    <w:p w:rsidR="0021663C" w:rsidRDefault="00770FDA" w:rsidP="00697B6B">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Таблица 11</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w:t>
      </w:r>
      <w:r w:rsidR="00831002" w:rsidRPr="00EB19E8">
        <w:rPr>
          <w:rFonts w:ascii="Times New Roman" w:hAnsi="Times New Roman" w:cs="Times New Roman"/>
          <w:b/>
          <w:sz w:val="28"/>
          <w:szCs w:val="28"/>
        </w:rPr>
        <w:t xml:space="preserve"> </w:t>
      </w:r>
      <w:r w:rsidR="004961A4" w:rsidRPr="00EB19E8">
        <w:rPr>
          <w:rFonts w:ascii="Times New Roman" w:hAnsi="Times New Roman" w:cs="Times New Roman"/>
          <w:sz w:val="28"/>
          <w:szCs w:val="28"/>
        </w:rPr>
        <w:t>Виды</w:t>
      </w:r>
      <w:r w:rsidR="00831002" w:rsidRPr="00EB19E8">
        <w:rPr>
          <w:rFonts w:ascii="Times New Roman" w:hAnsi="Times New Roman" w:cs="Times New Roman"/>
          <w:sz w:val="28"/>
          <w:szCs w:val="28"/>
        </w:rPr>
        <w:t xml:space="preserve"> хирургического лечения прооперированных пациентов по </w:t>
      </w:r>
      <w:r w:rsidR="00ED5FBE" w:rsidRPr="00EB19E8">
        <w:rPr>
          <w:rFonts w:ascii="Times New Roman" w:hAnsi="Times New Roman" w:cs="Times New Roman"/>
          <w:sz w:val="28"/>
          <w:szCs w:val="28"/>
        </w:rPr>
        <w:t>поводу факоморфической глаукомы</w:t>
      </w:r>
    </w:p>
    <w:p w:rsidR="00697B6B" w:rsidRPr="00EB19E8" w:rsidRDefault="00697B6B" w:rsidP="00697B6B">
      <w:pPr>
        <w:spacing w:after="0" w:line="240" w:lineRule="auto"/>
        <w:jc w:val="both"/>
        <w:rPr>
          <w:rFonts w:ascii="Times New Roman" w:hAnsi="Times New Roman" w:cs="Times New Roman"/>
          <w:b/>
          <w:sz w:val="28"/>
          <w:szCs w:val="28"/>
        </w:rPr>
      </w:pPr>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7174"/>
        <w:gridCol w:w="1219"/>
        <w:gridCol w:w="1082"/>
      </w:tblGrid>
      <w:tr w:rsidR="0021663C" w:rsidRPr="00EB19E8" w:rsidTr="00586E12">
        <w:trPr>
          <w:trHeight w:val="31"/>
          <w:jc w:val="center"/>
        </w:trPr>
        <w:tc>
          <w:tcPr>
            <w:tcW w:w="7168" w:type="dxa"/>
            <w:tcBorders>
              <w:top w:val="single" w:sz="4" w:space="0" w:color="auto"/>
              <w:left w:val="single" w:sz="4" w:space="0" w:color="auto"/>
              <w:bottom w:val="single" w:sz="4" w:space="0" w:color="auto"/>
              <w:right w:val="single" w:sz="4" w:space="0" w:color="auto"/>
            </w:tcBorders>
            <w:hideMark/>
          </w:tcPr>
          <w:p w:rsidR="0021663C" w:rsidRPr="00EB19E8" w:rsidRDefault="00831002" w:rsidP="00413DC6">
            <w:pPr>
              <w:rPr>
                <w:rFonts w:ascii="Times New Roman" w:hAnsi="Times New Roman" w:cs="Times New Roman"/>
                <w:sz w:val="28"/>
                <w:szCs w:val="28"/>
              </w:rPr>
            </w:pPr>
            <w:r w:rsidRPr="00EB19E8">
              <w:rPr>
                <w:rFonts w:ascii="Times New Roman" w:hAnsi="Times New Roman" w:cs="Times New Roman"/>
                <w:sz w:val="28"/>
                <w:szCs w:val="28"/>
              </w:rPr>
              <w:t>Метод</w:t>
            </w:r>
            <w:r w:rsidR="004961A4" w:rsidRPr="00EB19E8">
              <w:rPr>
                <w:rFonts w:ascii="Times New Roman" w:hAnsi="Times New Roman" w:cs="Times New Roman"/>
                <w:sz w:val="28"/>
                <w:szCs w:val="28"/>
              </w:rPr>
              <w:t>ы</w:t>
            </w:r>
            <w:r w:rsidRPr="00EB19E8">
              <w:rPr>
                <w:rFonts w:ascii="Times New Roman" w:hAnsi="Times New Roman" w:cs="Times New Roman"/>
                <w:sz w:val="28"/>
                <w:szCs w:val="28"/>
              </w:rPr>
              <w:t xml:space="preserve"> хирургического лечения</w:t>
            </w: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BB144D" w:rsidP="00413DC6">
            <w:pPr>
              <w:jc w:val="center"/>
              <w:rPr>
                <w:rFonts w:ascii="Times New Roman" w:hAnsi="Times New Roman" w:cs="Times New Roman"/>
                <w:sz w:val="28"/>
                <w:szCs w:val="28"/>
              </w:rPr>
            </w:pPr>
            <w:r w:rsidRPr="00EB19E8">
              <w:rPr>
                <w:rFonts w:ascii="Times New Roman" w:hAnsi="Times New Roman" w:cs="Times New Roman"/>
                <w:sz w:val="28"/>
                <w:szCs w:val="28"/>
              </w:rPr>
              <w:t>n</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w:t>
            </w:r>
          </w:p>
        </w:tc>
      </w:tr>
      <w:tr w:rsidR="0021663C" w:rsidRPr="00EB19E8" w:rsidTr="00586E12">
        <w:trPr>
          <w:trHeight w:val="30"/>
          <w:jc w:val="center"/>
        </w:trPr>
        <w:tc>
          <w:tcPr>
            <w:tcW w:w="7168" w:type="dxa"/>
            <w:tcBorders>
              <w:top w:val="single" w:sz="4" w:space="0" w:color="auto"/>
              <w:left w:val="single" w:sz="4" w:space="0" w:color="auto"/>
              <w:bottom w:val="single" w:sz="4" w:space="0" w:color="auto"/>
              <w:right w:val="single" w:sz="4" w:space="0" w:color="auto"/>
            </w:tcBorders>
            <w:hideMark/>
          </w:tcPr>
          <w:p w:rsidR="0021663C" w:rsidRPr="00EB19E8" w:rsidRDefault="0021663C" w:rsidP="00413DC6">
            <w:pPr>
              <w:rPr>
                <w:rFonts w:ascii="Times New Roman" w:hAnsi="Times New Roman" w:cs="Times New Roman"/>
                <w:sz w:val="28"/>
                <w:szCs w:val="28"/>
                <w:vertAlign w:val="superscript"/>
              </w:rPr>
            </w:pPr>
            <w:r w:rsidRPr="00EB19E8">
              <w:rPr>
                <w:rFonts w:ascii="Times New Roman" w:hAnsi="Times New Roman" w:cs="Times New Roman"/>
                <w:sz w:val="28"/>
                <w:szCs w:val="28"/>
              </w:rPr>
              <w:t>ФЭК+ИОЛ</w:t>
            </w:r>
            <w:r w:rsidR="00937939" w:rsidRPr="00EB19E8">
              <w:rPr>
                <w:rFonts w:ascii="Times New Roman" w:hAnsi="Times New Roman" w:cs="Times New Roman"/>
                <w:sz w:val="28"/>
                <w:szCs w:val="28"/>
                <w:vertAlign w:val="superscript"/>
              </w:rPr>
              <w:t>*</w:t>
            </w:r>
          </w:p>
        </w:tc>
        <w:tc>
          <w:tcPr>
            <w:tcW w:w="1219" w:type="dxa"/>
            <w:tcBorders>
              <w:top w:val="single" w:sz="4" w:space="0" w:color="auto"/>
              <w:left w:val="single" w:sz="4" w:space="0" w:color="auto"/>
              <w:bottom w:val="single" w:sz="4" w:space="0" w:color="auto"/>
              <w:right w:val="single" w:sz="4" w:space="0" w:color="auto"/>
            </w:tcBorders>
            <w:hideMark/>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125</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53,65</w:t>
            </w:r>
          </w:p>
        </w:tc>
      </w:tr>
      <w:tr w:rsidR="0021663C" w:rsidRPr="00EB19E8" w:rsidTr="00586E12">
        <w:trPr>
          <w:trHeight w:val="33"/>
          <w:jc w:val="center"/>
        </w:trPr>
        <w:tc>
          <w:tcPr>
            <w:tcW w:w="7168" w:type="dxa"/>
            <w:tcBorders>
              <w:top w:val="single" w:sz="4" w:space="0" w:color="auto"/>
              <w:left w:val="single" w:sz="4" w:space="0" w:color="auto"/>
              <w:bottom w:val="single" w:sz="4" w:space="0" w:color="auto"/>
              <w:right w:val="single" w:sz="4" w:space="0" w:color="auto"/>
            </w:tcBorders>
            <w:hideMark/>
          </w:tcPr>
          <w:tbl>
            <w:tblPr>
              <w:tblW w:w="6958" w:type="dxa"/>
              <w:tblLook w:val="04A0" w:firstRow="1" w:lastRow="0" w:firstColumn="1" w:lastColumn="0" w:noHBand="0" w:noVBand="1"/>
            </w:tblPr>
            <w:tblGrid>
              <w:gridCol w:w="6958"/>
            </w:tblGrid>
            <w:tr w:rsidR="0021663C" w:rsidRPr="00EB19E8" w:rsidTr="00586E12">
              <w:trPr>
                <w:trHeight w:val="16"/>
              </w:trPr>
              <w:tc>
                <w:tcPr>
                  <w:tcW w:w="6958" w:type="dxa"/>
                  <w:noWrap/>
                  <w:vAlign w:val="bottom"/>
                  <w:hideMark/>
                </w:tcPr>
                <w:p w:rsidR="0021663C" w:rsidRPr="00EB19E8" w:rsidRDefault="0021663C" w:rsidP="00413DC6">
                  <w:pPr>
                    <w:spacing w:after="0" w:line="240" w:lineRule="auto"/>
                    <w:rPr>
                      <w:rFonts w:ascii="Times New Roman" w:eastAsia="Times New Roman" w:hAnsi="Times New Roman" w:cs="Times New Roman"/>
                      <w:color w:val="000000"/>
                      <w:sz w:val="28"/>
                      <w:szCs w:val="28"/>
                      <w:vertAlign w:val="superscript"/>
                      <w:lang w:eastAsia="ru-RU"/>
                    </w:rPr>
                  </w:pPr>
                  <w:r w:rsidRPr="00EB19E8">
                    <w:rPr>
                      <w:rFonts w:ascii="Times New Roman" w:eastAsia="Times New Roman" w:hAnsi="Times New Roman" w:cs="Times New Roman"/>
                      <w:color w:val="000000"/>
                      <w:sz w:val="28"/>
                      <w:szCs w:val="28"/>
                      <w:lang w:eastAsia="ru-RU"/>
                    </w:rPr>
                    <w:t xml:space="preserve">ТЭЭК </w:t>
                  </w:r>
                  <w:r w:rsidR="00FA4AC0" w:rsidRPr="00EB19E8">
                    <w:rPr>
                      <w:rFonts w:ascii="Times New Roman" w:eastAsia="Times New Roman" w:hAnsi="Times New Roman" w:cs="Times New Roman"/>
                      <w:color w:val="000000"/>
                      <w:sz w:val="28"/>
                      <w:szCs w:val="28"/>
                      <w:lang w:eastAsia="ru-RU"/>
                    </w:rPr>
                    <w:t>+</w:t>
                  </w:r>
                  <w:r w:rsidRPr="00EB19E8">
                    <w:rPr>
                      <w:rFonts w:ascii="Times New Roman" w:eastAsia="Times New Roman" w:hAnsi="Times New Roman" w:cs="Times New Roman"/>
                      <w:color w:val="000000"/>
                      <w:sz w:val="28"/>
                      <w:szCs w:val="28"/>
                      <w:lang w:eastAsia="ru-RU"/>
                    </w:rPr>
                    <w:t>ИОЛ</w:t>
                  </w:r>
                  <w:r w:rsidR="00937939" w:rsidRPr="00EB19E8">
                    <w:rPr>
                      <w:rFonts w:ascii="Times New Roman" w:eastAsia="Times New Roman" w:hAnsi="Times New Roman" w:cs="Times New Roman"/>
                      <w:color w:val="000000"/>
                      <w:sz w:val="28"/>
                      <w:szCs w:val="28"/>
                      <w:vertAlign w:val="superscript"/>
                      <w:lang w:eastAsia="ru-RU"/>
                    </w:rPr>
                    <w:t>*</w:t>
                  </w:r>
                </w:p>
              </w:tc>
            </w:tr>
            <w:tr w:rsidR="0021663C" w:rsidRPr="00EB19E8" w:rsidTr="00586E12">
              <w:trPr>
                <w:trHeight w:val="16"/>
              </w:trPr>
              <w:tc>
                <w:tcPr>
                  <w:tcW w:w="6958" w:type="dxa"/>
                  <w:noWrap/>
                  <w:vAlign w:val="bottom"/>
                  <w:hideMark/>
                </w:tcPr>
                <w:p w:rsidR="0021663C" w:rsidRPr="00EB19E8" w:rsidRDefault="0021663C" w:rsidP="00413DC6">
                  <w:pPr>
                    <w:spacing w:after="0" w:line="240" w:lineRule="auto"/>
                    <w:rPr>
                      <w:rFonts w:ascii="Times New Roman" w:hAnsi="Times New Roman" w:cs="Times New Roman"/>
                      <w:sz w:val="28"/>
                      <w:szCs w:val="28"/>
                    </w:rPr>
                  </w:pPr>
                </w:p>
              </w:tc>
            </w:tr>
          </w:tbl>
          <w:p w:rsidR="0021663C" w:rsidRPr="00EB19E8" w:rsidRDefault="0021663C" w:rsidP="00413DC6">
            <w:pPr>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47</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20,20</w:t>
            </w:r>
          </w:p>
        </w:tc>
      </w:tr>
      <w:tr w:rsidR="0021663C" w:rsidRPr="00EB19E8" w:rsidTr="00586E12">
        <w:trPr>
          <w:trHeight w:val="31"/>
          <w:jc w:val="center"/>
        </w:trPr>
        <w:tc>
          <w:tcPr>
            <w:tcW w:w="7168" w:type="dxa"/>
            <w:tcBorders>
              <w:top w:val="single" w:sz="4" w:space="0" w:color="auto"/>
              <w:left w:val="single" w:sz="4" w:space="0" w:color="auto"/>
              <w:bottom w:val="single" w:sz="4" w:space="0" w:color="auto"/>
              <w:right w:val="single" w:sz="4" w:space="0" w:color="auto"/>
            </w:tcBorders>
            <w:hideMark/>
          </w:tcPr>
          <w:p w:rsidR="0021663C" w:rsidRPr="00EB19E8" w:rsidRDefault="0021663C" w:rsidP="00413DC6">
            <w:pPr>
              <w:rPr>
                <w:rFonts w:ascii="Times New Roman" w:hAnsi="Times New Roman" w:cs="Times New Roman"/>
                <w:sz w:val="28"/>
                <w:szCs w:val="28"/>
                <w:vertAlign w:val="superscript"/>
              </w:rPr>
            </w:pPr>
            <w:r w:rsidRPr="00EB19E8">
              <w:rPr>
                <w:rFonts w:ascii="Times New Roman" w:eastAsia="Times New Roman" w:hAnsi="Times New Roman" w:cs="Times New Roman"/>
                <w:color w:val="000000"/>
                <w:sz w:val="28"/>
                <w:szCs w:val="28"/>
                <w:lang w:eastAsia="ru-RU"/>
              </w:rPr>
              <w:t xml:space="preserve">ФЭК+ </w:t>
            </w:r>
            <w:r w:rsidR="00937939" w:rsidRPr="00EB19E8">
              <w:rPr>
                <w:rFonts w:ascii="Times New Roman" w:eastAsia="Times New Roman" w:hAnsi="Times New Roman" w:cs="Times New Roman"/>
                <w:color w:val="000000"/>
                <w:sz w:val="28"/>
                <w:szCs w:val="28"/>
                <w:lang w:eastAsia="ru-RU"/>
              </w:rPr>
              <w:t>ИОЛ +</w:t>
            </w:r>
            <w:r w:rsidRPr="00EB19E8">
              <w:rPr>
                <w:rFonts w:ascii="Times New Roman" w:eastAsia="Times New Roman" w:hAnsi="Times New Roman" w:cs="Times New Roman"/>
                <w:color w:val="000000"/>
                <w:sz w:val="28"/>
                <w:szCs w:val="28"/>
                <w:lang w:eastAsia="ru-RU"/>
              </w:rPr>
              <w:t>СТЭ</w:t>
            </w:r>
            <w:r w:rsidR="00937939" w:rsidRPr="00EB19E8">
              <w:rPr>
                <w:rFonts w:ascii="Times New Roman" w:eastAsia="Times New Roman" w:hAnsi="Times New Roman" w:cs="Times New Roman"/>
                <w:color w:val="000000"/>
                <w:sz w:val="28"/>
                <w:szCs w:val="28"/>
                <w:vertAlign w:val="superscript"/>
                <w:lang w:eastAsia="ru-RU"/>
              </w:rPr>
              <w:t>*</w:t>
            </w:r>
            <w:r w:rsidRPr="00EB19E8">
              <w:rPr>
                <w:rFonts w:ascii="Times New Roman" w:eastAsia="Times New Roman" w:hAnsi="Times New Roman" w:cs="Times New Roman"/>
                <w:color w:val="000000"/>
                <w:sz w:val="28"/>
                <w:szCs w:val="28"/>
                <w:lang w:eastAsia="ru-RU"/>
              </w:rPr>
              <w:t>+БИ</w:t>
            </w:r>
            <w:r w:rsidR="00937939" w:rsidRPr="00EB19E8">
              <w:rPr>
                <w:rFonts w:ascii="Times New Roman" w:eastAsia="Times New Roman" w:hAnsi="Times New Roman" w:cs="Times New Roman"/>
                <w:color w:val="000000"/>
                <w:sz w:val="28"/>
                <w:szCs w:val="28"/>
                <w:vertAlign w:val="superscript"/>
                <w:lang w:eastAsia="ru-RU"/>
              </w:rPr>
              <w:t>*</w:t>
            </w:r>
          </w:p>
        </w:tc>
        <w:tc>
          <w:tcPr>
            <w:tcW w:w="1219" w:type="dxa"/>
            <w:tcBorders>
              <w:top w:val="single" w:sz="4" w:space="0" w:color="auto"/>
              <w:left w:val="single" w:sz="4" w:space="0" w:color="auto"/>
              <w:bottom w:val="single" w:sz="4" w:space="0" w:color="auto"/>
              <w:right w:val="single" w:sz="4" w:space="0" w:color="auto"/>
            </w:tcBorders>
            <w:hideMark/>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42</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18,05</w:t>
            </w:r>
          </w:p>
        </w:tc>
      </w:tr>
      <w:tr w:rsidR="0021663C" w:rsidRPr="00EB19E8" w:rsidTr="00586E12">
        <w:trPr>
          <w:trHeight w:val="31"/>
          <w:jc w:val="center"/>
        </w:trPr>
        <w:tc>
          <w:tcPr>
            <w:tcW w:w="7168"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ТЭЭК+ИОЛ+СТЭ</w:t>
            </w:r>
            <w:r w:rsidR="00FA4AC0" w:rsidRPr="00EB19E8">
              <w:rPr>
                <w:rFonts w:ascii="Times New Roman" w:eastAsia="Times New Roman" w:hAnsi="Times New Roman" w:cs="Times New Roman"/>
                <w:color w:val="000000"/>
                <w:sz w:val="28"/>
                <w:szCs w:val="28"/>
                <w:lang w:eastAsia="ru-RU"/>
              </w:rPr>
              <w:t>+БИ</w:t>
            </w: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8</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3,45</w:t>
            </w:r>
          </w:p>
        </w:tc>
      </w:tr>
      <w:tr w:rsidR="0021663C" w:rsidRPr="00EB19E8" w:rsidTr="00DE5304">
        <w:trPr>
          <w:trHeight w:val="61"/>
          <w:jc w:val="center"/>
        </w:trPr>
        <w:tc>
          <w:tcPr>
            <w:tcW w:w="7168" w:type="dxa"/>
            <w:tcBorders>
              <w:top w:val="single" w:sz="4" w:space="0" w:color="auto"/>
              <w:left w:val="single" w:sz="4" w:space="0" w:color="auto"/>
              <w:bottom w:val="nil"/>
              <w:right w:val="single" w:sz="4" w:space="0" w:color="auto"/>
            </w:tcBorders>
          </w:tcPr>
          <w:p w:rsidR="0021663C" w:rsidRPr="00EB19E8" w:rsidRDefault="0021663C"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 xml:space="preserve"> Двух</w:t>
            </w:r>
            <w:r w:rsidR="00FA4AC0" w:rsidRPr="00EB19E8">
              <w:rPr>
                <w:rFonts w:ascii="Times New Roman" w:eastAsia="Times New Roman" w:hAnsi="Times New Roman" w:cs="Times New Roman"/>
                <w:color w:val="000000"/>
                <w:sz w:val="28"/>
                <w:szCs w:val="28"/>
                <w:lang w:eastAsia="ru-RU"/>
              </w:rPr>
              <w:t xml:space="preserve"> </w:t>
            </w:r>
            <w:proofErr w:type="gramStart"/>
            <w:r w:rsidR="00FA4AC0" w:rsidRPr="00EB19E8">
              <w:rPr>
                <w:rFonts w:ascii="Times New Roman" w:eastAsia="Times New Roman" w:hAnsi="Times New Roman" w:cs="Times New Roman"/>
                <w:color w:val="000000"/>
                <w:sz w:val="28"/>
                <w:szCs w:val="28"/>
                <w:lang w:eastAsia="ru-RU"/>
              </w:rPr>
              <w:t>этапная</w:t>
            </w:r>
            <w:proofErr w:type="gramEnd"/>
            <w:r w:rsidR="00FA4AC0" w:rsidRPr="00EB19E8">
              <w:rPr>
                <w:rFonts w:ascii="Times New Roman" w:eastAsia="Times New Roman" w:hAnsi="Times New Roman" w:cs="Times New Roman"/>
                <w:color w:val="000000"/>
                <w:sz w:val="28"/>
                <w:szCs w:val="28"/>
                <w:lang w:eastAsia="ru-RU"/>
              </w:rPr>
              <w:t xml:space="preserve"> 1.СТЭ+БИ</w:t>
            </w:r>
          </w:p>
          <w:p w:rsidR="0021663C" w:rsidRPr="00EB19E8" w:rsidRDefault="0021663C"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2.Факоэмульсификация катаракты</w:t>
            </w:r>
          </w:p>
        </w:tc>
        <w:tc>
          <w:tcPr>
            <w:tcW w:w="1219" w:type="dxa"/>
            <w:tcBorders>
              <w:top w:val="single" w:sz="4" w:space="0" w:color="auto"/>
              <w:left w:val="single" w:sz="4" w:space="0" w:color="auto"/>
              <w:bottom w:val="nil"/>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5</w:t>
            </w:r>
          </w:p>
        </w:tc>
        <w:tc>
          <w:tcPr>
            <w:tcW w:w="1082" w:type="dxa"/>
            <w:tcBorders>
              <w:top w:val="single" w:sz="4" w:space="0" w:color="auto"/>
              <w:left w:val="single" w:sz="4" w:space="0" w:color="auto"/>
              <w:bottom w:val="nil"/>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2,15</w:t>
            </w:r>
          </w:p>
        </w:tc>
      </w:tr>
      <w:tr w:rsidR="00DE5304" w:rsidRPr="00EB19E8" w:rsidTr="00DE5304">
        <w:trPr>
          <w:trHeight w:val="61"/>
          <w:jc w:val="center"/>
        </w:trPr>
        <w:tc>
          <w:tcPr>
            <w:tcW w:w="7168" w:type="dxa"/>
            <w:tcBorders>
              <w:top w:val="nil"/>
              <w:left w:val="nil"/>
              <w:bottom w:val="single" w:sz="4" w:space="0" w:color="auto"/>
              <w:right w:val="nil"/>
            </w:tcBorders>
          </w:tcPr>
          <w:p w:rsidR="00DE5304" w:rsidRPr="00DE5304" w:rsidRDefault="00DE5304" w:rsidP="00413DC6">
            <w:pPr>
              <w:rPr>
                <w:rFonts w:ascii="Times New Roman" w:eastAsia="Times New Roman" w:hAnsi="Times New Roman" w:cs="Times New Roman"/>
                <w:color w:val="000000"/>
                <w:sz w:val="28"/>
                <w:szCs w:val="28"/>
                <w:lang w:eastAsia="ru-RU"/>
              </w:rPr>
            </w:pPr>
            <w:r w:rsidRPr="00DE5304">
              <w:rPr>
                <w:rFonts w:ascii="Times New Roman" w:hAnsi="Times New Roman" w:cs="Times New Roman"/>
                <w:sz w:val="28"/>
                <w:szCs w:val="28"/>
              </w:rPr>
              <w:lastRenderedPageBreak/>
              <w:t>Продолжение таблицы 11</w:t>
            </w:r>
          </w:p>
        </w:tc>
        <w:tc>
          <w:tcPr>
            <w:tcW w:w="1219" w:type="dxa"/>
            <w:tcBorders>
              <w:top w:val="nil"/>
              <w:left w:val="nil"/>
              <w:bottom w:val="single" w:sz="4" w:space="0" w:color="auto"/>
              <w:right w:val="nil"/>
            </w:tcBorders>
          </w:tcPr>
          <w:p w:rsidR="00DE5304" w:rsidRPr="00EB19E8" w:rsidRDefault="00DE5304" w:rsidP="00413DC6">
            <w:pPr>
              <w:jc w:val="center"/>
              <w:rPr>
                <w:rFonts w:ascii="Times New Roman" w:hAnsi="Times New Roman" w:cs="Times New Roman"/>
                <w:sz w:val="28"/>
                <w:szCs w:val="28"/>
              </w:rPr>
            </w:pPr>
          </w:p>
        </w:tc>
        <w:tc>
          <w:tcPr>
            <w:tcW w:w="1082" w:type="dxa"/>
            <w:tcBorders>
              <w:top w:val="nil"/>
              <w:left w:val="nil"/>
              <w:bottom w:val="single" w:sz="4" w:space="0" w:color="auto"/>
              <w:right w:val="nil"/>
            </w:tcBorders>
          </w:tcPr>
          <w:p w:rsidR="00DE5304" w:rsidRPr="00EB19E8" w:rsidRDefault="00DE5304" w:rsidP="00413DC6">
            <w:pPr>
              <w:jc w:val="center"/>
              <w:rPr>
                <w:rFonts w:ascii="Times New Roman" w:hAnsi="Times New Roman" w:cs="Times New Roman"/>
                <w:sz w:val="28"/>
                <w:szCs w:val="28"/>
              </w:rPr>
            </w:pPr>
          </w:p>
        </w:tc>
      </w:tr>
      <w:tr w:rsidR="0021663C" w:rsidRPr="00EB19E8" w:rsidTr="00586E12">
        <w:trPr>
          <w:trHeight w:val="130"/>
          <w:jc w:val="center"/>
        </w:trPr>
        <w:tc>
          <w:tcPr>
            <w:tcW w:w="7168" w:type="dxa"/>
            <w:tcBorders>
              <w:top w:val="single" w:sz="4" w:space="0" w:color="auto"/>
              <w:left w:val="single" w:sz="4" w:space="0" w:color="auto"/>
              <w:bottom w:val="single" w:sz="4" w:space="0" w:color="auto"/>
              <w:right w:val="single" w:sz="4" w:space="0" w:color="auto"/>
            </w:tcBorders>
          </w:tcPr>
          <w:p w:rsidR="0021663C" w:rsidRPr="00EB19E8" w:rsidRDefault="00937939"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 xml:space="preserve">ФЭК в сочетании с </w:t>
            </w:r>
            <w:proofErr w:type="gramStart"/>
            <w:r w:rsidRPr="00EB19E8">
              <w:rPr>
                <w:rFonts w:ascii="Times New Roman" w:eastAsia="Times New Roman" w:hAnsi="Times New Roman" w:cs="Times New Roman"/>
                <w:color w:val="000000"/>
                <w:sz w:val="28"/>
                <w:szCs w:val="28"/>
                <w:lang w:eastAsia="ru-RU"/>
              </w:rPr>
              <w:t>задней</w:t>
            </w:r>
            <w:proofErr w:type="gramEnd"/>
            <w:r w:rsidRPr="00EB19E8">
              <w:rPr>
                <w:rFonts w:ascii="Times New Roman" w:eastAsia="Times New Roman" w:hAnsi="Times New Roman" w:cs="Times New Roman"/>
                <w:color w:val="000000"/>
                <w:sz w:val="28"/>
                <w:szCs w:val="28"/>
                <w:lang w:eastAsia="ru-RU"/>
              </w:rPr>
              <w:t xml:space="preserve"> склерэктомией</w:t>
            </w: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2</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0,85</w:t>
            </w:r>
          </w:p>
        </w:tc>
      </w:tr>
      <w:tr w:rsidR="0021663C" w:rsidRPr="00EB19E8" w:rsidTr="00586E12">
        <w:trPr>
          <w:trHeight w:val="8"/>
          <w:jc w:val="center"/>
        </w:trPr>
        <w:tc>
          <w:tcPr>
            <w:tcW w:w="7168" w:type="dxa"/>
            <w:tcBorders>
              <w:top w:val="single" w:sz="4" w:space="0" w:color="auto"/>
              <w:left w:val="single" w:sz="4" w:space="0" w:color="auto"/>
              <w:bottom w:val="single" w:sz="4" w:space="0" w:color="auto"/>
              <w:right w:val="single" w:sz="4" w:space="0" w:color="auto"/>
            </w:tcBorders>
          </w:tcPr>
          <w:p w:rsidR="0021663C" w:rsidRPr="00EB19E8" w:rsidRDefault="00937939"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 xml:space="preserve">Роговичная экстракция катаракты с </w:t>
            </w:r>
            <w:r w:rsidR="0021663C" w:rsidRPr="00EB19E8">
              <w:rPr>
                <w:rFonts w:ascii="Times New Roman" w:eastAsia="Times New Roman" w:hAnsi="Times New Roman" w:cs="Times New Roman"/>
                <w:color w:val="000000"/>
                <w:sz w:val="28"/>
                <w:szCs w:val="28"/>
                <w:lang w:eastAsia="ru-RU"/>
              </w:rPr>
              <w:t>ИОЛ+БИ</w:t>
            </w:r>
            <w:r w:rsidR="00FA4AC0" w:rsidRPr="00EB19E8">
              <w:rPr>
                <w:rFonts w:ascii="Times New Roman" w:eastAsia="Times New Roman" w:hAnsi="Times New Roman" w:cs="Times New Roman"/>
                <w:color w:val="000000"/>
                <w:sz w:val="28"/>
                <w:szCs w:val="28"/>
                <w:lang w:eastAsia="ru-RU"/>
              </w:rPr>
              <w:t>+</w:t>
            </w:r>
            <w:r w:rsidR="0021663C" w:rsidRPr="00EB19E8">
              <w:rPr>
                <w:rFonts w:ascii="Times New Roman" w:eastAsia="Times New Roman" w:hAnsi="Times New Roman" w:cs="Times New Roman"/>
                <w:color w:val="000000"/>
                <w:sz w:val="28"/>
                <w:szCs w:val="28"/>
                <w:lang w:eastAsia="ru-RU"/>
              </w:rPr>
              <w:t>СТЭ</w:t>
            </w: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2</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0,85</w:t>
            </w:r>
          </w:p>
        </w:tc>
      </w:tr>
      <w:tr w:rsidR="0021663C" w:rsidRPr="00EB19E8" w:rsidTr="00586E12">
        <w:trPr>
          <w:trHeight w:val="8"/>
          <w:jc w:val="center"/>
        </w:trPr>
        <w:tc>
          <w:tcPr>
            <w:tcW w:w="7168"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Интракапсулярная экстракция катаракты+задняя  склерэктомия</w:t>
            </w: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1</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0,40</w:t>
            </w:r>
          </w:p>
        </w:tc>
      </w:tr>
      <w:tr w:rsidR="0021663C" w:rsidRPr="00EB19E8" w:rsidTr="00586E12">
        <w:trPr>
          <w:trHeight w:val="30"/>
          <w:jc w:val="center"/>
        </w:trPr>
        <w:tc>
          <w:tcPr>
            <w:tcW w:w="7168"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 xml:space="preserve">Не сделано, отказ от операции </w:t>
            </w: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1</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21663C" w:rsidP="00413DC6">
            <w:pPr>
              <w:jc w:val="center"/>
              <w:rPr>
                <w:rFonts w:ascii="Times New Roman" w:hAnsi="Times New Roman" w:cs="Times New Roman"/>
                <w:sz w:val="28"/>
                <w:szCs w:val="28"/>
              </w:rPr>
            </w:pPr>
            <w:r w:rsidRPr="00EB19E8">
              <w:rPr>
                <w:rFonts w:ascii="Times New Roman" w:hAnsi="Times New Roman" w:cs="Times New Roman"/>
                <w:sz w:val="28"/>
                <w:szCs w:val="28"/>
              </w:rPr>
              <w:t>0,40</w:t>
            </w:r>
          </w:p>
        </w:tc>
      </w:tr>
      <w:tr w:rsidR="0021663C" w:rsidRPr="00EB19E8" w:rsidTr="00586E12">
        <w:trPr>
          <w:trHeight w:val="32"/>
          <w:jc w:val="center"/>
        </w:trPr>
        <w:tc>
          <w:tcPr>
            <w:tcW w:w="7168" w:type="dxa"/>
            <w:tcBorders>
              <w:top w:val="single" w:sz="4" w:space="0" w:color="auto"/>
              <w:left w:val="single" w:sz="4" w:space="0" w:color="auto"/>
              <w:bottom w:val="single" w:sz="4" w:space="0" w:color="auto"/>
              <w:right w:val="single" w:sz="4" w:space="0" w:color="auto"/>
            </w:tcBorders>
          </w:tcPr>
          <w:p w:rsidR="0021663C" w:rsidRPr="00EB19E8" w:rsidRDefault="00831002" w:rsidP="00413DC6">
            <w:pPr>
              <w:rPr>
                <w:rFonts w:ascii="Times New Roman" w:eastAsia="Times New Roman" w:hAnsi="Times New Roman" w:cs="Times New Roman"/>
                <w:color w:val="000000"/>
                <w:sz w:val="28"/>
                <w:szCs w:val="28"/>
                <w:lang w:eastAsia="ru-RU"/>
              </w:rPr>
            </w:pPr>
            <w:r w:rsidRPr="00EB19E8">
              <w:rPr>
                <w:rFonts w:ascii="Times New Roman" w:eastAsia="Times New Roman" w:hAnsi="Times New Roman" w:cs="Times New Roman"/>
                <w:color w:val="000000"/>
                <w:sz w:val="28"/>
                <w:szCs w:val="28"/>
                <w:lang w:eastAsia="ru-RU"/>
              </w:rPr>
              <w:t>И</w:t>
            </w:r>
            <w:r w:rsidR="0021663C" w:rsidRPr="00EB19E8">
              <w:rPr>
                <w:rFonts w:ascii="Times New Roman" w:eastAsia="Times New Roman" w:hAnsi="Times New Roman" w:cs="Times New Roman"/>
                <w:color w:val="000000"/>
                <w:sz w:val="28"/>
                <w:szCs w:val="28"/>
                <w:lang w:eastAsia="ru-RU"/>
              </w:rPr>
              <w:t>того</w:t>
            </w:r>
          </w:p>
        </w:tc>
        <w:tc>
          <w:tcPr>
            <w:tcW w:w="1219" w:type="dxa"/>
            <w:tcBorders>
              <w:top w:val="single" w:sz="4" w:space="0" w:color="auto"/>
              <w:left w:val="single" w:sz="4" w:space="0" w:color="auto"/>
              <w:bottom w:val="single" w:sz="4" w:space="0" w:color="auto"/>
              <w:right w:val="single" w:sz="4" w:space="0" w:color="auto"/>
            </w:tcBorders>
          </w:tcPr>
          <w:p w:rsidR="0021663C" w:rsidRPr="00EB19E8" w:rsidRDefault="00BB144D" w:rsidP="00413DC6">
            <w:pPr>
              <w:jc w:val="center"/>
              <w:rPr>
                <w:rFonts w:ascii="Times New Roman" w:hAnsi="Times New Roman" w:cs="Times New Roman"/>
                <w:sz w:val="28"/>
                <w:szCs w:val="28"/>
              </w:rPr>
            </w:pPr>
            <w:r w:rsidRPr="00EB19E8">
              <w:rPr>
                <w:rFonts w:ascii="Times New Roman" w:hAnsi="Times New Roman" w:cs="Times New Roman"/>
                <w:sz w:val="28"/>
                <w:szCs w:val="28"/>
              </w:rPr>
              <w:t>233</w:t>
            </w:r>
          </w:p>
        </w:tc>
        <w:tc>
          <w:tcPr>
            <w:tcW w:w="1082" w:type="dxa"/>
            <w:tcBorders>
              <w:top w:val="single" w:sz="4" w:space="0" w:color="auto"/>
              <w:left w:val="single" w:sz="4" w:space="0" w:color="auto"/>
              <w:bottom w:val="single" w:sz="4" w:space="0" w:color="auto"/>
              <w:right w:val="single" w:sz="4" w:space="0" w:color="auto"/>
            </w:tcBorders>
          </w:tcPr>
          <w:p w:rsidR="0021663C" w:rsidRPr="00EB19E8" w:rsidRDefault="000E6823" w:rsidP="00413DC6">
            <w:pPr>
              <w:jc w:val="center"/>
              <w:rPr>
                <w:rFonts w:ascii="Times New Roman" w:hAnsi="Times New Roman" w:cs="Times New Roman"/>
                <w:sz w:val="28"/>
                <w:szCs w:val="28"/>
              </w:rPr>
            </w:pPr>
            <w:r w:rsidRPr="00EB19E8">
              <w:rPr>
                <w:rFonts w:ascii="Times New Roman" w:hAnsi="Times New Roman" w:cs="Times New Roman"/>
                <w:sz w:val="28"/>
                <w:szCs w:val="28"/>
              </w:rPr>
              <w:t>100</w:t>
            </w:r>
          </w:p>
        </w:tc>
      </w:tr>
    </w:tbl>
    <w:p w:rsidR="00FA4AC0" w:rsidRPr="00EB19E8" w:rsidRDefault="00937939" w:rsidP="00413DC6">
      <w:pPr>
        <w:spacing w:line="240" w:lineRule="auto"/>
        <w:jc w:val="both"/>
        <w:rPr>
          <w:rFonts w:ascii="Times New Roman" w:hAnsi="Times New Roman" w:cs="Times New Roman"/>
          <w:sz w:val="20"/>
          <w:szCs w:val="20"/>
        </w:rPr>
      </w:pPr>
      <w:r w:rsidRPr="00EB19E8">
        <w:rPr>
          <w:rFonts w:ascii="Times New Roman" w:hAnsi="Times New Roman" w:cs="Times New Roman"/>
          <w:sz w:val="20"/>
          <w:szCs w:val="20"/>
          <w:vertAlign w:val="superscript"/>
        </w:rPr>
        <w:t>*</w:t>
      </w:r>
      <w:r w:rsidR="00FA4AC0" w:rsidRPr="00EB19E8">
        <w:rPr>
          <w:rFonts w:ascii="Times New Roman" w:hAnsi="Times New Roman" w:cs="Times New Roman"/>
          <w:sz w:val="20"/>
          <w:szCs w:val="20"/>
        </w:rPr>
        <w:t>ФЭК+ИОЛ: факоэмульсифика</w:t>
      </w:r>
      <w:r w:rsidR="00170D95" w:rsidRPr="00EB19E8">
        <w:rPr>
          <w:rFonts w:ascii="Times New Roman" w:hAnsi="Times New Roman" w:cs="Times New Roman"/>
          <w:sz w:val="20"/>
          <w:szCs w:val="20"/>
        </w:rPr>
        <w:t>ция катаракты с имплантацией интраокулярной линзы</w:t>
      </w:r>
      <w:r w:rsidR="00FA4AC0" w:rsidRPr="00EB19E8">
        <w:rPr>
          <w:rFonts w:ascii="Times New Roman" w:hAnsi="Times New Roman" w:cs="Times New Roman"/>
          <w:sz w:val="20"/>
          <w:szCs w:val="20"/>
        </w:rPr>
        <w:t>;</w:t>
      </w:r>
    </w:p>
    <w:p w:rsidR="00FA4AC0" w:rsidRPr="00EB19E8" w:rsidRDefault="00937939" w:rsidP="00413DC6">
      <w:pPr>
        <w:spacing w:line="240" w:lineRule="auto"/>
        <w:jc w:val="both"/>
        <w:rPr>
          <w:rFonts w:ascii="Times New Roman" w:eastAsia="Times New Roman" w:hAnsi="Times New Roman" w:cs="Times New Roman"/>
          <w:color w:val="000000"/>
          <w:sz w:val="20"/>
          <w:szCs w:val="20"/>
          <w:lang w:eastAsia="ru-RU"/>
        </w:rPr>
      </w:pPr>
      <w:r w:rsidRPr="00EB19E8">
        <w:rPr>
          <w:rFonts w:ascii="Times New Roman" w:eastAsia="Times New Roman" w:hAnsi="Times New Roman" w:cs="Times New Roman"/>
          <w:color w:val="000000"/>
          <w:sz w:val="20"/>
          <w:szCs w:val="20"/>
          <w:vertAlign w:val="superscript"/>
          <w:lang w:eastAsia="ru-RU"/>
        </w:rPr>
        <w:t>*</w:t>
      </w:r>
      <w:r w:rsidR="00FA4AC0" w:rsidRPr="00EB19E8">
        <w:rPr>
          <w:rFonts w:ascii="Times New Roman" w:eastAsia="Times New Roman" w:hAnsi="Times New Roman" w:cs="Times New Roman"/>
          <w:color w:val="000000"/>
          <w:sz w:val="20"/>
          <w:szCs w:val="20"/>
          <w:lang w:eastAsia="ru-RU"/>
        </w:rPr>
        <w:t>ТЭЭК</w:t>
      </w:r>
      <w:r w:rsidR="00FA4AC0" w:rsidRPr="00EB19E8">
        <w:rPr>
          <w:rFonts w:ascii="Times New Roman" w:hAnsi="Times New Roman" w:cs="Times New Roman"/>
          <w:sz w:val="20"/>
          <w:szCs w:val="20"/>
        </w:rPr>
        <w:t xml:space="preserve">: </w:t>
      </w:r>
      <w:r w:rsidR="00FA4AC0" w:rsidRPr="00EB19E8">
        <w:rPr>
          <w:rFonts w:ascii="Times New Roman" w:eastAsia="Times New Roman" w:hAnsi="Times New Roman" w:cs="Times New Roman"/>
          <w:color w:val="000000"/>
          <w:sz w:val="20"/>
          <w:szCs w:val="20"/>
          <w:lang w:eastAsia="ru-RU"/>
        </w:rPr>
        <w:t xml:space="preserve">тоннельная экстракция катаракты; </w:t>
      </w:r>
      <w:r w:rsidRPr="00EB19E8">
        <w:rPr>
          <w:rFonts w:ascii="Times New Roman" w:eastAsia="Times New Roman" w:hAnsi="Times New Roman" w:cs="Times New Roman"/>
          <w:color w:val="000000"/>
          <w:sz w:val="20"/>
          <w:szCs w:val="20"/>
          <w:vertAlign w:val="superscript"/>
          <w:lang w:eastAsia="ru-RU"/>
        </w:rPr>
        <w:t>*</w:t>
      </w:r>
      <w:r w:rsidR="00FA4AC0" w:rsidRPr="00EB19E8">
        <w:rPr>
          <w:rFonts w:ascii="Times New Roman" w:eastAsia="Times New Roman" w:hAnsi="Times New Roman" w:cs="Times New Roman"/>
          <w:color w:val="000000"/>
          <w:sz w:val="20"/>
          <w:szCs w:val="20"/>
          <w:lang w:eastAsia="ru-RU"/>
        </w:rPr>
        <w:t>СТЭ</w:t>
      </w:r>
      <w:r w:rsidR="00FA4AC0" w:rsidRPr="00EB19E8">
        <w:rPr>
          <w:rFonts w:ascii="Times New Roman" w:hAnsi="Times New Roman" w:cs="Times New Roman"/>
          <w:sz w:val="20"/>
          <w:szCs w:val="20"/>
        </w:rPr>
        <w:t xml:space="preserve">: </w:t>
      </w:r>
      <w:r w:rsidR="00FA4AC0" w:rsidRPr="00EB19E8">
        <w:rPr>
          <w:rFonts w:ascii="Times New Roman" w:eastAsia="Times New Roman" w:hAnsi="Times New Roman" w:cs="Times New Roman"/>
          <w:color w:val="000000"/>
          <w:sz w:val="20"/>
          <w:szCs w:val="20"/>
          <w:lang w:eastAsia="ru-RU"/>
        </w:rPr>
        <w:t>синустрабекулэктомия;</w:t>
      </w:r>
    </w:p>
    <w:p w:rsidR="00FA4AC0" w:rsidRDefault="00937939" w:rsidP="00413DC6">
      <w:pPr>
        <w:spacing w:line="240" w:lineRule="auto"/>
        <w:jc w:val="both"/>
        <w:rPr>
          <w:rFonts w:ascii="Times New Roman" w:eastAsia="Times New Roman" w:hAnsi="Times New Roman" w:cs="Times New Roman"/>
          <w:color w:val="000000"/>
          <w:sz w:val="20"/>
          <w:szCs w:val="20"/>
          <w:lang w:eastAsia="ru-RU"/>
        </w:rPr>
      </w:pPr>
      <w:r w:rsidRPr="00EB19E8">
        <w:rPr>
          <w:rFonts w:ascii="Times New Roman" w:eastAsia="Times New Roman" w:hAnsi="Times New Roman" w:cs="Times New Roman"/>
          <w:color w:val="000000"/>
          <w:sz w:val="20"/>
          <w:szCs w:val="20"/>
          <w:vertAlign w:val="superscript"/>
          <w:lang w:eastAsia="ru-RU"/>
        </w:rPr>
        <w:t>*</w:t>
      </w:r>
      <w:r w:rsidR="00FA4AC0" w:rsidRPr="00EB19E8">
        <w:rPr>
          <w:rFonts w:ascii="Times New Roman" w:eastAsia="Times New Roman" w:hAnsi="Times New Roman" w:cs="Times New Roman"/>
          <w:color w:val="000000"/>
          <w:sz w:val="20"/>
          <w:szCs w:val="20"/>
          <w:lang w:eastAsia="ru-RU"/>
        </w:rPr>
        <w:t>БИ</w:t>
      </w:r>
      <w:proofErr w:type="gramStart"/>
      <w:r w:rsidR="00FA4AC0" w:rsidRPr="00EB19E8">
        <w:rPr>
          <w:rFonts w:ascii="Times New Roman" w:hAnsi="Times New Roman" w:cs="Times New Roman"/>
          <w:sz w:val="20"/>
          <w:szCs w:val="20"/>
        </w:rPr>
        <w:t>:</w:t>
      </w:r>
      <w:r w:rsidR="00FA4AC0" w:rsidRPr="00EB19E8">
        <w:rPr>
          <w:rFonts w:ascii="Times New Roman" w:eastAsia="Times New Roman" w:hAnsi="Times New Roman" w:cs="Times New Roman"/>
          <w:color w:val="000000"/>
          <w:sz w:val="20"/>
          <w:szCs w:val="20"/>
          <w:lang w:eastAsia="ru-RU"/>
        </w:rPr>
        <w:t>и</w:t>
      </w:r>
      <w:proofErr w:type="gramEnd"/>
      <w:r w:rsidR="00FA4AC0" w:rsidRPr="00EB19E8">
        <w:rPr>
          <w:rFonts w:ascii="Times New Roman" w:eastAsia="Times New Roman" w:hAnsi="Times New Roman" w:cs="Times New Roman"/>
          <w:color w:val="000000"/>
          <w:sz w:val="20"/>
          <w:szCs w:val="20"/>
          <w:lang w:eastAsia="ru-RU"/>
        </w:rPr>
        <w:t>ридэктомия.</w:t>
      </w:r>
    </w:p>
    <w:p w:rsidR="00697B6B" w:rsidRPr="008A73F8" w:rsidRDefault="00697B6B" w:rsidP="00697B6B">
      <w:pPr>
        <w:spacing w:after="0" w:line="240" w:lineRule="auto"/>
        <w:jc w:val="both"/>
        <w:rPr>
          <w:rFonts w:ascii="Times New Roman" w:hAnsi="Times New Roman" w:cs="Times New Roman"/>
          <w:sz w:val="20"/>
          <w:szCs w:val="20"/>
        </w:rPr>
      </w:pPr>
    </w:p>
    <w:p w:rsidR="00273BF0" w:rsidRPr="008A73F8" w:rsidRDefault="00770FDA" w:rsidP="00413DC6">
      <w:pPr>
        <w:spacing w:line="240" w:lineRule="auto"/>
        <w:ind w:firstLine="567"/>
        <w:jc w:val="both"/>
        <w:rPr>
          <w:rFonts w:ascii="Times New Roman" w:eastAsia="Times New Roman" w:hAnsi="Times New Roman" w:cs="Times New Roman"/>
          <w:sz w:val="28"/>
          <w:szCs w:val="28"/>
          <w:lang w:eastAsia="ru-RU"/>
        </w:rPr>
      </w:pPr>
      <w:proofErr w:type="gramStart"/>
      <w:r w:rsidRPr="008A73F8">
        <w:rPr>
          <w:rFonts w:ascii="Times New Roman" w:hAnsi="Times New Roman" w:cs="Times New Roman"/>
          <w:sz w:val="28"/>
          <w:szCs w:val="28"/>
        </w:rPr>
        <w:t>Как видно из таблицы 11</w:t>
      </w:r>
      <w:r w:rsidR="00273BF0" w:rsidRPr="008A73F8">
        <w:rPr>
          <w:rFonts w:ascii="Times New Roman" w:hAnsi="Times New Roman" w:cs="Times New Roman"/>
          <w:sz w:val="28"/>
          <w:szCs w:val="28"/>
        </w:rPr>
        <w:t xml:space="preserve">, </w:t>
      </w:r>
      <w:r w:rsidR="00BE7C8B" w:rsidRPr="008A73F8">
        <w:rPr>
          <w:rFonts w:ascii="Times New Roman" w:hAnsi="Times New Roman" w:cs="Times New Roman"/>
          <w:sz w:val="28"/>
          <w:szCs w:val="28"/>
        </w:rPr>
        <w:t xml:space="preserve">ФЭК с </w:t>
      </w:r>
      <w:r w:rsidR="00170D95" w:rsidRPr="008A73F8">
        <w:rPr>
          <w:rFonts w:ascii="Times New Roman" w:hAnsi="Times New Roman" w:cs="Times New Roman"/>
          <w:sz w:val="28"/>
          <w:szCs w:val="28"/>
        </w:rPr>
        <w:t xml:space="preserve">ИОЛ проводились </w:t>
      </w:r>
      <w:r w:rsidR="00273BF0" w:rsidRPr="008A73F8">
        <w:rPr>
          <w:rFonts w:ascii="Times New Roman" w:hAnsi="Times New Roman" w:cs="Times New Roman"/>
          <w:sz w:val="28"/>
          <w:szCs w:val="28"/>
        </w:rPr>
        <w:t>в</w:t>
      </w:r>
      <w:r w:rsidR="00FA4AC0" w:rsidRPr="008A73F8">
        <w:rPr>
          <w:rFonts w:ascii="Times New Roman" w:hAnsi="Times New Roman" w:cs="Times New Roman"/>
          <w:sz w:val="28"/>
          <w:szCs w:val="28"/>
        </w:rPr>
        <w:t xml:space="preserve"> 53,65</w:t>
      </w:r>
      <w:r w:rsidR="001C6C74">
        <w:rPr>
          <w:rFonts w:ascii="Times New Roman" w:hAnsi="Times New Roman" w:cs="Times New Roman"/>
          <w:sz w:val="28"/>
          <w:szCs w:val="28"/>
          <w:lang w:val="kk-KZ"/>
        </w:rPr>
        <w:t xml:space="preserve"> </w:t>
      </w:r>
      <w:r w:rsidR="00FA4AC0" w:rsidRPr="008A73F8">
        <w:rPr>
          <w:rFonts w:ascii="Times New Roman" w:hAnsi="Times New Roman" w:cs="Times New Roman"/>
          <w:sz w:val="28"/>
          <w:szCs w:val="28"/>
        </w:rPr>
        <w:t xml:space="preserve">% случаях, </w:t>
      </w:r>
      <w:r w:rsidR="00170D95" w:rsidRPr="008A73F8">
        <w:rPr>
          <w:rFonts w:ascii="Times New Roman" w:eastAsia="Times New Roman" w:hAnsi="Times New Roman" w:cs="Times New Roman"/>
          <w:sz w:val="28"/>
          <w:szCs w:val="28"/>
          <w:lang w:eastAsia="ru-RU"/>
        </w:rPr>
        <w:t>ТЭЭК+ИОЛ</w:t>
      </w:r>
      <w:r w:rsidR="00170D95" w:rsidRPr="008A73F8">
        <w:rPr>
          <w:rFonts w:ascii="Times New Roman" w:hAnsi="Times New Roman" w:cs="Times New Roman"/>
          <w:sz w:val="28"/>
          <w:szCs w:val="28"/>
        </w:rPr>
        <w:t xml:space="preserve"> - 20,2</w:t>
      </w:r>
      <w:r w:rsidR="001C6C74">
        <w:rPr>
          <w:rFonts w:ascii="Times New Roman" w:hAnsi="Times New Roman" w:cs="Times New Roman"/>
          <w:sz w:val="28"/>
          <w:szCs w:val="28"/>
          <w:lang w:val="kk-KZ"/>
        </w:rPr>
        <w:t xml:space="preserve"> </w:t>
      </w:r>
      <w:r w:rsidR="00FA4AC0" w:rsidRPr="008A73F8">
        <w:rPr>
          <w:rFonts w:ascii="Times New Roman" w:hAnsi="Times New Roman" w:cs="Times New Roman"/>
          <w:sz w:val="28"/>
          <w:szCs w:val="28"/>
        </w:rPr>
        <w:t>%</w:t>
      </w:r>
      <w:r w:rsidR="00FA4AC0" w:rsidRPr="008A73F8">
        <w:rPr>
          <w:rFonts w:ascii="Times New Roman" w:eastAsia="Times New Roman" w:hAnsi="Times New Roman" w:cs="Times New Roman"/>
          <w:sz w:val="28"/>
          <w:szCs w:val="28"/>
          <w:lang w:eastAsia="ru-RU"/>
        </w:rPr>
        <w:t xml:space="preserve">, </w:t>
      </w:r>
      <w:r w:rsidR="00170D95" w:rsidRPr="008A73F8">
        <w:rPr>
          <w:rFonts w:ascii="Times New Roman" w:eastAsia="Times New Roman" w:hAnsi="Times New Roman" w:cs="Times New Roman"/>
          <w:sz w:val="28"/>
          <w:szCs w:val="28"/>
          <w:lang w:eastAsia="ru-RU"/>
        </w:rPr>
        <w:t xml:space="preserve">ФЭК с СТЭ - </w:t>
      </w:r>
      <w:r w:rsidR="00FA4AC0" w:rsidRPr="008A73F8">
        <w:rPr>
          <w:rFonts w:ascii="Times New Roman" w:hAnsi="Times New Roman" w:cs="Times New Roman"/>
          <w:sz w:val="28"/>
          <w:szCs w:val="28"/>
        </w:rPr>
        <w:t>18,05</w:t>
      </w:r>
      <w:r w:rsidR="001C6C74">
        <w:rPr>
          <w:rFonts w:ascii="Times New Roman" w:hAnsi="Times New Roman" w:cs="Times New Roman"/>
          <w:sz w:val="28"/>
          <w:szCs w:val="28"/>
          <w:lang w:val="kk-KZ"/>
        </w:rPr>
        <w:t xml:space="preserve"> </w:t>
      </w:r>
      <w:r w:rsidR="00FA4AC0" w:rsidRPr="008A73F8">
        <w:rPr>
          <w:rFonts w:ascii="Times New Roman" w:hAnsi="Times New Roman" w:cs="Times New Roman"/>
          <w:sz w:val="28"/>
          <w:szCs w:val="28"/>
        </w:rPr>
        <w:t>%</w:t>
      </w:r>
      <w:r w:rsidR="00893A60" w:rsidRPr="008A73F8">
        <w:rPr>
          <w:rFonts w:ascii="Times New Roman" w:eastAsia="Times New Roman" w:hAnsi="Times New Roman" w:cs="Times New Roman"/>
          <w:sz w:val="28"/>
          <w:szCs w:val="28"/>
          <w:lang w:eastAsia="ru-RU"/>
        </w:rPr>
        <w:t>,</w:t>
      </w:r>
      <w:r w:rsidR="00BE7C8B" w:rsidRPr="008A73F8">
        <w:rPr>
          <w:rFonts w:ascii="Times New Roman" w:eastAsia="Times New Roman" w:hAnsi="Times New Roman" w:cs="Times New Roman"/>
          <w:sz w:val="28"/>
          <w:szCs w:val="28"/>
          <w:lang w:eastAsia="ru-RU"/>
        </w:rPr>
        <w:t xml:space="preserve"> </w:t>
      </w:r>
      <w:r w:rsidR="008636CE" w:rsidRPr="008A73F8">
        <w:rPr>
          <w:rFonts w:ascii="Times New Roman" w:eastAsia="Times New Roman" w:hAnsi="Times New Roman" w:cs="Times New Roman"/>
          <w:sz w:val="28"/>
          <w:szCs w:val="28"/>
          <w:lang w:eastAsia="ru-RU"/>
        </w:rPr>
        <w:t>другие виды</w:t>
      </w:r>
      <w:r w:rsidR="00893A60" w:rsidRPr="008A73F8">
        <w:rPr>
          <w:rFonts w:ascii="Times New Roman" w:eastAsia="Times New Roman" w:hAnsi="Times New Roman" w:cs="Times New Roman"/>
          <w:sz w:val="28"/>
          <w:szCs w:val="28"/>
          <w:lang w:eastAsia="ru-RU"/>
        </w:rPr>
        <w:t xml:space="preserve"> </w:t>
      </w:r>
      <w:r w:rsidR="00170D95" w:rsidRPr="008A73F8">
        <w:rPr>
          <w:rFonts w:ascii="Times New Roman" w:eastAsia="Times New Roman" w:hAnsi="Times New Roman" w:cs="Times New Roman"/>
          <w:sz w:val="28"/>
          <w:szCs w:val="28"/>
          <w:lang w:eastAsia="ru-RU"/>
        </w:rPr>
        <w:t>операци</w:t>
      </w:r>
      <w:r w:rsidR="00BC1064" w:rsidRPr="008A73F8">
        <w:rPr>
          <w:rFonts w:ascii="Times New Roman" w:eastAsia="Times New Roman" w:hAnsi="Times New Roman" w:cs="Times New Roman"/>
          <w:sz w:val="28"/>
          <w:szCs w:val="28"/>
          <w:lang w:eastAsia="ru-RU"/>
        </w:rPr>
        <w:t>й</w:t>
      </w:r>
      <w:r w:rsidR="00170D95" w:rsidRPr="008A73F8">
        <w:rPr>
          <w:rFonts w:ascii="Times New Roman" w:eastAsia="Times New Roman" w:hAnsi="Times New Roman" w:cs="Times New Roman"/>
          <w:sz w:val="28"/>
          <w:szCs w:val="28"/>
          <w:lang w:eastAsia="ru-RU"/>
        </w:rPr>
        <w:t xml:space="preserve"> </w:t>
      </w:r>
      <w:r w:rsidR="002F543C" w:rsidRPr="008A73F8">
        <w:rPr>
          <w:rFonts w:ascii="Times New Roman" w:eastAsia="Times New Roman" w:hAnsi="Times New Roman" w:cs="Times New Roman"/>
          <w:sz w:val="28"/>
          <w:szCs w:val="28"/>
          <w:lang w:eastAsia="ru-RU"/>
        </w:rPr>
        <w:t xml:space="preserve">- </w:t>
      </w:r>
      <w:r w:rsidR="00BE7C8B" w:rsidRPr="008A73F8">
        <w:rPr>
          <w:rFonts w:ascii="Times New Roman" w:eastAsia="Times New Roman" w:hAnsi="Times New Roman" w:cs="Times New Roman"/>
          <w:sz w:val="28"/>
          <w:szCs w:val="28"/>
          <w:lang w:eastAsia="ru-RU"/>
        </w:rPr>
        <w:t>8,1</w:t>
      </w:r>
      <w:r w:rsidR="00EC26FF">
        <w:rPr>
          <w:rFonts w:ascii="Times New Roman" w:eastAsia="Times New Roman" w:hAnsi="Times New Roman" w:cs="Times New Roman"/>
          <w:sz w:val="28"/>
          <w:szCs w:val="28"/>
          <w:lang w:eastAsia="ru-RU"/>
        </w:rPr>
        <w:t xml:space="preserve"> </w:t>
      </w:r>
      <w:r w:rsidR="00BE7C8B" w:rsidRPr="008A73F8">
        <w:rPr>
          <w:rFonts w:ascii="Times New Roman" w:eastAsia="Times New Roman" w:hAnsi="Times New Roman" w:cs="Times New Roman"/>
          <w:sz w:val="28"/>
          <w:szCs w:val="28"/>
          <w:lang w:eastAsia="ru-RU"/>
        </w:rPr>
        <w:t>%</w:t>
      </w:r>
      <w:r w:rsidR="00893A60" w:rsidRPr="008A73F8">
        <w:rPr>
          <w:rFonts w:ascii="Times New Roman" w:eastAsia="Times New Roman" w:hAnsi="Times New Roman" w:cs="Times New Roman"/>
          <w:sz w:val="28"/>
          <w:szCs w:val="28"/>
          <w:lang w:eastAsia="ru-RU"/>
        </w:rPr>
        <w:t>.</w:t>
      </w:r>
      <w:r w:rsidR="00F56F2B" w:rsidRPr="008A73F8">
        <w:rPr>
          <w:rFonts w:ascii="Times New Roman" w:eastAsia="Times New Roman" w:hAnsi="Times New Roman" w:cs="Times New Roman"/>
          <w:sz w:val="28"/>
          <w:szCs w:val="28"/>
          <w:lang w:eastAsia="ru-RU"/>
        </w:rPr>
        <w:t xml:space="preserve"> По данным ли</w:t>
      </w:r>
      <w:r w:rsidR="00273BF0" w:rsidRPr="008A73F8">
        <w:rPr>
          <w:rFonts w:ascii="Times New Roman" w:eastAsia="Times New Roman" w:hAnsi="Times New Roman" w:cs="Times New Roman"/>
          <w:sz w:val="28"/>
          <w:szCs w:val="28"/>
          <w:lang w:eastAsia="ru-RU"/>
        </w:rPr>
        <w:t>тературы, от выбора х</w:t>
      </w:r>
      <w:r w:rsidR="00BE7C8B" w:rsidRPr="008A73F8">
        <w:rPr>
          <w:rFonts w:ascii="Times New Roman" w:eastAsia="Times New Roman" w:hAnsi="Times New Roman" w:cs="Times New Roman"/>
          <w:sz w:val="28"/>
          <w:szCs w:val="28"/>
          <w:lang w:eastAsia="ru-RU"/>
        </w:rPr>
        <w:t>ирургии факоморфической глаукомы</w:t>
      </w:r>
      <w:r w:rsidR="00F56F2B" w:rsidRPr="008A73F8">
        <w:rPr>
          <w:rFonts w:ascii="Times New Roman" w:eastAsia="Times New Roman" w:hAnsi="Times New Roman" w:cs="Times New Roman"/>
          <w:sz w:val="28"/>
          <w:szCs w:val="28"/>
          <w:lang w:eastAsia="ru-RU"/>
        </w:rPr>
        <w:t xml:space="preserve"> зависит окончательная острота зрения</w:t>
      </w:r>
      <w:proofErr w:type="gramEnd"/>
      <w:r w:rsidR="00691B6B" w:rsidRPr="008A73F8">
        <w:rPr>
          <w:rFonts w:ascii="Times New Roman" w:eastAsia="Times New Roman" w:hAnsi="Times New Roman" w:cs="Times New Roman"/>
          <w:sz w:val="28"/>
          <w:szCs w:val="28"/>
          <w:lang w:eastAsia="ru-RU"/>
        </w:rPr>
        <w:t xml:space="preserve"> </w:t>
      </w:r>
      <w:r w:rsidR="00321851" w:rsidRPr="008A73F8">
        <w:rPr>
          <w:rFonts w:ascii="Times New Roman" w:eastAsia="Times New Roman" w:hAnsi="Times New Roman" w:cs="Times New Roman"/>
          <w:sz w:val="28"/>
          <w:szCs w:val="28"/>
          <w:lang w:eastAsia="ru-RU"/>
        </w:rPr>
        <w:fldChar w:fldCharType="begin" w:fldLock="1"/>
      </w:r>
      <w:r w:rsidR="004C02BB" w:rsidRPr="008A73F8">
        <w:rPr>
          <w:rFonts w:ascii="Times New Roman" w:eastAsia="Times New Roman" w:hAnsi="Times New Roman" w:cs="Times New Roman"/>
          <w:sz w:val="28"/>
          <w:szCs w:val="28"/>
          <w:lang w:eastAsia="ru-RU"/>
        </w:rPr>
        <w:instrText>ADDIN CSL_CITATION {"citationItems":[{"id":"ITEM-1","itemData":{"DOI":"10.1097/IJG.0000000000000229","PMID":"25642811","abstract":"Purpose: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Glaucoma","id":"ITEM-1","issue":"3","issued":{"date-parts":[["2016","3","23"]]},"page":"e209-e213","publisher":"Lippincott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mendeley":{"formattedCitation":"[69]","plainTextFormattedCitation":"[69]","previouslyFormattedCitation":"[69]"},"properties":{"noteIndex":0},"schema":"https://github.com/citation-style-language/schema/raw/master/csl-citation.json"}</w:instrText>
      </w:r>
      <w:r w:rsidR="00321851" w:rsidRPr="008A73F8">
        <w:rPr>
          <w:rFonts w:ascii="Times New Roman" w:eastAsia="Times New Roman" w:hAnsi="Times New Roman" w:cs="Times New Roman"/>
          <w:sz w:val="28"/>
          <w:szCs w:val="28"/>
          <w:lang w:eastAsia="ru-RU"/>
        </w:rPr>
        <w:fldChar w:fldCharType="separate"/>
      </w:r>
      <w:r w:rsidR="004C02BB" w:rsidRPr="008A73F8">
        <w:rPr>
          <w:rFonts w:ascii="Times New Roman" w:eastAsia="Times New Roman" w:hAnsi="Times New Roman" w:cs="Times New Roman"/>
          <w:noProof/>
          <w:sz w:val="28"/>
          <w:szCs w:val="28"/>
          <w:lang w:eastAsia="ru-RU"/>
        </w:rPr>
        <w:t>[69]</w:t>
      </w:r>
      <w:r w:rsidR="00321851" w:rsidRPr="008A73F8">
        <w:rPr>
          <w:rFonts w:ascii="Times New Roman" w:eastAsia="Times New Roman" w:hAnsi="Times New Roman" w:cs="Times New Roman"/>
          <w:sz w:val="28"/>
          <w:szCs w:val="28"/>
          <w:lang w:eastAsia="ru-RU"/>
        </w:rPr>
        <w:fldChar w:fldCharType="end"/>
      </w:r>
      <w:r w:rsidR="00691B6B" w:rsidRPr="008A73F8">
        <w:rPr>
          <w:rFonts w:ascii="Times New Roman" w:eastAsia="Times New Roman" w:hAnsi="Times New Roman" w:cs="Times New Roman"/>
          <w:sz w:val="28"/>
          <w:szCs w:val="28"/>
          <w:lang w:eastAsia="ru-RU"/>
        </w:rPr>
        <w:t xml:space="preserve">. </w:t>
      </w:r>
      <w:r w:rsidR="00BE7C8B" w:rsidRPr="008A73F8">
        <w:rPr>
          <w:rFonts w:ascii="Times New Roman" w:eastAsia="Times New Roman" w:hAnsi="Times New Roman" w:cs="Times New Roman"/>
          <w:sz w:val="28"/>
          <w:szCs w:val="28"/>
          <w:lang w:eastAsia="ru-RU"/>
        </w:rPr>
        <w:t>Так, п</w:t>
      </w:r>
      <w:r w:rsidR="00691B6B" w:rsidRPr="008A73F8">
        <w:rPr>
          <w:rFonts w:ascii="Times New Roman" w:eastAsia="Times New Roman" w:hAnsi="Times New Roman" w:cs="Times New Roman"/>
          <w:sz w:val="28"/>
          <w:szCs w:val="28"/>
          <w:lang w:eastAsia="ru-RU"/>
        </w:rPr>
        <w:t>о данным</w:t>
      </w:r>
      <w:r w:rsidR="00C64B7E" w:rsidRPr="008A73F8">
        <w:rPr>
          <w:rFonts w:ascii="Times New Roman" w:eastAsia="Times New Roman" w:hAnsi="Times New Roman" w:cs="Times New Roman"/>
          <w:sz w:val="28"/>
          <w:szCs w:val="28"/>
          <w:lang w:eastAsia="ru-RU"/>
        </w:rPr>
        <w:t xml:space="preserve"> </w:t>
      </w:r>
      <w:r w:rsidR="00691B6B" w:rsidRPr="008A73F8">
        <w:rPr>
          <w:rFonts w:ascii="Times New Roman" w:hAnsi="Times New Roman" w:cs="Times New Roman"/>
          <w:sz w:val="28"/>
          <w:szCs w:val="24"/>
        </w:rPr>
        <w:t>Senthil</w:t>
      </w:r>
      <w:r w:rsidR="00691B6B" w:rsidRPr="008A73F8">
        <w:rPr>
          <w:rFonts w:ascii="Times New Roman" w:eastAsia="Times New Roman" w:hAnsi="Times New Roman" w:cs="Times New Roman"/>
          <w:sz w:val="28"/>
          <w:szCs w:val="28"/>
          <w:lang w:eastAsia="ru-RU"/>
        </w:rPr>
        <w:t xml:space="preserve"> S. и </w:t>
      </w:r>
      <w:r w:rsidR="00691B6B" w:rsidRPr="008A73F8">
        <w:rPr>
          <w:rFonts w:ascii="Times New Roman" w:hAnsi="Times New Roman" w:cs="Times New Roman"/>
          <w:sz w:val="28"/>
          <w:szCs w:val="24"/>
        </w:rPr>
        <w:t>Moraru</w:t>
      </w:r>
      <w:r w:rsidR="00691B6B" w:rsidRPr="008A73F8">
        <w:rPr>
          <w:rFonts w:ascii="Times New Roman" w:eastAsia="Times New Roman" w:hAnsi="Times New Roman" w:cs="Times New Roman"/>
          <w:sz w:val="28"/>
          <w:szCs w:val="28"/>
          <w:lang w:eastAsia="ru-RU"/>
        </w:rPr>
        <w:t xml:space="preserve"> </w:t>
      </w:r>
      <w:r w:rsidR="00691B6B" w:rsidRPr="008A73F8">
        <w:rPr>
          <w:rFonts w:ascii="Times New Roman" w:hAnsi="Times New Roman" w:cs="Times New Roman"/>
          <w:sz w:val="28"/>
          <w:szCs w:val="24"/>
        </w:rPr>
        <w:t>A.,</w:t>
      </w:r>
      <w:r w:rsidR="005812B7" w:rsidRPr="008A73F8">
        <w:rPr>
          <w:rFonts w:ascii="Times New Roman" w:hAnsi="Times New Roman" w:cs="Times New Roman"/>
          <w:sz w:val="28"/>
          <w:szCs w:val="24"/>
        </w:rPr>
        <w:t xml:space="preserve"> проведени</w:t>
      </w:r>
      <w:r w:rsidR="00BC1064" w:rsidRPr="008A73F8">
        <w:rPr>
          <w:rFonts w:ascii="Times New Roman" w:hAnsi="Times New Roman" w:cs="Times New Roman"/>
          <w:sz w:val="28"/>
          <w:szCs w:val="24"/>
        </w:rPr>
        <w:t>е</w:t>
      </w:r>
      <w:r w:rsidR="005812B7" w:rsidRPr="008A73F8">
        <w:rPr>
          <w:rFonts w:ascii="Times New Roman" w:hAnsi="Times New Roman" w:cs="Times New Roman"/>
          <w:sz w:val="28"/>
          <w:szCs w:val="24"/>
        </w:rPr>
        <w:t xml:space="preserve"> </w:t>
      </w:r>
      <w:r w:rsidR="00691B6B" w:rsidRPr="008A73F8">
        <w:rPr>
          <w:rFonts w:ascii="Times New Roman" w:hAnsi="Times New Roman" w:cs="Times New Roman"/>
          <w:sz w:val="28"/>
          <w:szCs w:val="24"/>
        </w:rPr>
        <w:t xml:space="preserve"> </w:t>
      </w:r>
      <w:r w:rsidR="00BE7C8B" w:rsidRPr="008A73F8">
        <w:rPr>
          <w:rFonts w:ascii="Times New Roman" w:eastAsia="Times New Roman" w:hAnsi="Times New Roman" w:cs="Times New Roman"/>
          <w:sz w:val="28"/>
          <w:szCs w:val="28"/>
          <w:lang w:eastAsia="ru-RU"/>
        </w:rPr>
        <w:t>одномоментной</w:t>
      </w:r>
      <w:r w:rsidR="005812B7" w:rsidRPr="008A73F8">
        <w:rPr>
          <w:rFonts w:ascii="Times New Roman" w:eastAsia="Times New Roman" w:hAnsi="Times New Roman" w:cs="Times New Roman"/>
          <w:sz w:val="28"/>
          <w:szCs w:val="28"/>
          <w:lang w:eastAsia="ru-RU"/>
        </w:rPr>
        <w:t xml:space="preserve"> </w:t>
      </w:r>
      <w:r w:rsidR="00F56F2B" w:rsidRPr="008A73F8">
        <w:rPr>
          <w:rFonts w:ascii="Times New Roman" w:eastAsia="Times New Roman" w:hAnsi="Times New Roman" w:cs="Times New Roman"/>
          <w:sz w:val="28"/>
          <w:szCs w:val="28"/>
          <w:lang w:eastAsia="ru-RU"/>
        </w:rPr>
        <w:t>ФЭК</w:t>
      </w:r>
      <w:r w:rsidR="00BE7C8B" w:rsidRPr="008A73F8">
        <w:rPr>
          <w:rFonts w:ascii="Times New Roman" w:eastAsia="Times New Roman" w:hAnsi="Times New Roman" w:cs="Times New Roman"/>
          <w:sz w:val="28"/>
          <w:szCs w:val="28"/>
          <w:lang w:eastAsia="ru-RU"/>
        </w:rPr>
        <w:t xml:space="preserve"> с имплантацией ИОЛ</w:t>
      </w:r>
      <w:r w:rsidR="00691B6B" w:rsidRPr="008A73F8">
        <w:rPr>
          <w:rFonts w:ascii="Times New Roman" w:eastAsia="Times New Roman" w:hAnsi="Times New Roman" w:cs="Times New Roman"/>
          <w:sz w:val="28"/>
          <w:szCs w:val="28"/>
          <w:lang w:eastAsia="ru-RU"/>
        </w:rPr>
        <w:t xml:space="preserve"> </w:t>
      </w:r>
      <w:r w:rsidR="005812B7" w:rsidRPr="008A73F8">
        <w:rPr>
          <w:rFonts w:ascii="Times New Roman" w:eastAsia="Times New Roman" w:hAnsi="Times New Roman" w:cs="Times New Roman"/>
          <w:sz w:val="28"/>
          <w:szCs w:val="28"/>
          <w:lang w:eastAsia="ru-RU"/>
        </w:rPr>
        <w:t>показал</w:t>
      </w:r>
      <w:r w:rsidR="00BC1064" w:rsidRPr="008A73F8">
        <w:rPr>
          <w:rFonts w:ascii="Times New Roman" w:eastAsia="Times New Roman" w:hAnsi="Times New Roman" w:cs="Times New Roman"/>
          <w:sz w:val="28"/>
          <w:szCs w:val="28"/>
          <w:lang w:eastAsia="ru-RU"/>
        </w:rPr>
        <w:t>о</w:t>
      </w:r>
      <w:r w:rsidR="005812B7" w:rsidRPr="008A73F8">
        <w:rPr>
          <w:rFonts w:ascii="Times New Roman" w:eastAsia="Times New Roman" w:hAnsi="Times New Roman" w:cs="Times New Roman"/>
          <w:sz w:val="28"/>
          <w:szCs w:val="28"/>
          <w:lang w:eastAsia="ru-RU"/>
        </w:rPr>
        <w:t xml:space="preserve"> </w:t>
      </w:r>
      <w:r w:rsidR="00691B6B" w:rsidRPr="008A73F8">
        <w:rPr>
          <w:rFonts w:ascii="Times New Roman" w:eastAsia="Times New Roman" w:hAnsi="Times New Roman" w:cs="Times New Roman"/>
          <w:sz w:val="28"/>
          <w:szCs w:val="28"/>
          <w:lang w:eastAsia="ru-RU"/>
        </w:rPr>
        <w:t xml:space="preserve">высокую остроту зрения по сравнению </w:t>
      </w:r>
      <w:r w:rsidR="005812B7" w:rsidRPr="008A73F8">
        <w:rPr>
          <w:rFonts w:ascii="Times New Roman" w:eastAsia="Times New Roman" w:hAnsi="Times New Roman" w:cs="Times New Roman"/>
          <w:sz w:val="28"/>
          <w:szCs w:val="28"/>
          <w:lang w:eastAsia="ru-RU"/>
        </w:rPr>
        <w:t>с</w:t>
      </w:r>
      <w:r w:rsidR="00691B6B" w:rsidRPr="008A73F8">
        <w:rPr>
          <w:rFonts w:ascii="Times New Roman" w:eastAsia="Times New Roman" w:hAnsi="Times New Roman" w:cs="Times New Roman"/>
          <w:sz w:val="28"/>
          <w:szCs w:val="28"/>
          <w:lang w:eastAsia="ru-RU"/>
        </w:rPr>
        <w:t xml:space="preserve"> </w:t>
      </w:r>
      <w:r w:rsidR="00F56F2B" w:rsidRPr="008A73F8">
        <w:rPr>
          <w:rFonts w:ascii="Times New Roman" w:eastAsia="Times New Roman" w:hAnsi="Times New Roman" w:cs="Times New Roman"/>
          <w:sz w:val="28"/>
          <w:szCs w:val="28"/>
          <w:lang w:eastAsia="ru-RU"/>
        </w:rPr>
        <w:t>комбинирован</w:t>
      </w:r>
      <w:r w:rsidR="005812B7" w:rsidRPr="008A73F8">
        <w:rPr>
          <w:rFonts w:ascii="Times New Roman" w:eastAsia="Times New Roman" w:hAnsi="Times New Roman" w:cs="Times New Roman"/>
          <w:sz w:val="28"/>
          <w:szCs w:val="28"/>
          <w:lang w:eastAsia="ru-RU"/>
        </w:rPr>
        <w:t>ным</w:t>
      </w:r>
      <w:r w:rsidR="00691B6B" w:rsidRPr="008A73F8">
        <w:rPr>
          <w:rFonts w:ascii="Times New Roman" w:eastAsia="Times New Roman" w:hAnsi="Times New Roman" w:cs="Times New Roman"/>
          <w:sz w:val="28"/>
          <w:szCs w:val="28"/>
          <w:lang w:eastAsia="ru-RU"/>
        </w:rPr>
        <w:t xml:space="preserve"> метод</w:t>
      </w:r>
      <w:r w:rsidR="005812B7" w:rsidRPr="008A73F8">
        <w:rPr>
          <w:rFonts w:ascii="Times New Roman" w:eastAsia="Times New Roman" w:hAnsi="Times New Roman" w:cs="Times New Roman"/>
          <w:sz w:val="28"/>
          <w:szCs w:val="28"/>
          <w:lang w:eastAsia="ru-RU"/>
        </w:rPr>
        <w:t>ом</w:t>
      </w:r>
      <w:r w:rsidR="00BE7C8B" w:rsidRPr="008A73F8">
        <w:rPr>
          <w:rFonts w:ascii="Times New Roman" w:eastAsia="Times New Roman" w:hAnsi="Times New Roman" w:cs="Times New Roman"/>
          <w:sz w:val="28"/>
          <w:szCs w:val="28"/>
          <w:lang w:eastAsia="ru-RU"/>
        </w:rPr>
        <w:t xml:space="preserve"> </w:t>
      </w:r>
      <w:r w:rsidR="0049315E" w:rsidRPr="008A73F8">
        <w:rPr>
          <w:rFonts w:ascii="Times New Roman" w:eastAsia="Times New Roman" w:hAnsi="Times New Roman" w:cs="Times New Roman"/>
          <w:sz w:val="28"/>
          <w:szCs w:val="28"/>
          <w:lang w:eastAsia="ru-RU"/>
        </w:rPr>
        <w:t>(</w:t>
      </w:r>
      <w:r w:rsidR="00F56F2B" w:rsidRPr="008A73F8">
        <w:rPr>
          <w:rFonts w:ascii="Times New Roman" w:eastAsia="Times New Roman" w:hAnsi="Times New Roman" w:cs="Times New Roman"/>
          <w:sz w:val="28"/>
          <w:szCs w:val="28"/>
          <w:lang w:eastAsia="ru-RU"/>
        </w:rPr>
        <w:t>Ф</w:t>
      </w:r>
      <w:r w:rsidR="00691B6B" w:rsidRPr="008A73F8">
        <w:rPr>
          <w:rFonts w:ascii="Times New Roman" w:eastAsia="Times New Roman" w:hAnsi="Times New Roman" w:cs="Times New Roman"/>
          <w:sz w:val="28"/>
          <w:szCs w:val="28"/>
          <w:lang w:eastAsia="ru-RU"/>
        </w:rPr>
        <w:t>ЭК</w:t>
      </w:r>
      <w:r w:rsidR="0049315E" w:rsidRPr="008A73F8">
        <w:rPr>
          <w:rFonts w:ascii="Times New Roman" w:eastAsia="Times New Roman" w:hAnsi="Times New Roman" w:cs="Times New Roman"/>
          <w:sz w:val="28"/>
          <w:szCs w:val="28"/>
          <w:lang w:eastAsia="ru-RU"/>
        </w:rPr>
        <w:t>+</w:t>
      </w:r>
      <w:r w:rsidR="00BE7C8B" w:rsidRPr="008A73F8">
        <w:rPr>
          <w:rFonts w:ascii="Times New Roman" w:eastAsia="Times New Roman" w:hAnsi="Times New Roman" w:cs="Times New Roman"/>
          <w:sz w:val="28"/>
          <w:szCs w:val="28"/>
          <w:lang w:eastAsia="ru-RU"/>
        </w:rPr>
        <w:t>ИОЛ</w:t>
      </w:r>
      <w:r w:rsidR="0083149E" w:rsidRPr="008A73F8">
        <w:rPr>
          <w:rFonts w:ascii="Times New Roman" w:eastAsia="Times New Roman" w:hAnsi="Times New Roman" w:cs="Times New Roman"/>
          <w:sz w:val="28"/>
          <w:szCs w:val="28"/>
          <w:lang w:eastAsia="ru-RU"/>
        </w:rPr>
        <w:t xml:space="preserve"> с антиглаукомными операциями) </w:t>
      </w:r>
      <w:r w:rsidR="00321851" w:rsidRPr="008A73F8">
        <w:rPr>
          <w:rFonts w:ascii="Times New Roman" w:eastAsia="Times New Roman" w:hAnsi="Times New Roman" w:cs="Times New Roman"/>
          <w:sz w:val="28"/>
          <w:szCs w:val="28"/>
          <w:lang w:eastAsia="ru-RU"/>
        </w:rPr>
        <w:fldChar w:fldCharType="begin" w:fldLock="1"/>
      </w:r>
      <w:r w:rsidR="004C02BB" w:rsidRPr="008A73F8">
        <w:rPr>
          <w:rFonts w:ascii="Times New Roman" w:eastAsia="Times New Roman" w:hAnsi="Times New Roman" w:cs="Times New Roman"/>
          <w:sz w:val="28"/>
          <w:szCs w:val="28"/>
          <w:lang w:eastAsia="ru-RU"/>
        </w:rPr>
        <w:instrText>ADDIN CSL_CITATION {"citationItems":[{"id":"ITEM-1","itemData":{"DOI":"10.1097/IJG.0000000000000229","PMID":"25642811","abstract":"Purpose: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Glaucoma","id":"ITEM-1","issue":"3","issued":{"date-parts":[["2016","3","23"]]},"page":"e209-e213","publisher":"Lippincott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glaucoma","type":"article-journal","volume":"25"},"uris":["http://www.mendeley.com/documents/?uuid=61f7d5c0-60ed-46af-a371-2a79f027f052"]},{"id":"ITEM-2","itemData":{"DOI":"10.22336/RJO.2017.37","abstract":"Purpose. Analysis of functional outcome and complications reported in patients diagnosed with phacomorphic glaucoma, in which phacoemulsification or extracapsular extraction of the lens was performed. Methods. The retrospective study included 38 eyes diagnosed with phacomorphic glaucoma. In 25 cases, group 1, the lens was removed by phacoemulsification and in 13 cases, group 2, by extracapsular extraction. Intraocular pressure, visual acuity, and anterior chamber depth were evaluated preoperative and postoperative. The incidence of intra and postoperative complications was analyzed. The minimum follow-up period was 12 months. Results. The mean IOP decreased from the preoperative value of 38.4 +/ - 11.3 mmHg to 13.5 +/ - 3.4 mmHg in group 1 and 11.5 +/ - 3.2 mmHg in group 2. Persistent corneal edema was observed in 32% patients from group 1 and 23% of the patients from group 2. The inflammatory reaction of anterior chamber prevailed in patients from group 2 (46.1%). ACD modified from the preoperative mean of 1.3 +/- 0.5 mm to 2.3 +/- 0.2 mm in both groups. At the end of follow-up in both groups, the average BCVA was 0.6. 18.42% of the cases required long-term topical hypotensive therapy. Conclusions. Both phacoemulsification and extracapsular extraction were safe and effective procedures in the treatment of phacomorphic glaucoma, ensuring a rapid functional recovery and a satisfactory long-term IOP control. Although the rate of immediate postoperative complications and the final functional outcome were better in patients treated with phacoemulsification, not all the cases could be subjected to this type of surgery.","author":[{"dropping-particle":"","family":"Moraru","given":"Andreea","non-dropping-particle":"","parse-names":false,"suffix":""},{"dropping-particle":"","family":"Pînzaru","given":"Gabriela","non-dropping-particle":"","parse-names":false,"suffix":""},{"dropping-particle":"","family":"Moţoc","given":"Anca","non-dropping-particle":"","parse-names":false,"suffix":""},{"dropping-particle":"","family":"Costin","given":"Dănuţ","non-dropping-particle":"","parse-names":false,"suffix":""}],"container-title":"Romanian Journal of Ophthalmology","id":"ITEM-2","issue":"3","issued":{"date-parts":[["2017","9","25"]]},"page":"202-206","publisher":"Fundatia Universitara Sanabuna","title":"Functional results of cataract surgery in the treatment of phacomorphic glaucoma","type":"article-journal","volume":"61"},"uris":["http://www.mendeley.com/documents/?uuid=7c78c0a1-6af5-3906-bacf-521df8c8846e"]}],"mendeley":{"formattedCitation":"[57,69]","plainTextFormattedCitation":"[57,69]","previouslyFormattedCitation":"[57,69]"},"properties":{"noteIndex":0},"schema":"https://github.com/citation-style-language/schema/raw/master/csl-citation.json"}</w:instrText>
      </w:r>
      <w:r w:rsidR="00321851" w:rsidRPr="008A73F8">
        <w:rPr>
          <w:rFonts w:ascii="Times New Roman" w:eastAsia="Times New Roman" w:hAnsi="Times New Roman" w:cs="Times New Roman"/>
          <w:sz w:val="28"/>
          <w:szCs w:val="28"/>
          <w:lang w:eastAsia="ru-RU"/>
        </w:rPr>
        <w:fldChar w:fldCharType="separate"/>
      </w:r>
      <w:r w:rsidR="004C02BB" w:rsidRPr="008A73F8">
        <w:rPr>
          <w:rFonts w:ascii="Times New Roman" w:eastAsia="Times New Roman" w:hAnsi="Times New Roman" w:cs="Times New Roman"/>
          <w:noProof/>
          <w:sz w:val="28"/>
          <w:szCs w:val="28"/>
          <w:lang w:eastAsia="ru-RU"/>
        </w:rPr>
        <w:t>[57,69]</w:t>
      </w:r>
      <w:r w:rsidR="00321851" w:rsidRPr="008A73F8">
        <w:rPr>
          <w:rFonts w:ascii="Times New Roman" w:eastAsia="Times New Roman" w:hAnsi="Times New Roman" w:cs="Times New Roman"/>
          <w:sz w:val="28"/>
          <w:szCs w:val="28"/>
          <w:lang w:eastAsia="ru-RU"/>
        </w:rPr>
        <w:fldChar w:fldCharType="end"/>
      </w:r>
      <w:proofErr w:type="gramStart"/>
      <w:r w:rsidR="00691B6B" w:rsidRPr="008A73F8">
        <w:rPr>
          <w:rFonts w:ascii="Times New Roman" w:eastAsia="Times New Roman" w:hAnsi="Times New Roman" w:cs="Times New Roman"/>
          <w:sz w:val="28"/>
          <w:szCs w:val="28"/>
          <w:lang w:eastAsia="ru-RU"/>
        </w:rPr>
        <w:t>.</w:t>
      </w:r>
      <w:r w:rsidR="0049315E" w:rsidRPr="008A73F8">
        <w:rPr>
          <w:rFonts w:ascii="Times New Roman" w:eastAsia="Times New Roman" w:hAnsi="Times New Roman" w:cs="Times New Roman"/>
          <w:sz w:val="28"/>
          <w:szCs w:val="28"/>
          <w:lang w:eastAsia="ru-RU"/>
        </w:rPr>
        <w:t xml:space="preserve"> Следовательно, результаты хирургического лечения с одномоментной ФЭК с ИОЛ показали лучшие зрительные функци</w:t>
      </w:r>
      <w:r w:rsidR="00BC1064" w:rsidRPr="008A73F8">
        <w:rPr>
          <w:rFonts w:ascii="Times New Roman" w:eastAsia="Times New Roman" w:hAnsi="Times New Roman" w:cs="Times New Roman"/>
          <w:sz w:val="28"/>
          <w:szCs w:val="28"/>
          <w:lang w:eastAsia="ru-RU"/>
        </w:rPr>
        <w:t>и</w:t>
      </w:r>
      <w:r w:rsidR="0049315E" w:rsidRPr="008A73F8">
        <w:rPr>
          <w:rFonts w:ascii="Times New Roman" w:eastAsia="Times New Roman" w:hAnsi="Times New Roman" w:cs="Times New Roman"/>
          <w:sz w:val="28"/>
          <w:szCs w:val="28"/>
          <w:lang w:eastAsia="ru-RU"/>
        </w:rPr>
        <w:t xml:space="preserve"> по сравнению с остальными видами хирургического вмещательства.</w:t>
      </w:r>
      <w:proofErr w:type="gramEnd"/>
      <w:r w:rsidR="00A63993" w:rsidRPr="008A73F8">
        <w:rPr>
          <w:rFonts w:ascii="Times New Roman" w:eastAsia="Times New Roman" w:hAnsi="Times New Roman" w:cs="Times New Roman"/>
          <w:sz w:val="28"/>
          <w:szCs w:val="28"/>
          <w:lang w:eastAsia="ru-RU"/>
        </w:rPr>
        <w:t xml:space="preserve"> </w:t>
      </w:r>
      <w:r w:rsidR="00273BF0" w:rsidRPr="008A73F8">
        <w:rPr>
          <w:rFonts w:ascii="Times New Roman" w:eastAsia="Times New Roman" w:hAnsi="Times New Roman" w:cs="Times New Roman"/>
          <w:sz w:val="28"/>
          <w:szCs w:val="28"/>
          <w:lang w:eastAsia="ru-RU"/>
        </w:rPr>
        <w:t>У прооперированных пациентов с факоморфической глаукомой встре</w:t>
      </w:r>
      <w:r w:rsidR="00A63993" w:rsidRPr="008A73F8">
        <w:rPr>
          <w:rFonts w:ascii="Times New Roman" w:eastAsia="Times New Roman" w:hAnsi="Times New Roman" w:cs="Times New Roman"/>
          <w:sz w:val="28"/>
          <w:szCs w:val="28"/>
          <w:lang w:eastAsia="ru-RU"/>
        </w:rPr>
        <w:t>ча</w:t>
      </w:r>
      <w:r w:rsidR="00273BF0" w:rsidRPr="008A73F8">
        <w:rPr>
          <w:rFonts w:ascii="Times New Roman" w:eastAsia="Times New Roman" w:hAnsi="Times New Roman" w:cs="Times New Roman"/>
          <w:sz w:val="28"/>
          <w:szCs w:val="28"/>
          <w:lang w:eastAsia="ru-RU"/>
        </w:rPr>
        <w:t xml:space="preserve">лись </w:t>
      </w:r>
      <w:r w:rsidR="00A63993" w:rsidRPr="008A73F8">
        <w:rPr>
          <w:rFonts w:ascii="Times New Roman" w:eastAsia="Times New Roman" w:hAnsi="Times New Roman" w:cs="Times New Roman"/>
          <w:sz w:val="28"/>
          <w:szCs w:val="28"/>
          <w:lang w:eastAsia="ru-RU"/>
        </w:rPr>
        <w:t xml:space="preserve">разные </w:t>
      </w:r>
      <w:r w:rsidR="00273BF0" w:rsidRPr="008A73F8">
        <w:rPr>
          <w:rFonts w:ascii="Times New Roman" w:eastAsia="Times New Roman" w:hAnsi="Times New Roman" w:cs="Times New Roman"/>
          <w:sz w:val="28"/>
          <w:szCs w:val="28"/>
          <w:lang w:eastAsia="ru-RU"/>
        </w:rPr>
        <w:t>осложнени</w:t>
      </w:r>
      <w:r w:rsidR="00BC1064" w:rsidRPr="008A73F8">
        <w:rPr>
          <w:rFonts w:ascii="Times New Roman" w:eastAsia="Times New Roman" w:hAnsi="Times New Roman" w:cs="Times New Roman"/>
          <w:sz w:val="28"/>
          <w:szCs w:val="28"/>
          <w:lang w:eastAsia="ru-RU"/>
        </w:rPr>
        <w:t>я</w:t>
      </w:r>
      <w:r w:rsidR="00A63993" w:rsidRPr="008A73F8">
        <w:rPr>
          <w:rFonts w:ascii="Times New Roman" w:eastAsia="Times New Roman" w:hAnsi="Times New Roman" w:cs="Times New Roman"/>
          <w:sz w:val="28"/>
          <w:szCs w:val="28"/>
          <w:lang w:eastAsia="ru-RU"/>
        </w:rPr>
        <w:t>, что представлен</w:t>
      </w:r>
      <w:r w:rsidR="00BC1064" w:rsidRPr="008A73F8">
        <w:rPr>
          <w:rFonts w:ascii="Times New Roman" w:eastAsia="Times New Roman" w:hAnsi="Times New Roman" w:cs="Times New Roman"/>
          <w:sz w:val="28"/>
          <w:szCs w:val="28"/>
          <w:lang w:eastAsia="ru-RU"/>
        </w:rPr>
        <w:t xml:space="preserve">о </w:t>
      </w:r>
      <w:r w:rsidR="00A63993" w:rsidRPr="008A73F8">
        <w:rPr>
          <w:rFonts w:ascii="Times New Roman" w:eastAsia="Times New Roman" w:hAnsi="Times New Roman" w:cs="Times New Roman"/>
          <w:sz w:val="28"/>
          <w:szCs w:val="28"/>
          <w:lang w:eastAsia="ru-RU"/>
        </w:rPr>
        <w:t>в таблице</w:t>
      </w:r>
      <w:r w:rsidRPr="008A73F8">
        <w:rPr>
          <w:rFonts w:ascii="Times New Roman" w:eastAsia="Times New Roman" w:hAnsi="Times New Roman" w:cs="Times New Roman"/>
          <w:sz w:val="28"/>
          <w:szCs w:val="28"/>
          <w:lang w:eastAsia="ru-RU"/>
        </w:rPr>
        <w:t xml:space="preserve"> 12</w:t>
      </w:r>
      <w:r w:rsidR="00273BF0" w:rsidRPr="008A73F8">
        <w:rPr>
          <w:rFonts w:ascii="Times New Roman" w:eastAsia="Times New Roman" w:hAnsi="Times New Roman" w:cs="Times New Roman"/>
          <w:sz w:val="28"/>
          <w:szCs w:val="28"/>
          <w:lang w:eastAsia="ru-RU"/>
        </w:rPr>
        <w:t>.</w:t>
      </w:r>
    </w:p>
    <w:p w:rsidR="0021663C" w:rsidRDefault="00770FDA" w:rsidP="00697B6B">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t>Таблица 12</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 xml:space="preserve">– </w:t>
      </w:r>
      <w:r w:rsidR="001269E2" w:rsidRPr="00EB19E8">
        <w:rPr>
          <w:rFonts w:ascii="Times New Roman" w:hAnsi="Times New Roman" w:cs="Times New Roman"/>
          <w:sz w:val="28"/>
          <w:szCs w:val="28"/>
        </w:rPr>
        <w:t xml:space="preserve">Виды </w:t>
      </w:r>
      <w:r w:rsidR="00506172" w:rsidRPr="00EB19E8">
        <w:rPr>
          <w:rFonts w:ascii="Times New Roman" w:hAnsi="Times New Roman" w:cs="Times New Roman"/>
          <w:sz w:val="28"/>
          <w:szCs w:val="28"/>
        </w:rPr>
        <w:t>послеоперационных осложнений прооперированных пациентов с факоморфической глаукомой</w:t>
      </w:r>
    </w:p>
    <w:p w:rsidR="00697B6B" w:rsidRPr="00EB19E8" w:rsidRDefault="00697B6B" w:rsidP="00697B6B">
      <w:pPr>
        <w:spacing w:after="0" w:line="240" w:lineRule="auto"/>
        <w:jc w:val="both"/>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1030"/>
        <w:gridCol w:w="1239"/>
      </w:tblGrid>
      <w:tr w:rsidR="0021663C" w:rsidRPr="00EB19E8" w:rsidTr="00DE5304">
        <w:trPr>
          <w:jc w:val="center"/>
        </w:trPr>
        <w:tc>
          <w:tcPr>
            <w:tcW w:w="4785" w:type="dxa"/>
            <w:hideMark/>
          </w:tcPr>
          <w:p w:rsidR="0021663C" w:rsidRPr="008A73F8" w:rsidRDefault="001269E2" w:rsidP="00BC1064">
            <w:pPr>
              <w:jc w:val="both"/>
              <w:rPr>
                <w:rFonts w:ascii="Times New Roman" w:hAnsi="Times New Roman" w:cs="Times New Roman"/>
                <w:sz w:val="28"/>
                <w:szCs w:val="28"/>
              </w:rPr>
            </w:pPr>
            <w:r w:rsidRPr="008A73F8">
              <w:rPr>
                <w:rFonts w:ascii="Times New Roman" w:hAnsi="Times New Roman" w:cs="Times New Roman"/>
                <w:sz w:val="28"/>
                <w:szCs w:val="28"/>
              </w:rPr>
              <w:t>Осложнени</w:t>
            </w:r>
            <w:r w:rsidR="00BC1064" w:rsidRPr="008A73F8">
              <w:rPr>
                <w:rFonts w:ascii="Times New Roman" w:hAnsi="Times New Roman" w:cs="Times New Roman"/>
                <w:sz w:val="28"/>
                <w:szCs w:val="28"/>
              </w:rPr>
              <w:t>я</w:t>
            </w:r>
            <w:r w:rsidRPr="008A73F8">
              <w:rPr>
                <w:rFonts w:ascii="Times New Roman" w:hAnsi="Times New Roman" w:cs="Times New Roman"/>
                <w:sz w:val="28"/>
                <w:szCs w:val="28"/>
              </w:rPr>
              <w:t xml:space="preserve"> после операции</w:t>
            </w:r>
          </w:p>
        </w:tc>
        <w:tc>
          <w:tcPr>
            <w:tcW w:w="1030" w:type="dxa"/>
          </w:tcPr>
          <w:p w:rsidR="0021663C" w:rsidRPr="00EB19E8" w:rsidRDefault="00BB144D" w:rsidP="00413DC6">
            <w:pPr>
              <w:jc w:val="both"/>
              <w:rPr>
                <w:rFonts w:ascii="Times New Roman" w:hAnsi="Times New Roman" w:cs="Times New Roman"/>
                <w:sz w:val="28"/>
                <w:szCs w:val="28"/>
              </w:rPr>
            </w:pPr>
            <w:r w:rsidRPr="00EB19E8">
              <w:rPr>
                <w:rFonts w:ascii="Times New Roman" w:hAnsi="Times New Roman" w:cs="Times New Roman"/>
                <w:sz w:val="28"/>
                <w:szCs w:val="28"/>
              </w:rPr>
              <w:t>n</w:t>
            </w:r>
          </w:p>
        </w:tc>
        <w:tc>
          <w:tcPr>
            <w:tcW w:w="1239" w:type="dxa"/>
          </w:tcPr>
          <w:p w:rsidR="0021663C" w:rsidRPr="00EB19E8" w:rsidRDefault="0021663C" w:rsidP="00413DC6">
            <w:pPr>
              <w:jc w:val="both"/>
              <w:rPr>
                <w:rFonts w:ascii="Times New Roman" w:hAnsi="Times New Roman" w:cs="Times New Roman"/>
                <w:sz w:val="28"/>
                <w:szCs w:val="28"/>
              </w:rPr>
            </w:pPr>
            <w:r w:rsidRPr="00EB19E8">
              <w:rPr>
                <w:rFonts w:ascii="Times New Roman" w:hAnsi="Times New Roman" w:cs="Times New Roman"/>
                <w:sz w:val="28"/>
                <w:szCs w:val="28"/>
              </w:rPr>
              <w:t>%</w:t>
            </w:r>
          </w:p>
        </w:tc>
      </w:tr>
      <w:tr w:rsidR="0021663C" w:rsidRPr="00EB19E8" w:rsidTr="00DE5304">
        <w:trPr>
          <w:jc w:val="center"/>
        </w:trPr>
        <w:tc>
          <w:tcPr>
            <w:tcW w:w="4785" w:type="dxa"/>
            <w:hideMark/>
          </w:tcPr>
          <w:p w:rsidR="0021663C" w:rsidRPr="008A73F8" w:rsidRDefault="00147F5A" w:rsidP="00BC1064">
            <w:pPr>
              <w:jc w:val="both"/>
              <w:rPr>
                <w:rFonts w:ascii="Times New Roman" w:hAnsi="Times New Roman" w:cs="Times New Roman"/>
                <w:sz w:val="28"/>
                <w:szCs w:val="28"/>
              </w:rPr>
            </w:pPr>
            <w:r w:rsidRPr="008A73F8">
              <w:rPr>
                <w:rFonts w:ascii="Times New Roman" w:hAnsi="Times New Roman" w:cs="Times New Roman"/>
                <w:sz w:val="28"/>
                <w:szCs w:val="28"/>
              </w:rPr>
              <w:t>Б</w:t>
            </w:r>
            <w:r w:rsidR="0021663C" w:rsidRPr="008A73F8">
              <w:rPr>
                <w:rFonts w:ascii="Times New Roman" w:hAnsi="Times New Roman" w:cs="Times New Roman"/>
                <w:sz w:val="28"/>
                <w:szCs w:val="28"/>
              </w:rPr>
              <w:t>ез осложнени</w:t>
            </w:r>
            <w:r w:rsidR="00BC1064" w:rsidRPr="008A73F8">
              <w:rPr>
                <w:rFonts w:ascii="Times New Roman" w:hAnsi="Times New Roman" w:cs="Times New Roman"/>
                <w:sz w:val="28"/>
                <w:szCs w:val="28"/>
              </w:rPr>
              <w:t>й</w:t>
            </w:r>
          </w:p>
        </w:tc>
        <w:tc>
          <w:tcPr>
            <w:tcW w:w="1030" w:type="dxa"/>
            <w:hideMark/>
          </w:tcPr>
          <w:p w:rsidR="0021663C" w:rsidRPr="00EB19E8" w:rsidRDefault="0021663C" w:rsidP="00413DC6">
            <w:pPr>
              <w:jc w:val="both"/>
              <w:rPr>
                <w:rFonts w:ascii="Times New Roman" w:hAnsi="Times New Roman" w:cs="Times New Roman"/>
                <w:sz w:val="28"/>
                <w:szCs w:val="28"/>
              </w:rPr>
            </w:pPr>
            <w:r w:rsidRPr="00EB19E8">
              <w:rPr>
                <w:rFonts w:ascii="Times New Roman" w:hAnsi="Times New Roman" w:cs="Times New Roman"/>
                <w:sz w:val="28"/>
                <w:szCs w:val="28"/>
              </w:rPr>
              <w:t>62</w:t>
            </w:r>
          </w:p>
        </w:tc>
        <w:tc>
          <w:tcPr>
            <w:tcW w:w="1239" w:type="dxa"/>
          </w:tcPr>
          <w:p w:rsidR="0021663C" w:rsidRPr="00EB19E8" w:rsidRDefault="0068534F" w:rsidP="00413DC6">
            <w:pPr>
              <w:jc w:val="both"/>
              <w:rPr>
                <w:rFonts w:ascii="Times New Roman" w:hAnsi="Times New Roman" w:cs="Times New Roman"/>
                <w:sz w:val="28"/>
                <w:szCs w:val="28"/>
              </w:rPr>
            </w:pPr>
            <w:r w:rsidRPr="00EB19E8">
              <w:rPr>
                <w:rFonts w:ascii="Times New Roman" w:hAnsi="Times New Roman" w:cs="Times New Roman"/>
                <w:sz w:val="28"/>
                <w:szCs w:val="28"/>
              </w:rPr>
              <w:t>26,</w:t>
            </w:r>
            <w:r w:rsidR="005843DF" w:rsidRPr="00EB19E8">
              <w:rPr>
                <w:rFonts w:ascii="Times New Roman" w:hAnsi="Times New Roman" w:cs="Times New Roman"/>
                <w:sz w:val="28"/>
                <w:szCs w:val="28"/>
              </w:rPr>
              <w:t>6</w:t>
            </w:r>
          </w:p>
        </w:tc>
      </w:tr>
      <w:tr w:rsidR="0021663C" w:rsidRPr="00EB19E8" w:rsidTr="00DE5304">
        <w:trPr>
          <w:jc w:val="center"/>
        </w:trPr>
        <w:tc>
          <w:tcPr>
            <w:tcW w:w="4785" w:type="dxa"/>
            <w:hideMark/>
          </w:tcPr>
          <w:p w:rsidR="0021663C" w:rsidRPr="00EB19E8" w:rsidRDefault="00147F5A" w:rsidP="00413DC6">
            <w:pPr>
              <w:jc w:val="both"/>
              <w:rPr>
                <w:rFonts w:ascii="Times New Roman" w:hAnsi="Times New Roman" w:cs="Times New Roman"/>
                <w:sz w:val="28"/>
                <w:szCs w:val="28"/>
              </w:rPr>
            </w:pPr>
            <w:r w:rsidRPr="00EB19E8">
              <w:rPr>
                <w:rFonts w:ascii="Times New Roman" w:hAnsi="Times New Roman" w:cs="Times New Roman"/>
                <w:sz w:val="28"/>
                <w:szCs w:val="28"/>
              </w:rPr>
              <w:t xml:space="preserve">Выраженный </w:t>
            </w:r>
            <w:r w:rsidR="00D64FDC" w:rsidRPr="00EB19E8">
              <w:rPr>
                <w:rFonts w:ascii="Times New Roman" w:hAnsi="Times New Roman" w:cs="Times New Roman"/>
                <w:sz w:val="28"/>
                <w:szCs w:val="28"/>
              </w:rPr>
              <w:t>о</w:t>
            </w:r>
            <w:r w:rsidR="0021663C" w:rsidRPr="00EB19E8">
              <w:rPr>
                <w:rFonts w:ascii="Times New Roman" w:hAnsi="Times New Roman" w:cs="Times New Roman"/>
                <w:sz w:val="28"/>
                <w:szCs w:val="28"/>
              </w:rPr>
              <w:t>тек роговицы</w:t>
            </w:r>
          </w:p>
        </w:tc>
        <w:tc>
          <w:tcPr>
            <w:tcW w:w="1030" w:type="dxa"/>
            <w:hideMark/>
          </w:tcPr>
          <w:p w:rsidR="0021663C" w:rsidRPr="00EB19E8" w:rsidRDefault="0021663C" w:rsidP="00413DC6">
            <w:pPr>
              <w:jc w:val="both"/>
              <w:rPr>
                <w:rFonts w:ascii="Times New Roman" w:hAnsi="Times New Roman" w:cs="Times New Roman"/>
                <w:sz w:val="28"/>
                <w:szCs w:val="28"/>
              </w:rPr>
            </w:pPr>
            <w:r w:rsidRPr="00EB19E8">
              <w:rPr>
                <w:rFonts w:ascii="Times New Roman" w:hAnsi="Times New Roman" w:cs="Times New Roman"/>
                <w:sz w:val="28"/>
                <w:szCs w:val="28"/>
              </w:rPr>
              <w:t>139</w:t>
            </w:r>
          </w:p>
        </w:tc>
        <w:tc>
          <w:tcPr>
            <w:tcW w:w="1239" w:type="dxa"/>
          </w:tcPr>
          <w:p w:rsidR="0021663C" w:rsidRPr="00EB19E8" w:rsidRDefault="0068534F" w:rsidP="00413DC6">
            <w:pPr>
              <w:jc w:val="both"/>
              <w:rPr>
                <w:rFonts w:ascii="Times New Roman" w:hAnsi="Times New Roman" w:cs="Times New Roman"/>
                <w:sz w:val="28"/>
                <w:szCs w:val="28"/>
              </w:rPr>
            </w:pPr>
            <w:r w:rsidRPr="00EB19E8">
              <w:rPr>
                <w:rFonts w:ascii="Times New Roman" w:hAnsi="Times New Roman" w:cs="Times New Roman"/>
                <w:sz w:val="28"/>
                <w:szCs w:val="28"/>
              </w:rPr>
              <w:t>59,</w:t>
            </w:r>
            <w:r w:rsidR="005843DF" w:rsidRPr="00EB19E8">
              <w:rPr>
                <w:rFonts w:ascii="Times New Roman" w:hAnsi="Times New Roman" w:cs="Times New Roman"/>
                <w:sz w:val="28"/>
                <w:szCs w:val="28"/>
              </w:rPr>
              <w:t>65</w:t>
            </w:r>
          </w:p>
        </w:tc>
      </w:tr>
      <w:tr w:rsidR="0021663C" w:rsidRPr="00EB19E8" w:rsidTr="00DE5304">
        <w:trPr>
          <w:jc w:val="center"/>
        </w:trPr>
        <w:tc>
          <w:tcPr>
            <w:tcW w:w="4785" w:type="dxa"/>
            <w:hideMark/>
          </w:tcPr>
          <w:p w:rsidR="0021663C" w:rsidRPr="00EB19E8" w:rsidRDefault="005843DF" w:rsidP="00413DC6">
            <w:pPr>
              <w:jc w:val="both"/>
              <w:rPr>
                <w:rFonts w:ascii="Times New Roman" w:hAnsi="Times New Roman" w:cs="Times New Roman"/>
                <w:sz w:val="28"/>
                <w:szCs w:val="28"/>
              </w:rPr>
            </w:pPr>
            <w:r w:rsidRPr="00EB19E8">
              <w:rPr>
                <w:rFonts w:ascii="Times New Roman" w:hAnsi="Times New Roman" w:cs="Times New Roman"/>
                <w:sz w:val="28"/>
                <w:szCs w:val="28"/>
              </w:rPr>
              <w:t>У</w:t>
            </w:r>
            <w:r w:rsidR="0021663C" w:rsidRPr="00EB19E8">
              <w:rPr>
                <w:rFonts w:ascii="Times New Roman" w:hAnsi="Times New Roman" w:cs="Times New Roman"/>
                <w:sz w:val="28"/>
                <w:szCs w:val="28"/>
              </w:rPr>
              <w:t>веит</w:t>
            </w:r>
            <w:r w:rsidR="0049692A" w:rsidRPr="00EB19E8">
              <w:rPr>
                <w:rFonts w:ascii="Times New Roman" w:hAnsi="Times New Roman" w:cs="Times New Roman"/>
                <w:sz w:val="28"/>
                <w:szCs w:val="28"/>
              </w:rPr>
              <w:t xml:space="preserve"> передний</w:t>
            </w:r>
          </w:p>
        </w:tc>
        <w:tc>
          <w:tcPr>
            <w:tcW w:w="1030" w:type="dxa"/>
            <w:hideMark/>
          </w:tcPr>
          <w:p w:rsidR="0021663C" w:rsidRPr="00EB19E8" w:rsidRDefault="0021663C" w:rsidP="00413DC6">
            <w:pPr>
              <w:jc w:val="both"/>
              <w:rPr>
                <w:rFonts w:ascii="Times New Roman" w:hAnsi="Times New Roman" w:cs="Times New Roman"/>
                <w:sz w:val="28"/>
                <w:szCs w:val="28"/>
              </w:rPr>
            </w:pPr>
            <w:r w:rsidRPr="00EB19E8">
              <w:rPr>
                <w:rFonts w:ascii="Times New Roman" w:hAnsi="Times New Roman" w:cs="Times New Roman"/>
                <w:sz w:val="28"/>
                <w:szCs w:val="28"/>
              </w:rPr>
              <w:t>10</w:t>
            </w:r>
          </w:p>
        </w:tc>
        <w:tc>
          <w:tcPr>
            <w:tcW w:w="1239" w:type="dxa"/>
          </w:tcPr>
          <w:p w:rsidR="0021663C" w:rsidRPr="00EB19E8" w:rsidRDefault="0068534F" w:rsidP="00413DC6">
            <w:pPr>
              <w:jc w:val="both"/>
              <w:rPr>
                <w:rFonts w:ascii="Times New Roman" w:hAnsi="Times New Roman" w:cs="Times New Roman"/>
                <w:sz w:val="28"/>
                <w:szCs w:val="28"/>
              </w:rPr>
            </w:pPr>
            <w:r w:rsidRPr="00EB19E8">
              <w:rPr>
                <w:rFonts w:ascii="Times New Roman" w:hAnsi="Times New Roman" w:cs="Times New Roman"/>
                <w:sz w:val="28"/>
                <w:szCs w:val="28"/>
              </w:rPr>
              <w:t>4,</w:t>
            </w:r>
            <w:r w:rsidR="005843DF" w:rsidRPr="00EB19E8">
              <w:rPr>
                <w:rFonts w:ascii="Times New Roman" w:hAnsi="Times New Roman" w:cs="Times New Roman"/>
                <w:sz w:val="28"/>
                <w:szCs w:val="28"/>
              </w:rPr>
              <w:t>29</w:t>
            </w:r>
          </w:p>
        </w:tc>
      </w:tr>
      <w:tr w:rsidR="0021663C" w:rsidRPr="00EB19E8" w:rsidTr="00DE5304">
        <w:trPr>
          <w:jc w:val="center"/>
        </w:trPr>
        <w:tc>
          <w:tcPr>
            <w:tcW w:w="4785" w:type="dxa"/>
          </w:tcPr>
          <w:p w:rsidR="0021663C" w:rsidRPr="00EB19E8" w:rsidRDefault="005843DF" w:rsidP="00413DC6">
            <w:pPr>
              <w:jc w:val="both"/>
              <w:rPr>
                <w:rFonts w:ascii="Times New Roman" w:hAnsi="Times New Roman" w:cs="Times New Roman"/>
                <w:sz w:val="28"/>
                <w:szCs w:val="28"/>
              </w:rPr>
            </w:pPr>
            <w:r w:rsidRPr="00EB19E8">
              <w:rPr>
                <w:rFonts w:ascii="Times New Roman" w:hAnsi="Times New Roman" w:cs="Times New Roman"/>
                <w:sz w:val="28"/>
                <w:szCs w:val="28"/>
              </w:rPr>
              <w:t>Г</w:t>
            </w:r>
            <w:r w:rsidR="0021663C" w:rsidRPr="00EB19E8">
              <w:rPr>
                <w:rFonts w:ascii="Times New Roman" w:hAnsi="Times New Roman" w:cs="Times New Roman"/>
                <w:sz w:val="28"/>
                <w:szCs w:val="28"/>
              </w:rPr>
              <w:t>ифема</w:t>
            </w:r>
          </w:p>
        </w:tc>
        <w:tc>
          <w:tcPr>
            <w:tcW w:w="1030" w:type="dxa"/>
          </w:tcPr>
          <w:p w:rsidR="0021663C" w:rsidRPr="00EB19E8" w:rsidRDefault="0021663C" w:rsidP="00413DC6">
            <w:pPr>
              <w:jc w:val="both"/>
              <w:rPr>
                <w:rFonts w:ascii="Times New Roman" w:hAnsi="Times New Roman" w:cs="Times New Roman"/>
                <w:sz w:val="28"/>
                <w:szCs w:val="28"/>
              </w:rPr>
            </w:pPr>
            <w:r w:rsidRPr="00EB19E8">
              <w:rPr>
                <w:rFonts w:ascii="Times New Roman" w:hAnsi="Times New Roman" w:cs="Times New Roman"/>
                <w:sz w:val="28"/>
                <w:szCs w:val="28"/>
              </w:rPr>
              <w:t>5</w:t>
            </w:r>
          </w:p>
        </w:tc>
        <w:tc>
          <w:tcPr>
            <w:tcW w:w="1239" w:type="dxa"/>
          </w:tcPr>
          <w:p w:rsidR="0021663C" w:rsidRPr="00EB19E8" w:rsidRDefault="0068534F" w:rsidP="00413DC6">
            <w:pPr>
              <w:jc w:val="both"/>
              <w:rPr>
                <w:rFonts w:ascii="Times New Roman" w:hAnsi="Times New Roman" w:cs="Times New Roman"/>
                <w:sz w:val="28"/>
                <w:szCs w:val="28"/>
              </w:rPr>
            </w:pPr>
            <w:r w:rsidRPr="00EB19E8">
              <w:rPr>
                <w:rFonts w:ascii="Times New Roman" w:hAnsi="Times New Roman" w:cs="Times New Roman"/>
                <w:sz w:val="28"/>
                <w:szCs w:val="28"/>
              </w:rPr>
              <w:t>2,</w:t>
            </w:r>
            <w:r w:rsidR="005843DF" w:rsidRPr="00EB19E8">
              <w:rPr>
                <w:rFonts w:ascii="Times New Roman" w:hAnsi="Times New Roman" w:cs="Times New Roman"/>
                <w:sz w:val="28"/>
                <w:szCs w:val="28"/>
              </w:rPr>
              <w:t>14</w:t>
            </w:r>
          </w:p>
        </w:tc>
      </w:tr>
      <w:tr w:rsidR="00D64FDC" w:rsidRPr="00EB19E8" w:rsidTr="00DE5304">
        <w:trPr>
          <w:jc w:val="center"/>
        </w:trPr>
        <w:tc>
          <w:tcPr>
            <w:tcW w:w="4785" w:type="dxa"/>
          </w:tcPr>
          <w:p w:rsidR="00D64FDC" w:rsidRPr="00EB19E8" w:rsidRDefault="00D64FDC" w:rsidP="00413DC6">
            <w:pPr>
              <w:jc w:val="both"/>
              <w:rPr>
                <w:rFonts w:ascii="Times New Roman" w:hAnsi="Times New Roman" w:cs="Times New Roman"/>
                <w:sz w:val="28"/>
                <w:szCs w:val="28"/>
              </w:rPr>
            </w:pPr>
            <w:r w:rsidRPr="00EB19E8">
              <w:rPr>
                <w:rFonts w:ascii="Times New Roman" w:hAnsi="Times New Roman" w:cs="Times New Roman"/>
                <w:sz w:val="28"/>
                <w:szCs w:val="28"/>
              </w:rPr>
              <w:t>Цилиохориоидальная отслойка</w:t>
            </w:r>
          </w:p>
        </w:tc>
        <w:tc>
          <w:tcPr>
            <w:tcW w:w="1030" w:type="dxa"/>
          </w:tcPr>
          <w:p w:rsidR="00D64FDC" w:rsidRPr="00EB19E8" w:rsidRDefault="00D64FDC" w:rsidP="00413DC6">
            <w:pPr>
              <w:jc w:val="both"/>
              <w:rPr>
                <w:rFonts w:ascii="Times New Roman" w:hAnsi="Times New Roman" w:cs="Times New Roman"/>
                <w:sz w:val="28"/>
                <w:szCs w:val="28"/>
              </w:rPr>
            </w:pPr>
            <w:r w:rsidRPr="00EB19E8">
              <w:rPr>
                <w:rFonts w:ascii="Times New Roman" w:hAnsi="Times New Roman" w:cs="Times New Roman"/>
                <w:sz w:val="28"/>
                <w:szCs w:val="28"/>
              </w:rPr>
              <w:t>1</w:t>
            </w:r>
          </w:p>
        </w:tc>
        <w:tc>
          <w:tcPr>
            <w:tcW w:w="1239" w:type="dxa"/>
          </w:tcPr>
          <w:p w:rsidR="00D64FDC" w:rsidRPr="00EB19E8" w:rsidRDefault="0068534F" w:rsidP="00413DC6">
            <w:pPr>
              <w:jc w:val="both"/>
              <w:rPr>
                <w:rFonts w:ascii="Times New Roman" w:hAnsi="Times New Roman" w:cs="Times New Roman"/>
                <w:sz w:val="28"/>
                <w:szCs w:val="28"/>
              </w:rPr>
            </w:pPr>
            <w:r w:rsidRPr="00EB19E8">
              <w:rPr>
                <w:rFonts w:ascii="Times New Roman" w:hAnsi="Times New Roman" w:cs="Times New Roman"/>
                <w:sz w:val="28"/>
                <w:szCs w:val="28"/>
              </w:rPr>
              <w:t>0,</w:t>
            </w:r>
            <w:r w:rsidR="00D64FDC" w:rsidRPr="00EB19E8">
              <w:rPr>
                <w:rFonts w:ascii="Times New Roman" w:hAnsi="Times New Roman" w:cs="Times New Roman"/>
                <w:sz w:val="28"/>
                <w:szCs w:val="28"/>
              </w:rPr>
              <w:t>43</w:t>
            </w:r>
          </w:p>
        </w:tc>
      </w:tr>
      <w:tr w:rsidR="0021663C" w:rsidRPr="00EB19E8" w:rsidTr="00DE5304">
        <w:trPr>
          <w:jc w:val="center"/>
        </w:trPr>
        <w:tc>
          <w:tcPr>
            <w:tcW w:w="4785" w:type="dxa"/>
          </w:tcPr>
          <w:p w:rsidR="0021663C" w:rsidRPr="00EB19E8" w:rsidRDefault="0049692A" w:rsidP="00413DC6">
            <w:pPr>
              <w:jc w:val="both"/>
              <w:rPr>
                <w:rFonts w:ascii="Times New Roman" w:hAnsi="Times New Roman" w:cs="Times New Roman"/>
                <w:sz w:val="28"/>
                <w:szCs w:val="28"/>
              </w:rPr>
            </w:pPr>
            <w:r w:rsidRPr="00EB19E8">
              <w:rPr>
                <w:rFonts w:ascii="Times New Roman" w:hAnsi="Times New Roman" w:cs="Times New Roman"/>
                <w:sz w:val="28"/>
                <w:szCs w:val="28"/>
              </w:rPr>
              <w:t>И</w:t>
            </w:r>
            <w:r w:rsidR="0021663C" w:rsidRPr="00EB19E8">
              <w:rPr>
                <w:rFonts w:ascii="Times New Roman" w:hAnsi="Times New Roman" w:cs="Times New Roman"/>
                <w:sz w:val="28"/>
                <w:szCs w:val="28"/>
              </w:rPr>
              <w:t>того</w:t>
            </w:r>
          </w:p>
        </w:tc>
        <w:tc>
          <w:tcPr>
            <w:tcW w:w="1030" w:type="dxa"/>
          </w:tcPr>
          <w:p w:rsidR="0021663C" w:rsidRPr="00EB19E8" w:rsidRDefault="0021663C" w:rsidP="00413DC6">
            <w:pPr>
              <w:jc w:val="both"/>
              <w:rPr>
                <w:rFonts w:ascii="Times New Roman" w:hAnsi="Times New Roman" w:cs="Times New Roman"/>
                <w:sz w:val="28"/>
                <w:szCs w:val="28"/>
              </w:rPr>
            </w:pPr>
            <w:r w:rsidRPr="00EB19E8">
              <w:rPr>
                <w:rFonts w:ascii="Times New Roman" w:hAnsi="Times New Roman" w:cs="Times New Roman"/>
                <w:sz w:val="28"/>
                <w:szCs w:val="28"/>
              </w:rPr>
              <w:t>233</w:t>
            </w:r>
          </w:p>
        </w:tc>
        <w:tc>
          <w:tcPr>
            <w:tcW w:w="1239" w:type="dxa"/>
          </w:tcPr>
          <w:p w:rsidR="0021663C" w:rsidRPr="00EB19E8" w:rsidRDefault="0021663C" w:rsidP="00413DC6">
            <w:pPr>
              <w:jc w:val="both"/>
              <w:rPr>
                <w:rFonts w:ascii="Times New Roman" w:hAnsi="Times New Roman" w:cs="Times New Roman"/>
                <w:sz w:val="28"/>
                <w:szCs w:val="28"/>
              </w:rPr>
            </w:pPr>
            <w:r w:rsidRPr="00EB19E8">
              <w:rPr>
                <w:rFonts w:ascii="Times New Roman" w:hAnsi="Times New Roman" w:cs="Times New Roman"/>
                <w:sz w:val="28"/>
                <w:szCs w:val="28"/>
              </w:rPr>
              <w:t>100</w:t>
            </w:r>
          </w:p>
        </w:tc>
      </w:tr>
    </w:tbl>
    <w:p w:rsidR="008604F0" w:rsidRPr="00EB19E8" w:rsidRDefault="00D64FDC" w:rsidP="00697B6B">
      <w:pPr>
        <w:spacing w:after="0" w:line="240" w:lineRule="auto"/>
        <w:jc w:val="both"/>
        <w:rPr>
          <w:rFonts w:ascii="Times New Roman" w:hAnsi="Times New Roman" w:cs="Times New Roman"/>
          <w:sz w:val="28"/>
          <w:szCs w:val="28"/>
        </w:rPr>
      </w:pPr>
      <w:r w:rsidRPr="00EB19E8">
        <w:rPr>
          <w:rFonts w:ascii="Times New Roman" w:hAnsi="Times New Roman" w:cs="Times New Roman"/>
          <w:sz w:val="28"/>
          <w:szCs w:val="28"/>
        </w:rPr>
        <w:lastRenderedPageBreak/>
        <w:t xml:space="preserve"> </w:t>
      </w:r>
      <w:r w:rsidR="00DA54BF" w:rsidRPr="00EB19E8">
        <w:rPr>
          <w:rFonts w:ascii="Times New Roman" w:hAnsi="Times New Roman" w:cs="Times New Roman"/>
          <w:sz w:val="28"/>
          <w:szCs w:val="28"/>
        </w:rPr>
        <w:tab/>
      </w:r>
    </w:p>
    <w:p w:rsidR="009312EB" w:rsidRPr="008A73F8" w:rsidRDefault="009312EB" w:rsidP="00A2008D">
      <w:pPr>
        <w:spacing w:after="0" w:line="240" w:lineRule="auto"/>
        <w:ind w:firstLine="567"/>
        <w:jc w:val="both"/>
        <w:rPr>
          <w:rFonts w:ascii="Times New Roman" w:hAnsi="Times New Roman" w:cs="Times New Roman"/>
          <w:sz w:val="28"/>
          <w:szCs w:val="28"/>
        </w:rPr>
      </w:pPr>
      <w:r w:rsidRPr="008A73F8">
        <w:rPr>
          <w:rFonts w:ascii="Times New Roman" w:eastAsia="Times New Roman" w:hAnsi="Times New Roman" w:cs="Times New Roman"/>
          <w:sz w:val="28"/>
          <w:szCs w:val="28"/>
          <w:lang w:eastAsia="ru-RU"/>
        </w:rPr>
        <w:t>Как видно из</w:t>
      </w:r>
      <w:r w:rsidR="00273BF0" w:rsidRPr="008A73F8">
        <w:rPr>
          <w:rFonts w:ascii="Times New Roman" w:eastAsia="Times New Roman" w:hAnsi="Times New Roman" w:cs="Times New Roman"/>
          <w:sz w:val="28"/>
          <w:szCs w:val="28"/>
          <w:lang w:eastAsia="ru-RU"/>
        </w:rPr>
        <w:t xml:space="preserve"> </w:t>
      </w:r>
      <w:r w:rsidRPr="008A73F8">
        <w:rPr>
          <w:rFonts w:ascii="Times New Roman" w:eastAsia="Times New Roman" w:hAnsi="Times New Roman" w:cs="Times New Roman"/>
          <w:sz w:val="28"/>
          <w:szCs w:val="28"/>
          <w:lang w:eastAsia="ru-RU"/>
        </w:rPr>
        <w:t>таблицы</w:t>
      </w:r>
      <w:r w:rsidR="00770FDA" w:rsidRPr="008A73F8">
        <w:rPr>
          <w:rFonts w:ascii="Times New Roman" w:eastAsia="Times New Roman" w:hAnsi="Times New Roman" w:cs="Times New Roman"/>
          <w:sz w:val="28"/>
          <w:szCs w:val="28"/>
          <w:lang w:eastAsia="ru-RU"/>
        </w:rPr>
        <w:t xml:space="preserve"> 12</w:t>
      </w:r>
      <w:r w:rsidR="00273BF0" w:rsidRPr="008A73F8">
        <w:rPr>
          <w:rFonts w:ascii="Times New Roman" w:eastAsia="Times New Roman" w:hAnsi="Times New Roman" w:cs="Times New Roman"/>
          <w:sz w:val="28"/>
          <w:szCs w:val="28"/>
          <w:lang w:eastAsia="ru-RU"/>
        </w:rPr>
        <w:t>, в 73,</w:t>
      </w:r>
      <w:r w:rsidRPr="008A73F8">
        <w:rPr>
          <w:rFonts w:ascii="Times New Roman" w:eastAsia="Times New Roman" w:hAnsi="Times New Roman" w:cs="Times New Roman"/>
          <w:sz w:val="28"/>
          <w:szCs w:val="28"/>
          <w:lang w:eastAsia="ru-RU"/>
        </w:rPr>
        <w:t>4</w:t>
      </w:r>
      <w:r w:rsidR="001C6C74">
        <w:rPr>
          <w:rFonts w:ascii="Times New Roman" w:eastAsia="Times New Roman" w:hAnsi="Times New Roman" w:cs="Times New Roman"/>
          <w:sz w:val="28"/>
          <w:szCs w:val="28"/>
          <w:lang w:val="kk-KZ" w:eastAsia="ru-RU"/>
        </w:rPr>
        <w:t xml:space="preserve"> </w:t>
      </w:r>
      <w:r w:rsidRPr="008A73F8">
        <w:rPr>
          <w:rFonts w:ascii="Times New Roman" w:eastAsia="Times New Roman" w:hAnsi="Times New Roman" w:cs="Times New Roman"/>
          <w:sz w:val="28"/>
          <w:szCs w:val="28"/>
          <w:lang w:eastAsia="ru-RU"/>
        </w:rPr>
        <w:t>% случаях имелись</w:t>
      </w:r>
      <w:r w:rsidR="00273BF0" w:rsidRPr="008A73F8">
        <w:rPr>
          <w:rFonts w:ascii="Times New Roman" w:eastAsia="Times New Roman" w:hAnsi="Times New Roman" w:cs="Times New Roman"/>
          <w:sz w:val="28"/>
          <w:szCs w:val="28"/>
          <w:lang w:eastAsia="ru-RU"/>
        </w:rPr>
        <w:t xml:space="preserve"> осложнени</w:t>
      </w:r>
      <w:r w:rsidR="00BC1064" w:rsidRPr="008A73F8">
        <w:rPr>
          <w:rFonts w:ascii="Times New Roman" w:eastAsia="Times New Roman" w:hAnsi="Times New Roman" w:cs="Times New Roman"/>
          <w:sz w:val="28"/>
          <w:szCs w:val="28"/>
          <w:lang w:eastAsia="ru-RU"/>
        </w:rPr>
        <w:t>я</w:t>
      </w:r>
      <w:r w:rsidR="00273BF0" w:rsidRPr="008A73F8">
        <w:rPr>
          <w:rFonts w:ascii="Times New Roman" w:eastAsia="Times New Roman" w:hAnsi="Times New Roman" w:cs="Times New Roman"/>
          <w:sz w:val="28"/>
          <w:szCs w:val="28"/>
          <w:lang w:eastAsia="ru-RU"/>
        </w:rPr>
        <w:t>.</w:t>
      </w:r>
      <w:r w:rsidR="0091561C" w:rsidRPr="008A73F8">
        <w:t xml:space="preserve"> </w:t>
      </w:r>
      <w:r w:rsidRPr="008A73F8">
        <w:t xml:space="preserve"> </w:t>
      </w:r>
      <w:r w:rsidRPr="008A73F8">
        <w:rPr>
          <w:rFonts w:ascii="Times New Roman" w:hAnsi="Times New Roman" w:cs="Times New Roman"/>
          <w:sz w:val="28"/>
          <w:szCs w:val="28"/>
        </w:rPr>
        <w:t>Причем, н</w:t>
      </w:r>
      <w:r w:rsidR="00D64FDC" w:rsidRPr="008A73F8">
        <w:rPr>
          <w:rFonts w:ascii="Times New Roman" w:hAnsi="Times New Roman" w:cs="Times New Roman"/>
          <w:sz w:val="28"/>
          <w:szCs w:val="28"/>
        </w:rPr>
        <w:t>а</w:t>
      </w:r>
      <w:r w:rsidR="00ED5FBE" w:rsidRPr="008A73F8">
        <w:rPr>
          <w:rFonts w:ascii="Times New Roman" w:hAnsi="Times New Roman" w:cs="Times New Roman"/>
          <w:sz w:val="28"/>
          <w:szCs w:val="28"/>
        </w:rPr>
        <w:t xml:space="preserve"> первом </w:t>
      </w:r>
      <w:r w:rsidR="00C866B3" w:rsidRPr="008A73F8">
        <w:rPr>
          <w:rFonts w:ascii="Times New Roman" w:hAnsi="Times New Roman" w:cs="Times New Roman"/>
          <w:sz w:val="28"/>
          <w:szCs w:val="28"/>
        </w:rPr>
        <w:t>месте находился</w:t>
      </w:r>
      <w:r w:rsidRPr="008A73F8">
        <w:rPr>
          <w:rFonts w:ascii="Times New Roman" w:hAnsi="Times New Roman" w:cs="Times New Roman"/>
          <w:sz w:val="28"/>
          <w:szCs w:val="28"/>
        </w:rPr>
        <w:t xml:space="preserve"> </w:t>
      </w:r>
      <w:r w:rsidR="00ED5FBE" w:rsidRPr="008A73F8">
        <w:rPr>
          <w:rFonts w:ascii="Times New Roman" w:hAnsi="Times New Roman" w:cs="Times New Roman"/>
          <w:sz w:val="28"/>
          <w:szCs w:val="28"/>
        </w:rPr>
        <w:t>тяжелый</w:t>
      </w:r>
      <w:r w:rsidR="00D64FDC" w:rsidRPr="008A73F8">
        <w:rPr>
          <w:rFonts w:ascii="Times New Roman" w:hAnsi="Times New Roman" w:cs="Times New Roman"/>
          <w:sz w:val="28"/>
          <w:szCs w:val="28"/>
        </w:rPr>
        <w:t xml:space="preserve"> отек </w:t>
      </w:r>
      <w:r w:rsidR="0068534F" w:rsidRPr="008A73F8">
        <w:rPr>
          <w:rFonts w:ascii="Times New Roman" w:hAnsi="Times New Roman" w:cs="Times New Roman"/>
          <w:sz w:val="28"/>
          <w:szCs w:val="28"/>
        </w:rPr>
        <w:t>роговицы</w:t>
      </w:r>
      <w:r w:rsidRPr="008A73F8">
        <w:rPr>
          <w:rFonts w:ascii="Times New Roman" w:hAnsi="Times New Roman" w:cs="Times New Roman"/>
          <w:sz w:val="28"/>
          <w:szCs w:val="28"/>
        </w:rPr>
        <w:t xml:space="preserve"> (</w:t>
      </w:r>
      <w:r w:rsidR="0068534F" w:rsidRPr="008A73F8">
        <w:rPr>
          <w:rFonts w:ascii="Times New Roman" w:hAnsi="Times New Roman" w:cs="Times New Roman"/>
          <w:sz w:val="28"/>
          <w:szCs w:val="28"/>
        </w:rPr>
        <w:t>59,</w:t>
      </w:r>
      <w:r w:rsidR="00D64FDC" w:rsidRPr="008A73F8">
        <w:rPr>
          <w:rFonts w:ascii="Times New Roman" w:hAnsi="Times New Roman" w:cs="Times New Roman"/>
          <w:sz w:val="28"/>
          <w:szCs w:val="28"/>
        </w:rPr>
        <w:t>65</w:t>
      </w:r>
      <w:r w:rsidR="001C6C74">
        <w:rPr>
          <w:rFonts w:ascii="Times New Roman" w:hAnsi="Times New Roman" w:cs="Times New Roman"/>
          <w:sz w:val="28"/>
          <w:szCs w:val="28"/>
          <w:lang w:val="kk-KZ"/>
        </w:rPr>
        <w:t xml:space="preserve"> </w:t>
      </w:r>
      <w:r w:rsidR="00EC26FF">
        <w:rPr>
          <w:rFonts w:ascii="Times New Roman" w:hAnsi="Times New Roman" w:cs="Times New Roman"/>
          <w:sz w:val="28"/>
          <w:szCs w:val="28"/>
          <w:lang w:val="kk-KZ"/>
        </w:rPr>
        <w:t xml:space="preserve"> </w:t>
      </w:r>
      <w:r w:rsidR="00D64FDC" w:rsidRPr="008A73F8">
        <w:rPr>
          <w:rFonts w:ascii="Times New Roman" w:hAnsi="Times New Roman" w:cs="Times New Roman"/>
          <w:sz w:val="28"/>
          <w:szCs w:val="28"/>
        </w:rPr>
        <w:t>%</w:t>
      </w:r>
      <w:r w:rsidR="00C27C11" w:rsidRPr="008A73F8">
        <w:rPr>
          <w:rFonts w:ascii="Times New Roman" w:hAnsi="Times New Roman" w:cs="Times New Roman"/>
          <w:sz w:val="28"/>
          <w:szCs w:val="28"/>
        </w:rPr>
        <w:t>), на втором месте</w:t>
      </w:r>
      <w:r w:rsidR="00D64FDC" w:rsidRPr="008A73F8">
        <w:rPr>
          <w:rFonts w:ascii="Times New Roman" w:hAnsi="Times New Roman" w:cs="Times New Roman"/>
          <w:sz w:val="28"/>
          <w:szCs w:val="28"/>
        </w:rPr>
        <w:t xml:space="preserve"> </w:t>
      </w:r>
      <w:r w:rsidRPr="008A73F8">
        <w:rPr>
          <w:rFonts w:ascii="Times New Roman" w:hAnsi="Times New Roman" w:cs="Times New Roman"/>
          <w:sz w:val="28"/>
          <w:szCs w:val="28"/>
        </w:rPr>
        <w:t xml:space="preserve">- </w:t>
      </w:r>
      <w:r w:rsidR="00D64FDC" w:rsidRPr="008A73F8">
        <w:rPr>
          <w:rFonts w:ascii="Times New Roman" w:hAnsi="Times New Roman" w:cs="Times New Roman"/>
          <w:sz w:val="28"/>
          <w:szCs w:val="28"/>
        </w:rPr>
        <w:t xml:space="preserve">увеит </w:t>
      </w:r>
      <w:r w:rsidRPr="008A73F8">
        <w:rPr>
          <w:rFonts w:ascii="Times New Roman" w:hAnsi="Times New Roman" w:cs="Times New Roman"/>
          <w:sz w:val="28"/>
          <w:szCs w:val="28"/>
        </w:rPr>
        <w:t>(</w:t>
      </w:r>
      <w:r w:rsidR="0068534F" w:rsidRPr="008A73F8">
        <w:rPr>
          <w:rFonts w:ascii="Times New Roman" w:hAnsi="Times New Roman" w:cs="Times New Roman"/>
          <w:sz w:val="28"/>
          <w:szCs w:val="28"/>
        </w:rPr>
        <w:t>4,</w:t>
      </w:r>
      <w:r w:rsidR="00D64FDC" w:rsidRPr="008A73F8">
        <w:rPr>
          <w:rFonts w:ascii="Times New Roman" w:hAnsi="Times New Roman" w:cs="Times New Roman"/>
          <w:sz w:val="28"/>
          <w:szCs w:val="28"/>
        </w:rPr>
        <w:t>29</w:t>
      </w:r>
      <w:r w:rsidR="001C6C74">
        <w:rPr>
          <w:rFonts w:ascii="Times New Roman" w:hAnsi="Times New Roman" w:cs="Times New Roman"/>
          <w:sz w:val="28"/>
          <w:szCs w:val="28"/>
          <w:lang w:val="kk-KZ"/>
        </w:rPr>
        <w:t xml:space="preserve"> </w:t>
      </w:r>
      <w:r w:rsidR="00D64FDC" w:rsidRPr="008A73F8">
        <w:rPr>
          <w:rFonts w:ascii="Times New Roman" w:hAnsi="Times New Roman" w:cs="Times New Roman"/>
          <w:sz w:val="28"/>
          <w:szCs w:val="28"/>
        </w:rPr>
        <w:t>%</w:t>
      </w:r>
      <w:r w:rsidRPr="008A73F8">
        <w:rPr>
          <w:rFonts w:ascii="Times New Roman" w:hAnsi="Times New Roman" w:cs="Times New Roman"/>
          <w:sz w:val="28"/>
          <w:szCs w:val="28"/>
        </w:rPr>
        <w:t>)</w:t>
      </w:r>
      <w:r w:rsidR="00DA54BF" w:rsidRPr="008A73F8">
        <w:rPr>
          <w:rFonts w:ascii="Times New Roman" w:hAnsi="Times New Roman" w:cs="Times New Roman"/>
          <w:sz w:val="28"/>
          <w:szCs w:val="28"/>
        </w:rPr>
        <w:t xml:space="preserve">, </w:t>
      </w:r>
      <w:r w:rsidRPr="008A73F8">
        <w:rPr>
          <w:rFonts w:ascii="Times New Roman" w:hAnsi="Times New Roman" w:cs="Times New Roman"/>
          <w:sz w:val="28"/>
          <w:szCs w:val="28"/>
        </w:rPr>
        <w:t xml:space="preserve">на третьем месте - </w:t>
      </w:r>
      <w:r w:rsidR="00DA54BF" w:rsidRPr="008A73F8">
        <w:rPr>
          <w:rFonts w:ascii="Times New Roman" w:hAnsi="Times New Roman" w:cs="Times New Roman"/>
          <w:sz w:val="28"/>
          <w:szCs w:val="28"/>
        </w:rPr>
        <w:t xml:space="preserve">гифема </w:t>
      </w:r>
      <w:r w:rsidRPr="008A73F8">
        <w:rPr>
          <w:rFonts w:ascii="Times New Roman" w:hAnsi="Times New Roman" w:cs="Times New Roman"/>
          <w:sz w:val="28"/>
          <w:szCs w:val="28"/>
        </w:rPr>
        <w:t>(2,14</w:t>
      </w:r>
      <w:r w:rsidR="001C6C74">
        <w:rPr>
          <w:rFonts w:ascii="Times New Roman" w:hAnsi="Times New Roman" w:cs="Times New Roman"/>
          <w:sz w:val="28"/>
          <w:szCs w:val="28"/>
          <w:lang w:val="kk-KZ"/>
        </w:rPr>
        <w:t xml:space="preserve"> </w:t>
      </w:r>
      <w:r w:rsidRPr="008A73F8">
        <w:rPr>
          <w:rFonts w:ascii="Times New Roman" w:hAnsi="Times New Roman" w:cs="Times New Roman"/>
          <w:sz w:val="28"/>
          <w:szCs w:val="28"/>
        </w:rPr>
        <w:t xml:space="preserve">%) </w:t>
      </w:r>
      <w:r w:rsidR="00DA54BF" w:rsidRPr="008A73F8">
        <w:rPr>
          <w:rFonts w:ascii="Times New Roman" w:hAnsi="Times New Roman" w:cs="Times New Roman"/>
          <w:sz w:val="28"/>
          <w:szCs w:val="28"/>
        </w:rPr>
        <w:t xml:space="preserve">и </w:t>
      </w:r>
      <w:r w:rsidRPr="008A73F8">
        <w:rPr>
          <w:rFonts w:ascii="Times New Roman" w:hAnsi="Times New Roman" w:cs="Times New Roman"/>
          <w:sz w:val="28"/>
          <w:szCs w:val="28"/>
        </w:rPr>
        <w:t>другие</w:t>
      </w:r>
      <w:r w:rsidR="00BC1064" w:rsidRPr="008A73F8">
        <w:rPr>
          <w:rFonts w:ascii="Times New Roman" w:hAnsi="Times New Roman" w:cs="Times New Roman"/>
          <w:sz w:val="28"/>
          <w:szCs w:val="28"/>
        </w:rPr>
        <w:t xml:space="preserve"> осложнения составляют</w:t>
      </w:r>
      <w:r w:rsidRPr="008A73F8">
        <w:rPr>
          <w:rFonts w:ascii="Times New Roman" w:hAnsi="Times New Roman" w:cs="Times New Roman"/>
          <w:sz w:val="28"/>
          <w:szCs w:val="28"/>
        </w:rPr>
        <w:t xml:space="preserve"> -</w:t>
      </w:r>
      <w:r w:rsidR="0068534F" w:rsidRPr="008A73F8">
        <w:rPr>
          <w:rFonts w:ascii="Times New Roman" w:hAnsi="Times New Roman" w:cs="Times New Roman"/>
          <w:sz w:val="28"/>
          <w:szCs w:val="28"/>
        </w:rPr>
        <w:t xml:space="preserve"> 0,</w:t>
      </w:r>
      <w:r w:rsidR="00DA54BF" w:rsidRPr="008A73F8">
        <w:rPr>
          <w:rFonts w:ascii="Times New Roman" w:hAnsi="Times New Roman" w:cs="Times New Roman"/>
          <w:sz w:val="28"/>
          <w:szCs w:val="28"/>
        </w:rPr>
        <w:t>43</w:t>
      </w:r>
      <w:r w:rsidR="001C6C74">
        <w:rPr>
          <w:rFonts w:ascii="Times New Roman" w:hAnsi="Times New Roman" w:cs="Times New Roman"/>
          <w:sz w:val="28"/>
          <w:szCs w:val="28"/>
          <w:lang w:val="kk-KZ"/>
        </w:rPr>
        <w:t xml:space="preserve"> </w:t>
      </w:r>
      <w:r w:rsidR="00DA54BF" w:rsidRPr="008A73F8">
        <w:rPr>
          <w:rFonts w:ascii="Times New Roman" w:hAnsi="Times New Roman" w:cs="Times New Roman"/>
          <w:sz w:val="28"/>
          <w:szCs w:val="28"/>
        </w:rPr>
        <w:t>%.</w:t>
      </w:r>
      <w:r w:rsidR="00F81AD2" w:rsidRPr="008A73F8">
        <w:rPr>
          <w:rFonts w:ascii="Times New Roman" w:hAnsi="Times New Roman" w:cs="Times New Roman"/>
          <w:sz w:val="28"/>
          <w:szCs w:val="28"/>
        </w:rPr>
        <w:t xml:space="preserve"> </w:t>
      </w:r>
      <w:r w:rsidR="0051758B" w:rsidRPr="008A73F8">
        <w:rPr>
          <w:rFonts w:ascii="Times New Roman" w:hAnsi="Times New Roman" w:cs="Times New Roman"/>
          <w:sz w:val="28"/>
          <w:szCs w:val="28"/>
        </w:rPr>
        <w:t>В по</w:t>
      </w:r>
      <w:r w:rsidRPr="008A73F8">
        <w:rPr>
          <w:rFonts w:ascii="Times New Roman" w:hAnsi="Times New Roman" w:cs="Times New Roman"/>
          <w:sz w:val="28"/>
          <w:szCs w:val="28"/>
        </w:rPr>
        <w:t xml:space="preserve">слеоперационном периоде </w:t>
      </w:r>
      <w:r w:rsidR="0051758B" w:rsidRPr="008A73F8">
        <w:rPr>
          <w:rFonts w:ascii="Times New Roman" w:hAnsi="Times New Roman" w:cs="Times New Roman"/>
          <w:sz w:val="28"/>
          <w:szCs w:val="28"/>
        </w:rPr>
        <w:t>осложнений</w:t>
      </w:r>
      <w:r w:rsidRPr="008A73F8">
        <w:rPr>
          <w:rFonts w:ascii="Times New Roman" w:hAnsi="Times New Roman" w:cs="Times New Roman"/>
          <w:sz w:val="28"/>
          <w:szCs w:val="28"/>
        </w:rPr>
        <w:t xml:space="preserve"> не было у 26,6</w:t>
      </w:r>
      <w:r w:rsidR="00C87286" w:rsidRPr="008A73F8">
        <w:rPr>
          <w:rFonts w:ascii="Times New Roman" w:hAnsi="Times New Roman" w:cs="Times New Roman"/>
          <w:sz w:val="28"/>
          <w:szCs w:val="28"/>
        </w:rPr>
        <w:t>0</w:t>
      </w:r>
      <w:r w:rsidR="001C6C74">
        <w:rPr>
          <w:rFonts w:ascii="Times New Roman" w:hAnsi="Times New Roman" w:cs="Times New Roman"/>
          <w:sz w:val="28"/>
          <w:szCs w:val="28"/>
          <w:lang w:val="kk-KZ"/>
        </w:rPr>
        <w:t xml:space="preserve"> </w:t>
      </w:r>
      <w:r w:rsidRPr="008A73F8">
        <w:rPr>
          <w:rFonts w:ascii="Times New Roman" w:hAnsi="Times New Roman" w:cs="Times New Roman"/>
          <w:sz w:val="28"/>
          <w:szCs w:val="28"/>
        </w:rPr>
        <w:t>%.</w:t>
      </w:r>
    </w:p>
    <w:p w:rsidR="00506172" w:rsidRPr="008A73F8" w:rsidRDefault="0035715A" w:rsidP="00A2008D">
      <w:pPr>
        <w:spacing w:after="0" w:line="240" w:lineRule="auto"/>
        <w:ind w:firstLine="567"/>
        <w:jc w:val="both"/>
      </w:pPr>
      <w:proofErr w:type="gramStart"/>
      <w:r w:rsidRPr="008A73F8">
        <w:rPr>
          <w:rFonts w:ascii="Times New Roman" w:hAnsi="Times New Roman" w:cs="Times New Roman"/>
          <w:sz w:val="28"/>
          <w:szCs w:val="28"/>
        </w:rPr>
        <w:t xml:space="preserve">По данным литературы, </w:t>
      </w:r>
      <w:r w:rsidR="0051758B" w:rsidRPr="008A73F8">
        <w:rPr>
          <w:rFonts w:ascii="Times New Roman" w:hAnsi="Times New Roman" w:cs="Times New Roman"/>
          <w:sz w:val="28"/>
          <w:szCs w:val="28"/>
        </w:rPr>
        <w:t>некомпенсированное</w:t>
      </w:r>
      <w:r w:rsidR="009B15C2" w:rsidRPr="008A73F8">
        <w:rPr>
          <w:rFonts w:ascii="Times New Roman" w:hAnsi="Times New Roman" w:cs="Times New Roman"/>
          <w:sz w:val="28"/>
          <w:szCs w:val="28"/>
        </w:rPr>
        <w:t xml:space="preserve"> внутриглазное давление</w:t>
      </w:r>
      <w:r w:rsidRPr="008A73F8">
        <w:rPr>
          <w:rFonts w:ascii="Times New Roman" w:hAnsi="Times New Roman" w:cs="Times New Roman"/>
          <w:sz w:val="28"/>
          <w:szCs w:val="28"/>
        </w:rPr>
        <w:t xml:space="preserve"> до операции привод</w:t>
      </w:r>
      <w:r w:rsidR="00BC1064" w:rsidRPr="008A73F8">
        <w:rPr>
          <w:rFonts w:ascii="Times New Roman" w:hAnsi="Times New Roman" w:cs="Times New Roman"/>
          <w:sz w:val="28"/>
          <w:szCs w:val="28"/>
        </w:rPr>
        <w:t>и</w:t>
      </w:r>
      <w:r w:rsidR="00B5684D" w:rsidRPr="008A73F8">
        <w:rPr>
          <w:rFonts w:ascii="Times New Roman" w:hAnsi="Times New Roman" w:cs="Times New Roman"/>
          <w:sz w:val="28"/>
          <w:szCs w:val="28"/>
        </w:rPr>
        <w:t>т</w:t>
      </w:r>
      <w:r w:rsidRPr="008A73F8">
        <w:rPr>
          <w:rFonts w:ascii="Times New Roman" w:hAnsi="Times New Roman" w:cs="Times New Roman"/>
          <w:sz w:val="28"/>
          <w:szCs w:val="28"/>
        </w:rPr>
        <w:t xml:space="preserve"> к осложнениям</w:t>
      </w:r>
      <w:r w:rsidR="00BC1064" w:rsidRPr="008A73F8">
        <w:rPr>
          <w:rFonts w:ascii="Times New Roman" w:hAnsi="Times New Roman" w:cs="Times New Roman"/>
          <w:sz w:val="28"/>
          <w:szCs w:val="28"/>
        </w:rPr>
        <w:t>,</w:t>
      </w:r>
      <w:r w:rsidRPr="008A73F8">
        <w:rPr>
          <w:rFonts w:ascii="Times New Roman" w:hAnsi="Times New Roman" w:cs="Times New Roman"/>
          <w:sz w:val="28"/>
          <w:szCs w:val="28"/>
        </w:rPr>
        <w:t xml:space="preserve"> таки</w:t>
      </w:r>
      <w:r w:rsidR="00BC1064" w:rsidRPr="008A73F8">
        <w:rPr>
          <w:rFonts w:ascii="Times New Roman" w:hAnsi="Times New Roman" w:cs="Times New Roman"/>
          <w:sz w:val="28"/>
          <w:szCs w:val="28"/>
        </w:rPr>
        <w:t>м</w:t>
      </w:r>
      <w:r w:rsidRPr="008A73F8">
        <w:rPr>
          <w:rFonts w:ascii="Times New Roman" w:hAnsi="Times New Roman" w:cs="Times New Roman"/>
          <w:sz w:val="28"/>
          <w:szCs w:val="28"/>
        </w:rPr>
        <w:t xml:space="preserve"> как: отслойка цилиарного тела, гифема, отек</w:t>
      </w:r>
      <w:r w:rsidR="00B5684D" w:rsidRPr="008A73F8">
        <w:rPr>
          <w:rFonts w:ascii="Times New Roman" w:hAnsi="Times New Roman" w:cs="Times New Roman"/>
          <w:sz w:val="28"/>
          <w:szCs w:val="28"/>
        </w:rPr>
        <w:t xml:space="preserve"> роговицы</w:t>
      </w:r>
      <w:proofErr w:type="gramEnd"/>
      <w:r w:rsidR="00B92B46" w:rsidRPr="008A73F8">
        <w:rPr>
          <w:rFonts w:ascii="Times New Roman" w:hAnsi="Times New Roman" w:cs="Times New Roman"/>
          <w:sz w:val="28"/>
          <w:szCs w:val="28"/>
        </w:rPr>
        <w:t xml:space="preserve"> </w:t>
      </w:r>
      <w:r w:rsidR="00B92B46" w:rsidRPr="008A73F8">
        <w:rPr>
          <w:rFonts w:ascii="Times New Roman" w:hAnsi="Times New Roman" w:cs="Times New Roman"/>
          <w:sz w:val="28"/>
          <w:szCs w:val="28"/>
        </w:rPr>
        <w:fldChar w:fldCharType="begin" w:fldLock="1"/>
      </w:r>
      <w:r w:rsidR="00994E47" w:rsidRPr="008A73F8">
        <w:rPr>
          <w:rFonts w:ascii="Times New Roman" w:hAnsi="Times New Roman" w:cs="Times New Roman"/>
          <w:sz w:val="28"/>
          <w:szCs w:val="28"/>
        </w:rPr>
        <w:instrText>ADDIN CSL_CITATION {"citationItems":[{"id":"ITEM-1","itemData":{"DOI":"10.1136/BCR-2018-225593","PMID":"30344145","abstract":"A 60-year-old female patient with phacomorphic glaucoma underwent initial medical management to control the intraocular pressure (IOP). After 48 hours, a stable IOP was achieved and subsequently the patient was planned for phacoemulsification followed by intraocular lens implantation. There was initial difficulty while reconstructing the corneal wounds; however, phacoemulsification and IOL implantation were uneventful but during viscoelastic removal, an inadvertent Descemet's membrane detachment involving the central cornea was noted. Postoperatively corneal oedema persisted till 1 week, following which there was a gradual improvement with topical antibiotics, steroids and hyperosmotic agents. At the end of 6 months, the best corrected visual acuity was 20/25 with a central corneal thickness of 580 μm without any need for additional endothelial replacement surgery.","author":[{"dropping-particle":"","family":"Pujari","given":"Amar","non-dropping-particle":"","parse-names":false,"suffix":""},{"dropping-particle":"","family":"Swamy","given":"Deepa R.","non-dropping-particle":"","parse-names":false,"suffix":""},{"dropping-particle":"","family":"Chaniyara","given":"Manthan Hasmukhbhai","non-dropping-particle":"","parse-names":false,"suffix":""},{"dropping-particle":"","family":"Sharma","given":"Namrata","non-dropping-particle":"","parse-names":false,"suffix":""}],"container-title":"BMJ Case Reports","id":"ITEM-1","issued":{"date-parts":[["2018"]]},"publisher":"BMJ Publishing Group","title":"Intraoperative Descemet's membrane detachment in a case of phacomorphic glaucoma","type":"article-journal","volume":"2018"},"uris":["http://www.mendeley.com/documents/?uuid=6b3756df-d506-4ff0-9ea6-04807de35e01"]},{"id":"ITEM-2","itemData":{"PMID":"33548550","abstract":"PURPOSE To determine the clinical outcomes and causes of late presentation in lens induced glaucoma (LIG). DESIGN Prospective observational study. PARTICIPANTS One hundred sixty-five patients with LIG who underwent cataract surgery. METHODS Preoperative data collection included a questionnaire about reasons for late presentation, socioeconomic status, visual acuity, intraocular pressure (IOP), and the lens and angle status of the fellow eye. All patients underwent manual small-incision cataract surgery. Postoperative vision, IOP, the anterior segment, and the fundus were evaluated at days 1, 15, and 30. MAIN OUTCOME MEASURES Reasons for late presentation, status of the fellow eyes, and surgical outcomes, including visual acuity and IOP at the 1-month postoperative visit. RESULTS Mean age at presentation was 63.8 years, and the female-to-male ratio was 1.4:1. Of the entire cohort, 70.3% were phacolytic and 29.7% had phacomorphic glaucoma. The main causes for late presentation was nonfinancial (81.2%); of these, good vision in fellow eye and lack of escort to the hospital were the major reasons. Most fellow eyes were pseudophakic (72.1%). After surgery, 75.6% gained best-corrected visual acuity of 6/18 or more. Six percent experienced poor visual recovery (≤6/60) with optic atrophy as the major cause. Only 7.9% required further glaucoma management in the form of topical medications. Delayed presentation (&gt;15 days) was associated with poor visual outcome. CONCLUSIONS Nonfinancial causes, including good vision in the fellow eye and lack of escort, were the major determinants of late presentation. Most patients were pseudophakic in the fellow eye. After cataract extraction, only a few LIG patients required further glaucoma management.","author":[{"dropping-particle":"","family":"Ayub","given":"Ruksana","non-dropping-particle":"","parse-names":false,"suffix":""},{"dropping-particle":"","family":"Tom","given":"Lisa M","non-dropping-particle":"","parse-names":false,"suffix":""},{"dropping-particle":"","family":"Venkatesh","given":"Rengaraj","non-dropping-particle":"","parse-names":false,"suffix":""},{"dropping-particle":"","family":"Srinivasan","given":"Kavitha","non-dropping-particle":"","parse-names":false,"suffix":""}],"container-title":"Ophthalmology. Glaucoma","id":"ITEM-2","issue":"5","issued":{"date-parts":[["0"]]},"page":"504-511","title":"Outcomes and Reasons for Late Presentation of Lens Induced Glaucoma: A Prospective Study.","type":"article-journal","volume":"4"},"uris":["http://www.mendeley.com/documents/?uuid=c878a146-d1cd-35d0-8354-01b3a9df0c24"]}],"mendeley":{"formattedCitation":"[68,92]","plainTextFormattedCitation":"[68,92]","previouslyFormattedCitation":"[68,92]"},"properties":{"noteIndex":0},"schema":"https://github.com/citation-style-language/schema/raw/master/csl-citation.json"}</w:instrText>
      </w:r>
      <w:r w:rsidR="00B92B46" w:rsidRPr="008A73F8">
        <w:rPr>
          <w:rFonts w:ascii="Times New Roman" w:hAnsi="Times New Roman" w:cs="Times New Roman"/>
          <w:sz w:val="28"/>
          <w:szCs w:val="28"/>
        </w:rPr>
        <w:fldChar w:fldCharType="separate"/>
      </w:r>
      <w:r w:rsidR="001030EB" w:rsidRPr="008A73F8">
        <w:rPr>
          <w:rFonts w:ascii="Times New Roman" w:hAnsi="Times New Roman" w:cs="Times New Roman"/>
          <w:noProof/>
          <w:sz w:val="28"/>
          <w:szCs w:val="28"/>
        </w:rPr>
        <w:t>[68,92]</w:t>
      </w:r>
      <w:r w:rsidR="00B92B46" w:rsidRPr="008A73F8">
        <w:rPr>
          <w:rFonts w:ascii="Times New Roman" w:hAnsi="Times New Roman" w:cs="Times New Roman"/>
          <w:sz w:val="28"/>
          <w:szCs w:val="28"/>
        </w:rPr>
        <w:fldChar w:fldCharType="end"/>
      </w:r>
      <w:r w:rsidR="00B92B46" w:rsidRPr="008A73F8">
        <w:rPr>
          <w:rFonts w:ascii="Times New Roman" w:hAnsi="Times New Roman" w:cs="Times New Roman"/>
          <w:sz w:val="28"/>
          <w:szCs w:val="28"/>
        </w:rPr>
        <w:t>.</w:t>
      </w:r>
      <w:r w:rsidR="00B5684D" w:rsidRPr="008A73F8">
        <w:rPr>
          <w:rFonts w:ascii="Times New Roman" w:hAnsi="Times New Roman" w:cs="Times New Roman"/>
          <w:sz w:val="28"/>
          <w:szCs w:val="28"/>
        </w:rPr>
        <w:t xml:space="preserve"> В послеопе</w:t>
      </w:r>
      <w:r w:rsidR="0062441F" w:rsidRPr="008A73F8">
        <w:rPr>
          <w:rFonts w:ascii="Times New Roman" w:hAnsi="Times New Roman" w:cs="Times New Roman"/>
          <w:sz w:val="28"/>
          <w:szCs w:val="28"/>
        </w:rPr>
        <w:t>рационном периоде пациент</w:t>
      </w:r>
      <w:r w:rsidR="00BC1064" w:rsidRPr="008A73F8">
        <w:rPr>
          <w:rFonts w:ascii="Times New Roman" w:hAnsi="Times New Roman" w:cs="Times New Roman"/>
          <w:sz w:val="28"/>
          <w:szCs w:val="28"/>
        </w:rPr>
        <w:t>ам</w:t>
      </w:r>
      <w:r w:rsidR="0062441F" w:rsidRPr="008A73F8">
        <w:rPr>
          <w:rFonts w:ascii="Times New Roman" w:hAnsi="Times New Roman" w:cs="Times New Roman"/>
          <w:sz w:val="28"/>
          <w:szCs w:val="28"/>
        </w:rPr>
        <w:t xml:space="preserve"> с факоморфической глаукомой</w:t>
      </w:r>
      <w:r w:rsidR="00B5684D" w:rsidRPr="008A73F8">
        <w:rPr>
          <w:rFonts w:ascii="Times New Roman" w:hAnsi="Times New Roman" w:cs="Times New Roman"/>
          <w:sz w:val="28"/>
          <w:szCs w:val="28"/>
        </w:rPr>
        <w:t xml:space="preserve"> </w:t>
      </w:r>
      <w:r w:rsidRPr="008A73F8">
        <w:rPr>
          <w:rFonts w:ascii="Times New Roman" w:hAnsi="Times New Roman" w:cs="Times New Roman"/>
          <w:sz w:val="28"/>
          <w:szCs w:val="28"/>
        </w:rPr>
        <w:t xml:space="preserve">проводится </w:t>
      </w:r>
      <w:r w:rsidR="00C866B3" w:rsidRPr="008A73F8">
        <w:rPr>
          <w:rFonts w:ascii="Times New Roman" w:hAnsi="Times New Roman" w:cs="Times New Roman"/>
          <w:sz w:val="28"/>
          <w:szCs w:val="28"/>
        </w:rPr>
        <w:t>противовоспалительное, антиглаукомное</w:t>
      </w:r>
      <w:r w:rsidR="00B92B46" w:rsidRPr="008A73F8">
        <w:rPr>
          <w:rFonts w:ascii="Times New Roman" w:hAnsi="Times New Roman" w:cs="Times New Roman"/>
          <w:sz w:val="28"/>
          <w:szCs w:val="28"/>
        </w:rPr>
        <w:t xml:space="preserve"> и </w:t>
      </w:r>
      <w:r w:rsidRPr="008A73F8">
        <w:rPr>
          <w:rFonts w:ascii="Times New Roman" w:hAnsi="Times New Roman" w:cs="Times New Roman"/>
          <w:sz w:val="28"/>
          <w:szCs w:val="28"/>
        </w:rPr>
        <w:t>регенеративное лечение</w:t>
      </w:r>
      <w:r w:rsidR="00B5684D" w:rsidRPr="008A73F8">
        <w:rPr>
          <w:rFonts w:ascii="Times New Roman" w:hAnsi="Times New Roman" w:cs="Times New Roman"/>
          <w:sz w:val="28"/>
          <w:szCs w:val="28"/>
        </w:rPr>
        <w:t>.</w:t>
      </w:r>
      <w:r w:rsidR="00B92B46" w:rsidRPr="008A73F8">
        <w:rPr>
          <w:rStyle w:val="jlqj4b"/>
          <w:rFonts w:ascii="Times New Roman" w:hAnsi="Times New Roman" w:cs="Times New Roman"/>
          <w:sz w:val="28"/>
          <w:szCs w:val="28"/>
        </w:rPr>
        <w:t xml:space="preserve"> </w:t>
      </w:r>
    </w:p>
    <w:p w:rsidR="00697B6B" w:rsidRDefault="00697B6B" w:rsidP="00EF61A8">
      <w:pPr>
        <w:pStyle w:val="MDPI12title"/>
        <w:spacing w:after="0" w:line="240" w:lineRule="auto"/>
        <w:ind w:firstLine="567"/>
        <w:jc w:val="both"/>
        <w:rPr>
          <w:rFonts w:ascii="Times New Roman" w:hAnsi="Times New Roman"/>
          <w:sz w:val="28"/>
          <w:szCs w:val="28"/>
          <w:lang w:val="ru-RU" w:eastAsia="ru-RU"/>
        </w:rPr>
      </w:pPr>
    </w:p>
    <w:p w:rsidR="009233E3" w:rsidRPr="00EB19E8" w:rsidRDefault="000A480D" w:rsidP="00EF61A8">
      <w:pPr>
        <w:pStyle w:val="MDPI12title"/>
        <w:spacing w:after="0" w:line="240" w:lineRule="auto"/>
        <w:ind w:firstLine="567"/>
        <w:jc w:val="both"/>
        <w:rPr>
          <w:rFonts w:ascii="Times New Roman" w:hAnsi="Times New Roman"/>
          <w:sz w:val="28"/>
          <w:szCs w:val="28"/>
          <w:lang w:val="ru-RU"/>
        </w:rPr>
      </w:pPr>
      <w:r w:rsidRPr="00EB19E8">
        <w:rPr>
          <w:rFonts w:ascii="Times New Roman" w:hAnsi="Times New Roman"/>
          <w:sz w:val="28"/>
          <w:szCs w:val="28"/>
          <w:lang w:val="ru-RU" w:eastAsia="ru-RU"/>
        </w:rPr>
        <w:t>3.2</w:t>
      </w:r>
      <w:proofErr w:type="gramStart"/>
      <w:r w:rsidR="008A73F8">
        <w:rPr>
          <w:rFonts w:ascii="Times New Roman" w:hAnsi="Times New Roman"/>
          <w:sz w:val="28"/>
          <w:szCs w:val="28"/>
          <w:lang w:val="ru-RU" w:eastAsia="ru-RU"/>
        </w:rPr>
        <w:t xml:space="preserve"> </w:t>
      </w:r>
      <w:r w:rsidR="00930D0F" w:rsidRPr="00EB19E8">
        <w:rPr>
          <w:rFonts w:ascii="Times New Roman" w:hAnsi="Times New Roman"/>
          <w:sz w:val="28"/>
          <w:szCs w:val="28"/>
          <w:lang w:val="ru-RU" w:eastAsia="ru-RU"/>
        </w:rPr>
        <w:t>А</w:t>
      </w:r>
      <w:proofErr w:type="gramEnd"/>
      <w:r w:rsidR="00FD1148" w:rsidRPr="00EB19E8">
        <w:rPr>
          <w:rFonts w:ascii="Times New Roman" w:hAnsi="Times New Roman"/>
          <w:sz w:val="28"/>
          <w:szCs w:val="28"/>
          <w:lang w:val="ru-RU" w:eastAsia="ru-RU"/>
        </w:rPr>
        <w:t xml:space="preserve"> </w:t>
      </w:r>
      <w:r w:rsidR="00930D0F" w:rsidRPr="00EB19E8">
        <w:rPr>
          <w:rFonts w:ascii="Times New Roman" w:hAnsi="Times New Roman"/>
          <w:sz w:val="28"/>
          <w:szCs w:val="28"/>
          <w:lang w:val="ru-RU" w:eastAsia="ru-RU"/>
        </w:rPr>
        <w:t>- скан параметры и риски развития факоморфической глаукомы</w:t>
      </w:r>
      <w:r w:rsidR="0021663C" w:rsidRPr="00EB19E8">
        <w:rPr>
          <w:rFonts w:ascii="Times New Roman" w:hAnsi="Times New Roman"/>
          <w:sz w:val="28"/>
          <w:szCs w:val="28"/>
          <w:lang w:val="ru-RU" w:eastAsia="ru-RU"/>
        </w:rPr>
        <w:t>: исследование случай</w:t>
      </w:r>
      <w:r w:rsidR="003614BB" w:rsidRPr="00EB19E8">
        <w:rPr>
          <w:rFonts w:ascii="Times New Roman" w:hAnsi="Times New Roman"/>
          <w:sz w:val="28"/>
          <w:szCs w:val="28"/>
          <w:lang w:val="ru-RU" w:eastAsia="ru-RU"/>
        </w:rPr>
        <w:t xml:space="preserve"> </w:t>
      </w:r>
      <w:r w:rsidR="0021663C" w:rsidRPr="00EB19E8">
        <w:rPr>
          <w:rFonts w:ascii="Times New Roman" w:hAnsi="Times New Roman"/>
          <w:sz w:val="28"/>
          <w:szCs w:val="28"/>
          <w:lang w:val="ru-RU" w:eastAsia="ru-RU"/>
        </w:rPr>
        <w:t>- контроль</w:t>
      </w:r>
      <w:r w:rsidR="0021663C" w:rsidRPr="00EB19E8">
        <w:rPr>
          <w:rFonts w:ascii="Times New Roman" w:hAnsi="Times New Roman"/>
          <w:sz w:val="28"/>
          <w:szCs w:val="28"/>
          <w:lang w:val="ru-RU"/>
        </w:rPr>
        <w:t xml:space="preserve"> </w:t>
      </w:r>
    </w:p>
    <w:p w:rsidR="0062441F" w:rsidRPr="00EB19E8" w:rsidRDefault="0062441F" w:rsidP="00A2008D">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На сегодняшний день основными факторами</w:t>
      </w:r>
      <w:r w:rsidR="00BC5258" w:rsidRPr="00EB19E8">
        <w:rPr>
          <w:rFonts w:ascii="Times New Roman" w:hAnsi="Times New Roman" w:cs="Times New Roman"/>
          <w:sz w:val="28"/>
          <w:szCs w:val="28"/>
        </w:rPr>
        <w:t xml:space="preserve"> риска факоморфической глаукомы</w:t>
      </w:r>
      <w:r w:rsidRPr="00EB19E8">
        <w:rPr>
          <w:rFonts w:ascii="Times New Roman" w:hAnsi="Times New Roman" w:cs="Times New Roman"/>
          <w:sz w:val="28"/>
          <w:szCs w:val="28"/>
        </w:rPr>
        <w:t xml:space="preserve"> являются</w:t>
      </w:r>
      <w:r w:rsidR="00932D2A" w:rsidRPr="008A73F8">
        <w:rPr>
          <w:rFonts w:ascii="Times New Roman" w:hAnsi="Times New Roman" w:cs="Times New Roman"/>
          <w:sz w:val="28"/>
          <w:szCs w:val="28"/>
        </w:rPr>
        <w:t>:</w:t>
      </w:r>
      <w:r w:rsidRPr="00EB19E8">
        <w:rPr>
          <w:rFonts w:ascii="Times New Roman" w:hAnsi="Times New Roman" w:cs="Times New Roman"/>
          <w:sz w:val="28"/>
          <w:szCs w:val="28"/>
        </w:rPr>
        <w:t xml:space="preserve"> </w:t>
      </w:r>
      <w:r w:rsidR="00D05EEA" w:rsidRPr="00EB19E8">
        <w:rPr>
          <w:rFonts w:ascii="Times New Roman" w:hAnsi="Times New Roman" w:cs="Times New Roman"/>
          <w:sz w:val="28"/>
          <w:szCs w:val="28"/>
        </w:rPr>
        <w:t>короткая аксиальная длина глаза</w:t>
      </w:r>
      <w:r w:rsidRPr="00EB19E8">
        <w:rPr>
          <w:rFonts w:ascii="Times New Roman" w:hAnsi="Times New Roman" w:cs="Times New Roman"/>
          <w:sz w:val="28"/>
          <w:szCs w:val="28"/>
        </w:rPr>
        <w:t>, меньш</w:t>
      </w:r>
      <w:r w:rsidR="00D05EEA" w:rsidRPr="00EB19E8">
        <w:rPr>
          <w:rFonts w:ascii="Times New Roman" w:hAnsi="Times New Roman" w:cs="Times New Roman"/>
          <w:sz w:val="28"/>
          <w:szCs w:val="28"/>
        </w:rPr>
        <w:t>ая глубина передней камеры</w:t>
      </w:r>
      <w:r w:rsidR="00932D2A">
        <w:rPr>
          <w:rFonts w:ascii="Times New Roman" w:hAnsi="Times New Roman" w:cs="Times New Roman"/>
          <w:sz w:val="28"/>
          <w:szCs w:val="28"/>
        </w:rPr>
        <w:t xml:space="preserve">. </w:t>
      </w:r>
      <w:r w:rsidR="00932D2A" w:rsidRPr="008A73F8">
        <w:rPr>
          <w:rFonts w:ascii="Times New Roman" w:hAnsi="Times New Roman" w:cs="Times New Roman"/>
          <w:sz w:val="28"/>
          <w:szCs w:val="28"/>
        </w:rPr>
        <w:t>Также к факторам риска</w:t>
      </w:r>
      <w:r w:rsidR="00D05EEA" w:rsidRPr="008A73F8">
        <w:rPr>
          <w:rFonts w:ascii="Times New Roman" w:hAnsi="Times New Roman" w:cs="Times New Roman"/>
          <w:sz w:val="28"/>
          <w:szCs w:val="28"/>
        </w:rPr>
        <w:t xml:space="preserve"> </w:t>
      </w:r>
      <w:r w:rsidR="00932D2A" w:rsidRPr="008A73F8">
        <w:rPr>
          <w:rFonts w:ascii="Times New Roman" w:hAnsi="Times New Roman" w:cs="Times New Roman"/>
          <w:sz w:val="28"/>
          <w:szCs w:val="28"/>
        </w:rPr>
        <w:t>относятся пол и возраст:</w:t>
      </w:r>
      <w:r w:rsidRPr="008A73F8">
        <w:rPr>
          <w:rFonts w:ascii="Times New Roman" w:hAnsi="Times New Roman" w:cs="Times New Roman"/>
          <w:sz w:val="28"/>
          <w:szCs w:val="28"/>
        </w:rPr>
        <w:t xml:space="preserve"> </w:t>
      </w:r>
      <w:r w:rsidR="00932D2A" w:rsidRPr="008A73F8">
        <w:rPr>
          <w:rFonts w:ascii="Times New Roman" w:hAnsi="Times New Roman" w:cs="Times New Roman"/>
          <w:sz w:val="28"/>
          <w:szCs w:val="28"/>
        </w:rPr>
        <w:t xml:space="preserve">женщины больше подвержены заболеванию, чем мужчины. </w:t>
      </w:r>
      <w:proofErr w:type="gramStart"/>
      <w:r w:rsidR="00E90E60" w:rsidRPr="008A73F8">
        <w:rPr>
          <w:rFonts w:ascii="Times New Roman" w:hAnsi="Times New Roman" w:cs="Times New Roman"/>
          <w:sz w:val="28"/>
          <w:szCs w:val="28"/>
        </w:rPr>
        <w:t xml:space="preserve">Также в группе риска находятся </w:t>
      </w:r>
      <w:r w:rsidR="00234EDE" w:rsidRPr="008A73F8">
        <w:rPr>
          <w:rFonts w:ascii="Times New Roman" w:hAnsi="Times New Roman" w:cs="Times New Roman"/>
          <w:sz w:val="28"/>
          <w:szCs w:val="28"/>
        </w:rPr>
        <w:t>лиц</w:t>
      </w:r>
      <w:r w:rsidR="00E90E60" w:rsidRPr="008A73F8">
        <w:rPr>
          <w:rFonts w:ascii="Times New Roman" w:hAnsi="Times New Roman" w:cs="Times New Roman"/>
          <w:sz w:val="28"/>
          <w:szCs w:val="28"/>
        </w:rPr>
        <w:t>а</w:t>
      </w:r>
      <w:r w:rsidR="00234EDE" w:rsidRPr="008A73F8">
        <w:rPr>
          <w:rFonts w:ascii="Times New Roman" w:hAnsi="Times New Roman" w:cs="Times New Roman"/>
          <w:sz w:val="28"/>
          <w:szCs w:val="28"/>
        </w:rPr>
        <w:t xml:space="preserve"> старше 60 лет</w:t>
      </w:r>
      <w:proofErr w:type="gramEnd"/>
      <w:r w:rsidR="00F51773" w:rsidRPr="008A73F8">
        <w:rPr>
          <w:rFonts w:ascii="Times New Roman" w:hAnsi="Times New Roman" w:cs="Times New Roman"/>
          <w:sz w:val="28"/>
          <w:szCs w:val="28"/>
        </w:rPr>
        <w:t xml:space="preserve"> </w:t>
      </w:r>
      <w:r w:rsidR="00F51773" w:rsidRPr="00EB19E8">
        <w:rPr>
          <w:rFonts w:ascii="Times New Roman" w:hAnsi="Times New Roman" w:cs="Times New Roman"/>
          <w:sz w:val="28"/>
          <w:szCs w:val="28"/>
        </w:rPr>
        <w:fldChar w:fldCharType="begin" w:fldLock="1"/>
      </w:r>
      <w:r w:rsidR="00291A11" w:rsidRPr="00EB19E8">
        <w:rPr>
          <w:rFonts w:ascii="Times New Roman" w:hAnsi="Times New Roman" w:cs="Times New Roman"/>
          <w:sz w:val="28"/>
          <w:szCs w:val="28"/>
        </w:rPr>
        <w:instrText>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cataracts","type":"article-journal","volume":"55"},"uris":["http://www.mendeley.com/documents/?uuid=abecbd2b-e59a-4f04-8fb5-cdccae7966d1"]},{"id":"ITEM-3","itemData":{"DOI":"10.3126/NEPJOPH.V8I2.17006","ISSN":"2072-6805","PMID":"28478470","abstract":"INTRODUCTION: Lens Induced Glaucoma (LIG), is one of commonest cause of secondary glaucoma due to senile cataracts. The purpose of this study was to see the outcome of cataract surgery in patients with LIG.\nMETHODS: This was a prospective case series of 40 patients with LIG who presented to our hospital between April to June 2014. The purpose of this study was to look into the age and sex distribution, causes for delayed presentation, immediate post-operative visual outcome and the reasons for poor visual outcome.\nRESULT: There were 23 phacomorphic cases and 17 phacolytic glaucoma patients included in our study. The mean age at presentation was 63±10 years. Female to male ratio was 2.1:1. The majority of patients 57% presented after 2 weeks of symptoms and the reason for late presentation in more than half of the patients (52.5%) was financial constraints. At presentation, mean preoperative intra ocular pressure was 39±10 mm Hg. Following surgery, 36 of 40 eyes (90%) had an IOP less than 21 mm Hg at discharge. Visual acuity was either hand-movement or just perception of light in all eyes before surgery. At discharge, 26 of 40 operated eyes (65%) achieved 6/60 or better, 2 (5%) had less than 6/60 and 12 (30%) less than 3/60. The reasons for poor VA in these 12 patients were optic atrophy in 5 patients, uveitis in 5 patients, macular cause in one and corneal edema in one.\nCONCLUSION: Cataract surgery proves to be effective in lowering the Intraocular pressure and visual recovery in patients with lens induced glaucoma.","author":[{"dropping-particle":"","family":"RP","given":"Sitoula","non-dropping-particle":"","parse-names":false,"suffix":""},{"dropping-particle":"","family":"I","given":"Sarkar","non-dropping-particle":"","parse-names":false,"suffix":""},{"dropping-particle":"","family":"D","given":"Nayak","non-dropping-particle":"","parse-names":false,"suffix":""},{"dropping-particle":"","family":"SK","given":"Singh","non-dropping-particle":"","parse-names":false,"suffix":""},{"dropping-particle":"","family":"Sitoula","given":"Rakshya Pant","non-dropping-particle":"","parse-names":false,"suffix":""},{"dropping-particle":"","family":"Sarkar","given":"Indrajit","non-dropping-particle":"","parse-names":false,"suffix":""},{"dropping-particle":"","family":"Nayak","given":"Devdutta","non-dropping-particle":"","parse-names":false,"suffix":""},{"dropping-particle":"","family":"Singh","given":"Sanjay Kumar","non-dropping-particle":"","parse-names":false,"suffix":""}],"container-title":"Nepalese journal of ophthalmology : a biannual peer-reviewed academic journal of the Nepal Ophthalmic Society : NEPJOPH","id":"ITEM-3","issue":"16","issued":{"date-parts":[["2016","7","1"]]},"page":"161-166","publisher":"Nepal J Ophthalmol","title":"Lens induced glaucoma: An experience in tertiary eye care center in eastern Nepal","type":"article-journal","volume":"8"},"uris":["http://www.mendeley.com/documents/?uuid=bf9cd394-c211-4129-b816-e58aefb9507d"]}],"mendeley":{"formattedCitation":"[29,35,51]","plainTextFormattedCitation":"[29,35,51]","previouslyFormattedCitation":"[29,35,51]"},"properties":{"noteIndex":0},"schema":"https://github.com/citation-style-language/schema/raw/master/csl-citation.json"}</w:instrText>
      </w:r>
      <w:r w:rsidR="00F51773" w:rsidRPr="00EB19E8">
        <w:rPr>
          <w:rFonts w:ascii="Times New Roman" w:hAnsi="Times New Roman" w:cs="Times New Roman"/>
          <w:sz w:val="28"/>
          <w:szCs w:val="28"/>
        </w:rPr>
        <w:fldChar w:fldCharType="separate"/>
      </w:r>
      <w:r w:rsidR="00291A11" w:rsidRPr="00EB19E8">
        <w:rPr>
          <w:rFonts w:ascii="Times New Roman" w:hAnsi="Times New Roman" w:cs="Times New Roman"/>
          <w:noProof/>
          <w:sz w:val="28"/>
          <w:szCs w:val="28"/>
        </w:rPr>
        <w:t>[29,35,51]</w:t>
      </w:r>
      <w:r w:rsidR="00F51773" w:rsidRPr="00EB19E8">
        <w:rPr>
          <w:rFonts w:ascii="Times New Roman" w:hAnsi="Times New Roman" w:cs="Times New Roman"/>
          <w:sz w:val="28"/>
          <w:szCs w:val="28"/>
        </w:rPr>
        <w:fldChar w:fldCharType="end"/>
      </w:r>
      <w:r w:rsidR="00F51773" w:rsidRPr="00EB19E8">
        <w:rPr>
          <w:rFonts w:ascii="Times New Roman" w:hAnsi="Times New Roman" w:cs="Times New Roman"/>
          <w:sz w:val="28"/>
          <w:szCs w:val="28"/>
        </w:rPr>
        <w:t>.</w:t>
      </w:r>
      <w:r w:rsidRPr="00EB19E8">
        <w:rPr>
          <w:rFonts w:ascii="Times New Roman" w:hAnsi="Times New Roman" w:cs="Times New Roman"/>
          <w:sz w:val="28"/>
          <w:szCs w:val="28"/>
        </w:rPr>
        <w:t xml:space="preserve"> </w:t>
      </w:r>
      <w:proofErr w:type="gramStart"/>
      <w:r w:rsidRPr="00EB19E8">
        <w:rPr>
          <w:rFonts w:ascii="Times New Roman" w:hAnsi="Times New Roman" w:cs="Times New Roman"/>
          <w:sz w:val="28"/>
          <w:szCs w:val="28"/>
        </w:rPr>
        <w:t>Однако</w:t>
      </w:r>
      <w:proofErr w:type="gramEnd"/>
      <w:r w:rsidRPr="00EB19E8">
        <w:rPr>
          <w:rFonts w:ascii="Times New Roman" w:hAnsi="Times New Roman" w:cs="Times New Roman"/>
          <w:sz w:val="28"/>
          <w:szCs w:val="28"/>
        </w:rPr>
        <w:t xml:space="preserve"> результаты предыдущих исследований были противоречивыми и неубедительными. По этой причине в настоящее время не существует определенного параметра глаза, на который можно было бы п</w:t>
      </w:r>
      <w:r w:rsidR="00D05EEA" w:rsidRPr="00EB19E8">
        <w:rPr>
          <w:rFonts w:ascii="Times New Roman" w:hAnsi="Times New Roman" w:cs="Times New Roman"/>
          <w:sz w:val="28"/>
          <w:szCs w:val="28"/>
        </w:rPr>
        <w:t>о</w:t>
      </w:r>
      <w:r w:rsidR="00BC5258" w:rsidRPr="00EB19E8">
        <w:rPr>
          <w:rFonts w:ascii="Times New Roman" w:hAnsi="Times New Roman" w:cs="Times New Roman"/>
          <w:sz w:val="28"/>
          <w:szCs w:val="28"/>
        </w:rPr>
        <w:t>ложиться для прогнозирования факоморфической глаукомы</w:t>
      </w:r>
      <w:r w:rsidR="00525575" w:rsidRPr="00EB19E8">
        <w:rPr>
          <w:rFonts w:ascii="Times New Roman" w:hAnsi="Times New Roman" w:cs="Times New Roman"/>
          <w:sz w:val="28"/>
          <w:szCs w:val="28"/>
        </w:rPr>
        <w:t>. К</w:t>
      </w:r>
      <w:r w:rsidRPr="00EB19E8">
        <w:rPr>
          <w:rFonts w:ascii="Times New Roman" w:hAnsi="Times New Roman" w:cs="Times New Roman"/>
          <w:sz w:val="28"/>
          <w:szCs w:val="28"/>
        </w:rPr>
        <w:t>роме того, существуют этнические различия в параметрах глаза, что затрудняет обобщение результатов в различных популяциях. Как правило, исследования по этой проблеме проводились на небольших индивидуальных выборках. В большинстве исследований не отмечена роль исходного ра</w:t>
      </w:r>
      <w:r w:rsidR="00525575" w:rsidRPr="00EB19E8">
        <w:rPr>
          <w:rFonts w:ascii="Times New Roman" w:hAnsi="Times New Roman" w:cs="Times New Roman"/>
          <w:sz w:val="28"/>
          <w:szCs w:val="28"/>
        </w:rPr>
        <w:t>змера хрусталика</w:t>
      </w:r>
      <w:r w:rsidR="00D05EEA" w:rsidRPr="00EB19E8">
        <w:rPr>
          <w:rFonts w:ascii="Times New Roman" w:hAnsi="Times New Roman" w:cs="Times New Roman"/>
          <w:sz w:val="28"/>
          <w:szCs w:val="28"/>
        </w:rPr>
        <w:t xml:space="preserve"> как фактора риска </w:t>
      </w:r>
      <w:r w:rsidR="00BC5258" w:rsidRPr="00EB19E8">
        <w:rPr>
          <w:rFonts w:ascii="Times New Roman" w:hAnsi="Times New Roman" w:cs="Times New Roman"/>
          <w:sz w:val="28"/>
          <w:szCs w:val="28"/>
        </w:rPr>
        <w:t>факоморфической глаукомы</w:t>
      </w:r>
      <w:r w:rsidRPr="00EB19E8">
        <w:rPr>
          <w:rFonts w:ascii="Times New Roman" w:hAnsi="Times New Roman" w:cs="Times New Roman"/>
          <w:sz w:val="28"/>
          <w:szCs w:val="28"/>
        </w:rPr>
        <w:t>.</w:t>
      </w:r>
    </w:p>
    <w:p w:rsidR="00A2008D" w:rsidRPr="00EB19E8" w:rsidRDefault="0062441F" w:rsidP="00851061">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Биоме</w:t>
      </w:r>
      <w:r w:rsidR="00D05EEA" w:rsidRPr="00EB19E8">
        <w:rPr>
          <w:rFonts w:ascii="Times New Roman" w:hAnsi="Times New Roman" w:cs="Times New Roman"/>
          <w:sz w:val="28"/>
          <w:szCs w:val="28"/>
        </w:rPr>
        <w:t>т</w:t>
      </w:r>
      <w:r w:rsidR="00BC5258" w:rsidRPr="00EB19E8">
        <w:rPr>
          <w:rFonts w:ascii="Times New Roman" w:hAnsi="Times New Roman" w:cs="Times New Roman"/>
          <w:sz w:val="28"/>
          <w:szCs w:val="28"/>
        </w:rPr>
        <w:t>рические исследования глаз с факоморфической глаукомой</w:t>
      </w:r>
      <w:r w:rsidRPr="00EB19E8">
        <w:rPr>
          <w:rFonts w:ascii="Times New Roman" w:hAnsi="Times New Roman" w:cs="Times New Roman"/>
          <w:sz w:val="28"/>
          <w:szCs w:val="28"/>
        </w:rPr>
        <w:t xml:space="preserve"> могут дать объяснение тому, почему не все случаи </w:t>
      </w:r>
      <w:r w:rsidR="00F7355A" w:rsidRPr="00EB19E8">
        <w:rPr>
          <w:rFonts w:ascii="Times New Roman" w:hAnsi="Times New Roman" w:cs="Times New Roman"/>
          <w:sz w:val="28"/>
          <w:szCs w:val="28"/>
        </w:rPr>
        <w:t xml:space="preserve">возрастной </w:t>
      </w:r>
      <w:r w:rsidR="00BC5258" w:rsidRPr="00EB19E8">
        <w:rPr>
          <w:rFonts w:ascii="Times New Roman" w:hAnsi="Times New Roman" w:cs="Times New Roman"/>
          <w:sz w:val="28"/>
          <w:szCs w:val="28"/>
        </w:rPr>
        <w:t xml:space="preserve">катаракты приводят к </w:t>
      </w:r>
      <w:r w:rsidR="00F7355A" w:rsidRPr="00EB19E8">
        <w:rPr>
          <w:rFonts w:ascii="Times New Roman" w:hAnsi="Times New Roman" w:cs="Times New Roman"/>
          <w:sz w:val="28"/>
          <w:szCs w:val="28"/>
        </w:rPr>
        <w:t>повышению внутриглазного давления</w:t>
      </w:r>
      <w:r w:rsidRPr="00EB19E8">
        <w:rPr>
          <w:rFonts w:ascii="Times New Roman" w:hAnsi="Times New Roman" w:cs="Times New Roman"/>
          <w:sz w:val="28"/>
          <w:szCs w:val="28"/>
        </w:rPr>
        <w:t xml:space="preserve"> и тем самым помочь выявить глаз</w:t>
      </w:r>
      <w:r w:rsidR="00D05EEA" w:rsidRPr="00EB19E8">
        <w:rPr>
          <w:rFonts w:ascii="Times New Roman" w:hAnsi="Times New Roman" w:cs="Times New Roman"/>
          <w:sz w:val="28"/>
          <w:szCs w:val="28"/>
        </w:rPr>
        <w:t>,</w:t>
      </w:r>
      <w:r w:rsidR="00F7355A" w:rsidRPr="00EB19E8">
        <w:rPr>
          <w:rFonts w:ascii="Times New Roman" w:hAnsi="Times New Roman" w:cs="Times New Roman"/>
          <w:sz w:val="28"/>
          <w:szCs w:val="28"/>
        </w:rPr>
        <w:t xml:space="preserve"> подверженный риску развития факоморфической глаукомы</w:t>
      </w:r>
      <w:r w:rsidRPr="00EB19E8">
        <w:rPr>
          <w:rFonts w:ascii="Times New Roman" w:hAnsi="Times New Roman" w:cs="Times New Roman"/>
          <w:sz w:val="28"/>
          <w:szCs w:val="28"/>
        </w:rPr>
        <w:t>. Целью нашего исследования было выяв</w:t>
      </w:r>
      <w:r w:rsidR="00D05EEA" w:rsidRPr="00EB19E8">
        <w:rPr>
          <w:rFonts w:ascii="Times New Roman" w:hAnsi="Times New Roman" w:cs="Times New Roman"/>
          <w:sz w:val="28"/>
          <w:szCs w:val="28"/>
        </w:rPr>
        <w:t>ление парам</w:t>
      </w:r>
      <w:r w:rsidR="00BC5258" w:rsidRPr="00EB19E8">
        <w:rPr>
          <w:rFonts w:ascii="Times New Roman" w:hAnsi="Times New Roman" w:cs="Times New Roman"/>
          <w:sz w:val="28"/>
          <w:szCs w:val="28"/>
        </w:rPr>
        <w:t>етров, связанных с факоморфической глаукомой</w:t>
      </w:r>
      <w:r w:rsidRPr="00EB19E8">
        <w:rPr>
          <w:rFonts w:ascii="Times New Roman" w:hAnsi="Times New Roman" w:cs="Times New Roman"/>
          <w:sz w:val="28"/>
          <w:szCs w:val="28"/>
        </w:rPr>
        <w:t xml:space="preserve"> у пациентов со зрелой катарактой, путем сравнения биометрических параметров контр</w:t>
      </w:r>
      <w:r w:rsidR="00D05EEA" w:rsidRPr="00EB19E8">
        <w:rPr>
          <w:rFonts w:ascii="Times New Roman" w:hAnsi="Times New Roman" w:cs="Times New Roman"/>
          <w:sz w:val="28"/>
          <w:szCs w:val="28"/>
        </w:rPr>
        <w:t>а</w:t>
      </w:r>
      <w:r w:rsidR="00BC5258" w:rsidRPr="00EB19E8">
        <w:rPr>
          <w:rFonts w:ascii="Times New Roman" w:hAnsi="Times New Roman" w:cs="Times New Roman"/>
          <w:sz w:val="28"/>
          <w:szCs w:val="28"/>
        </w:rPr>
        <w:t>латеральных глаз пациентов с факоморфической глаукомой</w:t>
      </w:r>
      <w:r w:rsidRPr="00EB19E8">
        <w:rPr>
          <w:rFonts w:ascii="Times New Roman" w:hAnsi="Times New Roman" w:cs="Times New Roman"/>
          <w:sz w:val="28"/>
          <w:szCs w:val="28"/>
        </w:rPr>
        <w:t xml:space="preserve"> с глазами пациентов со зрелой катарактой.</w:t>
      </w:r>
    </w:p>
    <w:p w:rsidR="00F51761" w:rsidRPr="00851061" w:rsidRDefault="00D05EEA" w:rsidP="00851061">
      <w:pPr>
        <w:spacing w:after="0" w:line="240" w:lineRule="auto"/>
        <w:ind w:firstLine="567"/>
        <w:jc w:val="both"/>
        <w:rPr>
          <w:rFonts w:ascii="Times New Roman" w:hAnsi="Times New Roman" w:cs="Times New Roman"/>
          <w:sz w:val="28"/>
          <w:szCs w:val="28"/>
        </w:rPr>
      </w:pPr>
      <w:r w:rsidRPr="00851061">
        <w:rPr>
          <w:rFonts w:ascii="Times New Roman" w:hAnsi="Times New Roman" w:cs="Times New Roman"/>
          <w:sz w:val="28"/>
          <w:szCs w:val="28"/>
        </w:rPr>
        <w:t xml:space="preserve">Материалы и методы исследования. </w:t>
      </w:r>
    </w:p>
    <w:p w:rsidR="00F51761" w:rsidRPr="008A73F8" w:rsidRDefault="00F51761" w:rsidP="00851061">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В исследование были включены в</w:t>
      </w:r>
      <w:r w:rsidR="009A47CA" w:rsidRPr="008A73F8">
        <w:rPr>
          <w:rFonts w:ascii="Times New Roman" w:hAnsi="Times New Roman" w:cs="Times New Roman"/>
          <w:sz w:val="28"/>
          <w:szCs w:val="28"/>
        </w:rPr>
        <w:t>зрослые паци</w:t>
      </w:r>
      <w:r w:rsidR="00FD1148" w:rsidRPr="008A73F8">
        <w:rPr>
          <w:rFonts w:ascii="Times New Roman" w:hAnsi="Times New Roman" w:cs="Times New Roman"/>
          <w:sz w:val="28"/>
          <w:szCs w:val="28"/>
        </w:rPr>
        <w:t>енты с диагнозом факоморфическая глаукома</w:t>
      </w:r>
      <w:r w:rsidRPr="008A73F8">
        <w:rPr>
          <w:rFonts w:ascii="Times New Roman" w:hAnsi="Times New Roman" w:cs="Times New Roman"/>
          <w:sz w:val="28"/>
          <w:szCs w:val="28"/>
        </w:rPr>
        <w:t xml:space="preserve"> и </w:t>
      </w:r>
      <w:r w:rsidR="00FD1148" w:rsidRPr="008A73F8">
        <w:rPr>
          <w:rFonts w:ascii="Times New Roman" w:hAnsi="Times New Roman" w:cs="Times New Roman"/>
          <w:sz w:val="28"/>
          <w:szCs w:val="28"/>
        </w:rPr>
        <w:t>возрастная катаракта</w:t>
      </w:r>
      <w:r w:rsidRPr="008A73F8">
        <w:rPr>
          <w:rFonts w:ascii="Times New Roman" w:hAnsi="Times New Roman" w:cs="Times New Roman"/>
          <w:sz w:val="28"/>
          <w:szCs w:val="28"/>
        </w:rPr>
        <w:t xml:space="preserve">, которым была проведена операция по удалению катаракты в Центральной городской клинической больнице г. Алматы. </w:t>
      </w:r>
      <w:r w:rsidR="009A47CA" w:rsidRPr="008A73F8">
        <w:rPr>
          <w:rFonts w:ascii="Times New Roman" w:hAnsi="Times New Roman" w:cs="Times New Roman"/>
          <w:sz w:val="28"/>
          <w:szCs w:val="28"/>
        </w:rPr>
        <w:t>В исследовании использованы</w:t>
      </w:r>
      <w:r w:rsidRPr="008A73F8">
        <w:rPr>
          <w:rFonts w:ascii="Times New Roman" w:hAnsi="Times New Roman" w:cs="Times New Roman"/>
          <w:sz w:val="28"/>
          <w:szCs w:val="28"/>
        </w:rPr>
        <w:t xml:space="preserve"> данные сканированных </w:t>
      </w:r>
      <w:r w:rsidR="009A47CA" w:rsidRPr="008A73F8">
        <w:rPr>
          <w:rFonts w:ascii="Times New Roman" w:hAnsi="Times New Roman" w:cs="Times New Roman"/>
          <w:sz w:val="28"/>
          <w:szCs w:val="28"/>
        </w:rPr>
        <w:t xml:space="preserve">из Медицинских карт стационарных больных с факоморфической </w:t>
      </w:r>
      <w:r w:rsidR="00817D4E" w:rsidRPr="008A73F8">
        <w:rPr>
          <w:rFonts w:ascii="Times New Roman" w:hAnsi="Times New Roman" w:cs="Times New Roman"/>
          <w:sz w:val="28"/>
          <w:szCs w:val="28"/>
        </w:rPr>
        <w:t>глаукомой за</w:t>
      </w:r>
      <w:r w:rsidR="009A47CA" w:rsidRPr="008A73F8">
        <w:rPr>
          <w:rFonts w:ascii="Times New Roman" w:hAnsi="Times New Roman" w:cs="Times New Roman"/>
          <w:sz w:val="28"/>
          <w:szCs w:val="28"/>
        </w:rPr>
        <w:t xml:space="preserve"> пять лет: </w:t>
      </w:r>
      <w:r w:rsidRPr="008A73F8">
        <w:rPr>
          <w:rFonts w:ascii="Times New Roman" w:hAnsi="Times New Roman" w:cs="Times New Roman"/>
          <w:sz w:val="28"/>
          <w:szCs w:val="28"/>
        </w:rPr>
        <w:t xml:space="preserve">с января 2015 года по декабрь 2019 года и </w:t>
      </w:r>
      <w:r w:rsidR="00E90E60" w:rsidRPr="008A73F8">
        <w:rPr>
          <w:rFonts w:ascii="Times New Roman" w:hAnsi="Times New Roman" w:cs="Times New Roman"/>
          <w:sz w:val="28"/>
          <w:szCs w:val="28"/>
        </w:rPr>
        <w:t xml:space="preserve">со </w:t>
      </w:r>
      <w:r w:rsidRPr="008A73F8">
        <w:rPr>
          <w:rFonts w:ascii="Times New Roman" w:hAnsi="Times New Roman" w:cs="Times New Roman"/>
          <w:sz w:val="28"/>
          <w:szCs w:val="28"/>
        </w:rPr>
        <w:t>зрелой</w:t>
      </w:r>
      <w:r w:rsidR="009A47CA" w:rsidRPr="008A73F8">
        <w:rPr>
          <w:rFonts w:ascii="Times New Roman" w:hAnsi="Times New Roman" w:cs="Times New Roman"/>
          <w:sz w:val="28"/>
          <w:szCs w:val="28"/>
        </w:rPr>
        <w:t xml:space="preserve"> возрастной</w:t>
      </w:r>
      <w:r w:rsidRPr="008A73F8">
        <w:rPr>
          <w:rFonts w:ascii="Times New Roman" w:hAnsi="Times New Roman" w:cs="Times New Roman"/>
          <w:sz w:val="28"/>
          <w:szCs w:val="28"/>
        </w:rPr>
        <w:t xml:space="preserve"> катарактой с января по март 2019 года. За этот период общее количество операций по поводу </w:t>
      </w:r>
      <w:r w:rsidR="009A47CA" w:rsidRPr="008A73F8">
        <w:rPr>
          <w:rFonts w:ascii="Times New Roman" w:hAnsi="Times New Roman" w:cs="Times New Roman"/>
          <w:sz w:val="28"/>
          <w:szCs w:val="28"/>
        </w:rPr>
        <w:t>возрастной</w:t>
      </w:r>
      <w:r w:rsidRPr="008A73F8">
        <w:rPr>
          <w:rFonts w:ascii="Times New Roman" w:hAnsi="Times New Roman" w:cs="Times New Roman"/>
          <w:sz w:val="28"/>
          <w:szCs w:val="28"/>
        </w:rPr>
        <w:t xml:space="preserve"> катаракты составило 12008, </w:t>
      </w:r>
      <w:r w:rsidR="009A47CA" w:rsidRPr="008A73F8">
        <w:rPr>
          <w:rFonts w:ascii="Times New Roman" w:hAnsi="Times New Roman" w:cs="Times New Roman"/>
          <w:sz w:val="28"/>
          <w:szCs w:val="28"/>
        </w:rPr>
        <w:t xml:space="preserve">из них доля </w:t>
      </w:r>
      <w:r w:rsidR="009A47CA" w:rsidRPr="008A73F8">
        <w:rPr>
          <w:rFonts w:ascii="Times New Roman" w:hAnsi="Times New Roman" w:cs="Times New Roman"/>
          <w:sz w:val="28"/>
          <w:szCs w:val="28"/>
        </w:rPr>
        <w:lastRenderedPageBreak/>
        <w:t xml:space="preserve">факоморфической глаукомы </w:t>
      </w:r>
      <w:r w:rsidR="00817D4E" w:rsidRPr="008A73F8">
        <w:rPr>
          <w:rFonts w:ascii="Times New Roman" w:hAnsi="Times New Roman" w:cs="Times New Roman"/>
          <w:sz w:val="28"/>
          <w:szCs w:val="28"/>
        </w:rPr>
        <w:t>–</w:t>
      </w:r>
      <w:r w:rsidR="009A47CA" w:rsidRPr="008A73F8">
        <w:rPr>
          <w:rFonts w:ascii="Times New Roman" w:hAnsi="Times New Roman" w:cs="Times New Roman"/>
          <w:sz w:val="28"/>
          <w:szCs w:val="28"/>
        </w:rPr>
        <w:t xml:space="preserve"> 233, что составил</w:t>
      </w:r>
      <w:r w:rsidR="00E90E60" w:rsidRPr="008A73F8">
        <w:rPr>
          <w:rFonts w:ascii="Times New Roman" w:hAnsi="Times New Roman" w:cs="Times New Roman"/>
          <w:sz w:val="28"/>
          <w:szCs w:val="28"/>
        </w:rPr>
        <w:t>о</w:t>
      </w:r>
      <w:r w:rsidR="009A47CA" w:rsidRPr="008A73F8">
        <w:rPr>
          <w:rFonts w:ascii="Times New Roman" w:hAnsi="Times New Roman" w:cs="Times New Roman"/>
          <w:sz w:val="28"/>
          <w:szCs w:val="28"/>
        </w:rPr>
        <w:t xml:space="preserve"> 1,95</w:t>
      </w:r>
      <w:r w:rsidR="00C23DD3">
        <w:rPr>
          <w:rFonts w:ascii="Times New Roman" w:hAnsi="Times New Roman" w:cs="Times New Roman"/>
          <w:sz w:val="28"/>
          <w:szCs w:val="28"/>
          <w:lang w:val="kk-KZ"/>
        </w:rPr>
        <w:t xml:space="preserve"> </w:t>
      </w:r>
      <w:r w:rsidR="009A47CA" w:rsidRPr="008A73F8">
        <w:rPr>
          <w:rFonts w:ascii="Times New Roman" w:hAnsi="Times New Roman" w:cs="Times New Roman"/>
          <w:sz w:val="28"/>
          <w:szCs w:val="28"/>
        </w:rPr>
        <w:t>%</w:t>
      </w:r>
      <w:r w:rsidR="00DE1B97" w:rsidRPr="008A73F8">
        <w:rPr>
          <w:rFonts w:ascii="Times New Roman" w:hAnsi="Times New Roman" w:cs="Times New Roman"/>
          <w:sz w:val="28"/>
          <w:szCs w:val="28"/>
        </w:rPr>
        <w:t xml:space="preserve">. Пациенты с возрастной </w:t>
      </w:r>
      <w:r w:rsidRPr="008A73F8">
        <w:rPr>
          <w:rFonts w:ascii="Times New Roman" w:hAnsi="Times New Roman" w:cs="Times New Roman"/>
          <w:sz w:val="28"/>
          <w:szCs w:val="28"/>
        </w:rPr>
        <w:t>катарактой были выбраны в качестве к</w:t>
      </w:r>
      <w:r w:rsidR="009A47CA" w:rsidRPr="008A73F8">
        <w:rPr>
          <w:rFonts w:ascii="Times New Roman" w:hAnsi="Times New Roman" w:cs="Times New Roman"/>
          <w:sz w:val="28"/>
          <w:szCs w:val="28"/>
        </w:rPr>
        <w:t>онтрольной группы, так как</w:t>
      </w:r>
      <w:r w:rsidRPr="008A73F8">
        <w:rPr>
          <w:rFonts w:ascii="Times New Roman" w:hAnsi="Times New Roman" w:cs="Times New Roman"/>
          <w:sz w:val="28"/>
          <w:szCs w:val="28"/>
        </w:rPr>
        <w:t xml:space="preserve"> </w:t>
      </w:r>
      <w:r w:rsidR="009A47CA" w:rsidRPr="008A73F8">
        <w:rPr>
          <w:rFonts w:ascii="Times New Roman" w:hAnsi="Times New Roman" w:cs="Times New Roman"/>
          <w:sz w:val="28"/>
          <w:szCs w:val="28"/>
        </w:rPr>
        <w:t>факоморфическая глаукома</w:t>
      </w:r>
      <w:r w:rsidRPr="008A73F8">
        <w:rPr>
          <w:rFonts w:ascii="Times New Roman" w:hAnsi="Times New Roman" w:cs="Times New Roman"/>
          <w:sz w:val="28"/>
          <w:szCs w:val="28"/>
        </w:rPr>
        <w:t xml:space="preserve"> всегд</w:t>
      </w:r>
      <w:r w:rsidR="009A47CA" w:rsidRPr="008A73F8">
        <w:rPr>
          <w:rFonts w:ascii="Times New Roman" w:hAnsi="Times New Roman" w:cs="Times New Roman"/>
          <w:sz w:val="28"/>
          <w:szCs w:val="28"/>
        </w:rPr>
        <w:t xml:space="preserve">а развивается в глазах с </w:t>
      </w:r>
      <w:r w:rsidR="00E10866" w:rsidRPr="008A73F8">
        <w:rPr>
          <w:rFonts w:ascii="Times New Roman" w:hAnsi="Times New Roman" w:cs="Times New Roman"/>
          <w:sz w:val="28"/>
          <w:szCs w:val="28"/>
        </w:rPr>
        <w:t>возрастной катарактой</w:t>
      </w:r>
      <w:r w:rsidRPr="008A73F8">
        <w:rPr>
          <w:rFonts w:ascii="Times New Roman" w:hAnsi="Times New Roman" w:cs="Times New Roman"/>
          <w:sz w:val="28"/>
          <w:szCs w:val="28"/>
        </w:rPr>
        <w:t>; поэтому выбор здоровых контрольных групп был нецелесооб</w:t>
      </w:r>
      <w:r w:rsidR="009A47CA" w:rsidRPr="008A73F8">
        <w:rPr>
          <w:rFonts w:ascii="Times New Roman" w:hAnsi="Times New Roman" w:cs="Times New Roman"/>
          <w:sz w:val="28"/>
          <w:szCs w:val="28"/>
        </w:rPr>
        <w:t>разен. Кроме того, поскольку факоморфическая глаукома</w:t>
      </w:r>
      <w:r w:rsidRPr="008A73F8">
        <w:rPr>
          <w:rFonts w:ascii="Times New Roman" w:hAnsi="Times New Roman" w:cs="Times New Roman"/>
          <w:sz w:val="28"/>
          <w:szCs w:val="28"/>
        </w:rPr>
        <w:t xml:space="preserve"> развива</w:t>
      </w:r>
      <w:r w:rsidR="009A47CA" w:rsidRPr="008A73F8">
        <w:rPr>
          <w:rFonts w:ascii="Times New Roman" w:hAnsi="Times New Roman" w:cs="Times New Roman"/>
          <w:sz w:val="28"/>
          <w:szCs w:val="28"/>
        </w:rPr>
        <w:t>ется не во всех глазах с возрастной</w:t>
      </w:r>
      <w:r w:rsidRPr="008A73F8">
        <w:rPr>
          <w:rFonts w:ascii="Times New Roman" w:hAnsi="Times New Roman" w:cs="Times New Roman"/>
          <w:sz w:val="28"/>
          <w:szCs w:val="28"/>
        </w:rPr>
        <w:t xml:space="preserve"> катарактой, важно опред</w:t>
      </w:r>
      <w:r w:rsidR="009A47CA" w:rsidRPr="008A73F8">
        <w:rPr>
          <w:rFonts w:ascii="Times New Roman" w:hAnsi="Times New Roman" w:cs="Times New Roman"/>
          <w:sz w:val="28"/>
          <w:szCs w:val="28"/>
        </w:rPr>
        <w:t xml:space="preserve">елить факторы риска развития факоморфической глаукомы у пациентов с возрастной </w:t>
      </w:r>
      <w:r w:rsidRPr="008A73F8">
        <w:rPr>
          <w:rFonts w:ascii="Times New Roman" w:hAnsi="Times New Roman" w:cs="Times New Roman"/>
          <w:sz w:val="28"/>
          <w:szCs w:val="28"/>
        </w:rPr>
        <w:t>катарактой.</w:t>
      </w:r>
    </w:p>
    <w:p w:rsidR="00F51761" w:rsidRPr="008A73F8" w:rsidRDefault="009A47CA"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 xml:space="preserve">Общее число пациентов с факоморфической глаукомой </w:t>
      </w:r>
      <w:r w:rsidR="00F51761" w:rsidRPr="008A73F8">
        <w:rPr>
          <w:rFonts w:ascii="Times New Roman" w:hAnsi="Times New Roman" w:cs="Times New Roman"/>
          <w:sz w:val="28"/>
          <w:szCs w:val="28"/>
        </w:rPr>
        <w:t>со</w:t>
      </w:r>
      <w:r w:rsidR="00DE1B97" w:rsidRPr="008A73F8">
        <w:rPr>
          <w:rFonts w:ascii="Times New Roman" w:hAnsi="Times New Roman" w:cs="Times New Roman"/>
          <w:sz w:val="28"/>
          <w:szCs w:val="28"/>
        </w:rPr>
        <w:t>ставило 233 человека. Из них 168 (72,1</w:t>
      </w:r>
      <w:r w:rsidR="00C23DD3">
        <w:rPr>
          <w:rFonts w:ascii="Times New Roman" w:hAnsi="Times New Roman" w:cs="Times New Roman"/>
          <w:sz w:val="28"/>
          <w:szCs w:val="28"/>
          <w:lang w:val="kk-KZ"/>
        </w:rPr>
        <w:t xml:space="preserve"> </w:t>
      </w:r>
      <w:r w:rsidR="00DE1B97" w:rsidRPr="008A73F8">
        <w:rPr>
          <w:rFonts w:ascii="Times New Roman" w:hAnsi="Times New Roman" w:cs="Times New Roman"/>
          <w:sz w:val="28"/>
          <w:szCs w:val="28"/>
        </w:rPr>
        <w:t>%)</w:t>
      </w:r>
      <w:r w:rsidR="00F51761" w:rsidRPr="008A73F8">
        <w:rPr>
          <w:rFonts w:ascii="Times New Roman" w:hAnsi="Times New Roman" w:cs="Times New Roman"/>
          <w:sz w:val="28"/>
          <w:szCs w:val="28"/>
        </w:rPr>
        <w:t xml:space="preserve"> человек </w:t>
      </w:r>
      <w:r w:rsidR="00DE1B97" w:rsidRPr="008A73F8">
        <w:rPr>
          <w:rFonts w:ascii="Times New Roman" w:hAnsi="Times New Roman" w:cs="Times New Roman"/>
          <w:sz w:val="28"/>
          <w:szCs w:val="28"/>
        </w:rPr>
        <w:t>был</w:t>
      </w:r>
      <w:r w:rsidR="00E90E60" w:rsidRPr="008A73F8">
        <w:rPr>
          <w:rFonts w:ascii="Times New Roman" w:hAnsi="Times New Roman" w:cs="Times New Roman"/>
          <w:sz w:val="28"/>
          <w:szCs w:val="28"/>
        </w:rPr>
        <w:t>и</w:t>
      </w:r>
      <w:r w:rsidR="00DE1B97" w:rsidRPr="008A73F8">
        <w:rPr>
          <w:rFonts w:ascii="Times New Roman" w:hAnsi="Times New Roman" w:cs="Times New Roman"/>
          <w:sz w:val="28"/>
          <w:szCs w:val="28"/>
        </w:rPr>
        <w:t xml:space="preserve"> казахской национальности, 37 (15,9</w:t>
      </w:r>
      <w:r w:rsidR="00C23DD3">
        <w:rPr>
          <w:rFonts w:ascii="Times New Roman" w:hAnsi="Times New Roman" w:cs="Times New Roman"/>
          <w:sz w:val="28"/>
          <w:szCs w:val="28"/>
          <w:lang w:val="kk-KZ"/>
        </w:rPr>
        <w:t xml:space="preserve"> </w:t>
      </w:r>
      <w:r w:rsidR="00DE1B97" w:rsidRPr="008A73F8">
        <w:rPr>
          <w:rFonts w:ascii="Times New Roman" w:hAnsi="Times New Roman" w:cs="Times New Roman"/>
          <w:sz w:val="28"/>
          <w:szCs w:val="28"/>
        </w:rPr>
        <w:t>%)</w:t>
      </w:r>
      <w:r w:rsidR="00817D4E" w:rsidRPr="008A73F8">
        <w:rPr>
          <w:rFonts w:ascii="Times New Roman" w:hAnsi="Times New Roman" w:cs="Times New Roman"/>
          <w:sz w:val="28"/>
          <w:szCs w:val="28"/>
        </w:rPr>
        <w:t xml:space="preserve"> – </w:t>
      </w:r>
      <w:r w:rsidR="00F51761" w:rsidRPr="008A73F8">
        <w:rPr>
          <w:rFonts w:ascii="Times New Roman" w:hAnsi="Times New Roman" w:cs="Times New Roman"/>
          <w:sz w:val="28"/>
          <w:szCs w:val="28"/>
        </w:rPr>
        <w:t>европеоидной, и 28</w:t>
      </w:r>
      <w:r w:rsidR="00DE1B97" w:rsidRPr="008A73F8">
        <w:rPr>
          <w:rFonts w:ascii="Times New Roman" w:hAnsi="Times New Roman" w:cs="Times New Roman"/>
          <w:sz w:val="28"/>
          <w:szCs w:val="28"/>
        </w:rPr>
        <w:t xml:space="preserve"> (12</w:t>
      </w:r>
      <w:r w:rsidR="00EC26FF">
        <w:rPr>
          <w:rFonts w:ascii="Times New Roman" w:hAnsi="Times New Roman" w:cs="Times New Roman"/>
          <w:sz w:val="28"/>
          <w:szCs w:val="28"/>
          <w:lang w:val="kk-KZ"/>
        </w:rPr>
        <w:t xml:space="preserve"> </w:t>
      </w:r>
      <w:r w:rsidR="00DE1B97" w:rsidRPr="008A73F8">
        <w:rPr>
          <w:rFonts w:ascii="Times New Roman" w:hAnsi="Times New Roman" w:cs="Times New Roman"/>
          <w:sz w:val="28"/>
          <w:szCs w:val="28"/>
        </w:rPr>
        <w:t>%)</w:t>
      </w:r>
      <w:r w:rsidR="00817D4E" w:rsidRPr="008A73F8">
        <w:rPr>
          <w:rFonts w:ascii="Times New Roman" w:hAnsi="Times New Roman" w:cs="Times New Roman"/>
          <w:sz w:val="28"/>
          <w:szCs w:val="28"/>
        </w:rPr>
        <w:t xml:space="preserve"> – </w:t>
      </w:r>
      <w:r w:rsidR="00F51761" w:rsidRPr="008A73F8">
        <w:rPr>
          <w:rFonts w:ascii="Times New Roman" w:hAnsi="Times New Roman" w:cs="Times New Roman"/>
          <w:sz w:val="28"/>
          <w:szCs w:val="28"/>
        </w:rPr>
        <w:t xml:space="preserve">другой азиатской национальности. В исследование были отобраны пациенты только </w:t>
      </w:r>
      <w:r w:rsidR="00DE1B97" w:rsidRPr="008A73F8">
        <w:rPr>
          <w:rFonts w:ascii="Times New Roman" w:hAnsi="Times New Roman" w:cs="Times New Roman"/>
          <w:sz w:val="28"/>
          <w:szCs w:val="28"/>
        </w:rPr>
        <w:t>казахской национальности. Из 168</w:t>
      </w:r>
      <w:r w:rsidR="00E90E60" w:rsidRPr="008A73F8">
        <w:rPr>
          <w:rFonts w:ascii="Times New Roman" w:hAnsi="Times New Roman" w:cs="Times New Roman"/>
          <w:sz w:val="28"/>
          <w:szCs w:val="28"/>
        </w:rPr>
        <w:t xml:space="preserve"> пациентов </w:t>
      </w:r>
      <w:r w:rsidR="00F51761" w:rsidRPr="008A73F8">
        <w:rPr>
          <w:rFonts w:ascii="Times New Roman" w:hAnsi="Times New Roman" w:cs="Times New Roman"/>
          <w:sz w:val="28"/>
          <w:szCs w:val="28"/>
        </w:rPr>
        <w:t>казахско</w:t>
      </w:r>
      <w:r w:rsidR="00E90E60" w:rsidRPr="008A73F8">
        <w:rPr>
          <w:rFonts w:ascii="Times New Roman" w:hAnsi="Times New Roman" w:cs="Times New Roman"/>
          <w:sz w:val="28"/>
          <w:szCs w:val="28"/>
        </w:rPr>
        <w:t>й национальности</w:t>
      </w:r>
      <w:r w:rsidR="00F51761" w:rsidRPr="008A73F8">
        <w:rPr>
          <w:rFonts w:ascii="Times New Roman" w:hAnsi="Times New Roman" w:cs="Times New Roman"/>
          <w:sz w:val="28"/>
          <w:szCs w:val="28"/>
        </w:rPr>
        <w:t xml:space="preserve"> </w:t>
      </w:r>
      <w:r w:rsidR="00DE1B97" w:rsidRPr="008A73F8">
        <w:rPr>
          <w:rFonts w:ascii="Times New Roman" w:hAnsi="Times New Roman" w:cs="Times New Roman"/>
          <w:sz w:val="28"/>
          <w:szCs w:val="28"/>
        </w:rPr>
        <w:t>97</w:t>
      </w:r>
      <w:r w:rsidR="00F51761" w:rsidRPr="008A73F8">
        <w:rPr>
          <w:rFonts w:ascii="Times New Roman" w:hAnsi="Times New Roman" w:cs="Times New Roman"/>
          <w:sz w:val="28"/>
          <w:szCs w:val="28"/>
        </w:rPr>
        <w:t xml:space="preserve"> были исклю</w:t>
      </w:r>
      <w:r w:rsidR="00DE1B97" w:rsidRPr="008A73F8">
        <w:rPr>
          <w:rFonts w:ascii="Times New Roman" w:hAnsi="Times New Roman" w:cs="Times New Roman"/>
          <w:sz w:val="28"/>
          <w:szCs w:val="28"/>
        </w:rPr>
        <w:t>чены по следующим причинам: в 13</w:t>
      </w:r>
      <w:r w:rsidR="00F51761" w:rsidRPr="008A73F8">
        <w:rPr>
          <w:rFonts w:ascii="Times New Roman" w:hAnsi="Times New Roman" w:cs="Times New Roman"/>
          <w:sz w:val="28"/>
          <w:szCs w:val="28"/>
        </w:rPr>
        <w:t xml:space="preserve"> случ</w:t>
      </w:r>
      <w:r w:rsidR="000E2E07" w:rsidRPr="008A73F8">
        <w:rPr>
          <w:rFonts w:ascii="Times New Roman" w:hAnsi="Times New Roman" w:cs="Times New Roman"/>
          <w:sz w:val="28"/>
          <w:szCs w:val="28"/>
        </w:rPr>
        <w:t>а</w:t>
      </w:r>
      <w:r w:rsidR="00E90E60" w:rsidRPr="008A73F8">
        <w:rPr>
          <w:rFonts w:ascii="Times New Roman" w:hAnsi="Times New Roman" w:cs="Times New Roman"/>
          <w:sz w:val="28"/>
          <w:szCs w:val="28"/>
        </w:rPr>
        <w:t>ях</w:t>
      </w:r>
      <w:r w:rsidR="000E2E07" w:rsidRPr="008A73F8">
        <w:rPr>
          <w:rFonts w:ascii="Times New Roman" w:hAnsi="Times New Roman" w:cs="Times New Roman"/>
          <w:sz w:val="28"/>
          <w:szCs w:val="28"/>
        </w:rPr>
        <w:t xml:space="preserve"> контралатеральные глаза с факоморфической глаукомой</w:t>
      </w:r>
      <w:r w:rsidR="00DE1B97" w:rsidRPr="008A73F8">
        <w:rPr>
          <w:rFonts w:ascii="Times New Roman" w:hAnsi="Times New Roman" w:cs="Times New Roman"/>
          <w:sz w:val="28"/>
          <w:szCs w:val="28"/>
        </w:rPr>
        <w:t xml:space="preserve"> были псевдофакичными; в 74</w:t>
      </w:r>
      <w:r w:rsidR="00F51761" w:rsidRPr="008A73F8">
        <w:rPr>
          <w:rFonts w:ascii="Times New Roman" w:hAnsi="Times New Roman" w:cs="Times New Roman"/>
          <w:sz w:val="28"/>
          <w:szCs w:val="28"/>
        </w:rPr>
        <w:t xml:space="preserve"> случаях</w:t>
      </w:r>
      <w:proofErr w:type="gramStart"/>
      <w:r w:rsidR="00F51761" w:rsidRPr="008A73F8">
        <w:rPr>
          <w:rFonts w:ascii="Times New Roman" w:hAnsi="Times New Roman" w:cs="Times New Roman"/>
          <w:sz w:val="28"/>
          <w:szCs w:val="28"/>
        </w:rPr>
        <w:t xml:space="preserve"> А</w:t>
      </w:r>
      <w:proofErr w:type="gramEnd"/>
      <w:r w:rsidR="00F51761" w:rsidRPr="008A73F8">
        <w:rPr>
          <w:rFonts w:ascii="Times New Roman" w:hAnsi="Times New Roman" w:cs="Times New Roman"/>
          <w:sz w:val="28"/>
          <w:szCs w:val="28"/>
        </w:rPr>
        <w:t xml:space="preserve"> – скан параметры </w:t>
      </w:r>
      <w:r w:rsidR="000E2E07" w:rsidRPr="008A73F8">
        <w:rPr>
          <w:rFonts w:ascii="Times New Roman" w:hAnsi="Times New Roman" w:cs="Times New Roman"/>
          <w:sz w:val="28"/>
          <w:szCs w:val="28"/>
        </w:rPr>
        <w:t>парных</w:t>
      </w:r>
      <w:r w:rsidR="00F51761" w:rsidRPr="008A73F8">
        <w:rPr>
          <w:rFonts w:ascii="Times New Roman" w:hAnsi="Times New Roman" w:cs="Times New Roman"/>
          <w:sz w:val="28"/>
          <w:szCs w:val="28"/>
        </w:rPr>
        <w:t xml:space="preserve"> глаз с </w:t>
      </w:r>
      <w:r w:rsidR="000E2E07" w:rsidRPr="008A73F8">
        <w:rPr>
          <w:rFonts w:ascii="Times New Roman" w:hAnsi="Times New Roman" w:cs="Times New Roman"/>
          <w:sz w:val="28"/>
          <w:szCs w:val="28"/>
        </w:rPr>
        <w:t>факоморфической глаукомой</w:t>
      </w:r>
      <w:r w:rsidR="00F51761" w:rsidRPr="008A73F8">
        <w:rPr>
          <w:rFonts w:ascii="Times New Roman" w:hAnsi="Times New Roman" w:cs="Times New Roman"/>
          <w:sz w:val="28"/>
          <w:szCs w:val="28"/>
        </w:rPr>
        <w:t xml:space="preserve"> отсутствовали в медицинской карте; в 10 случаях было подозрение на острый приступ первичной закрытоугольной глаукомы. Око</w:t>
      </w:r>
      <w:r w:rsidR="000E2E07" w:rsidRPr="008A73F8">
        <w:rPr>
          <w:rFonts w:ascii="Times New Roman" w:hAnsi="Times New Roman" w:cs="Times New Roman"/>
          <w:sz w:val="28"/>
          <w:szCs w:val="28"/>
        </w:rPr>
        <w:t>нчательное число пациентов с фак</w:t>
      </w:r>
      <w:r w:rsidR="002D48CB">
        <w:rPr>
          <w:rFonts w:ascii="Times New Roman" w:hAnsi="Times New Roman" w:cs="Times New Roman"/>
          <w:sz w:val="28"/>
          <w:szCs w:val="28"/>
        </w:rPr>
        <w:t>о</w:t>
      </w:r>
      <w:r w:rsidR="000E2E07" w:rsidRPr="008A73F8">
        <w:rPr>
          <w:rFonts w:ascii="Times New Roman" w:hAnsi="Times New Roman" w:cs="Times New Roman"/>
          <w:sz w:val="28"/>
          <w:szCs w:val="28"/>
        </w:rPr>
        <w:t>морфической глаукомой</w:t>
      </w:r>
      <w:r w:rsidR="00F51761" w:rsidRPr="008A73F8">
        <w:rPr>
          <w:rFonts w:ascii="Times New Roman" w:hAnsi="Times New Roman" w:cs="Times New Roman"/>
          <w:sz w:val="28"/>
          <w:szCs w:val="28"/>
        </w:rPr>
        <w:t>, включенных в данное исследование, составило 71 чел</w:t>
      </w:r>
      <w:r w:rsidR="00883D4B" w:rsidRPr="008A73F8">
        <w:rPr>
          <w:rFonts w:ascii="Times New Roman" w:hAnsi="Times New Roman" w:cs="Times New Roman"/>
          <w:sz w:val="28"/>
          <w:szCs w:val="28"/>
        </w:rPr>
        <w:t xml:space="preserve">овек. Из всех случаев с возрастной </w:t>
      </w:r>
      <w:r w:rsidR="00F51761" w:rsidRPr="008A73F8">
        <w:rPr>
          <w:rFonts w:ascii="Times New Roman" w:hAnsi="Times New Roman" w:cs="Times New Roman"/>
          <w:sz w:val="28"/>
          <w:szCs w:val="28"/>
        </w:rPr>
        <w:t xml:space="preserve">катарактой были отобраны </w:t>
      </w:r>
      <w:r w:rsidR="00C92534">
        <w:rPr>
          <w:rFonts w:ascii="Times New Roman" w:hAnsi="Times New Roman" w:cs="Times New Roman"/>
          <w:sz w:val="28"/>
          <w:szCs w:val="28"/>
          <w:lang w:val="en-US"/>
        </w:rPr>
        <w:t xml:space="preserve">311 </w:t>
      </w:r>
      <w:r w:rsidR="00F51761" w:rsidRPr="008A73F8">
        <w:rPr>
          <w:rFonts w:ascii="Times New Roman" w:hAnsi="Times New Roman" w:cs="Times New Roman"/>
          <w:sz w:val="28"/>
          <w:szCs w:val="28"/>
        </w:rPr>
        <w:t>пациентов к</w:t>
      </w:r>
      <w:r w:rsidR="00883D4B" w:rsidRPr="008A73F8">
        <w:rPr>
          <w:rFonts w:ascii="Times New Roman" w:hAnsi="Times New Roman" w:cs="Times New Roman"/>
          <w:sz w:val="28"/>
          <w:szCs w:val="28"/>
        </w:rPr>
        <w:t xml:space="preserve">азахской национальности с </w:t>
      </w:r>
      <w:r w:rsidR="00E90E60" w:rsidRPr="008A73F8">
        <w:rPr>
          <w:rFonts w:ascii="Times New Roman" w:hAnsi="Times New Roman" w:cs="Times New Roman"/>
          <w:sz w:val="28"/>
          <w:szCs w:val="28"/>
        </w:rPr>
        <w:t xml:space="preserve">медицинской картой, содержащей </w:t>
      </w:r>
      <w:r w:rsidR="00883D4B" w:rsidRPr="008A73F8">
        <w:rPr>
          <w:rFonts w:ascii="Times New Roman" w:hAnsi="Times New Roman" w:cs="Times New Roman"/>
          <w:sz w:val="28"/>
          <w:szCs w:val="28"/>
        </w:rPr>
        <w:t>полны</w:t>
      </w:r>
      <w:r w:rsidR="00E90E60" w:rsidRPr="008A73F8">
        <w:rPr>
          <w:rFonts w:ascii="Times New Roman" w:hAnsi="Times New Roman" w:cs="Times New Roman"/>
          <w:sz w:val="28"/>
          <w:szCs w:val="28"/>
        </w:rPr>
        <w:t>е</w:t>
      </w:r>
      <w:r w:rsidR="00883D4B" w:rsidRPr="008A73F8">
        <w:rPr>
          <w:rFonts w:ascii="Times New Roman" w:hAnsi="Times New Roman" w:cs="Times New Roman"/>
          <w:sz w:val="28"/>
          <w:szCs w:val="28"/>
        </w:rPr>
        <w:t xml:space="preserve"> данны</w:t>
      </w:r>
      <w:r w:rsidR="00E90E60" w:rsidRPr="008A73F8">
        <w:rPr>
          <w:rFonts w:ascii="Times New Roman" w:hAnsi="Times New Roman" w:cs="Times New Roman"/>
          <w:sz w:val="28"/>
          <w:szCs w:val="28"/>
        </w:rPr>
        <w:t>е.</w:t>
      </w:r>
      <w:r w:rsidR="00F51761" w:rsidRPr="008A73F8">
        <w:rPr>
          <w:rFonts w:ascii="Times New Roman" w:hAnsi="Times New Roman" w:cs="Times New Roman"/>
          <w:sz w:val="28"/>
          <w:szCs w:val="28"/>
        </w:rPr>
        <w:t xml:space="preserve"> </w:t>
      </w:r>
    </w:p>
    <w:p w:rsidR="00F51761" w:rsidRPr="008A73F8" w:rsidRDefault="00F51761"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Критери</w:t>
      </w:r>
      <w:r w:rsidR="004132B2" w:rsidRPr="008A73F8">
        <w:rPr>
          <w:rFonts w:ascii="Times New Roman" w:hAnsi="Times New Roman" w:cs="Times New Roman"/>
          <w:sz w:val="28"/>
          <w:szCs w:val="28"/>
        </w:rPr>
        <w:t>я</w:t>
      </w:r>
      <w:r w:rsidR="00883D4B" w:rsidRPr="008A73F8">
        <w:rPr>
          <w:rFonts w:ascii="Times New Roman" w:hAnsi="Times New Roman" w:cs="Times New Roman"/>
          <w:sz w:val="28"/>
          <w:szCs w:val="28"/>
        </w:rPr>
        <w:t xml:space="preserve">ми включения были пациенты </w:t>
      </w:r>
      <w:r w:rsidR="00E90E60" w:rsidRPr="008A73F8">
        <w:rPr>
          <w:rFonts w:ascii="Times New Roman" w:hAnsi="Times New Roman" w:cs="Times New Roman"/>
          <w:sz w:val="28"/>
          <w:szCs w:val="28"/>
        </w:rPr>
        <w:t xml:space="preserve">казахской национальности </w:t>
      </w:r>
      <w:r w:rsidR="00883D4B" w:rsidRPr="008A73F8">
        <w:rPr>
          <w:rFonts w:ascii="Times New Roman" w:hAnsi="Times New Roman" w:cs="Times New Roman"/>
          <w:sz w:val="28"/>
          <w:szCs w:val="28"/>
        </w:rPr>
        <w:t xml:space="preserve">с факоморфической </w:t>
      </w:r>
      <w:r w:rsidR="00542F23" w:rsidRPr="008A73F8">
        <w:rPr>
          <w:rFonts w:ascii="Times New Roman" w:hAnsi="Times New Roman" w:cs="Times New Roman"/>
          <w:sz w:val="28"/>
          <w:szCs w:val="28"/>
        </w:rPr>
        <w:t>глаукомой на</w:t>
      </w:r>
      <w:r w:rsidRPr="008A73F8">
        <w:rPr>
          <w:rFonts w:ascii="Times New Roman" w:hAnsi="Times New Roman" w:cs="Times New Roman"/>
          <w:sz w:val="28"/>
          <w:szCs w:val="28"/>
        </w:rPr>
        <w:t xml:space="preserve"> одно</w:t>
      </w:r>
      <w:r w:rsidR="00883D4B" w:rsidRPr="008A73F8">
        <w:rPr>
          <w:rFonts w:ascii="Times New Roman" w:hAnsi="Times New Roman" w:cs="Times New Roman"/>
          <w:sz w:val="28"/>
          <w:szCs w:val="28"/>
        </w:rPr>
        <w:t>м глазу и односторонней возрастной</w:t>
      </w:r>
      <w:r w:rsidRPr="008A73F8">
        <w:rPr>
          <w:rFonts w:ascii="Times New Roman" w:hAnsi="Times New Roman" w:cs="Times New Roman"/>
          <w:sz w:val="28"/>
          <w:szCs w:val="28"/>
        </w:rPr>
        <w:t xml:space="preserve"> катарактой</w:t>
      </w:r>
      <w:r w:rsidR="00E90E60" w:rsidRPr="008A73F8">
        <w:rPr>
          <w:rFonts w:ascii="Times New Roman" w:hAnsi="Times New Roman" w:cs="Times New Roman"/>
          <w:sz w:val="28"/>
          <w:szCs w:val="28"/>
        </w:rPr>
        <w:t xml:space="preserve">. </w:t>
      </w:r>
      <w:r w:rsidRPr="008A73F8">
        <w:rPr>
          <w:rFonts w:ascii="Times New Roman" w:hAnsi="Times New Roman" w:cs="Times New Roman"/>
          <w:sz w:val="28"/>
          <w:szCs w:val="28"/>
        </w:rPr>
        <w:t>Пациенты с другими заболеваниями глаз, такими как увеит, отслойка сетчатки, первичная глауко</w:t>
      </w:r>
      <w:r w:rsidR="004132B2" w:rsidRPr="008A73F8">
        <w:rPr>
          <w:rFonts w:ascii="Times New Roman" w:hAnsi="Times New Roman" w:cs="Times New Roman"/>
          <w:sz w:val="28"/>
          <w:szCs w:val="28"/>
        </w:rPr>
        <w:t>м</w:t>
      </w:r>
      <w:r w:rsidR="00883D4B" w:rsidRPr="008A73F8">
        <w:rPr>
          <w:rFonts w:ascii="Times New Roman" w:hAnsi="Times New Roman" w:cs="Times New Roman"/>
          <w:sz w:val="28"/>
          <w:szCs w:val="28"/>
        </w:rPr>
        <w:t>а, вторичная глаукома (кроме факоморфической глаукомы</w:t>
      </w:r>
      <w:r w:rsidRPr="008A73F8">
        <w:rPr>
          <w:rFonts w:ascii="Times New Roman" w:hAnsi="Times New Roman" w:cs="Times New Roman"/>
          <w:sz w:val="28"/>
          <w:szCs w:val="28"/>
        </w:rPr>
        <w:t>), травма глаза, псевдофакичный глаз, анизометропия и ранн</w:t>
      </w:r>
      <w:r w:rsidR="00883D4B" w:rsidRPr="008A73F8">
        <w:rPr>
          <w:rFonts w:ascii="Times New Roman" w:hAnsi="Times New Roman" w:cs="Times New Roman"/>
          <w:sz w:val="28"/>
          <w:szCs w:val="28"/>
        </w:rPr>
        <w:t xml:space="preserve">ие офтальмологические операции </w:t>
      </w:r>
      <w:r w:rsidRPr="008A73F8">
        <w:rPr>
          <w:rFonts w:ascii="Times New Roman" w:hAnsi="Times New Roman" w:cs="Times New Roman"/>
          <w:sz w:val="28"/>
          <w:szCs w:val="28"/>
        </w:rPr>
        <w:t xml:space="preserve">были исключены. </w:t>
      </w:r>
    </w:p>
    <w:p w:rsidR="00F51761" w:rsidRPr="008A73F8" w:rsidRDefault="00883D4B"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Факоморфичес</w:t>
      </w:r>
      <w:r w:rsidR="00C46104" w:rsidRPr="008A73F8">
        <w:rPr>
          <w:rFonts w:ascii="Times New Roman" w:hAnsi="Times New Roman" w:cs="Times New Roman"/>
          <w:sz w:val="28"/>
          <w:szCs w:val="28"/>
        </w:rPr>
        <w:t>кую</w:t>
      </w:r>
      <w:r w:rsidRPr="008A73F8">
        <w:rPr>
          <w:rFonts w:ascii="Times New Roman" w:hAnsi="Times New Roman" w:cs="Times New Roman"/>
          <w:sz w:val="28"/>
          <w:szCs w:val="28"/>
        </w:rPr>
        <w:t xml:space="preserve"> глауко</w:t>
      </w:r>
      <w:r w:rsidR="00C46104" w:rsidRPr="008A73F8">
        <w:rPr>
          <w:rFonts w:ascii="Times New Roman" w:hAnsi="Times New Roman" w:cs="Times New Roman"/>
          <w:sz w:val="28"/>
          <w:szCs w:val="28"/>
        </w:rPr>
        <w:t>му</w:t>
      </w:r>
      <w:r w:rsidR="00F51761" w:rsidRPr="008A73F8">
        <w:rPr>
          <w:rFonts w:ascii="Times New Roman" w:hAnsi="Times New Roman" w:cs="Times New Roman"/>
          <w:sz w:val="28"/>
          <w:szCs w:val="28"/>
        </w:rPr>
        <w:t xml:space="preserve"> диагностировали при наличии сл</w:t>
      </w:r>
      <w:r w:rsidRPr="008A73F8">
        <w:rPr>
          <w:rFonts w:ascii="Times New Roman" w:hAnsi="Times New Roman" w:cs="Times New Roman"/>
          <w:sz w:val="28"/>
          <w:szCs w:val="28"/>
        </w:rPr>
        <w:t>едую</w:t>
      </w:r>
      <w:r w:rsidR="00C46104" w:rsidRPr="008A73F8">
        <w:rPr>
          <w:rFonts w:ascii="Times New Roman" w:hAnsi="Times New Roman" w:cs="Times New Roman"/>
          <w:sz w:val="28"/>
          <w:szCs w:val="28"/>
        </w:rPr>
        <w:t>щих признаков</w:t>
      </w:r>
      <w:r w:rsidRPr="008A73F8">
        <w:rPr>
          <w:rFonts w:ascii="Times New Roman" w:hAnsi="Times New Roman" w:cs="Times New Roman"/>
          <w:sz w:val="28"/>
          <w:szCs w:val="28"/>
        </w:rPr>
        <w:t>: повышение внутриглазного давления</w:t>
      </w:r>
      <w:r w:rsidR="00F51761" w:rsidRPr="008A73F8">
        <w:rPr>
          <w:rFonts w:ascii="Times New Roman" w:hAnsi="Times New Roman" w:cs="Times New Roman"/>
          <w:sz w:val="28"/>
          <w:szCs w:val="28"/>
        </w:rPr>
        <w:t xml:space="preserve"> выше 30 мм</w:t>
      </w:r>
      <w:proofErr w:type="gramStart"/>
      <w:r w:rsidR="00C46104" w:rsidRPr="008A73F8">
        <w:rPr>
          <w:rFonts w:ascii="Times New Roman" w:hAnsi="Times New Roman" w:cs="Times New Roman"/>
          <w:sz w:val="28"/>
          <w:szCs w:val="28"/>
        </w:rPr>
        <w:t>.</w:t>
      </w:r>
      <w:proofErr w:type="gramEnd"/>
      <w:r w:rsidR="00C46104" w:rsidRPr="008A73F8">
        <w:rPr>
          <w:rFonts w:ascii="Times New Roman" w:hAnsi="Times New Roman" w:cs="Times New Roman"/>
          <w:sz w:val="28"/>
          <w:szCs w:val="28"/>
        </w:rPr>
        <w:t xml:space="preserve"> </w:t>
      </w:r>
      <w:proofErr w:type="gramStart"/>
      <w:r w:rsidR="00C46104" w:rsidRPr="008A73F8">
        <w:rPr>
          <w:rFonts w:ascii="Times New Roman" w:hAnsi="Times New Roman" w:cs="Times New Roman"/>
          <w:sz w:val="28"/>
          <w:szCs w:val="28"/>
        </w:rPr>
        <w:t>р</w:t>
      </w:r>
      <w:proofErr w:type="gramEnd"/>
      <w:r w:rsidR="00C46104" w:rsidRPr="008A73F8">
        <w:rPr>
          <w:rFonts w:ascii="Times New Roman" w:hAnsi="Times New Roman" w:cs="Times New Roman"/>
          <w:sz w:val="28"/>
          <w:szCs w:val="28"/>
        </w:rPr>
        <w:t>т.ст., инъекция глазного яблока</w:t>
      </w:r>
      <w:r w:rsidR="00F51761" w:rsidRPr="008A73F8">
        <w:rPr>
          <w:rFonts w:ascii="Times New Roman" w:hAnsi="Times New Roman" w:cs="Times New Roman"/>
          <w:sz w:val="28"/>
          <w:szCs w:val="28"/>
        </w:rPr>
        <w:t xml:space="preserve">, отек роговицы, мелкая передняя камера, средне </w:t>
      </w:r>
      <w:r w:rsidR="00DE6565">
        <w:rPr>
          <w:rFonts w:ascii="Times New Roman" w:hAnsi="Times New Roman" w:cs="Times New Roman"/>
          <w:sz w:val="28"/>
          <w:szCs w:val="28"/>
        </w:rPr>
        <w:t xml:space="preserve">- </w:t>
      </w:r>
      <w:r w:rsidR="00F51761" w:rsidRPr="008A73F8">
        <w:rPr>
          <w:rFonts w:ascii="Times New Roman" w:hAnsi="Times New Roman" w:cs="Times New Roman"/>
          <w:sz w:val="28"/>
          <w:szCs w:val="28"/>
        </w:rPr>
        <w:t xml:space="preserve">расширенный зрачок и набухший хрусталик. </w:t>
      </w:r>
      <w:r w:rsidRPr="008A73F8">
        <w:rPr>
          <w:rFonts w:ascii="Times New Roman" w:hAnsi="Times New Roman" w:cs="Times New Roman"/>
          <w:sz w:val="28"/>
          <w:szCs w:val="28"/>
        </w:rPr>
        <w:t>Факоморфическая глаукома</w:t>
      </w:r>
      <w:r w:rsidR="00F51761" w:rsidRPr="008A73F8">
        <w:rPr>
          <w:rFonts w:ascii="Times New Roman" w:hAnsi="Times New Roman" w:cs="Times New Roman"/>
          <w:sz w:val="28"/>
          <w:szCs w:val="28"/>
        </w:rPr>
        <w:t xml:space="preserve"> отличается от острого первичного закрытия угла по нескольки</w:t>
      </w:r>
      <w:r w:rsidR="004132B2" w:rsidRPr="008A73F8">
        <w:rPr>
          <w:rFonts w:ascii="Times New Roman" w:hAnsi="Times New Roman" w:cs="Times New Roman"/>
          <w:sz w:val="28"/>
          <w:szCs w:val="28"/>
        </w:rPr>
        <w:t>м</w:t>
      </w:r>
      <w:r w:rsidRPr="008A73F8">
        <w:rPr>
          <w:rFonts w:ascii="Times New Roman" w:hAnsi="Times New Roman" w:cs="Times New Roman"/>
          <w:sz w:val="28"/>
          <w:szCs w:val="28"/>
        </w:rPr>
        <w:t xml:space="preserve"> характеристикам. </w:t>
      </w:r>
      <w:r w:rsidR="00A91F20" w:rsidRPr="008A73F8">
        <w:rPr>
          <w:rFonts w:ascii="Times New Roman" w:hAnsi="Times New Roman" w:cs="Times New Roman"/>
          <w:sz w:val="28"/>
          <w:szCs w:val="28"/>
        </w:rPr>
        <w:t>Так, больные</w:t>
      </w:r>
      <w:r w:rsidRPr="008A73F8">
        <w:rPr>
          <w:rFonts w:ascii="Times New Roman" w:hAnsi="Times New Roman" w:cs="Times New Roman"/>
          <w:sz w:val="28"/>
          <w:szCs w:val="28"/>
        </w:rPr>
        <w:t xml:space="preserve"> с факоморфической глаукомой</w:t>
      </w:r>
      <w:r w:rsidR="00A91F20" w:rsidRPr="008A73F8">
        <w:rPr>
          <w:rFonts w:ascii="Times New Roman" w:hAnsi="Times New Roman" w:cs="Times New Roman"/>
          <w:sz w:val="28"/>
          <w:szCs w:val="28"/>
        </w:rPr>
        <w:t xml:space="preserve"> в основном имею</w:t>
      </w:r>
      <w:r w:rsidR="00CB66D2" w:rsidRPr="008A73F8">
        <w:rPr>
          <w:rFonts w:ascii="Times New Roman" w:hAnsi="Times New Roman" w:cs="Times New Roman"/>
          <w:sz w:val="28"/>
          <w:szCs w:val="28"/>
        </w:rPr>
        <w:t>т односторонний характер</w:t>
      </w:r>
      <w:r w:rsidR="00E90E60" w:rsidRPr="008A73F8">
        <w:rPr>
          <w:rFonts w:ascii="Times New Roman" w:hAnsi="Times New Roman" w:cs="Times New Roman"/>
          <w:sz w:val="28"/>
          <w:szCs w:val="28"/>
        </w:rPr>
        <w:t xml:space="preserve"> признаков</w:t>
      </w:r>
      <w:r w:rsidR="00F51761" w:rsidRPr="008A73F8">
        <w:rPr>
          <w:rFonts w:ascii="Times New Roman" w:hAnsi="Times New Roman" w:cs="Times New Roman"/>
          <w:sz w:val="28"/>
          <w:szCs w:val="28"/>
        </w:rPr>
        <w:t>, наличие на больном глазу</w:t>
      </w:r>
      <w:r w:rsidR="00A91F20" w:rsidRPr="008A73F8">
        <w:rPr>
          <w:rFonts w:ascii="Times New Roman" w:hAnsi="Times New Roman" w:cs="Times New Roman"/>
          <w:sz w:val="28"/>
          <w:szCs w:val="28"/>
        </w:rPr>
        <w:t xml:space="preserve"> </w:t>
      </w:r>
      <w:r w:rsidR="00C27C11" w:rsidRPr="008A73F8">
        <w:rPr>
          <w:rFonts w:ascii="Times New Roman" w:hAnsi="Times New Roman" w:cs="Times New Roman"/>
          <w:sz w:val="28"/>
          <w:szCs w:val="28"/>
        </w:rPr>
        <w:t>набухшего</w:t>
      </w:r>
      <w:r w:rsidR="00A91F20" w:rsidRPr="008A73F8">
        <w:rPr>
          <w:rFonts w:ascii="Times New Roman" w:hAnsi="Times New Roman" w:cs="Times New Roman"/>
          <w:sz w:val="28"/>
          <w:szCs w:val="28"/>
        </w:rPr>
        <w:t xml:space="preserve"> хрусталика,</w:t>
      </w:r>
      <w:r w:rsidR="004132B2" w:rsidRPr="008A73F8">
        <w:rPr>
          <w:rFonts w:ascii="Times New Roman" w:hAnsi="Times New Roman" w:cs="Times New Roman"/>
          <w:sz w:val="28"/>
          <w:szCs w:val="28"/>
        </w:rPr>
        <w:t xml:space="preserve"> </w:t>
      </w:r>
      <w:r w:rsidR="00A91F20" w:rsidRPr="008A73F8">
        <w:rPr>
          <w:rFonts w:ascii="Times New Roman" w:hAnsi="Times New Roman" w:cs="Times New Roman"/>
          <w:sz w:val="28"/>
          <w:szCs w:val="28"/>
        </w:rPr>
        <w:t>мелкая</w:t>
      </w:r>
      <w:r w:rsidR="004132B2" w:rsidRPr="008A73F8">
        <w:rPr>
          <w:rFonts w:ascii="Times New Roman" w:hAnsi="Times New Roman" w:cs="Times New Roman"/>
          <w:sz w:val="28"/>
          <w:szCs w:val="28"/>
        </w:rPr>
        <w:t xml:space="preserve"> передняя камера</w:t>
      </w:r>
      <w:r w:rsidR="00F51761" w:rsidRPr="008A73F8">
        <w:rPr>
          <w:rFonts w:ascii="Times New Roman" w:hAnsi="Times New Roman" w:cs="Times New Roman"/>
          <w:sz w:val="28"/>
          <w:szCs w:val="28"/>
        </w:rPr>
        <w:t xml:space="preserve"> и </w:t>
      </w:r>
      <w:r w:rsidR="00817D4E" w:rsidRPr="008A73F8">
        <w:rPr>
          <w:rFonts w:ascii="Times New Roman" w:hAnsi="Times New Roman" w:cs="Times New Roman"/>
          <w:sz w:val="28"/>
          <w:szCs w:val="28"/>
        </w:rPr>
        <w:t>открытый или</w:t>
      </w:r>
      <w:r w:rsidR="00A91F20" w:rsidRPr="008A73F8">
        <w:rPr>
          <w:rFonts w:ascii="Times New Roman" w:hAnsi="Times New Roman" w:cs="Times New Roman"/>
          <w:sz w:val="28"/>
          <w:szCs w:val="28"/>
        </w:rPr>
        <w:t xml:space="preserve"> узкий угол передней камеры</w:t>
      </w:r>
      <w:r w:rsidR="00F51761" w:rsidRPr="008A73F8">
        <w:rPr>
          <w:rFonts w:ascii="Times New Roman" w:hAnsi="Times New Roman" w:cs="Times New Roman"/>
          <w:sz w:val="28"/>
          <w:szCs w:val="28"/>
        </w:rPr>
        <w:t xml:space="preserve">. </w:t>
      </w:r>
      <w:r w:rsidR="00CB66D2" w:rsidRPr="008A73F8">
        <w:rPr>
          <w:rFonts w:ascii="Times New Roman" w:hAnsi="Times New Roman" w:cs="Times New Roman"/>
          <w:sz w:val="28"/>
          <w:szCs w:val="28"/>
        </w:rPr>
        <w:t>В отличие от факоморфической глаукомы</w:t>
      </w:r>
      <w:r w:rsidR="004132B2" w:rsidRPr="008A73F8">
        <w:rPr>
          <w:rFonts w:ascii="Times New Roman" w:hAnsi="Times New Roman" w:cs="Times New Roman"/>
          <w:sz w:val="28"/>
          <w:szCs w:val="28"/>
        </w:rPr>
        <w:t>, при остром приступе зак</w:t>
      </w:r>
      <w:r w:rsidR="00DE6565">
        <w:rPr>
          <w:rFonts w:ascii="Times New Roman" w:hAnsi="Times New Roman" w:cs="Times New Roman"/>
          <w:sz w:val="28"/>
          <w:szCs w:val="28"/>
        </w:rPr>
        <w:t>рыт</w:t>
      </w:r>
      <w:r w:rsidR="004132B2" w:rsidRPr="008A73F8">
        <w:rPr>
          <w:rFonts w:ascii="Times New Roman" w:hAnsi="Times New Roman" w:cs="Times New Roman"/>
          <w:sz w:val="28"/>
          <w:szCs w:val="28"/>
        </w:rPr>
        <w:t>оугольной глаукомы угол передней камеры закрыт</w:t>
      </w:r>
      <w:r w:rsidR="00DE1B97" w:rsidRPr="008A73F8">
        <w:rPr>
          <w:rFonts w:ascii="Times New Roman" w:hAnsi="Times New Roman" w:cs="Times New Roman"/>
          <w:sz w:val="28"/>
          <w:szCs w:val="28"/>
        </w:rPr>
        <w:t xml:space="preserve"> в больном глазу</w:t>
      </w:r>
      <w:r w:rsidR="004132B2" w:rsidRPr="008A73F8">
        <w:rPr>
          <w:rFonts w:ascii="Times New Roman" w:hAnsi="Times New Roman" w:cs="Times New Roman"/>
          <w:sz w:val="28"/>
          <w:szCs w:val="28"/>
        </w:rPr>
        <w:t xml:space="preserve"> и </w:t>
      </w:r>
      <w:r w:rsidR="00DE1B97" w:rsidRPr="008A73F8">
        <w:rPr>
          <w:rFonts w:ascii="Times New Roman" w:hAnsi="Times New Roman" w:cs="Times New Roman"/>
          <w:sz w:val="28"/>
          <w:szCs w:val="28"/>
        </w:rPr>
        <w:t xml:space="preserve">узкий </w:t>
      </w:r>
      <w:r w:rsidR="004132B2" w:rsidRPr="008A73F8">
        <w:rPr>
          <w:rFonts w:ascii="Times New Roman" w:hAnsi="Times New Roman" w:cs="Times New Roman"/>
          <w:sz w:val="28"/>
          <w:szCs w:val="28"/>
        </w:rPr>
        <w:t>на парном глазу</w:t>
      </w:r>
      <w:r w:rsidR="00F51761" w:rsidRPr="008A73F8">
        <w:rPr>
          <w:rFonts w:ascii="Times New Roman" w:hAnsi="Times New Roman" w:cs="Times New Roman"/>
          <w:sz w:val="28"/>
          <w:szCs w:val="28"/>
        </w:rPr>
        <w:t xml:space="preserve">. Основной причиной </w:t>
      </w:r>
      <w:r w:rsidRPr="008A73F8">
        <w:rPr>
          <w:rFonts w:ascii="Times New Roman" w:hAnsi="Times New Roman" w:cs="Times New Roman"/>
          <w:sz w:val="28"/>
          <w:szCs w:val="28"/>
        </w:rPr>
        <w:t>факоморфической глаукомы</w:t>
      </w:r>
      <w:r w:rsidR="00F51761" w:rsidRPr="008A73F8">
        <w:rPr>
          <w:rFonts w:ascii="Times New Roman" w:hAnsi="Times New Roman" w:cs="Times New Roman"/>
          <w:sz w:val="28"/>
          <w:szCs w:val="28"/>
        </w:rPr>
        <w:t xml:space="preserve"> является зрачковый блок в утолщенном непрозрачном хрусталике, а при о</w:t>
      </w:r>
      <w:r w:rsidR="005B241C" w:rsidRPr="008A73F8">
        <w:rPr>
          <w:rFonts w:ascii="Times New Roman" w:hAnsi="Times New Roman" w:cs="Times New Roman"/>
          <w:sz w:val="28"/>
          <w:szCs w:val="28"/>
        </w:rPr>
        <w:t xml:space="preserve">стром приступе глаукомы </w:t>
      </w:r>
      <w:r w:rsidR="00F51761" w:rsidRPr="008A73F8">
        <w:rPr>
          <w:rFonts w:ascii="Times New Roman" w:hAnsi="Times New Roman" w:cs="Times New Roman"/>
          <w:sz w:val="28"/>
          <w:szCs w:val="28"/>
        </w:rPr>
        <w:t>зрачковый блок возникает в ранее сущест</w:t>
      </w:r>
      <w:r w:rsidR="004132B2" w:rsidRPr="008A73F8">
        <w:rPr>
          <w:rFonts w:ascii="Times New Roman" w:hAnsi="Times New Roman" w:cs="Times New Roman"/>
          <w:sz w:val="28"/>
          <w:szCs w:val="28"/>
        </w:rPr>
        <w:t>вовавших узких углах</w:t>
      </w:r>
      <w:r w:rsidR="005B241C" w:rsidRPr="008A73F8">
        <w:rPr>
          <w:rFonts w:ascii="Times New Roman" w:hAnsi="Times New Roman" w:cs="Times New Roman"/>
          <w:sz w:val="28"/>
          <w:szCs w:val="28"/>
        </w:rPr>
        <w:t xml:space="preserve"> </w:t>
      </w:r>
      <w:r w:rsidR="00DE1B97" w:rsidRPr="008A73F8">
        <w:rPr>
          <w:rFonts w:ascii="Times New Roman" w:hAnsi="Times New Roman" w:cs="Times New Roman"/>
          <w:sz w:val="28"/>
          <w:szCs w:val="28"/>
        </w:rPr>
        <w:t>передней</w:t>
      </w:r>
      <w:r w:rsidR="005B241C" w:rsidRPr="008A73F8">
        <w:rPr>
          <w:rFonts w:ascii="Times New Roman" w:hAnsi="Times New Roman" w:cs="Times New Roman"/>
          <w:sz w:val="28"/>
          <w:szCs w:val="28"/>
        </w:rPr>
        <w:t xml:space="preserve"> камеры</w:t>
      </w:r>
      <w:r w:rsidR="00F51761" w:rsidRPr="008A73F8">
        <w:rPr>
          <w:rFonts w:ascii="Times New Roman" w:hAnsi="Times New Roman" w:cs="Times New Roman"/>
          <w:sz w:val="28"/>
          <w:szCs w:val="28"/>
        </w:rPr>
        <w:t>.</w:t>
      </w:r>
    </w:p>
    <w:p w:rsidR="00F51761" w:rsidRPr="008A73F8" w:rsidRDefault="005B241C"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В данном случае внутриглазное давление</w:t>
      </w:r>
      <w:r w:rsidR="00F51761" w:rsidRPr="008A73F8">
        <w:rPr>
          <w:rFonts w:ascii="Times New Roman" w:hAnsi="Times New Roman" w:cs="Times New Roman"/>
          <w:sz w:val="28"/>
          <w:szCs w:val="28"/>
        </w:rPr>
        <w:t xml:space="preserve"> измерялось с помощью аппланационного тонометра Маклакова (модель NGM-2, 10 мг, Ocular Instruments Inc., Москва, Россия). Гониоскопия не проводилась и</w:t>
      </w:r>
      <w:r w:rsidR="004132B2" w:rsidRPr="008A73F8">
        <w:rPr>
          <w:rFonts w:ascii="Times New Roman" w:hAnsi="Times New Roman" w:cs="Times New Roman"/>
          <w:sz w:val="28"/>
          <w:szCs w:val="28"/>
        </w:rPr>
        <w:t>з</w:t>
      </w:r>
      <w:r w:rsidRPr="008A73F8">
        <w:rPr>
          <w:rFonts w:ascii="Times New Roman" w:hAnsi="Times New Roman" w:cs="Times New Roman"/>
          <w:sz w:val="28"/>
          <w:szCs w:val="28"/>
        </w:rPr>
        <w:t xml:space="preserve">-за отека эпителия роговицы. </w:t>
      </w:r>
      <w:proofErr w:type="gramStart"/>
      <w:r w:rsidRPr="008A73F8">
        <w:rPr>
          <w:rFonts w:ascii="Times New Roman" w:hAnsi="Times New Roman" w:cs="Times New Roman"/>
          <w:sz w:val="28"/>
          <w:szCs w:val="28"/>
        </w:rPr>
        <w:t>Передне</w:t>
      </w:r>
      <w:r w:rsidR="001C1BBF" w:rsidRPr="008A73F8">
        <w:rPr>
          <w:rFonts w:ascii="Times New Roman" w:hAnsi="Times New Roman" w:cs="Times New Roman"/>
          <w:sz w:val="28"/>
          <w:szCs w:val="28"/>
        </w:rPr>
        <w:t xml:space="preserve"> </w:t>
      </w:r>
      <w:r w:rsidRPr="008A73F8">
        <w:rPr>
          <w:rFonts w:ascii="Times New Roman" w:hAnsi="Times New Roman" w:cs="Times New Roman"/>
          <w:sz w:val="28"/>
          <w:szCs w:val="28"/>
        </w:rPr>
        <w:t>-</w:t>
      </w:r>
      <w:r w:rsidR="001C1BBF" w:rsidRPr="008A73F8">
        <w:rPr>
          <w:rFonts w:ascii="Times New Roman" w:hAnsi="Times New Roman" w:cs="Times New Roman"/>
          <w:sz w:val="28"/>
          <w:szCs w:val="28"/>
        </w:rPr>
        <w:t xml:space="preserve"> </w:t>
      </w:r>
      <w:r w:rsidRPr="008A73F8">
        <w:rPr>
          <w:rFonts w:ascii="Times New Roman" w:hAnsi="Times New Roman" w:cs="Times New Roman"/>
          <w:sz w:val="28"/>
          <w:szCs w:val="28"/>
        </w:rPr>
        <w:t>задний</w:t>
      </w:r>
      <w:proofErr w:type="gramEnd"/>
      <w:r w:rsidRPr="008A73F8">
        <w:rPr>
          <w:rFonts w:ascii="Times New Roman" w:hAnsi="Times New Roman" w:cs="Times New Roman"/>
          <w:sz w:val="28"/>
          <w:szCs w:val="28"/>
        </w:rPr>
        <w:t xml:space="preserve"> размер глазного яблока,</w:t>
      </w:r>
      <w:r w:rsidR="00817D4E" w:rsidRPr="008A73F8">
        <w:rPr>
          <w:rFonts w:ascii="Times New Roman" w:hAnsi="Times New Roman" w:cs="Times New Roman"/>
          <w:sz w:val="28"/>
          <w:szCs w:val="28"/>
        </w:rPr>
        <w:t xml:space="preserve"> </w:t>
      </w:r>
      <w:r w:rsidRPr="008A73F8">
        <w:rPr>
          <w:rFonts w:ascii="Times New Roman" w:hAnsi="Times New Roman" w:cs="Times New Roman"/>
          <w:sz w:val="28"/>
          <w:szCs w:val="28"/>
        </w:rPr>
        <w:t xml:space="preserve">глубина </w:t>
      </w:r>
      <w:r w:rsidRPr="008A73F8">
        <w:rPr>
          <w:rFonts w:ascii="Times New Roman" w:hAnsi="Times New Roman" w:cs="Times New Roman"/>
          <w:sz w:val="28"/>
          <w:szCs w:val="28"/>
        </w:rPr>
        <w:lastRenderedPageBreak/>
        <w:t>передней камеры и толщина хрусталика</w:t>
      </w:r>
      <w:r w:rsidR="00F51761" w:rsidRPr="008A73F8">
        <w:rPr>
          <w:rFonts w:ascii="Times New Roman" w:hAnsi="Times New Roman" w:cs="Times New Roman"/>
          <w:sz w:val="28"/>
          <w:szCs w:val="28"/>
        </w:rPr>
        <w:t xml:space="preserve"> были </w:t>
      </w:r>
      <w:r w:rsidRPr="008A73F8">
        <w:rPr>
          <w:rFonts w:ascii="Times New Roman" w:hAnsi="Times New Roman" w:cs="Times New Roman"/>
          <w:sz w:val="28"/>
          <w:szCs w:val="28"/>
        </w:rPr>
        <w:t>измерены 10 раз с помощью 10 мегагерц (Мгц)</w:t>
      </w:r>
      <w:r w:rsidR="00F51761" w:rsidRPr="008A73F8">
        <w:rPr>
          <w:rFonts w:ascii="Times New Roman" w:hAnsi="Times New Roman" w:cs="Times New Roman"/>
          <w:sz w:val="28"/>
          <w:szCs w:val="28"/>
        </w:rPr>
        <w:t xml:space="preserve"> А-скан биометрического зонда (A-scan plus, Accutome, США) с ап</w:t>
      </w:r>
      <w:r w:rsidR="00DE1B97" w:rsidRPr="008A73F8">
        <w:rPr>
          <w:rFonts w:ascii="Times New Roman" w:hAnsi="Times New Roman" w:cs="Times New Roman"/>
          <w:sz w:val="28"/>
          <w:szCs w:val="28"/>
        </w:rPr>
        <w:t>п</w:t>
      </w:r>
      <w:r w:rsidR="00F51761" w:rsidRPr="008A73F8">
        <w:rPr>
          <w:rFonts w:ascii="Times New Roman" w:hAnsi="Times New Roman" w:cs="Times New Roman"/>
          <w:sz w:val="28"/>
          <w:szCs w:val="28"/>
        </w:rPr>
        <w:t>ланацией после инстилляции 0,5</w:t>
      </w:r>
      <w:r w:rsidR="00C23DD3">
        <w:rPr>
          <w:rFonts w:ascii="Times New Roman" w:hAnsi="Times New Roman" w:cs="Times New Roman"/>
          <w:sz w:val="28"/>
          <w:szCs w:val="28"/>
          <w:lang w:val="kk-KZ"/>
        </w:rPr>
        <w:t xml:space="preserve"> </w:t>
      </w:r>
      <w:r w:rsidR="00F51761" w:rsidRPr="008A73F8">
        <w:rPr>
          <w:rFonts w:ascii="Times New Roman" w:hAnsi="Times New Roman" w:cs="Times New Roman"/>
          <w:sz w:val="28"/>
          <w:szCs w:val="28"/>
        </w:rPr>
        <w:t>% гидрохлорида пропаракаина (Alcaine Alcon-</w:t>
      </w:r>
      <w:r w:rsidRPr="008A73F8">
        <w:rPr>
          <w:rFonts w:ascii="Times New Roman" w:hAnsi="Times New Roman" w:cs="Times New Roman"/>
          <w:sz w:val="28"/>
          <w:szCs w:val="28"/>
        </w:rPr>
        <w:t>Couvreur, Puurs, Бельгия); после чего</w:t>
      </w:r>
      <w:r w:rsidR="00F51761" w:rsidRPr="008A73F8">
        <w:rPr>
          <w:rFonts w:ascii="Times New Roman" w:hAnsi="Times New Roman" w:cs="Times New Roman"/>
          <w:sz w:val="28"/>
          <w:szCs w:val="28"/>
        </w:rPr>
        <w:t xml:space="preserve"> оценивались средние значения. Эти измерения были проведены до операции по удалению катаракты и определены из медицинской карты</w:t>
      </w:r>
      <w:r w:rsidRPr="008A73F8">
        <w:rPr>
          <w:rFonts w:ascii="Times New Roman" w:hAnsi="Times New Roman" w:cs="Times New Roman"/>
          <w:sz w:val="28"/>
          <w:szCs w:val="28"/>
        </w:rPr>
        <w:t xml:space="preserve"> стационарного больного</w:t>
      </w:r>
      <w:r w:rsidR="00F51761" w:rsidRPr="008A73F8">
        <w:rPr>
          <w:rFonts w:ascii="Times New Roman" w:hAnsi="Times New Roman" w:cs="Times New Roman"/>
          <w:sz w:val="28"/>
          <w:szCs w:val="28"/>
        </w:rPr>
        <w:t>.</w:t>
      </w:r>
    </w:p>
    <w:p w:rsidR="00E659D0" w:rsidRPr="008A73F8" w:rsidRDefault="003A38CC"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 xml:space="preserve">Глаза </w:t>
      </w:r>
      <w:r w:rsidR="00F51761" w:rsidRPr="008A73F8">
        <w:rPr>
          <w:rFonts w:ascii="Times New Roman" w:hAnsi="Times New Roman" w:cs="Times New Roman"/>
          <w:sz w:val="28"/>
          <w:szCs w:val="28"/>
        </w:rPr>
        <w:t xml:space="preserve">разделены на три </w:t>
      </w:r>
      <w:r w:rsidRPr="008A73F8">
        <w:rPr>
          <w:rFonts w:ascii="Times New Roman" w:hAnsi="Times New Roman" w:cs="Times New Roman"/>
          <w:sz w:val="28"/>
          <w:szCs w:val="28"/>
        </w:rPr>
        <w:t xml:space="preserve">группы. </w:t>
      </w:r>
      <w:r w:rsidR="00BC62BE" w:rsidRPr="008A73F8">
        <w:rPr>
          <w:rFonts w:ascii="Times New Roman" w:hAnsi="Times New Roman" w:cs="Times New Roman"/>
          <w:sz w:val="28"/>
          <w:szCs w:val="28"/>
        </w:rPr>
        <w:t xml:space="preserve">Первая группа (G1): </w:t>
      </w:r>
      <w:r w:rsidR="00F51761" w:rsidRPr="008A73F8">
        <w:rPr>
          <w:rFonts w:ascii="Times New Roman" w:hAnsi="Times New Roman" w:cs="Times New Roman"/>
          <w:sz w:val="28"/>
          <w:szCs w:val="28"/>
        </w:rPr>
        <w:t xml:space="preserve">глаза с </w:t>
      </w:r>
      <w:r w:rsidR="005B241C" w:rsidRPr="008A73F8">
        <w:rPr>
          <w:rFonts w:ascii="Times New Roman" w:hAnsi="Times New Roman" w:cs="Times New Roman"/>
          <w:sz w:val="28"/>
          <w:szCs w:val="28"/>
        </w:rPr>
        <w:t>факоморфической глаукомой</w:t>
      </w:r>
      <w:r w:rsidR="004132B2" w:rsidRPr="008A73F8">
        <w:rPr>
          <w:rFonts w:ascii="Times New Roman" w:hAnsi="Times New Roman" w:cs="Times New Roman"/>
          <w:sz w:val="28"/>
          <w:szCs w:val="28"/>
        </w:rPr>
        <w:t xml:space="preserve"> </w:t>
      </w:r>
      <w:r w:rsidR="00F51761" w:rsidRPr="008A73F8">
        <w:rPr>
          <w:rFonts w:ascii="Times New Roman" w:hAnsi="Times New Roman" w:cs="Times New Roman"/>
          <w:sz w:val="28"/>
          <w:szCs w:val="28"/>
        </w:rPr>
        <w:t>(</w:t>
      </w:r>
      <w:r w:rsidR="00BC62BE" w:rsidRPr="008A73F8">
        <w:rPr>
          <w:rFonts w:ascii="Times New Roman" w:hAnsi="Times New Roman" w:cs="Times New Roman"/>
          <w:sz w:val="28"/>
          <w:szCs w:val="28"/>
        </w:rPr>
        <w:t xml:space="preserve">71 глаз), </w:t>
      </w:r>
      <w:r w:rsidRPr="008A73F8">
        <w:rPr>
          <w:rFonts w:ascii="Times New Roman" w:hAnsi="Times New Roman" w:cs="Times New Roman"/>
          <w:sz w:val="28"/>
          <w:szCs w:val="28"/>
        </w:rPr>
        <w:t>контрольная группа</w:t>
      </w:r>
      <w:r w:rsidR="005418E6" w:rsidRPr="008A73F8">
        <w:rPr>
          <w:rFonts w:ascii="Times New Roman" w:hAnsi="Times New Roman" w:cs="Times New Roman"/>
          <w:sz w:val="28"/>
          <w:szCs w:val="28"/>
        </w:rPr>
        <w:t xml:space="preserve"> (G2:) </w:t>
      </w:r>
      <w:r w:rsidRPr="008A73F8">
        <w:rPr>
          <w:rFonts w:ascii="Times New Roman" w:hAnsi="Times New Roman" w:cs="Times New Roman"/>
          <w:sz w:val="28"/>
          <w:szCs w:val="28"/>
        </w:rPr>
        <w:t>с возрастной</w:t>
      </w:r>
      <w:r w:rsidR="008A73F8">
        <w:rPr>
          <w:rFonts w:ascii="Times New Roman" w:hAnsi="Times New Roman" w:cs="Times New Roman"/>
          <w:sz w:val="28"/>
          <w:szCs w:val="28"/>
        </w:rPr>
        <w:t xml:space="preserve"> катарактой </w:t>
      </w:r>
      <w:r w:rsidR="008A73F8" w:rsidRPr="00B17000">
        <w:rPr>
          <w:rFonts w:ascii="Times New Roman" w:hAnsi="Times New Roman" w:cs="Times New Roman"/>
          <w:sz w:val="28"/>
          <w:szCs w:val="28"/>
        </w:rPr>
        <w:t>(</w:t>
      </w:r>
      <w:r w:rsidR="00C92534">
        <w:rPr>
          <w:rFonts w:ascii="Times New Roman" w:hAnsi="Times New Roman" w:cs="Times New Roman"/>
          <w:sz w:val="28"/>
          <w:szCs w:val="28"/>
          <w:lang w:val="en-US"/>
        </w:rPr>
        <w:t>311</w:t>
      </w:r>
      <w:r w:rsidR="00BC62BE" w:rsidRPr="00B17000">
        <w:rPr>
          <w:rFonts w:ascii="Times New Roman" w:hAnsi="Times New Roman" w:cs="Times New Roman"/>
          <w:sz w:val="28"/>
          <w:szCs w:val="28"/>
        </w:rPr>
        <w:t xml:space="preserve"> глаз)</w:t>
      </w:r>
      <w:r w:rsidR="00BC62BE" w:rsidRPr="008A73F8">
        <w:rPr>
          <w:rFonts w:ascii="Times New Roman" w:hAnsi="Times New Roman" w:cs="Times New Roman"/>
          <w:sz w:val="28"/>
          <w:szCs w:val="28"/>
        </w:rPr>
        <w:t xml:space="preserve"> и </w:t>
      </w:r>
      <w:r w:rsidR="005418E6" w:rsidRPr="008A73F8">
        <w:rPr>
          <w:rFonts w:ascii="Times New Roman" w:hAnsi="Times New Roman" w:cs="Times New Roman"/>
          <w:sz w:val="28"/>
          <w:szCs w:val="28"/>
        </w:rPr>
        <w:t>третья группа (</w:t>
      </w:r>
      <w:r w:rsidR="00BC62BE" w:rsidRPr="008A73F8">
        <w:rPr>
          <w:rFonts w:ascii="Times New Roman" w:hAnsi="Times New Roman" w:cs="Times New Roman"/>
          <w:sz w:val="28"/>
          <w:szCs w:val="28"/>
        </w:rPr>
        <w:t>G3</w:t>
      </w:r>
      <w:r w:rsidR="005418E6" w:rsidRPr="008A73F8">
        <w:rPr>
          <w:rFonts w:ascii="Times New Roman" w:hAnsi="Times New Roman" w:cs="Times New Roman"/>
          <w:sz w:val="28"/>
          <w:szCs w:val="28"/>
        </w:rPr>
        <w:t>)</w:t>
      </w:r>
      <w:r w:rsidR="00F51761" w:rsidRPr="008A73F8">
        <w:rPr>
          <w:rFonts w:ascii="Times New Roman" w:hAnsi="Times New Roman" w:cs="Times New Roman"/>
          <w:sz w:val="28"/>
          <w:szCs w:val="28"/>
        </w:rPr>
        <w:t xml:space="preserve"> </w:t>
      </w:r>
      <w:r w:rsidR="004132B2" w:rsidRPr="008A73F8">
        <w:rPr>
          <w:rFonts w:ascii="Times New Roman" w:hAnsi="Times New Roman" w:cs="Times New Roman"/>
          <w:sz w:val="28"/>
          <w:szCs w:val="28"/>
        </w:rPr>
        <w:t>парные</w:t>
      </w:r>
      <w:r w:rsidR="00F51761" w:rsidRPr="008A73F8">
        <w:rPr>
          <w:rFonts w:ascii="Times New Roman" w:hAnsi="Times New Roman" w:cs="Times New Roman"/>
          <w:sz w:val="28"/>
          <w:szCs w:val="28"/>
        </w:rPr>
        <w:t xml:space="preserve"> глаза пациентов с </w:t>
      </w:r>
      <w:r w:rsidR="005B241C" w:rsidRPr="008A73F8">
        <w:rPr>
          <w:rFonts w:ascii="Times New Roman" w:hAnsi="Times New Roman" w:cs="Times New Roman"/>
          <w:sz w:val="28"/>
          <w:szCs w:val="28"/>
        </w:rPr>
        <w:t>факоморфической глаукомой</w:t>
      </w:r>
      <w:r w:rsidR="00F51761" w:rsidRPr="008A73F8">
        <w:rPr>
          <w:rFonts w:ascii="Times New Roman" w:hAnsi="Times New Roman" w:cs="Times New Roman"/>
          <w:sz w:val="28"/>
          <w:szCs w:val="28"/>
        </w:rPr>
        <w:t xml:space="preserve"> (71 глаз). </w:t>
      </w:r>
    </w:p>
    <w:p w:rsidR="00F547C0" w:rsidRDefault="00E659D0" w:rsidP="00F547C0">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 xml:space="preserve">При факоморфической глаукоме </w:t>
      </w:r>
      <w:r w:rsidR="005B241C" w:rsidRPr="00EB19E8">
        <w:rPr>
          <w:rFonts w:ascii="Times New Roman" w:hAnsi="Times New Roman" w:cs="Times New Roman"/>
          <w:sz w:val="28"/>
          <w:szCs w:val="28"/>
        </w:rPr>
        <w:t>глубина передней камеры</w:t>
      </w:r>
      <w:r w:rsidR="004132B2" w:rsidRPr="00EB19E8">
        <w:rPr>
          <w:rFonts w:ascii="Times New Roman" w:hAnsi="Times New Roman" w:cs="Times New Roman"/>
          <w:sz w:val="28"/>
          <w:szCs w:val="28"/>
        </w:rPr>
        <w:t xml:space="preserve"> </w:t>
      </w:r>
      <w:r w:rsidRPr="00EB19E8">
        <w:rPr>
          <w:rFonts w:ascii="Times New Roman" w:hAnsi="Times New Roman" w:cs="Times New Roman"/>
          <w:sz w:val="28"/>
          <w:szCs w:val="28"/>
        </w:rPr>
        <w:t>мельче</w:t>
      </w:r>
      <w:r w:rsidR="00F51761" w:rsidRPr="00EB19E8">
        <w:rPr>
          <w:rFonts w:ascii="Times New Roman" w:hAnsi="Times New Roman" w:cs="Times New Roman"/>
          <w:sz w:val="28"/>
          <w:szCs w:val="28"/>
        </w:rPr>
        <w:t xml:space="preserve">, а </w:t>
      </w:r>
      <w:r w:rsidR="005B241C" w:rsidRPr="00EB19E8">
        <w:rPr>
          <w:rFonts w:ascii="Times New Roman" w:hAnsi="Times New Roman" w:cs="Times New Roman"/>
          <w:sz w:val="28"/>
          <w:szCs w:val="28"/>
        </w:rPr>
        <w:t>толщина хрусталика</w:t>
      </w:r>
      <w:r w:rsidR="004132B2" w:rsidRPr="00EB19E8">
        <w:rPr>
          <w:rFonts w:ascii="Times New Roman" w:hAnsi="Times New Roman" w:cs="Times New Roman"/>
          <w:sz w:val="28"/>
          <w:szCs w:val="28"/>
        </w:rPr>
        <w:t xml:space="preserve"> </w:t>
      </w:r>
      <w:r w:rsidR="00F51761" w:rsidRPr="00EB19E8">
        <w:rPr>
          <w:rFonts w:ascii="Times New Roman" w:hAnsi="Times New Roman" w:cs="Times New Roman"/>
          <w:sz w:val="28"/>
          <w:szCs w:val="28"/>
        </w:rPr>
        <w:t xml:space="preserve">больше, чем </w:t>
      </w:r>
      <w:r w:rsidRPr="00EB19E8">
        <w:rPr>
          <w:rFonts w:ascii="Times New Roman" w:hAnsi="Times New Roman" w:cs="Times New Roman"/>
          <w:sz w:val="28"/>
          <w:szCs w:val="28"/>
        </w:rPr>
        <w:t>в предфакоморфическом состоянии. П</w:t>
      </w:r>
      <w:r w:rsidR="00F51761" w:rsidRPr="00EB19E8">
        <w:rPr>
          <w:rFonts w:ascii="Times New Roman" w:hAnsi="Times New Roman" w:cs="Times New Roman"/>
          <w:sz w:val="28"/>
          <w:szCs w:val="28"/>
        </w:rPr>
        <w:t>оэтому мы не можем полагаться на эти измерения для определения факторов риска</w:t>
      </w:r>
      <w:r w:rsidR="00DE1B97" w:rsidRPr="00EB19E8">
        <w:rPr>
          <w:rFonts w:ascii="Times New Roman" w:hAnsi="Times New Roman" w:cs="Times New Roman"/>
          <w:sz w:val="28"/>
          <w:szCs w:val="28"/>
        </w:rPr>
        <w:t xml:space="preserve"> развития</w:t>
      </w:r>
      <w:r w:rsidRPr="00EB19E8">
        <w:rPr>
          <w:rFonts w:ascii="Times New Roman" w:hAnsi="Times New Roman" w:cs="Times New Roman"/>
          <w:sz w:val="28"/>
          <w:szCs w:val="28"/>
        </w:rPr>
        <w:t xml:space="preserve"> факоморфической глаукомы</w:t>
      </w:r>
      <w:r w:rsidR="00F51761" w:rsidRPr="00EB19E8">
        <w:rPr>
          <w:rFonts w:ascii="Times New Roman" w:hAnsi="Times New Roman" w:cs="Times New Roman"/>
          <w:sz w:val="28"/>
          <w:szCs w:val="28"/>
        </w:rPr>
        <w:t xml:space="preserve">. Чтобы решить эту проблему, мы сравнили </w:t>
      </w:r>
      <w:r w:rsidR="005B241C" w:rsidRPr="00EB19E8">
        <w:rPr>
          <w:rFonts w:ascii="Times New Roman" w:hAnsi="Times New Roman" w:cs="Times New Roman"/>
          <w:sz w:val="28"/>
          <w:szCs w:val="28"/>
        </w:rPr>
        <w:t>данные п</w:t>
      </w:r>
      <w:r w:rsidR="00BC62BE" w:rsidRPr="00EB19E8">
        <w:rPr>
          <w:rFonts w:ascii="Times New Roman" w:hAnsi="Times New Roman" w:cs="Times New Roman"/>
          <w:sz w:val="28"/>
          <w:szCs w:val="28"/>
        </w:rPr>
        <w:t>арных (т.е. непораженны</w:t>
      </w:r>
      <w:r w:rsidR="005418E6" w:rsidRPr="00007102">
        <w:rPr>
          <w:rFonts w:ascii="Times New Roman" w:hAnsi="Times New Roman" w:cs="Times New Roman"/>
          <w:sz w:val="28"/>
          <w:szCs w:val="28"/>
        </w:rPr>
        <w:t>х</w:t>
      </w:r>
      <w:r w:rsidR="00BC62BE" w:rsidRPr="00007102">
        <w:rPr>
          <w:rFonts w:ascii="Times New Roman" w:hAnsi="Times New Roman" w:cs="Times New Roman"/>
          <w:sz w:val="28"/>
          <w:szCs w:val="28"/>
        </w:rPr>
        <w:t xml:space="preserve">) </w:t>
      </w:r>
      <w:r w:rsidR="00BC62BE" w:rsidRPr="00EB19E8">
        <w:rPr>
          <w:rFonts w:ascii="Times New Roman" w:hAnsi="Times New Roman" w:cs="Times New Roman"/>
          <w:sz w:val="28"/>
          <w:szCs w:val="28"/>
        </w:rPr>
        <w:t>глаз</w:t>
      </w:r>
      <w:r w:rsidR="00F51761" w:rsidRPr="00EB19E8">
        <w:rPr>
          <w:rFonts w:ascii="Times New Roman" w:hAnsi="Times New Roman" w:cs="Times New Roman"/>
          <w:sz w:val="28"/>
          <w:szCs w:val="28"/>
        </w:rPr>
        <w:t xml:space="preserve"> пациентов с </w:t>
      </w:r>
      <w:r w:rsidR="004F0F98" w:rsidRPr="00EB19E8">
        <w:rPr>
          <w:rFonts w:ascii="Times New Roman" w:hAnsi="Times New Roman" w:cs="Times New Roman"/>
          <w:sz w:val="28"/>
          <w:szCs w:val="28"/>
        </w:rPr>
        <w:t>факоморфической глаукомой</w:t>
      </w:r>
      <w:r w:rsidR="00F51761" w:rsidRPr="00EB19E8">
        <w:rPr>
          <w:rFonts w:ascii="Times New Roman" w:hAnsi="Times New Roman" w:cs="Times New Roman"/>
          <w:sz w:val="28"/>
          <w:szCs w:val="28"/>
        </w:rPr>
        <w:t>, полагая, что это отразит биометрические параметр</w:t>
      </w:r>
      <w:r w:rsidR="004132B2" w:rsidRPr="00EB19E8">
        <w:rPr>
          <w:rFonts w:ascii="Times New Roman" w:hAnsi="Times New Roman" w:cs="Times New Roman"/>
          <w:sz w:val="28"/>
          <w:szCs w:val="28"/>
        </w:rPr>
        <w:t>ы пораженных глаз до р</w:t>
      </w:r>
      <w:r w:rsidR="005B241C" w:rsidRPr="00EB19E8">
        <w:rPr>
          <w:rFonts w:ascii="Times New Roman" w:hAnsi="Times New Roman" w:cs="Times New Roman"/>
          <w:sz w:val="28"/>
          <w:szCs w:val="28"/>
        </w:rPr>
        <w:t>азвития факоморфической глаукомы</w:t>
      </w:r>
      <w:r w:rsidR="00F51761" w:rsidRPr="00EB19E8">
        <w:rPr>
          <w:rFonts w:ascii="Times New Roman" w:hAnsi="Times New Roman" w:cs="Times New Roman"/>
          <w:sz w:val="28"/>
          <w:szCs w:val="28"/>
        </w:rPr>
        <w:t>, поскольку</w:t>
      </w:r>
      <w:r w:rsidR="005B241C" w:rsidRPr="00EB19E8">
        <w:rPr>
          <w:rFonts w:ascii="Times New Roman" w:hAnsi="Times New Roman" w:cs="Times New Roman"/>
          <w:sz w:val="28"/>
          <w:szCs w:val="28"/>
        </w:rPr>
        <w:t xml:space="preserve"> непораженные глаза пациентов с факоморфической глаукомой</w:t>
      </w:r>
      <w:r w:rsidR="004132B2" w:rsidRPr="00EB19E8">
        <w:rPr>
          <w:rFonts w:ascii="Times New Roman" w:hAnsi="Times New Roman" w:cs="Times New Roman"/>
          <w:sz w:val="28"/>
          <w:szCs w:val="28"/>
        </w:rPr>
        <w:t xml:space="preserve"> </w:t>
      </w:r>
      <w:r w:rsidR="00F51761" w:rsidRPr="00EB19E8">
        <w:rPr>
          <w:rFonts w:ascii="Times New Roman" w:hAnsi="Times New Roman" w:cs="Times New Roman"/>
          <w:sz w:val="28"/>
          <w:szCs w:val="28"/>
        </w:rPr>
        <w:t>могут пре</w:t>
      </w:r>
      <w:r w:rsidR="004132B2" w:rsidRPr="00EB19E8">
        <w:rPr>
          <w:rFonts w:ascii="Times New Roman" w:hAnsi="Times New Roman" w:cs="Times New Roman"/>
          <w:sz w:val="28"/>
          <w:szCs w:val="28"/>
        </w:rPr>
        <w:t>д</w:t>
      </w:r>
      <w:r w:rsidR="005B241C" w:rsidRPr="00EB19E8">
        <w:rPr>
          <w:rFonts w:ascii="Times New Roman" w:hAnsi="Times New Roman" w:cs="Times New Roman"/>
          <w:sz w:val="28"/>
          <w:szCs w:val="28"/>
        </w:rPr>
        <w:t>ставлять собой раннюю стадию данной патологии</w:t>
      </w:r>
      <w:r w:rsidR="00F547C0">
        <w:rPr>
          <w:rFonts w:ascii="Times New Roman" w:hAnsi="Times New Roman" w:cs="Times New Roman"/>
          <w:sz w:val="28"/>
          <w:szCs w:val="28"/>
        </w:rPr>
        <w:t>.</w:t>
      </w:r>
    </w:p>
    <w:p w:rsidR="00FD1148" w:rsidRPr="00F547C0" w:rsidRDefault="00FD1148" w:rsidP="00F547C0">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b/>
          <w:sz w:val="28"/>
          <w:szCs w:val="28"/>
        </w:rPr>
        <w:t xml:space="preserve">Статистический анализ. </w:t>
      </w:r>
    </w:p>
    <w:p w:rsidR="00F51761" w:rsidRPr="008A73F8" w:rsidRDefault="00F51761" w:rsidP="00F547C0">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Описательный анализ. Данные с асимметричным распределением анализировались с помощью непараметрических тестов. Тест Манна-Уитни проводился д</w:t>
      </w:r>
      <w:r w:rsidR="00F61A7C" w:rsidRPr="008A73F8">
        <w:rPr>
          <w:rFonts w:ascii="Times New Roman" w:hAnsi="Times New Roman" w:cs="Times New Roman"/>
          <w:sz w:val="28"/>
          <w:szCs w:val="28"/>
        </w:rPr>
        <w:t>ля определения возраста, внутриглазно</w:t>
      </w:r>
      <w:r w:rsidR="005418E6" w:rsidRPr="008A73F8">
        <w:rPr>
          <w:rFonts w:ascii="Times New Roman" w:hAnsi="Times New Roman" w:cs="Times New Roman"/>
          <w:sz w:val="28"/>
          <w:szCs w:val="28"/>
        </w:rPr>
        <w:t>го</w:t>
      </w:r>
      <w:r w:rsidR="00F61A7C" w:rsidRPr="008A73F8">
        <w:rPr>
          <w:rFonts w:ascii="Times New Roman" w:hAnsi="Times New Roman" w:cs="Times New Roman"/>
          <w:sz w:val="28"/>
          <w:szCs w:val="28"/>
        </w:rPr>
        <w:t xml:space="preserve"> давлени</w:t>
      </w:r>
      <w:r w:rsidR="005418E6" w:rsidRPr="008A73F8">
        <w:rPr>
          <w:rFonts w:ascii="Times New Roman" w:hAnsi="Times New Roman" w:cs="Times New Roman"/>
          <w:sz w:val="28"/>
          <w:szCs w:val="28"/>
        </w:rPr>
        <w:t>я</w:t>
      </w:r>
      <w:r w:rsidR="00F61A7C" w:rsidRPr="008A73F8">
        <w:rPr>
          <w:rFonts w:ascii="Times New Roman" w:hAnsi="Times New Roman" w:cs="Times New Roman"/>
          <w:sz w:val="28"/>
          <w:szCs w:val="28"/>
        </w:rPr>
        <w:t xml:space="preserve">, </w:t>
      </w:r>
      <w:proofErr w:type="gramStart"/>
      <w:r w:rsidR="00F61A7C" w:rsidRPr="008A73F8">
        <w:rPr>
          <w:rFonts w:ascii="Times New Roman" w:hAnsi="Times New Roman" w:cs="Times New Roman"/>
          <w:sz w:val="28"/>
          <w:szCs w:val="28"/>
        </w:rPr>
        <w:t>передне</w:t>
      </w:r>
      <w:r w:rsidR="00E305A9" w:rsidRPr="008A73F8">
        <w:rPr>
          <w:rFonts w:ascii="Times New Roman" w:hAnsi="Times New Roman" w:cs="Times New Roman"/>
          <w:sz w:val="28"/>
          <w:szCs w:val="28"/>
        </w:rPr>
        <w:t xml:space="preserve"> </w:t>
      </w:r>
      <w:r w:rsidR="00F61A7C" w:rsidRPr="008A73F8">
        <w:rPr>
          <w:rFonts w:ascii="Times New Roman" w:hAnsi="Times New Roman" w:cs="Times New Roman"/>
          <w:sz w:val="28"/>
          <w:szCs w:val="28"/>
        </w:rPr>
        <w:t>-</w:t>
      </w:r>
      <w:r w:rsidR="00E305A9" w:rsidRPr="008A73F8">
        <w:rPr>
          <w:rFonts w:ascii="Times New Roman" w:hAnsi="Times New Roman" w:cs="Times New Roman"/>
          <w:sz w:val="28"/>
          <w:szCs w:val="28"/>
        </w:rPr>
        <w:t xml:space="preserve"> </w:t>
      </w:r>
      <w:r w:rsidR="00F61A7C" w:rsidRPr="008A73F8">
        <w:rPr>
          <w:rFonts w:ascii="Times New Roman" w:hAnsi="Times New Roman" w:cs="Times New Roman"/>
          <w:sz w:val="28"/>
          <w:szCs w:val="28"/>
        </w:rPr>
        <w:t>задн</w:t>
      </w:r>
      <w:r w:rsidR="005418E6" w:rsidRPr="008A73F8">
        <w:rPr>
          <w:rFonts w:ascii="Times New Roman" w:hAnsi="Times New Roman" w:cs="Times New Roman"/>
          <w:sz w:val="28"/>
          <w:szCs w:val="28"/>
        </w:rPr>
        <w:t>его</w:t>
      </w:r>
      <w:proofErr w:type="gramEnd"/>
      <w:r w:rsidR="00F61A7C" w:rsidRPr="008A73F8">
        <w:rPr>
          <w:rFonts w:ascii="Times New Roman" w:hAnsi="Times New Roman" w:cs="Times New Roman"/>
          <w:sz w:val="28"/>
          <w:szCs w:val="28"/>
        </w:rPr>
        <w:t xml:space="preserve"> размер</w:t>
      </w:r>
      <w:r w:rsidR="005418E6" w:rsidRPr="008A73F8">
        <w:rPr>
          <w:rFonts w:ascii="Times New Roman" w:hAnsi="Times New Roman" w:cs="Times New Roman"/>
          <w:sz w:val="28"/>
          <w:szCs w:val="28"/>
        </w:rPr>
        <w:t>а</w:t>
      </w:r>
      <w:r w:rsidR="00F61A7C" w:rsidRPr="008A73F8">
        <w:rPr>
          <w:rFonts w:ascii="Times New Roman" w:hAnsi="Times New Roman" w:cs="Times New Roman"/>
          <w:sz w:val="28"/>
          <w:szCs w:val="28"/>
        </w:rPr>
        <w:t xml:space="preserve"> глаза</w:t>
      </w:r>
      <w:r w:rsidRPr="008A73F8">
        <w:rPr>
          <w:rFonts w:ascii="Times New Roman" w:hAnsi="Times New Roman" w:cs="Times New Roman"/>
          <w:sz w:val="28"/>
          <w:szCs w:val="28"/>
        </w:rPr>
        <w:t>, различий в обследовании между группами (G1 и G2, G2 и G3)</w:t>
      </w:r>
      <w:r w:rsidR="005418E6" w:rsidRPr="008A73F8">
        <w:rPr>
          <w:rFonts w:ascii="Times New Roman" w:hAnsi="Times New Roman" w:cs="Times New Roman"/>
          <w:sz w:val="28"/>
          <w:szCs w:val="28"/>
        </w:rPr>
        <w:t>. Р</w:t>
      </w:r>
      <w:r w:rsidRPr="008A73F8">
        <w:rPr>
          <w:rFonts w:ascii="Times New Roman" w:hAnsi="Times New Roman" w:cs="Times New Roman"/>
          <w:sz w:val="28"/>
          <w:szCs w:val="28"/>
        </w:rPr>
        <w:t>езультаты представлены в виде медианы (Me) и интерквартильного размаха (IQR). Парные данные анализировались с помощью парных тестов. При анализе категориальных переменных использовался тест хи-квадрат.</w:t>
      </w:r>
    </w:p>
    <w:p w:rsidR="004132B2" w:rsidRPr="008A73F8" w:rsidRDefault="00817D4E"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 xml:space="preserve">Основной анализ. Связь между </w:t>
      </w:r>
      <w:proofErr w:type="gramStart"/>
      <w:r w:rsidRPr="008A73F8">
        <w:rPr>
          <w:rFonts w:ascii="Times New Roman" w:hAnsi="Times New Roman" w:cs="Times New Roman"/>
          <w:sz w:val="28"/>
          <w:szCs w:val="28"/>
        </w:rPr>
        <w:t>передне – задней</w:t>
      </w:r>
      <w:proofErr w:type="gramEnd"/>
      <w:r w:rsidRPr="008A73F8">
        <w:rPr>
          <w:rFonts w:ascii="Times New Roman" w:hAnsi="Times New Roman" w:cs="Times New Roman"/>
          <w:sz w:val="28"/>
          <w:szCs w:val="28"/>
        </w:rPr>
        <w:t xml:space="preserve"> длиной глаза, глубиной передней камеры и толщин</w:t>
      </w:r>
      <w:r w:rsidR="003A0EAD" w:rsidRPr="008A73F8">
        <w:rPr>
          <w:rFonts w:ascii="Times New Roman" w:hAnsi="Times New Roman" w:cs="Times New Roman"/>
          <w:sz w:val="28"/>
          <w:szCs w:val="28"/>
        </w:rPr>
        <w:t>ой</w:t>
      </w:r>
      <w:r w:rsidRPr="008A73F8">
        <w:rPr>
          <w:rFonts w:ascii="Times New Roman" w:hAnsi="Times New Roman" w:cs="Times New Roman"/>
          <w:sz w:val="28"/>
          <w:szCs w:val="28"/>
        </w:rPr>
        <w:t xml:space="preserve"> хрусталика и риском факоморфической глаукомы</w:t>
      </w:r>
      <w:r w:rsidR="004132B2" w:rsidRPr="008A73F8">
        <w:rPr>
          <w:rFonts w:ascii="Times New Roman" w:hAnsi="Times New Roman" w:cs="Times New Roman"/>
          <w:sz w:val="28"/>
          <w:szCs w:val="28"/>
        </w:rPr>
        <w:t xml:space="preserve"> была изучена с помощью бинарной логистической регрессии </w:t>
      </w:r>
      <w:r w:rsidRPr="008A73F8">
        <w:rPr>
          <w:rFonts w:ascii="Times New Roman" w:hAnsi="Times New Roman" w:cs="Times New Roman"/>
          <w:sz w:val="28"/>
          <w:szCs w:val="28"/>
        </w:rPr>
        <w:t>с поправкой на возраст, пол, глубин</w:t>
      </w:r>
      <w:r w:rsidR="003A0EAD" w:rsidRPr="008A73F8">
        <w:rPr>
          <w:rFonts w:ascii="Times New Roman" w:hAnsi="Times New Roman" w:cs="Times New Roman"/>
          <w:sz w:val="28"/>
          <w:szCs w:val="28"/>
        </w:rPr>
        <w:t>у</w:t>
      </w:r>
      <w:r w:rsidRPr="008A73F8">
        <w:rPr>
          <w:rFonts w:ascii="Times New Roman" w:hAnsi="Times New Roman" w:cs="Times New Roman"/>
          <w:sz w:val="28"/>
          <w:szCs w:val="28"/>
        </w:rPr>
        <w:t xml:space="preserve"> передней камеры и толщину хрусталика (G2 и G3). </w:t>
      </w:r>
      <w:proofErr w:type="gramStart"/>
      <w:r w:rsidRPr="008A73F8">
        <w:rPr>
          <w:rFonts w:ascii="Times New Roman" w:hAnsi="Times New Roman" w:cs="Times New Roman"/>
          <w:sz w:val="28"/>
          <w:szCs w:val="28"/>
        </w:rPr>
        <w:t>Передне – задний</w:t>
      </w:r>
      <w:proofErr w:type="gramEnd"/>
      <w:r w:rsidRPr="008A73F8">
        <w:rPr>
          <w:rFonts w:ascii="Times New Roman" w:hAnsi="Times New Roman" w:cs="Times New Roman"/>
          <w:sz w:val="28"/>
          <w:szCs w:val="28"/>
        </w:rPr>
        <w:t xml:space="preserve"> размер глаза и глубина передней камеры</w:t>
      </w:r>
      <w:r w:rsidR="004132B2" w:rsidRPr="008A73F8">
        <w:rPr>
          <w:rFonts w:ascii="Times New Roman" w:hAnsi="Times New Roman" w:cs="Times New Roman"/>
          <w:sz w:val="28"/>
          <w:szCs w:val="28"/>
        </w:rPr>
        <w:t xml:space="preserve"> значительно коррелируют друг </w:t>
      </w:r>
      <w:r w:rsidRPr="008A73F8">
        <w:rPr>
          <w:rFonts w:ascii="Times New Roman" w:hAnsi="Times New Roman" w:cs="Times New Roman"/>
          <w:sz w:val="28"/>
          <w:szCs w:val="28"/>
        </w:rPr>
        <w:t>с другом, а глубина передней камеры</w:t>
      </w:r>
      <w:r w:rsidR="004132B2" w:rsidRPr="008A73F8">
        <w:rPr>
          <w:rFonts w:ascii="Times New Roman" w:hAnsi="Times New Roman" w:cs="Times New Roman"/>
          <w:sz w:val="28"/>
          <w:szCs w:val="28"/>
        </w:rPr>
        <w:t>, согласно данным предыдущей литера</w:t>
      </w:r>
      <w:r w:rsidRPr="008A73F8">
        <w:rPr>
          <w:rFonts w:ascii="Times New Roman" w:hAnsi="Times New Roman" w:cs="Times New Roman"/>
          <w:sz w:val="28"/>
          <w:szCs w:val="28"/>
        </w:rPr>
        <w:t>туры, сильно ассоциируется с факоморфической глаукомой; поэтому мы включили глубину передней камеры</w:t>
      </w:r>
      <w:r w:rsidR="004132B2" w:rsidRPr="008A73F8">
        <w:rPr>
          <w:rFonts w:ascii="Times New Roman" w:hAnsi="Times New Roman" w:cs="Times New Roman"/>
          <w:sz w:val="28"/>
          <w:szCs w:val="28"/>
        </w:rPr>
        <w:t xml:space="preserve"> в нашу мн</w:t>
      </w:r>
      <w:r w:rsidRPr="008A73F8">
        <w:rPr>
          <w:rFonts w:ascii="Times New Roman" w:hAnsi="Times New Roman" w:cs="Times New Roman"/>
          <w:sz w:val="28"/>
          <w:szCs w:val="28"/>
        </w:rPr>
        <w:t>огомерную модель и исключили передне – задний размер глаза</w:t>
      </w:r>
      <w:r w:rsidR="004132B2" w:rsidRPr="008A73F8">
        <w:rPr>
          <w:rFonts w:ascii="Times New Roman" w:hAnsi="Times New Roman" w:cs="Times New Roman"/>
          <w:sz w:val="28"/>
          <w:szCs w:val="28"/>
        </w:rPr>
        <w:t xml:space="preserve"> </w:t>
      </w:r>
      <w:r w:rsidR="004132B2" w:rsidRPr="008A73F8">
        <w:rPr>
          <w:rFonts w:ascii="Times New Roman" w:hAnsi="Times New Roman" w:cs="Times New Roman"/>
          <w:sz w:val="28"/>
          <w:szCs w:val="28"/>
        </w:rPr>
        <w:fldChar w:fldCharType="begin" w:fldLock="1"/>
      </w:r>
      <w:r w:rsidR="00C046B7" w:rsidRPr="008A73F8">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C046B7" w:rsidRPr="008A73F8">
        <w:rPr>
          <w:rFonts w:ascii="Cambria Math" w:hAnsi="Cambria Math" w:cs="Cambria Math"/>
          <w:sz w:val="28"/>
          <w:szCs w:val="28"/>
        </w:rPr>
        <w:instrText>⩾</w:instrText>
      </w:r>
      <w:r w:rsidR="00C046B7" w:rsidRPr="008A73F8">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004132B2" w:rsidRPr="008A73F8">
        <w:rPr>
          <w:rFonts w:ascii="Times New Roman" w:hAnsi="Times New Roman" w:cs="Times New Roman"/>
          <w:sz w:val="28"/>
          <w:szCs w:val="28"/>
        </w:rPr>
        <w:fldChar w:fldCharType="separate"/>
      </w:r>
      <w:r w:rsidR="00C046B7" w:rsidRPr="008A73F8">
        <w:rPr>
          <w:rFonts w:ascii="Times New Roman" w:hAnsi="Times New Roman" w:cs="Times New Roman"/>
          <w:noProof/>
          <w:sz w:val="28"/>
          <w:szCs w:val="28"/>
        </w:rPr>
        <w:t>[8]</w:t>
      </w:r>
      <w:r w:rsidR="004132B2" w:rsidRPr="008A73F8">
        <w:rPr>
          <w:rFonts w:ascii="Times New Roman" w:hAnsi="Times New Roman" w:cs="Times New Roman"/>
          <w:sz w:val="28"/>
          <w:szCs w:val="28"/>
        </w:rPr>
        <w:fldChar w:fldCharType="end"/>
      </w:r>
      <w:r w:rsidR="004132B2" w:rsidRPr="008A73F8">
        <w:rPr>
          <w:rFonts w:ascii="Times New Roman" w:hAnsi="Times New Roman" w:cs="Times New Roman"/>
          <w:sz w:val="28"/>
          <w:szCs w:val="28"/>
        </w:rPr>
        <w:t>.</w:t>
      </w:r>
    </w:p>
    <w:p w:rsidR="004132B2" w:rsidRPr="008A73F8" w:rsidRDefault="004132B2"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ROC-анализ был использован для определения пороговых точек для возраста,</w:t>
      </w:r>
      <w:r w:rsidR="008361B1" w:rsidRPr="008A73F8">
        <w:rPr>
          <w:rFonts w:ascii="Times New Roman" w:hAnsi="Times New Roman" w:cs="Times New Roman"/>
          <w:sz w:val="28"/>
          <w:szCs w:val="28"/>
        </w:rPr>
        <w:t xml:space="preserve"> </w:t>
      </w:r>
      <w:proofErr w:type="gramStart"/>
      <w:r w:rsidR="00AA5C50">
        <w:rPr>
          <w:rFonts w:ascii="Times New Roman" w:hAnsi="Times New Roman" w:cs="Times New Roman"/>
          <w:sz w:val="28"/>
          <w:szCs w:val="28"/>
        </w:rPr>
        <w:t>передне</w:t>
      </w:r>
      <w:r w:rsidR="00817D4E" w:rsidRPr="008A73F8">
        <w:rPr>
          <w:rFonts w:ascii="Times New Roman" w:hAnsi="Times New Roman" w:cs="Times New Roman"/>
          <w:sz w:val="28"/>
          <w:szCs w:val="28"/>
        </w:rPr>
        <w:t xml:space="preserve"> - заднего</w:t>
      </w:r>
      <w:proofErr w:type="gramEnd"/>
      <w:r w:rsidR="00817D4E" w:rsidRPr="008A73F8">
        <w:rPr>
          <w:rFonts w:ascii="Times New Roman" w:hAnsi="Times New Roman" w:cs="Times New Roman"/>
          <w:sz w:val="28"/>
          <w:szCs w:val="28"/>
        </w:rPr>
        <w:t xml:space="preserve"> размера глаза, глубины передней камеры и толщины хрусталика для дифференциации глаз с факоморфической глауком</w:t>
      </w:r>
      <w:r w:rsidR="00743EFC" w:rsidRPr="008A73F8">
        <w:rPr>
          <w:rFonts w:ascii="Times New Roman" w:hAnsi="Times New Roman" w:cs="Times New Roman"/>
          <w:sz w:val="28"/>
          <w:szCs w:val="28"/>
        </w:rPr>
        <w:t>ой</w:t>
      </w:r>
      <w:r w:rsidRPr="008A73F8">
        <w:rPr>
          <w:rFonts w:ascii="Times New Roman" w:hAnsi="Times New Roman" w:cs="Times New Roman"/>
          <w:sz w:val="28"/>
          <w:szCs w:val="28"/>
        </w:rPr>
        <w:t xml:space="preserve"> и </w:t>
      </w:r>
      <w:r w:rsidR="00C65C2C" w:rsidRPr="008A73F8">
        <w:rPr>
          <w:rFonts w:ascii="Times New Roman" w:hAnsi="Times New Roman" w:cs="Times New Roman"/>
          <w:sz w:val="28"/>
          <w:szCs w:val="28"/>
        </w:rPr>
        <w:t>возрастной</w:t>
      </w:r>
      <w:r w:rsidRPr="008A73F8">
        <w:rPr>
          <w:rFonts w:ascii="Times New Roman" w:hAnsi="Times New Roman" w:cs="Times New Roman"/>
          <w:sz w:val="28"/>
          <w:szCs w:val="28"/>
        </w:rPr>
        <w:t xml:space="preserve"> катарактой (G1 и G2). Пороговые значения были определены на основе индекса Youden для этих переменных. В этом статистическом анализе вычислялся порог, который достигал максимального расстояния с уровнем шанса, и назывался </w:t>
      </w:r>
      <w:r w:rsidR="00743EFC" w:rsidRPr="008A73F8">
        <w:rPr>
          <w:rFonts w:ascii="Times New Roman" w:hAnsi="Times New Roman" w:cs="Times New Roman"/>
          <w:sz w:val="28"/>
          <w:szCs w:val="28"/>
        </w:rPr>
        <w:t>«</w:t>
      </w:r>
      <w:r w:rsidRPr="008A73F8">
        <w:rPr>
          <w:rFonts w:ascii="Times New Roman" w:hAnsi="Times New Roman" w:cs="Times New Roman"/>
          <w:sz w:val="28"/>
          <w:szCs w:val="28"/>
        </w:rPr>
        <w:t>оптимальным порогом</w:t>
      </w:r>
      <w:r w:rsidR="00743EFC" w:rsidRPr="008A73F8">
        <w:rPr>
          <w:rFonts w:ascii="Times New Roman" w:hAnsi="Times New Roman" w:cs="Times New Roman"/>
          <w:sz w:val="28"/>
          <w:szCs w:val="28"/>
        </w:rPr>
        <w:t>»</w:t>
      </w:r>
      <w:r w:rsidRPr="008A73F8">
        <w:rPr>
          <w:rFonts w:ascii="Times New Roman" w:hAnsi="Times New Roman" w:cs="Times New Roman"/>
          <w:sz w:val="28"/>
          <w:szCs w:val="28"/>
        </w:rPr>
        <w:t xml:space="preserve">, поскольку именно этот порог оптимизировал дифференцирующую способность биопараметров при равном </w:t>
      </w:r>
      <w:r w:rsidRPr="008A73F8">
        <w:rPr>
          <w:rFonts w:ascii="Times New Roman" w:hAnsi="Times New Roman" w:cs="Times New Roman"/>
          <w:sz w:val="28"/>
          <w:szCs w:val="28"/>
        </w:rPr>
        <w:lastRenderedPageBreak/>
        <w:t>значении чувст</w:t>
      </w:r>
      <w:r w:rsidR="00817D4E" w:rsidRPr="008A73F8">
        <w:rPr>
          <w:rFonts w:ascii="Times New Roman" w:hAnsi="Times New Roman" w:cs="Times New Roman"/>
          <w:sz w:val="28"/>
          <w:szCs w:val="28"/>
        </w:rPr>
        <w:t xml:space="preserve">вительности и специфичности. </w:t>
      </w:r>
      <w:proofErr w:type="gramStart"/>
      <w:r w:rsidR="00817D4E" w:rsidRPr="008A73F8">
        <w:rPr>
          <w:rFonts w:ascii="Times New Roman" w:hAnsi="Times New Roman" w:cs="Times New Roman"/>
          <w:sz w:val="28"/>
          <w:szCs w:val="28"/>
        </w:rPr>
        <w:t>Передне – задний</w:t>
      </w:r>
      <w:proofErr w:type="gramEnd"/>
      <w:r w:rsidR="00817D4E" w:rsidRPr="008A73F8">
        <w:rPr>
          <w:rFonts w:ascii="Times New Roman" w:hAnsi="Times New Roman" w:cs="Times New Roman"/>
          <w:sz w:val="28"/>
          <w:szCs w:val="28"/>
        </w:rPr>
        <w:t xml:space="preserve"> размер глаза</w:t>
      </w:r>
      <w:r w:rsidRPr="008A73F8">
        <w:rPr>
          <w:rFonts w:ascii="Times New Roman" w:hAnsi="Times New Roman" w:cs="Times New Roman"/>
          <w:sz w:val="28"/>
          <w:szCs w:val="28"/>
        </w:rPr>
        <w:t>,</w:t>
      </w:r>
      <w:r w:rsidR="00817D4E" w:rsidRPr="008A73F8">
        <w:rPr>
          <w:rFonts w:ascii="Times New Roman" w:hAnsi="Times New Roman" w:cs="Times New Roman"/>
          <w:sz w:val="28"/>
          <w:szCs w:val="28"/>
        </w:rPr>
        <w:t xml:space="preserve"> глубина передней камеры и толщина хрусталика</w:t>
      </w:r>
      <w:r w:rsidRPr="008A73F8">
        <w:rPr>
          <w:rFonts w:ascii="Times New Roman" w:hAnsi="Times New Roman" w:cs="Times New Roman"/>
          <w:sz w:val="28"/>
          <w:szCs w:val="28"/>
        </w:rPr>
        <w:t xml:space="preserve"> были дихотомизированы с использованием пороговой точки, основанной на индексе Youden для этих переменных</w:t>
      </w:r>
      <w:r w:rsidR="00994E47" w:rsidRPr="008A73F8">
        <w:rPr>
          <w:rFonts w:ascii="Times New Roman" w:hAnsi="Times New Roman" w:cs="Times New Roman"/>
          <w:sz w:val="28"/>
          <w:szCs w:val="28"/>
        </w:rPr>
        <w:t xml:space="preserve"> </w:t>
      </w:r>
      <w:r w:rsidR="00994E47" w:rsidRPr="008A73F8">
        <w:rPr>
          <w:rFonts w:ascii="Times New Roman" w:hAnsi="Times New Roman" w:cs="Times New Roman"/>
          <w:sz w:val="28"/>
          <w:szCs w:val="28"/>
        </w:rPr>
        <w:fldChar w:fldCharType="begin" w:fldLock="1"/>
      </w:r>
      <w:r w:rsidR="00A52488" w:rsidRPr="008A73F8">
        <w:rPr>
          <w:rFonts w:ascii="Times New Roman" w:hAnsi="Times New Roman" w:cs="Times New Roman"/>
          <w:sz w:val="28"/>
          <w:szCs w:val="28"/>
        </w:rPr>
        <w:instrText>ADDIN CSL_CITATION {"citationItems":[{"id":"ITEM-1","itemData":{"DOI":"10.1002/1097-0258(20000830)19:16&lt;2115::aid-sim529&gt;3.0.co;2-m","ISSN":"0277-6715","PMID":"10931515","abstract":"The area under the receiver operating characteristic curve is frequently used to assess the effectiveness of diagnostic markers in distinguishing between diseased and healthy individuals. These markers are generally subject to measurement error. In this paper confidence intervals for the area under the curve are developed which take measurement error into account. These intervals depend on the availability of replicated observations for the subject. Both equal and unequal numbers of replicates per subject are considered. The practice of averaging over replicates and then ignoring measurement error is examined and found wanting. Copyright (C) 2000 John Wiley and Sons, Ltd.","author":[{"dropping-particle":"","family":"Reiser","given":"Benjamin","non-dropping-particle":"","parse-names":false,"suffix":""}],"container-title":"Statistics in medicine","id":"ITEM-1","issue":"16","issued":{"date-parts":[["2000","8","30"]]},"page":"2115-2129","publisher":"Stat Med","title":"Measuring the effectiveness of diagnostic markers in the presence of measurement error through the use of ROC curves","type":"article-journal","volume":"19"},"uris":["http://www.mendeley.com/documents/?uuid=1854b06d-4a03-3e4a-ab54-90252c0d1596"]}],"mendeley":{"formattedCitation":"[93]","plainTextFormattedCitation":"[93]","previouslyFormattedCitation":"[93]"},"properties":{"noteIndex":0},"schema":"https://github.com/citation-style-language/schema/raw/master/csl-citation.json"}</w:instrText>
      </w:r>
      <w:r w:rsidR="00994E47" w:rsidRPr="008A73F8">
        <w:rPr>
          <w:rFonts w:ascii="Times New Roman" w:hAnsi="Times New Roman" w:cs="Times New Roman"/>
          <w:sz w:val="28"/>
          <w:szCs w:val="28"/>
        </w:rPr>
        <w:fldChar w:fldCharType="separate"/>
      </w:r>
      <w:r w:rsidR="00994E47" w:rsidRPr="008A73F8">
        <w:rPr>
          <w:rFonts w:ascii="Times New Roman" w:hAnsi="Times New Roman" w:cs="Times New Roman"/>
          <w:noProof/>
          <w:sz w:val="28"/>
          <w:szCs w:val="28"/>
        </w:rPr>
        <w:t>[93]</w:t>
      </w:r>
      <w:r w:rsidR="00994E47" w:rsidRPr="008A73F8">
        <w:rPr>
          <w:rFonts w:ascii="Times New Roman" w:hAnsi="Times New Roman" w:cs="Times New Roman"/>
          <w:sz w:val="28"/>
          <w:szCs w:val="28"/>
        </w:rPr>
        <w:fldChar w:fldCharType="end"/>
      </w:r>
      <w:r w:rsidRPr="008A73F8">
        <w:rPr>
          <w:rFonts w:ascii="Times New Roman" w:hAnsi="Times New Roman" w:cs="Times New Roman"/>
          <w:sz w:val="28"/>
          <w:szCs w:val="28"/>
        </w:rPr>
        <w:t xml:space="preserve">. Чувствительность, специфичность и отношение шанса были рассчитаны для каждой переменной. </w:t>
      </w:r>
    </w:p>
    <w:p w:rsidR="002506C8" w:rsidRPr="008A73F8" w:rsidRDefault="002506C8"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 xml:space="preserve">Дополнительный анализ. Корреляция Спирмена использовалась для выявления связи </w:t>
      </w:r>
      <w:proofErr w:type="gramStart"/>
      <w:r w:rsidR="00CF5DA2" w:rsidRPr="008A73F8">
        <w:rPr>
          <w:rFonts w:ascii="Times New Roman" w:hAnsi="Times New Roman" w:cs="Times New Roman"/>
          <w:sz w:val="28"/>
          <w:szCs w:val="28"/>
        </w:rPr>
        <w:t>передне – заднего</w:t>
      </w:r>
      <w:proofErr w:type="gramEnd"/>
      <w:r w:rsidR="00CF5DA2" w:rsidRPr="008A73F8">
        <w:rPr>
          <w:rFonts w:ascii="Times New Roman" w:hAnsi="Times New Roman" w:cs="Times New Roman"/>
          <w:sz w:val="28"/>
          <w:szCs w:val="28"/>
        </w:rPr>
        <w:t xml:space="preserve"> размера глаза, глубины передней камеры и толщины хрусталика </w:t>
      </w:r>
      <w:r w:rsidRPr="008A73F8">
        <w:rPr>
          <w:rFonts w:ascii="Times New Roman" w:hAnsi="Times New Roman" w:cs="Times New Roman"/>
          <w:sz w:val="28"/>
          <w:szCs w:val="28"/>
        </w:rPr>
        <w:t xml:space="preserve">с возрастом. Тест Манна-Уитни использовался для выявления различий в </w:t>
      </w:r>
      <w:r w:rsidR="00CF5DA2" w:rsidRPr="008A73F8">
        <w:rPr>
          <w:rFonts w:ascii="Times New Roman" w:hAnsi="Times New Roman" w:cs="Times New Roman"/>
          <w:sz w:val="28"/>
          <w:szCs w:val="28"/>
        </w:rPr>
        <w:t>переднем – заднем размере глаза</w:t>
      </w:r>
      <w:r w:rsidR="001F7EDE" w:rsidRPr="008A73F8">
        <w:rPr>
          <w:rFonts w:ascii="Times New Roman" w:hAnsi="Times New Roman" w:cs="Times New Roman"/>
          <w:sz w:val="28"/>
          <w:szCs w:val="28"/>
        </w:rPr>
        <w:t xml:space="preserve"> </w:t>
      </w:r>
      <w:r w:rsidRPr="008A73F8">
        <w:rPr>
          <w:rFonts w:ascii="Times New Roman" w:hAnsi="Times New Roman" w:cs="Times New Roman"/>
          <w:sz w:val="28"/>
          <w:szCs w:val="28"/>
        </w:rPr>
        <w:t xml:space="preserve">между женщинами и мужчинами. </w:t>
      </w:r>
    </w:p>
    <w:p w:rsidR="002506C8" w:rsidRPr="008A73F8" w:rsidRDefault="002506C8" w:rsidP="00A2008D">
      <w:pPr>
        <w:spacing w:after="0" w:line="240" w:lineRule="auto"/>
        <w:ind w:firstLine="567"/>
        <w:jc w:val="both"/>
        <w:rPr>
          <w:rFonts w:ascii="Times New Roman" w:hAnsi="Times New Roman" w:cs="Times New Roman"/>
          <w:sz w:val="28"/>
          <w:szCs w:val="28"/>
        </w:rPr>
      </w:pPr>
      <w:r w:rsidRPr="008A73F8">
        <w:rPr>
          <w:rFonts w:ascii="Times New Roman" w:hAnsi="Times New Roman" w:cs="Times New Roman"/>
          <w:sz w:val="28"/>
          <w:szCs w:val="28"/>
        </w:rPr>
        <w:t>Статистическ</w:t>
      </w:r>
      <w:r w:rsidR="000D31F1">
        <w:rPr>
          <w:rFonts w:ascii="Times New Roman" w:hAnsi="Times New Roman" w:cs="Times New Roman"/>
          <w:sz w:val="28"/>
          <w:szCs w:val="28"/>
        </w:rPr>
        <w:t xml:space="preserve">ая значимость определялась как </w:t>
      </w:r>
      <w:r w:rsidR="000D31F1">
        <w:rPr>
          <w:rFonts w:ascii="Times New Roman" w:hAnsi="Times New Roman" w:cs="Times New Roman"/>
          <w:sz w:val="28"/>
          <w:szCs w:val="28"/>
          <w:lang w:val="en-US"/>
        </w:rPr>
        <w:t>p</w:t>
      </w:r>
      <w:r w:rsidR="000D31F1">
        <w:rPr>
          <w:rFonts w:ascii="Times New Roman" w:hAnsi="Times New Roman" w:cs="Times New Roman"/>
          <w:sz w:val="28"/>
          <w:szCs w:val="28"/>
          <w:lang w:val="kk-KZ"/>
        </w:rPr>
        <w:t xml:space="preserve"> </w:t>
      </w:r>
      <w:r w:rsidRPr="008A73F8">
        <w:rPr>
          <w:rFonts w:ascii="Times New Roman" w:hAnsi="Times New Roman" w:cs="Times New Roman"/>
          <w:sz w:val="28"/>
          <w:szCs w:val="28"/>
        </w:rPr>
        <w:t xml:space="preserve"> </w:t>
      </w:r>
      <w:r w:rsidR="00E10866" w:rsidRPr="008A73F8">
        <w:rPr>
          <w:rFonts w:ascii="Times New Roman" w:hAnsi="Times New Roman" w:cs="Times New Roman"/>
          <w:sz w:val="28"/>
          <w:szCs w:val="28"/>
        </w:rPr>
        <w:t>&lt;0</w:t>
      </w:r>
      <w:r w:rsidRPr="008A73F8">
        <w:rPr>
          <w:rFonts w:ascii="Times New Roman" w:hAnsi="Times New Roman" w:cs="Times New Roman"/>
          <w:sz w:val="28"/>
          <w:szCs w:val="28"/>
        </w:rPr>
        <w:t>,05 для всех анализов. Анализ данных проводился в программе SPSS 26.0 (Чикаго, ИЛ, США).</w:t>
      </w:r>
    </w:p>
    <w:p w:rsidR="002506C8" w:rsidRDefault="009233E3" w:rsidP="00A2008D">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b/>
          <w:sz w:val="28"/>
          <w:szCs w:val="28"/>
        </w:rPr>
        <w:t>Результаты</w:t>
      </w:r>
      <w:r w:rsidR="00347EA5" w:rsidRPr="00EB19E8">
        <w:rPr>
          <w:rFonts w:ascii="Times New Roman" w:hAnsi="Times New Roman" w:cs="Times New Roman"/>
          <w:b/>
          <w:sz w:val="28"/>
          <w:szCs w:val="28"/>
        </w:rPr>
        <w:t xml:space="preserve">. </w:t>
      </w:r>
      <w:r w:rsidR="002506C8" w:rsidRPr="00EB19E8">
        <w:rPr>
          <w:rFonts w:ascii="Times New Roman" w:hAnsi="Times New Roman" w:cs="Times New Roman"/>
          <w:sz w:val="28"/>
          <w:szCs w:val="28"/>
        </w:rPr>
        <w:t xml:space="preserve">71 глаз с </w:t>
      </w:r>
      <w:r w:rsidR="00817D4E" w:rsidRPr="00EB19E8">
        <w:rPr>
          <w:rFonts w:ascii="Times New Roman" w:hAnsi="Times New Roman" w:cs="Times New Roman"/>
          <w:sz w:val="28"/>
          <w:szCs w:val="28"/>
        </w:rPr>
        <w:t>факоморфической глаукомой</w:t>
      </w:r>
      <w:r w:rsidR="002506C8" w:rsidRPr="00EB19E8">
        <w:rPr>
          <w:rFonts w:ascii="Times New Roman" w:hAnsi="Times New Roman" w:cs="Times New Roman"/>
          <w:sz w:val="28"/>
          <w:szCs w:val="28"/>
        </w:rPr>
        <w:t xml:space="preserve"> (возра</w:t>
      </w:r>
      <w:r w:rsidR="00CD7910" w:rsidRPr="00EB19E8">
        <w:rPr>
          <w:rFonts w:ascii="Times New Roman" w:hAnsi="Times New Roman" w:cs="Times New Roman"/>
          <w:sz w:val="28"/>
          <w:szCs w:val="28"/>
        </w:rPr>
        <w:t>ст 69,0 лет (63</w:t>
      </w:r>
      <w:r w:rsidR="00DE1B97" w:rsidRPr="00EB19E8">
        <w:rPr>
          <w:rFonts w:ascii="Times New Roman" w:hAnsi="Times New Roman" w:cs="Times New Roman"/>
          <w:sz w:val="28"/>
          <w:szCs w:val="28"/>
        </w:rPr>
        <w:t xml:space="preserve">-77)), парные глаза </w:t>
      </w:r>
      <w:r w:rsidR="00213049" w:rsidRPr="00EB19E8">
        <w:rPr>
          <w:rFonts w:ascii="Times New Roman" w:hAnsi="Times New Roman" w:cs="Times New Roman"/>
          <w:sz w:val="28"/>
          <w:szCs w:val="28"/>
        </w:rPr>
        <w:t>- 71 глаз</w:t>
      </w:r>
      <w:r w:rsidR="00CD7910" w:rsidRPr="00EB19E8">
        <w:rPr>
          <w:rFonts w:ascii="Times New Roman" w:hAnsi="Times New Roman" w:cs="Times New Roman"/>
          <w:sz w:val="28"/>
          <w:szCs w:val="28"/>
        </w:rPr>
        <w:t xml:space="preserve"> </w:t>
      </w:r>
      <w:r w:rsidR="002506C8" w:rsidRPr="00EB19E8">
        <w:rPr>
          <w:rFonts w:ascii="Times New Roman" w:hAnsi="Times New Roman" w:cs="Times New Roman"/>
          <w:sz w:val="28"/>
          <w:szCs w:val="28"/>
        </w:rPr>
        <w:t xml:space="preserve">и </w:t>
      </w:r>
      <w:r w:rsidR="00C92534">
        <w:rPr>
          <w:rFonts w:ascii="Times New Roman" w:hAnsi="Times New Roman" w:cs="Times New Roman"/>
          <w:sz w:val="28"/>
          <w:szCs w:val="28"/>
          <w:lang w:val="en-US"/>
        </w:rPr>
        <w:t>311</w:t>
      </w:r>
      <w:r w:rsidR="00CD7910" w:rsidRPr="00EB19E8">
        <w:rPr>
          <w:rFonts w:ascii="Times New Roman" w:hAnsi="Times New Roman" w:cs="Times New Roman"/>
          <w:sz w:val="28"/>
          <w:szCs w:val="28"/>
        </w:rPr>
        <w:t xml:space="preserve"> глаз</w:t>
      </w:r>
      <w:r w:rsidR="002506C8" w:rsidRPr="00EB19E8">
        <w:rPr>
          <w:rFonts w:ascii="Times New Roman" w:hAnsi="Times New Roman" w:cs="Times New Roman"/>
          <w:sz w:val="28"/>
          <w:szCs w:val="28"/>
        </w:rPr>
        <w:t xml:space="preserve"> </w:t>
      </w:r>
      <w:r w:rsidR="00CD7910" w:rsidRPr="00EB19E8">
        <w:rPr>
          <w:rFonts w:ascii="Times New Roman" w:hAnsi="Times New Roman" w:cs="Times New Roman"/>
          <w:sz w:val="28"/>
          <w:szCs w:val="28"/>
        </w:rPr>
        <w:t>с</w:t>
      </w:r>
      <w:r w:rsidR="00DE1B97" w:rsidRPr="00EB19E8">
        <w:rPr>
          <w:rFonts w:ascii="Times New Roman" w:hAnsi="Times New Roman" w:cs="Times New Roman"/>
          <w:sz w:val="28"/>
          <w:szCs w:val="28"/>
        </w:rPr>
        <w:t xml:space="preserve"> возрастной </w:t>
      </w:r>
      <w:r w:rsidR="002506C8" w:rsidRPr="00EB19E8">
        <w:rPr>
          <w:rFonts w:ascii="Times New Roman" w:hAnsi="Times New Roman" w:cs="Times New Roman"/>
          <w:sz w:val="28"/>
          <w:szCs w:val="28"/>
        </w:rPr>
        <w:t>катарактой (возраст 68,0 лет (62-75)) были отобраны для анализа. Все участники были этническими казахами. Демографические и клинические характеристики участников исследования представлены в таблице 1</w:t>
      </w:r>
      <w:r w:rsidR="00E1708F" w:rsidRPr="00EB19E8">
        <w:rPr>
          <w:rFonts w:ascii="Times New Roman" w:hAnsi="Times New Roman" w:cs="Times New Roman"/>
          <w:sz w:val="28"/>
          <w:szCs w:val="28"/>
        </w:rPr>
        <w:t>3 и на рисунке 9</w:t>
      </w:r>
      <w:r w:rsidR="00AA4450" w:rsidRPr="00EB19E8">
        <w:rPr>
          <w:rFonts w:ascii="Times New Roman" w:hAnsi="Times New Roman" w:cs="Times New Roman"/>
          <w:sz w:val="28"/>
          <w:szCs w:val="28"/>
        </w:rPr>
        <w:t>.</w:t>
      </w:r>
    </w:p>
    <w:p w:rsidR="00DE5304" w:rsidRDefault="00DE5304" w:rsidP="00A2008D">
      <w:pPr>
        <w:spacing w:after="0" w:line="240" w:lineRule="auto"/>
        <w:ind w:firstLine="567"/>
        <w:jc w:val="both"/>
        <w:rPr>
          <w:rFonts w:ascii="Times New Roman" w:hAnsi="Times New Roman" w:cs="Times New Roman"/>
          <w:sz w:val="28"/>
          <w:szCs w:val="28"/>
        </w:rPr>
      </w:pPr>
    </w:p>
    <w:p w:rsidR="00DE5304" w:rsidRPr="00EB19E8" w:rsidRDefault="00DE5304" w:rsidP="00DE5304">
      <w:pPr>
        <w:spacing w:after="0"/>
        <w:ind w:right="-533"/>
        <w:jc w:val="both"/>
        <w:rPr>
          <w:rStyle w:val="jlqj4b"/>
          <w:rFonts w:ascii="Times New Roman" w:hAnsi="Times New Roman" w:cs="Times New Roman"/>
          <w:sz w:val="28"/>
          <w:szCs w:val="28"/>
        </w:rPr>
      </w:pPr>
      <w:r w:rsidRPr="00EB19E8">
        <w:rPr>
          <w:rFonts w:ascii="Times New Roman" w:hAnsi="Times New Roman" w:cs="Times New Roman"/>
          <w:sz w:val="28"/>
          <w:szCs w:val="28"/>
        </w:rPr>
        <w:t xml:space="preserve">Таблица 13 </w:t>
      </w:r>
      <w:r w:rsidRPr="00EB19E8">
        <w:rPr>
          <w:rFonts w:ascii="Times New Roman" w:hAnsi="Times New Roman" w:cs="Times New Roman"/>
          <w:color w:val="231F20"/>
          <w:spacing w:val="1"/>
          <w:w w:val="105"/>
          <w:sz w:val="28"/>
          <w:szCs w:val="28"/>
        </w:rPr>
        <w:t xml:space="preserve">– </w:t>
      </w:r>
      <w:r w:rsidRPr="00EB19E8">
        <w:rPr>
          <w:rFonts w:ascii="Times New Roman" w:hAnsi="Times New Roman" w:cs="Times New Roman"/>
          <w:sz w:val="28"/>
          <w:szCs w:val="28"/>
        </w:rPr>
        <w:t xml:space="preserve"> </w:t>
      </w:r>
      <w:r w:rsidRPr="00EB19E8">
        <w:rPr>
          <w:rStyle w:val="jlqj4b"/>
          <w:rFonts w:ascii="Times New Roman" w:hAnsi="Times New Roman" w:cs="Times New Roman"/>
          <w:sz w:val="28"/>
          <w:szCs w:val="28"/>
        </w:rPr>
        <w:t xml:space="preserve">Демографические и клинические особенности субъектов </w:t>
      </w:r>
    </w:p>
    <w:p w:rsidR="00DE5304" w:rsidRDefault="00DE5304" w:rsidP="00DE5304">
      <w:pPr>
        <w:spacing w:after="0"/>
        <w:ind w:right="-533"/>
        <w:jc w:val="both"/>
        <w:rPr>
          <w:rStyle w:val="jlqj4b"/>
          <w:rFonts w:ascii="Times New Roman" w:hAnsi="Times New Roman" w:cs="Times New Roman"/>
          <w:sz w:val="28"/>
          <w:szCs w:val="28"/>
        </w:rPr>
      </w:pPr>
      <w:r>
        <w:rPr>
          <w:rStyle w:val="jlqj4b"/>
          <w:rFonts w:ascii="Times New Roman" w:hAnsi="Times New Roman" w:cs="Times New Roman"/>
          <w:sz w:val="28"/>
          <w:szCs w:val="28"/>
        </w:rPr>
        <w:t>и</w:t>
      </w:r>
      <w:r w:rsidRPr="00EB19E8">
        <w:rPr>
          <w:rStyle w:val="jlqj4b"/>
          <w:rFonts w:ascii="Times New Roman" w:hAnsi="Times New Roman" w:cs="Times New Roman"/>
          <w:sz w:val="28"/>
          <w:szCs w:val="28"/>
        </w:rPr>
        <w:t>сследования</w:t>
      </w:r>
    </w:p>
    <w:p w:rsidR="00DE5304" w:rsidRDefault="00DE5304" w:rsidP="00A2008D">
      <w:pPr>
        <w:spacing w:after="0" w:line="240" w:lineRule="auto"/>
        <w:ind w:firstLine="567"/>
        <w:jc w:val="both"/>
        <w:rPr>
          <w:rFonts w:ascii="Times New Roman" w:hAnsi="Times New Roman" w:cs="Times New Roman"/>
          <w:sz w:val="28"/>
          <w:szCs w:val="28"/>
        </w:rPr>
      </w:pPr>
    </w:p>
    <w:tbl>
      <w:tblPr>
        <w:tblW w:w="943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2425"/>
        <w:gridCol w:w="3303"/>
        <w:gridCol w:w="1287"/>
      </w:tblGrid>
      <w:tr w:rsidR="002506C8" w:rsidRPr="00EB19E8" w:rsidTr="003F1D38">
        <w:trPr>
          <w:trHeight w:val="1490"/>
          <w:jc w:val="center"/>
        </w:trPr>
        <w:tc>
          <w:tcPr>
            <w:tcW w:w="2424" w:type="dxa"/>
          </w:tcPr>
          <w:p w:rsidR="002506C8" w:rsidRPr="00F547C0" w:rsidRDefault="00874BD1" w:rsidP="00413DC6">
            <w:pPr>
              <w:ind w:right="-534"/>
              <w:jc w:val="both"/>
              <w:rPr>
                <w:rFonts w:ascii="Times New Roman" w:hAnsi="Times New Roman" w:cs="Times New Roman"/>
                <w:sz w:val="28"/>
                <w:szCs w:val="28"/>
              </w:rPr>
            </w:pPr>
            <w:r w:rsidRPr="00F547C0">
              <w:rPr>
                <w:rFonts w:ascii="Times New Roman" w:hAnsi="Times New Roman" w:cs="Times New Roman"/>
                <w:sz w:val="28"/>
                <w:szCs w:val="28"/>
              </w:rPr>
              <w:t>Сведения о пациенте</w:t>
            </w:r>
          </w:p>
        </w:tc>
        <w:tc>
          <w:tcPr>
            <w:tcW w:w="2425" w:type="dxa"/>
          </w:tcPr>
          <w:p w:rsidR="00DE5304" w:rsidRDefault="00DE5304" w:rsidP="00AB0765">
            <w:pPr>
              <w:spacing w:line="240" w:lineRule="auto"/>
              <w:ind w:left="-79" w:right="-122"/>
              <w:jc w:val="center"/>
              <w:rPr>
                <w:rFonts w:ascii="Times New Roman" w:hAnsi="Times New Roman" w:cs="Times New Roman"/>
                <w:sz w:val="28"/>
                <w:szCs w:val="28"/>
              </w:rPr>
            </w:pPr>
            <w:r>
              <w:rPr>
                <w:rFonts w:ascii="Times New Roman" w:hAnsi="Times New Roman" w:cs="Times New Roman"/>
                <w:sz w:val="28"/>
                <w:szCs w:val="28"/>
              </w:rPr>
              <w:t>Ф</w:t>
            </w:r>
            <w:r w:rsidRPr="00DE5304">
              <w:rPr>
                <w:rFonts w:ascii="Times New Roman" w:hAnsi="Times New Roman" w:cs="Times New Roman"/>
                <w:sz w:val="28"/>
                <w:szCs w:val="28"/>
              </w:rPr>
              <w:t>акоморфическая глаукома</w:t>
            </w:r>
          </w:p>
          <w:p w:rsidR="002506C8" w:rsidRPr="00F547C0" w:rsidRDefault="002506C8" w:rsidP="003F1D38">
            <w:pPr>
              <w:spacing w:line="240" w:lineRule="auto"/>
              <w:ind w:left="-79" w:right="-534"/>
              <w:jc w:val="center"/>
              <w:rPr>
                <w:rFonts w:ascii="Times New Roman" w:hAnsi="Times New Roman" w:cs="Times New Roman"/>
                <w:sz w:val="28"/>
                <w:szCs w:val="28"/>
              </w:rPr>
            </w:pPr>
            <w:r w:rsidRPr="00F547C0">
              <w:rPr>
                <w:rFonts w:ascii="Times New Roman" w:hAnsi="Times New Roman" w:cs="Times New Roman"/>
                <w:sz w:val="28"/>
                <w:szCs w:val="28"/>
              </w:rPr>
              <w:t>(n=71)</w:t>
            </w:r>
          </w:p>
        </w:tc>
        <w:tc>
          <w:tcPr>
            <w:tcW w:w="3303" w:type="dxa"/>
          </w:tcPr>
          <w:p w:rsidR="002506C8" w:rsidRPr="00F547C0" w:rsidRDefault="00CD7910" w:rsidP="00AB0765">
            <w:pPr>
              <w:spacing w:line="240" w:lineRule="auto"/>
              <w:ind w:right="-79"/>
              <w:jc w:val="center"/>
              <w:rPr>
                <w:rFonts w:ascii="Times New Roman" w:hAnsi="Times New Roman" w:cs="Times New Roman"/>
                <w:sz w:val="28"/>
                <w:szCs w:val="28"/>
              </w:rPr>
            </w:pPr>
            <w:r w:rsidRPr="00F547C0">
              <w:rPr>
                <w:rFonts w:ascii="Times New Roman" w:hAnsi="Times New Roman" w:cs="Times New Roman"/>
                <w:sz w:val="28"/>
                <w:szCs w:val="28"/>
              </w:rPr>
              <w:t>Возрастная</w:t>
            </w:r>
            <w:r w:rsidR="00DE5304">
              <w:rPr>
                <w:rFonts w:ascii="Times New Roman" w:hAnsi="Times New Roman" w:cs="Times New Roman"/>
                <w:sz w:val="28"/>
                <w:szCs w:val="28"/>
              </w:rPr>
              <w:t xml:space="preserve"> </w:t>
            </w:r>
            <w:r w:rsidRPr="00F547C0">
              <w:rPr>
                <w:rFonts w:ascii="Times New Roman" w:hAnsi="Times New Roman" w:cs="Times New Roman"/>
                <w:sz w:val="28"/>
                <w:szCs w:val="28"/>
              </w:rPr>
              <w:t>катаракта</w:t>
            </w:r>
          </w:p>
          <w:p w:rsidR="002506C8" w:rsidRPr="00F547C0" w:rsidRDefault="002506C8" w:rsidP="00C92534">
            <w:pPr>
              <w:spacing w:line="240" w:lineRule="auto"/>
              <w:ind w:right="-534"/>
              <w:jc w:val="center"/>
              <w:rPr>
                <w:rFonts w:ascii="Times New Roman" w:hAnsi="Times New Roman" w:cs="Times New Roman"/>
                <w:strike/>
                <w:sz w:val="28"/>
                <w:szCs w:val="28"/>
              </w:rPr>
            </w:pPr>
            <w:r w:rsidRPr="00B17000">
              <w:rPr>
                <w:rFonts w:ascii="Times New Roman" w:hAnsi="Times New Roman" w:cs="Times New Roman"/>
                <w:color w:val="231F20"/>
                <w:w w:val="107"/>
                <w:sz w:val="28"/>
                <w:szCs w:val="28"/>
              </w:rPr>
              <w:t>(</w:t>
            </w:r>
            <w:r w:rsidRPr="00B17000">
              <w:rPr>
                <w:rFonts w:ascii="Times New Roman" w:hAnsi="Times New Roman" w:cs="Times New Roman"/>
                <w:i/>
                <w:iCs/>
                <w:color w:val="231F20"/>
                <w:spacing w:val="22"/>
                <w:w w:val="92"/>
                <w:sz w:val="28"/>
                <w:szCs w:val="28"/>
              </w:rPr>
              <w:t>n</w:t>
            </w:r>
            <w:r w:rsidRPr="00B17000">
              <w:rPr>
                <w:rFonts w:ascii="Times New Roman" w:hAnsi="Times New Roman" w:cs="Times New Roman"/>
                <w:color w:val="231F20"/>
                <w:spacing w:val="22"/>
                <w:w w:val="117"/>
                <w:sz w:val="28"/>
                <w:szCs w:val="28"/>
              </w:rPr>
              <w:t>=</w:t>
            </w:r>
            <w:r w:rsidR="00C92534">
              <w:rPr>
                <w:rFonts w:ascii="Times New Roman" w:hAnsi="Times New Roman" w:cs="Times New Roman"/>
                <w:color w:val="231F20"/>
                <w:w w:val="99"/>
                <w:sz w:val="28"/>
                <w:szCs w:val="28"/>
                <w:lang w:val="en-US"/>
              </w:rPr>
              <w:t>311</w:t>
            </w:r>
            <w:r w:rsidRPr="00B17000">
              <w:rPr>
                <w:rFonts w:ascii="Times New Roman" w:hAnsi="Times New Roman" w:cs="Times New Roman"/>
                <w:color w:val="231F20"/>
                <w:w w:val="107"/>
                <w:sz w:val="28"/>
                <w:szCs w:val="28"/>
              </w:rPr>
              <w:t>)</w:t>
            </w:r>
          </w:p>
        </w:tc>
        <w:tc>
          <w:tcPr>
            <w:tcW w:w="1287" w:type="dxa"/>
          </w:tcPr>
          <w:p w:rsidR="002506C8" w:rsidRPr="00F547C0" w:rsidRDefault="00DE5304" w:rsidP="00DE5304">
            <w:pPr>
              <w:ind w:right="-534"/>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305A9" w:rsidRPr="00F547C0">
              <w:rPr>
                <w:rFonts w:ascii="Times New Roman" w:hAnsi="Times New Roman" w:cs="Times New Roman"/>
                <w:sz w:val="28"/>
                <w:szCs w:val="28"/>
              </w:rPr>
              <w:t>р</w:t>
            </w:r>
            <w:proofErr w:type="gramEnd"/>
          </w:p>
        </w:tc>
      </w:tr>
      <w:tr w:rsidR="000642DB" w:rsidRPr="00EB19E8" w:rsidTr="00AB0765">
        <w:trPr>
          <w:trHeight w:val="496"/>
          <w:jc w:val="center"/>
        </w:trPr>
        <w:tc>
          <w:tcPr>
            <w:tcW w:w="2424" w:type="dxa"/>
            <w:vAlign w:val="center"/>
          </w:tcPr>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Возраст</w:t>
            </w:r>
          </w:p>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 xml:space="preserve">(лет), </w:t>
            </w:r>
          </w:p>
          <w:p w:rsidR="000642DB" w:rsidRPr="00F547C0" w:rsidRDefault="000642DB" w:rsidP="00413DC6">
            <w:pPr>
              <w:autoSpaceDE w:val="0"/>
              <w:autoSpaceDN w:val="0"/>
              <w:adjustRightInd w:val="0"/>
              <w:snapToGrid w:val="0"/>
              <w:jc w:val="center"/>
              <w:rPr>
                <w:rFonts w:ascii="Times New Roman" w:hAnsi="Times New Roman" w:cs="Times New Roman"/>
                <w:color w:val="231F20"/>
                <w:w w:val="107"/>
                <w:sz w:val="28"/>
                <w:szCs w:val="28"/>
              </w:rPr>
            </w:pPr>
            <w:r w:rsidRPr="00F547C0">
              <w:rPr>
                <w:rFonts w:ascii="Times New Roman" w:hAnsi="Times New Roman" w:cs="Times New Roman"/>
                <w:sz w:val="28"/>
                <w:szCs w:val="28"/>
              </w:rPr>
              <w:t>Me [IQR]</w:t>
            </w:r>
            <w:r w:rsidRPr="00F547C0">
              <w:rPr>
                <w:rFonts w:ascii="Times New Roman" w:hAnsi="Times New Roman" w:cs="Times New Roman"/>
                <w:color w:val="231F20"/>
                <w:w w:val="107"/>
                <w:sz w:val="28"/>
                <w:szCs w:val="28"/>
              </w:rPr>
              <w:t xml:space="preserve">  </w:t>
            </w:r>
          </w:p>
          <w:p w:rsidR="000642DB" w:rsidRPr="00F547C0" w:rsidRDefault="000642DB" w:rsidP="00413DC6">
            <w:pPr>
              <w:autoSpaceDE w:val="0"/>
              <w:autoSpaceDN w:val="0"/>
              <w:adjustRightInd w:val="0"/>
              <w:snapToGrid w:val="0"/>
              <w:jc w:val="center"/>
              <w:rPr>
                <w:rFonts w:ascii="Times New Roman" w:hAnsi="Times New Roman" w:cs="Times New Roman"/>
                <w:color w:val="231F20"/>
                <w:w w:val="107"/>
                <w:sz w:val="28"/>
                <w:szCs w:val="28"/>
              </w:rPr>
            </w:pPr>
            <w:r w:rsidRPr="00F547C0">
              <w:rPr>
                <w:rFonts w:ascii="Times New Roman" w:hAnsi="Times New Roman" w:cs="Times New Roman"/>
                <w:color w:val="231F20"/>
                <w:w w:val="107"/>
                <w:sz w:val="28"/>
                <w:szCs w:val="28"/>
              </w:rPr>
              <w:t>M±SD</w:t>
            </w:r>
          </w:p>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color w:val="231F20"/>
                <w:w w:val="107"/>
                <w:sz w:val="28"/>
                <w:szCs w:val="28"/>
              </w:rPr>
              <w:t xml:space="preserve">                             </w:t>
            </w:r>
          </w:p>
        </w:tc>
        <w:tc>
          <w:tcPr>
            <w:tcW w:w="2425" w:type="dxa"/>
            <w:vAlign w:val="center"/>
          </w:tcPr>
          <w:p w:rsidR="000642DB" w:rsidRPr="00F547C0" w:rsidRDefault="000642DB" w:rsidP="00AB0765">
            <w:pPr>
              <w:autoSpaceDE w:val="0"/>
              <w:autoSpaceDN w:val="0"/>
              <w:adjustRightInd w:val="0"/>
              <w:snapToGrid w:val="0"/>
              <w:jc w:val="center"/>
              <w:rPr>
                <w:rFonts w:ascii="Times New Roman" w:hAnsi="Times New Roman" w:cs="Times New Roman"/>
                <w:sz w:val="28"/>
                <w:szCs w:val="28"/>
              </w:rPr>
            </w:pPr>
          </w:p>
          <w:p w:rsidR="00AB0765" w:rsidRDefault="00AB0765" w:rsidP="00AB0765">
            <w:pPr>
              <w:autoSpaceDE w:val="0"/>
              <w:autoSpaceDN w:val="0"/>
              <w:adjustRightInd w:val="0"/>
              <w:snapToGrid w:val="0"/>
              <w:jc w:val="center"/>
              <w:rPr>
                <w:rFonts w:ascii="Times New Roman" w:hAnsi="Times New Roman" w:cs="Times New Roman"/>
                <w:sz w:val="28"/>
                <w:szCs w:val="28"/>
              </w:rPr>
            </w:pPr>
          </w:p>
          <w:p w:rsidR="00AB0765" w:rsidRPr="00F547C0" w:rsidRDefault="00AB0765" w:rsidP="00AB0765">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69,0 (63–77)</w:t>
            </w:r>
          </w:p>
          <w:p w:rsidR="000642DB" w:rsidRPr="00F547C0" w:rsidRDefault="00E305A9" w:rsidP="00AB0765">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69,58±9,</w:t>
            </w:r>
            <w:r w:rsidR="000642DB" w:rsidRPr="00F547C0">
              <w:rPr>
                <w:rFonts w:ascii="Times New Roman" w:hAnsi="Times New Roman" w:cs="Times New Roman"/>
                <w:sz w:val="28"/>
                <w:szCs w:val="28"/>
              </w:rPr>
              <w:t>107</w:t>
            </w:r>
          </w:p>
          <w:p w:rsidR="000642DB" w:rsidRPr="00F547C0" w:rsidRDefault="000642DB" w:rsidP="00AB0765">
            <w:pPr>
              <w:autoSpaceDE w:val="0"/>
              <w:autoSpaceDN w:val="0"/>
              <w:adjustRightInd w:val="0"/>
              <w:snapToGrid w:val="0"/>
              <w:jc w:val="center"/>
              <w:rPr>
                <w:rFonts w:ascii="Times New Roman" w:hAnsi="Times New Roman" w:cs="Times New Roman"/>
                <w:sz w:val="28"/>
                <w:szCs w:val="28"/>
              </w:rPr>
            </w:pPr>
          </w:p>
        </w:tc>
        <w:tc>
          <w:tcPr>
            <w:tcW w:w="3303" w:type="dxa"/>
          </w:tcPr>
          <w:p w:rsidR="00AB0765" w:rsidRDefault="00AB0765" w:rsidP="00AB0765">
            <w:pPr>
              <w:autoSpaceDE w:val="0"/>
              <w:autoSpaceDN w:val="0"/>
              <w:adjustRightInd w:val="0"/>
              <w:snapToGrid w:val="0"/>
              <w:jc w:val="center"/>
              <w:rPr>
                <w:rFonts w:ascii="Times New Roman" w:hAnsi="Times New Roman" w:cs="Times New Roman"/>
                <w:sz w:val="28"/>
                <w:szCs w:val="28"/>
              </w:rPr>
            </w:pPr>
          </w:p>
          <w:p w:rsidR="00AB0765" w:rsidRDefault="00AB0765" w:rsidP="00AB0765">
            <w:pPr>
              <w:autoSpaceDE w:val="0"/>
              <w:autoSpaceDN w:val="0"/>
              <w:adjustRightInd w:val="0"/>
              <w:snapToGrid w:val="0"/>
              <w:jc w:val="center"/>
              <w:rPr>
                <w:rFonts w:ascii="Times New Roman" w:hAnsi="Times New Roman" w:cs="Times New Roman"/>
                <w:sz w:val="28"/>
                <w:szCs w:val="28"/>
              </w:rPr>
            </w:pPr>
          </w:p>
          <w:p w:rsidR="00AB0765" w:rsidRDefault="00E305A9" w:rsidP="00AB0765">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68,</w:t>
            </w:r>
            <w:r w:rsidR="000642DB" w:rsidRPr="00F547C0">
              <w:rPr>
                <w:rFonts w:ascii="Times New Roman" w:hAnsi="Times New Roman" w:cs="Times New Roman"/>
                <w:sz w:val="28"/>
                <w:szCs w:val="28"/>
              </w:rPr>
              <w:t>0 (62–75)</w:t>
            </w:r>
          </w:p>
          <w:p w:rsidR="000642DB" w:rsidRPr="00F547C0" w:rsidRDefault="00E305A9" w:rsidP="00AB0765">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67,27±10,</w:t>
            </w:r>
            <w:r w:rsidR="000642DB" w:rsidRPr="00F547C0">
              <w:rPr>
                <w:rFonts w:ascii="Times New Roman" w:hAnsi="Times New Roman" w:cs="Times New Roman"/>
                <w:sz w:val="28"/>
                <w:szCs w:val="28"/>
              </w:rPr>
              <w:t>479</w:t>
            </w:r>
          </w:p>
        </w:tc>
        <w:tc>
          <w:tcPr>
            <w:tcW w:w="1287" w:type="dxa"/>
            <w:vAlign w:val="center"/>
          </w:tcPr>
          <w:p w:rsidR="000642DB" w:rsidRPr="00F547C0" w:rsidRDefault="00E305A9"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0,</w:t>
            </w:r>
            <w:r w:rsidR="000642DB" w:rsidRPr="00F547C0">
              <w:rPr>
                <w:rFonts w:ascii="Times New Roman" w:hAnsi="Times New Roman" w:cs="Times New Roman"/>
                <w:sz w:val="28"/>
                <w:szCs w:val="28"/>
              </w:rPr>
              <w:t>197</w:t>
            </w:r>
            <w:r w:rsidR="000642DB" w:rsidRPr="00F547C0">
              <w:rPr>
                <w:rFonts w:ascii="Times New Roman" w:hAnsi="Times New Roman" w:cs="Times New Roman"/>
                <w:sz w:val="28"/>
                <w:szCs w:val="28"/>
                <w:vertAlign w:val="superscript"/>
              </w:rPr>
              <w:t>*</w:t>
            </w:r>
          </w:p>
        </w:tc>
      </w:tr>
      <w:tr w:rsidR="000642DB" w:rsidRPr="00EB19E8" w:rsidTr="003F1D38">
        <w:trPr>
          <w:trHeight w:val="70"/>
          <w:jc w:val="center"/>
        </w:trPr>
        <w:tc>
          <w:tcPr>
            <w:tcW w:w="2424" w:type="dxa"/>
            <w:tcBorders>
              <w:bottom w:val="nil"/>
            </w:tcBorders>
            <w:vAlign w:val="center"/>
          </w:tcPr>
          <w:p w:rsidR="000642DB" w:rsidRPr="00F547C0" w:rsidRDefault="000642DB" w:rsidP="00AB0765">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Пол, n (%)</w:t>
            </w:r>
          </w:p>
          <w:p w:rsidR="000642DB" w:rsidRPr="00F547C0" w:rsidRDefault="000642DB" w:rsidP="00AB0765">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(мужчины/женщины)</w:t>
            </w:r>
          </w:p>
        </w:tc>
        <w:tc>
          <w:tcPr>
            <w:tcW w:w="2425" w:type="dxa"/>
            <w:tcBorders>
              <w:bottom w:val="nil"/>
            </w:tcBorders>
            <w:vAlign w:val="center"/>
          </w:tcPr>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p>
          <w:p w:rsidR="000642DB" w:rsidRPr="00F547C0" w:rsidRDefault="00E305A9"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24 (33,</w:t>
            </w:r>
            <w:r w:rsidR="000642DB" w:rsidRPr="00F547C0">
              <w:rPr>
                <w:rFonts w:ascii="Times New Roman" w:hAnsi="Times New Roman" w:cs="Times New Roman"/>
                <w:sz w:val="28"/>
                <w:szCs w:val="28"/>
              </w:rPr>
              <w:t>8%)/</w:t>
            </w:r>
          </w:p>
          <w:p w:rsidR="000642DB" w:rsidRPr="00F547C0" w:rsidRDefault="00E305A9"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47(66,</w:t>
            </w:r>
            <w:r w:rsidR="000642DB" w:rsidRPr="00F547C0">
              <w:rPr>
                <w:rFonts w:ascii="Times New Roman" w:hAnsi="Times New Roman" w:cs="Times New Roman"/>
                <w:sz w:val="28"/>
                <w:szCs w:val="28"/>
              </w:rPr>
              <w:t>2%)</w:t>
            </w:r>
          </w:p>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p>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p>
        </w:tc>
        <w:tc>
          <w:tcPr>
            <w:tcW w:w="3303" w:type="dxa"/>
            <w:tcBorders>
              <w:bottom w:val="nil"/>
            </w:tcBorders>
            <w:vAlign w:val="center"/>
          </w:tcPr>
          <w:p w:rsidR="00AB0765" w:rsidRDefault="00AB0765" w:rsidP="00413DC6">
            <w:pPr>
              <w:autoSpaceDE w:val="0"/>
              <w:autoSpaceDN w:val="0"/>
              <w:adjustRightInd w:val="0"/>
              <w:snapToGrid w:val="0"/>
              <w:jc w:val="center"/>
              <w:rPr>
                <w:rFonts w:ascii="Times New Roman" w:hAnsi="Times New Roman" w:cs="Times New Roman"/>
                <w:sz w:val="28"/>
                <w:szCs w:val="28"/>
              </w:rPr>
            </w:pPr>
          </w:p>
          <w:p w:rsidR="000642DB" w:rsidRPr="00F547C0" w:rsidRDefault="00E305A9"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134 (43,</w:t>
            </w:r>
            <w:r w:rsidR="000642DB" w:rsidRPr="00F547C0">
              <w:rPr>
                <w:rFonts w:ascii="Times New Roman" w:hAnsi="Times New Roman" w:cs="Times New Roman"/>
                <w:sz w:val="28"/>
                <w:szCs w:val="28"/>
              </w:rPr>
              <w:t>1%)/</w:t>
            </w:r>
          </w:p>
          <w:p w:rsidR="000642DB" w:rsidRPr="00F547C0" w:rsidRDefault="00E305A9" w:rsidP="00413DC6">
            <w:pPr>
              <w:autoSpaceDE w:val="0"/>
              <w:autoSpaceDN w:val="0"/>
              <w:adjustRightInd w:val="0"/>
              <w:snapToGrid w:val="0"/>
              <w:jc w:val="center"/>
              <w:rPr>
                <w:rFonts w:ascii="Times New Roman" w:hAnsi="Times New Roman" w:cs="Times New Roman"/>
                <w:sz w:val="28"/>
                <w:szCs w:val="28"/>
              </w:rPr>
            </w:pPr>
            <w:r w:rsidRPr="00F547C0">
              <w:rPr>
                <w:rFonts w:ascii="Times New Roman" w:hAnsi="Times New Roman" w:cs="Times New Roman"/>
                <w:sz w:val="28"/>
                <w:szCs w:val="28"/>
              </w:rPr>
              <w:t>177 (56,</w:t>
            </w:r>
            <w:r w:rsidR="000642DB" w:rsidRPr="00F547C0">
              <w:rPr>
                <w:rFonts w:ascii="Times New Roman" w:hAnsi="Times New Roman" w:cs="Times New Roman"/>
                <w:sz w:val="28"/>
                <w:szCs w:val="28"/>
              </w:rPr>
              <w:t>9%)</w:t>
            </w:r>
          </w:p>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p>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p>
        </w:tc>
        <w:tc>
          <w:tcPr>
            <w:tcW w:w="1287" w:type="dxa"/>
            <w:tcBorders>
              <w:bottom w:val="nil"/>
            </w:tcBorders>
            <w:vAlign w:val="center"/>
          </w:tcPr>
          <w:p w:rsidR="00AB0765" w:rsidRDefault="00AB0765" w:rsidP="00AB0765">
            <w:pPr>
              <w:autoSpaceDE w:val="0"/>
              <w:autoSpaceDN w:val="0"/>
              <w:adjustRightInd w:val="0"/>
              <w:snapToGrid w:val="0"/>
              <w:jc w:val="center"/>
              <w:rPr>
                <w:rFonts w:ascii="Times New Roman" w:hAnsi="Times New Roman" w:cs="Times New Roman"/>
                <w:sz w:val="28"/>
                <w:szCs w:val="28"/>
              </w:rPr>
            </w:pPr>
          </w:p>
          <w:p w:rsidR="000642DB" w:rsidRPr="00F547C0" w:rsidRDefault="00E305A9" w:rsidP="00AB0765">
            <w:pPr>
              <w:autoSpaceDE w:val="0"/>
              <w:autoSpaceDN w:val="0"/>
              <w:adjustRightInd w:val="0"/>
              <w:snapToGrid w:val="0"/>
              <w:jc w:val="center"/>
              <w:rPr>
                <w:rFonts w:ascii="Times New Roman" w:hAnsi="Times New Roman" w:cs="Times New Roman"/>
                <w:b/>
                <w:sz w:val="28"/>
                <w:szCs w:val="28"/>
                <w:vertAlign w:val="superscript"/>
              </w:rPr>
            </w:pPr>
            <w:r w:rsidRPr="00F547C0">
              <w:rPr>
                <w:rFonts w:ascii="Times New Roman" w:hAnsi="Times New Roman" w:cs="Times New Roman"/>
                <w:sz w:val="28"/>
                <w:szCs w:val="28"/>
              </w:rPr>
              <w:t>0,</w:t>
            </w:r>
            <w:r w:rsidR="000642DB" w:rsidRPr="00F547C0">
              <w:rPr>
                <w:rFonts w:ascii="Times New Roman" w:hAnsi="Times New Roman" w:cs="Times New Roman"/>
                <w:sz w:val="28"/>
                <w:szCs w:val="28"/>
              </w:rPr>
              <w:t>182</w:t>
            </w:r>
            <w:r w:rsidR="000642DB" w:rsidRPr="00F547C0">
              <w:rPr>
                <w:rFonts w:ascii="Times New Roman" w:eastAsia="Times New Roman" w:hAnsi="Times New Roman" w:cs="Times New Roman"/>
                <w:sz w:val="28"/>
                <w:szCs w:val="28"/>
                <w:vertAlign w:val="superscript"/>
                <w:lang w:eastAsia="ru-RU"/>
              </w:rPr>
              <w:t>**</w:t>
            </w:r>
          </w:p>
          <w:p w:rsidR="000642DB" w:rsidRPr="00F547C0" w:rsidRDefault="000642DB" w:rsidP="00AB0765">
            <w:pPr>
              <w:autoSpaceDE w:val="0"/>
              <w:autoSpaceDN w:val="0"/>
              <w:adjustRightInd w:val="0"/>
              <w:snapToGrid w:val="0"/>
              <w:jc w:val="center"/>
              <w:rPr>
                <w:rFonts w:ascii="Times New Roman" w:hAnsi="Times New Roman" w:cs="Times New Roman"/>
                <w:b/>
                <w:sz w:val="28"/>
                <w:szCs w:val="28"/>
                <w:vertAlign w:val="superscript"/>
              </w:rPr>
            </w:pPr>
          </w:p>
          <w:p w:rsidR="000642DB" w:rsidRPr="00F547C0" w:rsidRDefault="000642DB" w:rsidP="00AB0765">
            <w:pPr>
              <w:autoSpaceDE w:val="0"/>
              <w:autoSpaceDN w:val="0"/>
              <w:adjustRightInd w:val="0"/>
              <w:snapToGrid w:val="0"/>
              <w:jc w:val="center"/>
              <w:rPr>
                <w:rFonts w:ascii="Times New Roman" w:hAnsi="Times New Roman" w:cs="Times New Roman"/>
                <w:b/>
                <w:sz w:val="28"/>
                <w:szCs w:val="28"/>
              </w:rPr>
            </w:pPr>
          </w:p>
        </w:tc>
      </w:tr>
      <w:tr w:rsidR="003F1D38" w:rsidRPr="00EB19E8" w:rsidTr="00E118BA">
        <w:trPr>
          <w:trHeight w:val="70"/>
          <w:jc w:val="center"/>
        </w:trPr>
        <w:tc>
          <w:tcPr>
            <w:tcW w:w="4849" w:type="dxa"/>
            <w:gridSpan w:val="2"/>
            <w:tcBorders>
              <w:top w:val="nil"/>
              <w:left w:val="nil"/>
              <w:right w:val="nil"/>
            </w:tcBorders>
            <w:vAlign w:val="center"/>
          </w:tcPr>
          <w:p w:rsidR="003F1D38" w:rsidRPr="00F547C0" w:rsidRDefault="003F1D38" w:rsidP="00413DC6">
            <w:pPr>
              <w:autoSpaceDE w:val="0"/>
              <w:autoSpaceDN w:val="0"/>
              <w:adjustRightInd w:val="0"/>
              <w:snapToGrid w:val="0"/>
              <w:jc w:val="center"/>
              <w:rPr>
                <w:rFonts w:ascii="Times New Roman" w:hAnsi="Times New Roman" w:cs="Times New Roman"/>
                <w:sz w:val="28"/>
                <w:szCs w:val="28"/>
              </w:rPr>
            </w:pPr>
            <w:r w:rsidRPr="00DE5304">
              <w:rPr>
                <w:rFonts w:ascii="Times New Roman" w:hAnsi="Times New Roman" w:cs="Times New Roman"/>
                <w:sz w:val="28"/>
                <w:szCs w:val="28"/>
              </w:rPr>
              <w:lastRenderedPageBreak/>
              <w:t xml:space="preserve">Продолжение </w:t>
            </w:r>
            <w:r>
              <w:rPr>
                <w:rFonts w:ascii="Times New Roman" w:hAnsi="Times New Roman" w:cs="Times New Roman"/>
                <w:sz w:val="28"/>
                <w:szCs w:val="28"/>
              </w:rPr>
              <w:t>аблицы 13</w:t>
            </w:r>
          </w:p>
        </w:tc>
        <w:tc>
          <w:tcPr>
            <w:tcW w:w="3303" w:type="dxa"/>
            <w:tcBorders>
              <w:top w:val="nil"/>
              <w:left w:val="nil"/>
              <w:right w:val="nil"/>
            </w:tcBorders>
            <w:vAlign w:val="center"/>
          </w:tcPr>
          <w:p w:rsidR="003F1D38" w:rsidRDefault="003F1D38" w:rsidP="00413DC6">
            <w:pPr>
              <w:autoSpaceDE w:val="0"/>
              <w:autoSpaceDN w:val="0"/>
              <w:adjustRightInd w:val="0"/>
              <w:snapToGrid w:val="0"/>
              <w:jc w:val="center"/>
              <w:rPr>
                <w:rFonts w:ascii="Times New Roman" w:hAnsi="Times New Roman" w:cs="Times New Roman"/>
                <w:sz w:val="28"/>
                <w:szCs w:val="28"/>
              </w:rPr>
            </w:pPr>
          </w:p>
        </w:tc>
        <w:tc>
          <w:tcPr>
            <w:tcW w:w="1287" w:type="dxa"/>
            <w:tcBorders>
              <w:top w:val="nil"/>
              <w:left w:val="nil"/>
              <w:right w:val="nil"/>
            </w:tcBorders>
            <w:vAlign w:val="center"/>
          </w:tcPr>
          <w:p w:rsidR="003F1D38" w:rsidRDefault="003F1D38" w:rsidP="00AB0765">
            <w:pPr>
              <w:autoSpaceDE w:val="0"/>
              <w:autoSpaceDN w:val="0"/>
              <w:adjustRightInd w:val="0"/>
              <w:snapToGrid w:val="0"/>
              <w:jc w:val="center"/>
              <w:rPr>
                <w:rFonts w:ascii="Times New Roman" w:hAnsi="Times New Roman" w:cs="Times New Roman"/>
                <w:sz w:val="28"/>
                <w:szCs w:val="28"/>
              </w:rPr>
            </w:pPr>
          </w:p>
        </w:tc>
      </w:tr>
      <w:tr w:rsidR="000642DB" w:rsidRPr="00EB19E8" w:rsidTr="00DE5304">
        <w:trPr>
          <w:trHeight w:val="667"/>
          <w:jc w:val="center"/>
        </w:trPr>
        <w:tc>
          <w:tcPr>
            <w:tcW w:w="2424" w:type="dxa"/>
            <w:vAlign w:val="center"/>
          </w:tcPr>
          <w:p w:rsidR="000642DB" w:rsidRPr="00F547C0" w:rsidRDefault="000642DB" w:rsidP="00413DC6">
            <w:pPr>
              <w:autoSpaceDE w:val="0"/>
              <w:autoSpaceDN w:val="0"/>
              <w:adjustRightInd w:val="0"/>
              <w:snapToGrid w:val="0"/>
              <w:jc w:val="center"/>
              <w:rPr>
                <w:rFonts w:ascii="Times New Roman" w:hAnsi="Times New Roman" w:cs="Times New Roman"/>
                <w:color w:val="231F20"/>
                <w:spacing w:val="9"/>
                <w:sz w:val="28"/>
                <w:szCs w:val="28"/>
              </w:rPr>
            </w:pPr>
            <w:r w:rsidRPr="00F547C0">
              <w:rPr>
                <w:rFonts w:ascii="Times New Roman" w:hAnsi="Times New Roman" w:cs="Times New Roman"/>
                <w:color w:val="231F20"/>
                <w:w w:val="107"/>
                <w:sz w:val="28"/>
                <w:szCs w:val="28"/>
              </w:rPr>
              <w:t>Глаза</w:t>
            </w:r>
            <w:r w:rsidRPr="00F547C0">
              <w:rPr>
                <w:rFonts w:ascii="Times New Roman" w:hAnsi="Times New Roman" w:cs="Times New Roman"/>
                <w:color w:val="231F20"/>
                <w:w w:val="97"/>
                <w:sz w:val="28"/>
                <w:szCs w:val="28"/>
              </w:rPr>
              <w:t>,</w:t>
            </w:r>
            <w:r w:rsidRPr="00F547C0">
              <w:rPr>
                <w:rFonts w:ascii="Times New Roman" w:hAnsi="Times New Roman" w:cs="Times New Roman"/>
                <w:color w:val="231F20"/>
                <w:spacing w:val="9"/>
                <w:sz w:val="28"/>
                <w:szCs w:val="28"/>
              </w:rPr>
              <w:t xml:space="preserve"> </w:t>
            </w:r>
          </w:p>
          <w:p w:rsidR="000642DB" w:rsidRPr="00F547C0" w:rsidRDefault="000642DB" w:rsidP="00413DC6">
            <w:pPr>
              <w:autoSpaceDE w:val="0"/>
              <w:autoSpaceDN w:val="0"/>
              <w:adjustRightInd w:val="0"/>
              <w:snapToGrid w:val="0"/>
              <w:jc w:val="center"/>
              <w:rPr>
                <w:rFonts w:ascii="Times New Roman" w:hAnsi="Times New Roman" w:cs="Times New Roman"/>
                <w:color w:val="231F20"/>
                <w:spacing w:val="9"/>
                <w:sz w:val="28"/>
                <w:szCs w:val="28"/>
              </w:rPr>
            </w:pPr>
            <w:r w:rsidRPr="00F547C0">
              <w:rPr>
                <w:rFonts w:ascii="Times New Roman" w:hAnsi="Times New Roman" w:cs="Times New Roman"/>
                <w:sz w:val="28"/>
                <w:szCs w:val="28"/>
              </w:rPr>
              <w:t>n (%)</w:t>
            </w:r>
          </w:p>
          <w:p w:rsidR="000642DB" w:rsidRPr="00F547C0" w:rsidRDefault="000642DB" w:rsidP="00413DC6">
            <w:pPr>
              <w:autoSpaceDE w:val="0"/>
              <w:autoSpaceDN w:val="0"/>
              <w:adjustRightInd w:val="0"/>
              <w:snapToGrid w:val="0"/>
              <w:jc w:val="center"/>
              <w:rPr>
                <w:rStyle w:val="jlqj4b"/>
                <w:rFonts w:ascii="Times New Roman" w:hAnsi="Times New Roman" w:cs="Times New Roman"/>
                <w:sz w:val="28"/>
                <w:szCs w:val="28"/>
              </w:rPr>
            </w:pPr>
            <w:r w:rsidRPr="00F547C0">
              <w:rPr>
                <w:rStyle w:val="jlqj4b"/>
                <w:rFonts w:ascii="Times New Roman" w:hAnsi="Times New Roman" w:cs="Times New Roman"/>
                <w:sz w:val="28"/>
                <w:szCs w:val="28"/>
              </w:rPr>
              <w:t xml:space="preserve">(правый/левый) </w:t>
            </w:r>
          </w:p>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r w:rsidRPr="00F547C0">
              <w:rPr>
                <w:rStyle w:val="jlqj4b"/>
                <w:rFonts w:ascii="Times New Roman" w:hAnsi="Times New Roman" w:cs="Times New Roman"/>
                <w:sz w:val="28"/>
                <w:szCs w:val="28"/>
              </w:rPr>
              <w:t xml:space="preserve"> </w:t>
            </w:r>
          </w:p>
        </w:tc>
        <w:tc>
          <w:tcPr>
            <w:tcW w:w="2425" w:type="dxa"/>
            <w:vAlign w:val="center"/>
          </w:tcPr>
          <w:p w:rsidR="000642DB" w:rsidRPr="00F547C0" w:rsidRDefault="00E305A9" w:rsidP="00413DC6">
            <w:pPr>
              <w:autoSpaceDE w:val="0"/>
              <w:autoSpaceDN w:val="0"/>
              <w:adjustRightInd w:val="0"/>
              <w:snapToGrid w:val="0"/>
              <w:jc w:val="center"/>
              <w:rPr>
                <w:rStyle w:val="jlqj4b"/>
                <w:rFonts w:ascii="Times New Roman" w:hAnsi="Times New Roman" w:cs="Times New Roman"/>
                <w:sz w:val="28"/>
                <w:szCs w:val="28"/>
              </w:rPr>
            </w:pPr>
            <w:r w:rsidRPr="00F547C0">
              <w:rPr>
                <w:rStyle w:val="jlqj4b"/>
                <w:rFonts w:ascii="Times New Roman" w:hAnsi="Times New Roman" w:cs="Times New Roman"/>
                <w:sz w:val="28"/>
                <w:szCs w:val="28"/>
              </w:rPr>
              <w:t>36 (50,</w:t>
            </w:r>
            <w:r w:rsidR="000642DB" w:rsidRPr="00F547C0">
              <w:rPr>
                <w:rStyle w:val="jlqj4b"/>
                <w:rFonts w:ascii="Times New Roman" w:hAnsi="Times New Roman" w:cs="Times New Roman"/>
                <w:sz w:val="28"/>
                <w:szCs w:val="28"/>
              </w:rPr>
              <w:t>70%)/</w:t>
            </w:r>
          </w:p>
          <w:p w:rsidR="000642DB" w:rsidRPr="00F547C0" w:rsidRDefault="00E305A9" w:rsidP="00413DC6">
            <w:pPr>
              <w:autoSpaceDE w:val="0"/>
              <w:autoSpaceDN w:val="0"/>
              <w:adjustRightInd w:val="0"/>
              <w:snapToGrid w:val="0"/>
              <w:jc w:val="center"/>
              <w:rPr>
                <w:rFonts w:ascii="Times New Roman" w:hAnsi="Times New Roman" w:cs="Times New Roman"/>
                <w:sz w:val="28"/>
                <w:szCs w:val="28"/>
              </w:rPr>
            </w:pPr>
            <w:r w:rsidRPr="00F547C0">
              <w:rPr>
                <w:rStyle w:val="jlqj4b"/>
                <w:rFonts w:ascii="Times New Roman" w:hAnsi="Times New Roman" w:cs="Times New Roman"/>
                <w:sz w:val="28"/>
                <w:szCs w:val="28"/>
              </w:rPr>
              <w:t>35 (49,</w:t>
            </w:r>
            <w:r w:rsidR="000642DB" w:rsidRPr="00F547C0">
              <w:rPr>
                <w:rStyle w:val="jlqj4b"/>
                <w:rFonts w:ascii="Times New Roman" w:hAnsi="Times New Roman" w:cs="Times New Roman"/>
                <w:sz w:val="28"/>
                <w:szCs w:val="28"/>
              </w:rPr>
              <w:t xml:space="preserve">30%)                                    </w:t>
            </w:r>
          </w:p>
        </w:tc>
        <w:tc>
          <w:tcPr>
            <w:tcW w:w="3303" w:type="dxa"/>
            <w:vAlign w:val="center"/>
          </w:tcPr>
          <w:p w:rsidR="000642DB" w:rsidRPr="00F547C0" w:rsidRDefault="00E305A9" w:rsidP="00413DC6">
            <w:pPr>
              <w:autoSpaceDE w:val="0"/>
              <w:autoSpaceDN w:val="0"/>
              <w:adjustRightInd w:val="0"/>
              <w:snapToGrid w:val="0"/>
              <w:jc w:val="center"/>
              <w:rPr>
                <w:rStyle w:val="jlqj4b"/>
                <w:rFonts w:ascii="Times New Roman" w:hAnsi="Times New Roman" w:cs="Times New Roman"/>
                <w:sz w:val="28"/>
                <w:szCs w:val="28"/>
              </w:rPr>
            </w:pPr>
            <w:r w:rsidRPr="00F547C0">
              <w:rPr>
                <w:rStyle w:val="jlqj4b"/>
                <w:rFonts w:ascii="Times New Roman" w:hAnsi="Times New Roman" w:cs="Times New Roman"/>
                <w:sz w:val="28"/>
                <w:szCs w:val="28"/>
              </w:rPr>
              <w:t>164 (52,</w:t>
            </w:r>
            <w:r w:rsidR="000642DB" w:rsidRPr="00F547C0">
              <w:rPr>
                <w:rStyle w:val="jlqj4b"/>
                <w:rFonts w:ascii="Times New Roman" w:hAnsi="Times New Roman" w:cs="Times New Roman"/>
                <w:sz w:val="28"/>
                <w:szCs w:val="28"/>
              </w:rPr>
              <w:t>73%)/</w:t>
            </w:r>
          </w:p>
          <w:p w:rsidR="000642DB" w:rsidRPr="00F547C0" w:rsidRDefault="00E305A9" w:rsidP="00413DC6">
            <w:pPr>
              <w:autoSpaceDE w:val="0"/>
              <w:autoSpaceDN w:val="0"/>
              <w:adjustRightInd w:val="0"/>
              <w:snapToGrid w:val="0"/>
              <w:jc w:val="center"/>
              <w:rPr>
                <w:rFonts w:ascii="Times New Roman" w:hAnsi="Times New Roman" w:cs="Times New Roman"/>
                <w:sz w:val="28"/>
                <w:szCs w:val="28"/>
              </w:rPr>
            </w:pPr>
            <w:r w:rsidRPr="00F547C0">
              <w:rPr>
                <w:rStyle w:val="jlqj4b"/>
                <w:rFonts w:ascii="Times New Roman" w:hAnsi="Times New Roman" w:cs="Times New Roman"/>
                <w:sz w:val="28"/>
                <w:szCs w:val="28"/>
              </w:rPr>
              <w:t>147 (47,</w:t>
            </w:r>
            <w:r w:rsidR="000642DB" w:rsidRPr="00F547C0">
              <w:rPr>
                <w:rStyle w:val="jlqj4b"/>
                <w:rFonts w:ascii="Times New Roman" w:hAnsi="Times New Roman" w:cs="Times New Roman"/>
                <w:sz w:val="28"/>
                <w:szCs w:val="28"/>
              </w:rPr>
              <w:t xml:space="preserve">27)                 </w:t>
            </w:r>
          </w:p>
        </w:tc>
        <w:tc>
          <w:tcPr>
            <w:tcW w:w="1287" w:type="dxa"/>
            <w:vAlign w:val="center"/>
          </w:tcPr>
          <w:p w:rsidR="000642DB" w:rsidRPr="00F547C0" w:rsidRDefault="000642DB" w:rsidP="00413DC6">
            <w:pPr>
              <w:autoSpaceDE w:val="0"/>
              <w:autoSpaceDN w:val="0"/>
              <w:adjustRightInd w:val="0"/>
              <w:snapToGrid w:val="0"/>
              <w:jc w:val="center"/>
              <w:rPr>
                <w:rFonts w:ascii="Times New Roman" w:hAnsi="Times New Roman" w:cs="Times New Roman"/>
                <w:w w:val="95"/>
                <w:position w:val="6"/>
                <w:sz w:val="28"/>
                <w:szCs w:val="28"/>
                <w:vertAlign w:val="superscript"/>
              </w:rPr>
            </w:pPr>
            <w:r w:rsidRPr="00F547C0">
              <w:rPr>
                <w:rFonts w:ascii="Times New Roman" w:hAnsi="Times New Roman" w:cs="Times New Roman"/>
                <w:b/>
                <w:bCs/>
                <w:w w:val="109"/>
                <w:sz w:val="28"/>
                <w:szCs w:val="28"/>
              </w:rPr>
              <w:t xml:space="preserve">  </w:t>
            </w:r>
            <w:r w:rsidRPr="00F547C0">
              <w:rPr>
                <w:rFonts w:ascii="Times New Roman" w:hAnsi="Times New Roman" w:cs="Times New Roman"/>
                <w:bCs/>
                <w:w w:val="109"/>
                <w:sz w:val="28"/>
                <w:szCs w:val="28"/>
              </w:rPr>
              <w:t>0</w:t>
            </w:r>
            <w:r w:rsidR="00E305A9" w:rsidRPr="00F547C0">
              <w:rPr>
                <w:rFonts w:ascii="Times New Roman" w:hAnsi="Times New Roman" w:cs="Times New Roman"/>
                <w:bCs/>
                <w:w w:val="101"/>
                <w:sz w:val="28"/>
                <w:szCs w:val="28"/>
              </w:rPr>
              <w:t>,</w:t>
            </w:r>
            <w:r w:rsidRPr="00F547C0">
              <w:rPr>
                <w:rFonts w:ascii="Times New Roman" w:hAnsi="Times New Roman" w:cs="Times New Roman"/>
                <w:bCs/>
                <w:w w:val="109"/>
                <w:sz w:val="28"/>
                <w:szCs w:val="28"/>
              </w:rPr>
              <w:t>144</w:t>
            </w:r>
            <w:r w:rsidRPr="00F547C0">
              <w:rPr>
                <w:rFonts w:ascii="Times New Roman" w:eastAsia="Times New Roman" w:hAnsi="Times New Roman" w:cs="Times New Roman"/>
                <w:sz w:val="28"/>
                <w:szCs w:val="28"/>
                <w:vertAlign w:val="superscript"/>
                <w:lang w:eastAsia="ru-RU"/>
              </w:rPr>
              <w:t>**</w:t>
            </w:r>
          </w:p>
          <w:p w:rsidR="000642DB" w:rsidRPr="00F547C0" w:rsidRDefault="000642DB" w:rsidP="00413DC6">
            <w:pPr>
              <w:autoSpaceDE w:val="0"/>
              <w:autoSpaceDN w:val="0"/>
              <w:adjustRightInd w:val="0"/>
              <w:snapToGrid w:val="0"/>
              <w:jc w:val="center"/>
              <w:rPr>
                <w:rFonts w:ascii="Times New Roman" w:hAnsi="Times New Roman" w:cs="Times New Roman"/>
                <w:b/>
                <w:sz w:val="28"/>
                <w:szCs w:val="28"/>
              </w:rPr>
            </w:pPr>
          </w:p>
        </w:tc>
      </w:tr>
      <w:tr w:rsidR="000642DB" w:rsidRPr="00EB19E8" w:rsidTr="00AB0765">
        <w:trPr>
          <w:trHeight w:val="667"/>
          <w:jc w:val="center"/>
        </w:trPr>
        <w:tc>
          <w:tcPr>
            <w:tcW w:w="2424" w:type="dxa"/>
            <w:vAlign w:val="center"/>
          </w:tcPr>
          <w:p w:rsidR="000642DB" w:rsidRPr="000E4342" w:rsidRDefault="000642DB" w:rsidP="00413DC6">
            <w:pPr>
              <w:autoSpaceDE w:val="0"/>
              <w:autoSpaceDN w:val="0"/>
              <w:adjustRightInd w:val="0"/>
              <w:snapToGrid w:val="0"/>
              <w:jc w:val="center"/>
              <w:rPr>
                <w:rFonts w:ascii="Times New Roman" w:hAnsi="Times New Roman" w:cs="Times New Roman"/>
                <w:b/>
                <w:w w:val="107"/>
                <w:sz w:val="28"/>
                <w:szCs w:val="28"/>
                <w:lang w:val="en-US"/>
              </w:rPr>
            </w:pPr>
            <w:r w:rsidRPr="00F547C0">
              <w:rPr>
                <w:rFonts w:ascii="Times New Roman" w:hAnsi="Times New Roman" w:cs="Times New Roman"/>
                <w:color w:val="231F20"/>
                <w:w w:val="107"/>
                <w:sz w:val="28"/>
                <w:szCs w:val="28"/>
              </w:rPr>
              <w:t>ВГД</w:t>
            </w:r>
            <w:r w:rsidRPr="000E4342">
              <w:rPr>
                <w:rFonts w:ascii="Times New Roman" w:hAnsi="Times New Roman" w:cs="Times New Roman"/>
                <w:color w:val="231F20"/>
                <w:w w:val="107"/>
                <w:sz w:val="28"/>
                <w:szCs w:val="28"/>
                <w:lang w:val="en-US"/>
              </w:rPr>
              <w:t xml:space="preserve"> </w:t>
            </w:r>
            <w:r w:rsidR="005733CC" w:rsidRPr="000E4342">
              <w:rPr>
                <w:rFonts w:ascii="Times New Roman" w:hAnsi="Times New Roman" w:cs="Times New Roman"/>
                <w:color w:val="231F20"/>
                <w:w w:val="107"/>
                <w:sz w:val="28"/>
                <w:szCs w:val="28"/>
                <w:lang w:val="en-US"/>
              </w:rPr>
              <w:t>(</w:t>
            </w:r>
            <w:r w:rsidRPr="00F547C0">
              <w:rPr>
                <w:rFonts w:ascii="Times New Roman" w:hAnsi="Times New Roman" w:cs="Times New Roman"/>
                <w:w w:val="107"/>
                <w:sz w:val="28"/>
                <w:szCs w:val="28"/>
              </w:rPr>
              <w:t>мм</w:t>
            </w:r>
            <w:proofErr w:type="gramStart"/>
            <w:r w:rsidRPr="000E4342">
              <w:rPr>
                <w:rFonts w:ascii="Times New Roman" w:hAnsi="Times New Roman" w:cs="Times New Roman"/>
                <w:w w:val="107"/>
                <w:sz w:val="28"/>
                <w:szCs w:val="28"/>
                <w:lang w:val="en-US"/>
              </w:rPr>
              <w:t>.</w:t>
            </w:r>
            <w:r w:rsidRPr="00F547C0">
              <w:rPr>
                <w:rFonts w:ascii="Times New Roman" w:hAnsi="Times New Roman" w:cs="Times New Roman"/>
                <w:w w:val="107"/>
                <w:sz w:val="28"/>
                <w:szCs w:val="28"/>
              </w:rPr>
              <w:t>р</w:t>
            </w:r>
            <w:proofErr w:type="gramEnd"/>
            <w:r w:rsidRPr="00F547C0">
              <w:rPr>
                <w:rFonts w:ascii="Times New Roman" w:hAnsi="Times New Roman" w:cs="Times New Roman"/>
                <w:w w:val="107"/>
                <w:sz w:val="28"/>
                <w:szCs w:val="28"/>
              </w:rPr>
              <w:t>т</w:t>
            </w:r>
            <w:r w:rsidRPr="000E4342">
              <w:rPr>
                <w:rFonts w:ascii="Times New Roman" w:hAnsi="Times New Roman" w:cs="Times New Roman"/>
                <w:w w:val="107"/>
                <w:sz w:val="28"/>
                <w:szCs w:val="28"/>
                <w:lang w:val="en-US"/>
              </w:rPr>
              <w:t>.</w:t>
            </w:r>
            <w:r w:rsidRPr="00F547C0">
              <w:rPr>
                <w:rFonts w:ascii="Times New Roman" w:hAnsi="Times New Roman" w:cs="Times New Roman"/>
                <w:w w:val="107"/>
                <w:sz w:val="28"/>
                <w:szCs w:val="28"/>
              </w:rPr>
              <w:t>ст</w:t>
            </w:r>
            <w:r w:rsidRPr="000E4342">
              <w:rPr>
                <w:rFonts w:ascii="Times New Roman" w:hAnsi="Times New Roman" w:cs="Times New Roman"/>
                <w:w w:val="107"/>
                <w:sz w:val="28"/>
                <w:szCs w:val="28"/>
                <w:lang w:val="en-US"/>
              </w:rPr>
              <w:t>.),</w:t>
            </w:r>
            <w:r w:rsidRPr="000E4342">
              <w:rPr>
                <w:rFonts w:ascii="Times New Roman" w:hAnsi="Times New Roman" w:cs="Times New Roman"/>
                <w:b/>
                <w:w w:val="107"/>
                <w:sz w:val="28"/>
                <w:szCs w:val="28"/>
                <w:lang w:val="en-US"/>
              </w:rPr>
              <w:t xml:space="preserve"> </w:t>
            </w:r>
          </w:p>
          <w:p w:rsidR="000642DB" w:rsidRPr="000E4342" w:rsidRDefault="000642DB" w:rsidP="00413DC6">
            <w:pPr>
              <w:autoSpaceDE w:val="0"/>
              <w:autoSpaceDN w:val="0"/>
              <w:adjustRightInd w:val="0"/>
              <w:snapToGrid w:val="0"/>
              <w:jc w:val="center"/>
              <w:rPr>
                <w:rFonts w:ascii="Times New Roman" w:hAnsi="Times New Roman" w:cs="Times New Roman"/>
                <w:sz w:val="28"/>
                <w:szCs w:val="28"/>
                <w:lang w:val="en-US"/>
              </w:rPr>
            </w:pPr>
            <w:r w:rsidRPr="000E4342">
              <w:rPr>
                <w:rFonts w:ascii="Times New Roman" w:hAnsi="Times New Roman" w:cs="Times New Roman"/>
                <w:sz w:val="28"/>
                <w:szCs w:val="28"/>
                <w:lang w:val="en-US"/>
              </w:rPr>
              <w:t>Me [IQR]</w:t>
            </w:r>
          </w:p>
          <w:p w:rsidR="000642DB" w:rsidRPr="000E4342" w:rsidRDefault="000642DB" w:rsidP="00413DC6">
            <w:pPr>
              <w:autoSpaceDE w:val="0"/>
              <w:autoSpaceDN w:val="0"/>
              <w:adjustRightInd w:val="0"/>
              <w:snapToGrid w:val="0"/>
              <w:jc w:val="center"/>
              <w:rPr>
                <w:rFonts w:ascii="Times New Roman" w:hAnsi="Times New Roman" w:cs="Times New Roman"/>
                <w:color w:val="231F20"/>
                <w:w w:val="107"/>
                <w:sz w:val="28"/>
                <w:szCs w:val="28"/>
                <w:lang w:val="en-US"/>
              </w:rPr>
            </w:pPr>
          </w:p>
          <w:p w:rsidR="000642DB" w:rsidRPr="00F547C0" w:rsidRDefault="000642DB" w:rsidP="00413DC6">
            <w:pPr>
              <w:autoSpaceDE w:val="0"/>
              <w:autoSpaceDN w:val="0"/>
              <w:adjustRightInd w:val="0"/>
              <w:snapToGrid w:val="0"/>
              <w:jc w:val="center"/>
              <w:rPr>
                <w:rFonts w:ascii="Times New Roman" w:hAnsi="Times New Roman" w:cs="Times New Roman"/>
                <w:color w:val="231F20"/>
                <w:w w:val="107"/>
                <w:sz w:val="28"/>
                <w:szCs w:val="28"/>
              </w:rPr>
            </w:pPr>
            <w:r w:rsidRPr="00F547C0">
              <w:rPr>
                <w:rFonts w:ascii="Times New Roman" w:hAnsi="Times New Roman" w:cs="Times New Roman"/>
                <w:color w:val="231F20"/>
                <w:w w:val="107"/>
                <w:sz w:val="28"/>
                <w:szCs w:val="28"/>
              </w:rPr>
              <w:t xml:space="preserve">M±SD                             </w:t>
            </w:r>
            <w:r w:rsidRPr="00F547C0">
              <w:rPr>
                <w:rFonts w:ascii="Times New Roman" w:hAnsi="Times New Roman" w:cs="Times New Roman"/>
                <w:b/>
                <w:w w:val="107"/>
                <w:sz w:val="28"/>
                <w:szCs w:val="28"/>
              </w:rPr>
              <w:t xml:space="preserve">                     </w:t>
            </w:r>
          </w:p>
          <w:p w:rsidR="000642DB" w:rsidRPr="00F547C0" w:rsidRDefault="000642DB" w:rsidP="00413DC6">
            <w:pPr>
              <w:autoSpaceDE w:val="0"/>
              <w:autoSpaceDN w:val="0"/>
              <w:adjustRightInd w:val="0"/>
              <w:snapToGrid w:val="0"/>
              <w:jc w:val="center"/>
              <w:rPr>
                <w:rFonts w:ascii="Times New Roman" w:hAnsi="Times New Roman" w:cs="Times New Roman"/>
                <w:color w:val="231F20"/>
                <w:w w:val="107"/>
                <w:sz w:val="28"/>
                <w:szCs w:val="28"/>
              </w:rPr>
            </w:pPr>
          </w:p>
        </w:tc>
        <w:tc>
          <w:tcPr>
            <w:tcW w:w="2425" w:type="dxa"/>
            <w:vAlign w:val="center"/>
          </w:tcPr>
          <w:p w:rsidR="000642DB" w:rsidRPr="00F547C0" w:rsidRDefault="000642DB" w:rsidP="00413DC6">
            <w:pPr>
              <w:autoSpaceDE w:val="0"/>
              <w:autoSpaceDN w:val="0"/>
              <w:adjustRightInd w:val="0"/>
              <w:snapToGrid w:val="0"/>
              <w:jc w:val="center"/>
              <w:rPr>
                <w:rFonts w:ascii="Times New Roman" w:hAnsi="Times New Roman" w:cs="Times New Roman"/>
                <w:sz w:val="28"/>
                <w:szCs w:val="28"/>
              </w:rPr>
            </w:pPr>
            <w:r w:rsidRPr="00F547C0">
              <w:rPr>
                <w:rStyle w:val="jlqj4b"/>
                <w:rFonts w:ascii="Times New Roman" w:hAnsi="Times New Roman" w:cs="Times New Roman"/>
                <w:sz w:val="28"/>
                <w:szCs w:val="28"/>
              </w:rPr>
              <w:t xml:space="preserve">42 </w:t>
            </w:r>
            <w:r w:rsidRPr="00F547C0">
              <w:rPr>
                <w:rFonts w:ascii="Times New Roman" w:hAnsi="Times New Roman" w:cs="Times New Roman"/>
                <w:sz w:val="28"/>
                <w:szCs w:val="28"/>
              </w:rPr>
              <w:t>(40-50)</w:t>
            </w:r>
          </w:p>
          <w:p w:rsidR="000642DB" w:rsidRPr="00F547C0" w:rsidRDefault="000642DB" w:rsidP="00413DC6">
            <w:pPr>
              <w:autoSpaceDE w:val="0"/>
              <w:autoSpaceDN w:val="0"/>
              <w:adjustRightInd w:val="0"/>
              <w:snapToGrid w:val="0"/>
              <w:jc w:val="center"/>
              <w:rPr>
                <w:rStyle w:val="jlqj4b"/>
                <w:rFonts w:ascii="Times New Roman" w:hAnsi="Times New Roman" w:cs="Times New Roman"/>
                <w:sz w:val="28"/>
                <w:szCs w:val="28"/>
              </w:rPr>
            </w:pPr>
          </w:p>
          <w:p w:rsidR="000642DB" w:rsidRPr="00F547C0" w:rsidRDefault="00E305A9" w:rsidP="00413DC6">
            <w:pPr>
              <w:autoSpaceDE w:val="0"/>
              <w:autoSpaceDN w:val="0"/>
              <w:adjustRightInd w:val="0"/>
              <w:snapToGrid w:val="0"/>
              <w:jc w:val="center"/>
              <w:rPr>
                <w:rStyle w:val="jlqj4b"/>
                <w:rFonts w:ascii="Times New Roman" w:hAnsi="Times New Roman" w:cs="Times New Roman"/>
                <w:sz w:val="28"/>
                <w:szCs w:val="28"/>
              </w:rPr>
            </w:pPr>
            <w:r w:rsidRPr="00F547C0">
              <w:rPr>
                <w:rStyle w:val="jlqj4b"/>
                <w:rFonts w:ascii="Times New Roman" w:hAnsi="Times New Roman" w:cs="Times New Roman"/>
                <w:sz w:val="28"/>
                <w:szCs w:val="28"/>
              </w:rPr>
              <w:t>43,61±7,</w:t>
            </w:r>
            <w:r w:rsidR="000642DB" w:rsidRPr="00F547C0">
              <w:rPr>
                <w:rStyle w:val="jlqj4b"/>
                <w:rFonts w:ascii="Times New Roman" w:hAnsi="Times New Roman" w:cs="Times New Roman"/>
                <w:sz w:val="28"/>
                <w:szCs w:val="28"/>
              </w:rPr>
              <w:t>94</w:t>
            </w:r>
          </w:p>
        </w:tc>
        <w:tc>
          <w:tcPr>
            <w:tcW w:w="3303" w:type="dxa"/>
            <w:vAlign w:val="center"/>
          </w:tcPr>
          <w:p w:rsidR="000642DB" w:rsidRPr="00F547C0" w:rsidRDefault="000642DB" w:rsidP="00413DC6">
            <w:pPr>
              <w:autoSpaceDE w:val="0"/>
              <w:autoSpaceDN w:val="0"/>
              <w:adjustRightInd w:val="0"/>
              <w:snapToGrid w:val="0"/>
              <w:jc w:val="center"/>
              <w:rPr>
                <w:rStyle w:val="jlqj4b"/>
                <w:rFonts w:ascii="Times New Roman" w:hAnsi="Times New Roman" w:cs="Times New Roman"/>
                <w:sz w:val="28"/>
                <w:szCs w:val="28"/>
              </w:rPr>
            </w:pPr>
            <w:r w:rsidRPr="00F547C0">
              <w:rPr>
                <w:rStyle w:val="jlqj4b"/>
                <w:rFonts w:ascii="Times New Roman" w:hAnsi="Times New Roman" w:cs="Times New Roman"/>
                <w:sz w:val="28"/>
                <w:szCs w:val="28"/>
              </w:rPr>
              <w:t xml:space="preserve">14 </w:t>
            </w:r>
            <w:r w:rsidRPr="00F547C0">
              <w:rPr>
                <w:rFonts w:ascii="Times New Roman" w:hAnsi="Times New Roman" w:cs="Times New Roman"/>
                <w:sz w:val="28"/>
                <w:szCs w:val="28"/>
              </w:rPr>
              <w:t>(13-16)</w:t>
            </w:r>
            <w:r w:rsidRPr="00F547C0">
              <w:rPr>
                <w:rStyle w:val="jlqj4b"/>
                <w:rFonts w:ascii="Times New Roman" w:hAnsi="Times New Roman" w:cs="Times New Roman"/>
                <w:sz w:val="28"/>
                <w:szCs w:val="28"/>
              </w:rPr>
              <w:t xml:space="preserve">       </w:t>
            </w:r>
          </w:p>
          <w:p w:rsidR="000642DB" w:rsidRPr="00F547C0" w:rsidRDefault="000642DB" w:rsidP="00413DC6">
            <w:pPr>
              <w:autoSpaceDE w:val="0"/>
              <w:autoSpaceDN w:val="0"/>
              <w:adjustRightInd w:val="0"/>
              <w:snapToGrid w:val="0"/>
              <w:jc w:val="center"/>
              <w:rPr>
                <w:rStyle w:val="jlqj4b"/>
                <w:rFonts w:ascii="Times New Roman" w:hAnsi="Times New Roman" w:cs="Times New Roman"/>
                <w:sz w:val="28"/>
                <w:szCs w:val="28"/>
              </w:rPr>
            </w:pPr>
          </w:p>
          <w:p w:rsidR="000642DB" w:rsidRPr="00F547C0" w:rsidRDefault="00E305A9" w:rsidP="00413DC6">
            <w:pPr>
              <w:autoSpaceDE w:val="0"/>
              <w:autoSpaceDN w:val="0"/>
              <w:adjustRightInd w:val="0"/>
              <w:snapToGrid w:val="0"/>
              <w:jc w:val="center"/>
              <w:rPr>
                <w:rStyle w:val="jlqj4b"/>
                <w:rFonts w:ascii="Times New Roman" w:hAnsi="Times New Roman" w:cs="Times New Roman"/>
                <w:sz w:val="28"/>
                <w:szCs w:val="28"/>
              </w:rPr>
            </w:pPr>
            <w:r w:rsidRPr="00F547C0">
              <w:rPr>
                <w:rStyle w:val="jlqj4b"/>
                <w:rFonts w:ascii="Times New Roman" w:hAnsi="Times New Roman" w:cs="Times New Roman"/>
                <w:sz w:val="28"/>
                <w:szCs w:val="28"/>
              </w:rPr>
              <w:t>14,75±3,</w:t>
            </w:r>
            <w:r w:rsidR="000642DB" w:rsidRPr="00F547C0">
              <w:rPr>
                <w:rStyle w:val="jlqj4b"/>
                <w:rFonts w:ascii="Times New Roman" w:hAnsi="Times New Roman" w:cs="Times New Roman"/>
                <w:sz w:val="28"/>
                <w:szCs w:val="28"/>
              </w:rPr>
              <w:t xml:space="preserve">29       </w:t>
            </w:r>
          </w:p>
        </w:tc>
        <w:tc>
          <w:tcPr>
            <w:tcW w:w="1287" w:type="dxa"/>
          </w:tcPr>
          <w:p w:rsidR="00AB0765" w:rsidRDefault="00AB0765" w:rsidP="00AB0765">
            <w:pPr>
              <w:autoSpaceDE w:val="0"/>
              <w:autoSpaceDN w:val="0"/>
              <w:adjustRightInd w:val="0"/>
              <w:snapToGrid w:val="0"/>
              <w:ind w:left="-137"/>
              <w:jc w:val="center"/>
              <w:rPr>
                <w:rFonts w:ascii="Times New Roman" w:hAnsi="Times New Roman" w:cs="Times New Roman"/>
                <w:b/>
                <w:bCs/>
                <w:w w:val="109"/>
                <w:sz w:val="28"/>
                <w:szCs w:val="28"/>
              </w:rPr>
            </w:pPr>
          </w:p>
          <w:p w:rsidR="000642DB" w:rsidRPr="00F547C0" w:rsidRDefault="00D46BD3" w:rsidP="00AB0765">
            <w:pPr>
              <w:autoSpaceDE w:val="0"/>
              <w:autoSpaceDN w:val="0"/>
              <w:adjustRightInd w:val="0"/>
              <w:snapToGrid w:val="0"/>
              <w:ind w:left="-137"/>
              <w:jc w:val="center"/>
              <w:rPr>
                <w:rFonts w:ascii="Times New Roman" w:hAnsi="Times New Roman" w:cs="Times New Roman"/>
                <w:b/>
                <w:bCs/>
                <w:w w:val="109"/>
                <w:sz w:val="28"/>
                <w:szCs w:val="28"/>
              </w:rPr>
            </w:pPr>
            <w:r w:rsidRPr="00F547C0">
              <w:rPr>
                <w:rFonts w:ascii="Times New Roman" w:hAnsi="Times New Roman" w:cs="Times New Roman"/>
                <w:b/>
                <w:bCs/>
                <w:w w:val="109"/>
                <w:sz w:val="28"/>
                <w:szCs w:val="28"/>
              </w:rPr>
              <w:t>0</w:t>
            </w:r>
            <w:r w:rsidR="000642DB" w:rsidRPr="00F547C0">
              <w:rPr>
                <w:rFonts w:ascii="Times New Roman" w:hAnsi="Times New Roman" w:cs="Times New Roman"/>
                <w:b/>
                <w:bCs/>
                <w:w w:val="109"/>
                <w:sz w:val="28"/>
                <w:szCs w:val="28"/>
              </w:rPr>
              <w:t>001</w:t>
            </w:r>
            <w:r w:rsidR="000642DB" w:rsidRPr="00F547C0">
              <w:rPr>
                <w:rFonts w:ascii="Times New Roman" w:hAnsi="Times New Roman" w:cs="Times New Roman"/>
                <w:sz w:val="28"/>
                <w:szCs w:val="28"/>
                <w:vertAlign w:val="superscript"/>
              </w:rPr>
              <w:t>*</w:t>
            </w:r>
          </w:p>
        </w:tc>
      </w:tr>
    </w:tbl>
    <w:p w:rsidR="00DE5304" w:rsidRPr="00F547C0" w:rsidRDefault="00DE5304" w:rsidP="003F1D38">
      <w:pPr>
        <w:spacing w:after="0"/>
        <w:jc w:val="both"/>
        <w:rPr>
          <w:rFonts w:ascii="Times New Roman" w:hAnsi="Times New Roman" w:cs="Times New Roman"/>
          <w:sz w:val="24"/>
          <w:szCs w:val="24"/>
        </w:rPr>
      </w:pPr>
      <w:r w:rsidRPr="00F547C0">
        <w:rPr>
          <w:rFonts w:ascii="Times New Roman" w:hAnsi="Times New Roman" w:cs="Times New Roman"/>
          <w:sz w:val="24"/>
          <w:szCs w:val="24"/>
        </w:rPr>
        <w:t xml:space="preserve">N: количество; Измерения: Ме: медиана, IQR: интерквартильный размах; </w:t>
      </w:r>
    </w:p>
    <w:p w:rsidR="00DE5304" w:rsidRPr="00F547C0" w:rsidRDefault="00DE5304" w:rsidP="003F1D38">
      <w:pPr>
        <w:spacing w:after="0"/>
        <w:jc w:val="both"/>
        <w:rPr>
          <w:rFonts w:ascii="Times New Roman" w:hAnsi="Times New Roman" w:cs="Times New Roman"/>
          <w:sz w:val="24"/>
          <w:szCs w:val="24"/>
        </w:rPr>
      </w:pPr>
      <w:r w:rsidRPr="00F547C0">
        <w:rPr>
          <w:rFonts w:ascii="Times New Roman" w:hAnsi="Times New Roman" w:cs="Times New Roman"/>
          <w:sz w:val="24"/>
          <w:szCs w:val="24"/>
        </w:rPr>
        <w:t>М: среднее,</w:t>
      </w:r>
      <w:r w:rsidRPr="00F547C0">
        <w:rPr>
          <w:rFonts w:ascii="Times New Roman" w:hAnsi="Times New Roman" w:cs="Times New Roman"/>
          <w:color w:val="231F20"/>
          <w:w w:val="107"/>
          <w:sz w:val="24"/>
          <w:szCs w:val="24"/>
        </w:rPr>
        <w:t xml:space="preserve"> SD</w:t>
      </w:r>
      <w:r w:rsidRPr="00F547C0">
        <w:rPr>
          <w:rFonts w:ascii="Times New Roman" w:hAnsi="Times New Roman" w:cs="Times New Roman"/>
          <w:sz w:val="24"/>
          <w:szCs w:val="24"/>
        </w:rPr>
        <w:t>: Стандартное отклонение;</w:t>
      </w:r>
      <w:r w:rsidRPr="00F547C0">
        <w:rPr>
          <w:rFonts w:ascii="Times New Roman" w:hAnsi="Times New Roman" w:cs="Times New Roman"/>
          <w:color w:val="231F20"/>
          <w:w w:val="107"/>
          <w:sz w:val="24"/>
          <w:szCs w:val="24"/>
        </w:rPr>
        <w:t xml:space="preserve"> </w:t>
      </w:r>
      <w:r w:rsidRPr="00F547C0">
        <w:rPr>
          <w:rFonts w:ascii="Times New Roman" w:hAnsi="Times New Roman" w:cs="Times New Roman"/>
          <w:sz w:val="24"/>
          <w:szCs w:val="24"/>
        </w:rPr>
        <w:t xml:space="preserve">ВГД: внутриглазное давление; </w:t>
      </w:r>
    </w:p>
    <w:p w:rsidR="00DE5304" w:rsidRPr="000E4342" w:rsidRDefault="00DE5304" w:rsidP="003F1D38">
      <w:pPr>
        <w:spacing w:after="0"/>
        <w:jc w:val="both"/>
        <w:rPr>
          <w:rFonts w:ascii="Times New Roman" w:hAnsi="Times New Roman" w:cs="Times New Roman"/>
          <w:sz w:val="24"/>
          <w:szCs w:val="24"/>
          <w:lang w:val="en-US"/>
        </w:rPr>
      </w:pPr>
      <w:r w:rsidRPr="000E4342">
        <w:rPr>
          <w:rFonts w:ascii="Times New Roman" w:hAnsi="Times New Roman" w:cs="Times New Roman"/>
          <w:sz w:val="24"/>
          <w:szCs w:val="24"/>
          <w:lang w:val="en-US"/>
        </w:rPr>
        <w:t xml:space="preserve">*Mann-Withney test. </w:t>
      </w:r>
      <w:proofErr w:type="gramStart"/>
      <w:r w:rsidRPr="000E4342">
        <w:rPr>
          <w:rFonts w:ascii="Times New Roman" w:eastAsia="Times New Roman" w:hAnsi="Times New Roman" w:cs="Times New Roman"/>
          <w:sz w:val="24"/>
          <w:szCs w:val="24"/>
          <w:vertAlign w:val="superscript"/>
          <w:lang w:val="en-US" w:eastAsia="ru-RU"/>
        </w:rPr>
        <w:t>**</w:t>
      </w:r>
      <w:r w:rsidRPr="000E4342">
        <w:rPr>
          <w:rFonts w:ascii="Times New Roman" w:hAnsi="Times New Roman" w:cs="Times New Roman"/>
          <w:sz w:val="24"/>
          <w:szCs w:val="24"/>
          <w:lang w:val="en-US"/>
        </w:rPr>
        <w:t xml:space="preserve"> </w:t>
      </w:r>
      <w:r w:rsidRPr="00F547C0">
        <w:rPr>
          <w:rFonts w:ascii="Times New Roman" w:hAnsi="Times New Roman" w:cs="Times New Roman"/>
          <w:sz w:val="24"/>
          <w:szCs w:val="24"/>
        </w:rPr>
        <w:t>Хи</w:t>
      </w:r>
      <w:r w:rsidRPr="000E4342">
        <w:rPr>
          <w:rFonts w:ascii="Times New Roman" w:hAnsi="Times New Roman" w:cs="Times New Roman"/>
          <w:sz w:val="24"/>
          <w:szCs w:val="24"/>
          <w:lang w:val="en-US"/>
        </w:rPr>
        <w:t>-</w:t>
      </w:r>
      <w:r w:rsidRPr="00F547C0">
        <w:rPr>
          <w:rFonts w:ascii="Times New Roman" w:hAnsi="Times New Roman" w:cs="Times New Roman"/>
          <w:sz w:val="24"/>
          <w:szCs w:val="24"/>
        </w:rPr>
        <w:t>квадрат</w:t>
      </w:r>
      <w:r w:rsidRPr="000E4342">
        <w:rPr>
          <w:rFonts w:ascii="Times New Roman" w:hAnsi="Times New Roman" w:cs="Times New Roman"/>
          <w:sz w:val="24"/>
          <w:szCs w:val="24"/>
          <w:lang w:val="en-US"/>
        </w:rPr>
        <w:t xml:space="preserve"> </w:t>
      </w:r>
      <w:r w:rsidRPr="00F547C0">
        <w:rPr>
          <w:rFonts w:ascii="Times New Roman" w:hAnsi="Times New Roman" w:cs="Times New Roman"/>
          <w:sz w:val="24"/>
          <w:szCs w:val="24"/>
        </w:rPr>
        <w:t>тест</w:t>
      </w:r>
      <w:r w:rsidRPr="000E4342">
        <w:rPr>
          <w:rFonts w:ascii="Times New Roman" w:hAnsi="Times New Roman" w:cs="Times New Roman"/>
          <w:sz w:val="24"/>
          <w:szCs w:val="24"/>
          <w:lang w:val="en-US"/>
        </w:rPr>
        <w:t>.</w:t>
      </w:r>
      <w:proofErr w:type="gramEnd"/>
      <w:r w:rsidRPr="000E4342">
        <w:rPr>
          <w:rFonts w:ascii="Times New Roman" w:hAnsi="Times New Roman" w:cs="Times New Roman"/>
          <w:sz w:val="24"/>
          <w:szCs w:val="24"/>
          <w:lang w:val="en-US"/>
        </w:rPr>
        <w:t xml:space="preserve"> </w:t>
      </w:r>
    </w:p>
    <w:p w:rsidR="009B483D" w:rsidRPr="00EB19E8" w:rsidRDefault="00DE5304" w:rsidP="003F1D38">
      <w:pPr>
        <w:spacing w:line="240" w:lineRule="auto"/>
        <w:jc w:val="both"/>
        <w:rPr>
          <w:rFonts w:ascii="Times New Roman" w:hAnsi="Times New Roman" w:cs="Times New Roman"/>
          <w:sz w:val="28"/>
          <w:szCs w:val="28"/>
        </w:rPr>
      </w:pPr>
      <w:r w:rsidRPr="00F547C0">
        <w:rPr>
          <w:rFonts w:ascii="Times New Roman" w:hAnsi="Times New Roman" w:cs="Times New Roman"/>
          <w:b/>
          <w:sz w:val="24"/>
          <w:szCs w:val="24"/>
        </w:rPr>
        <w:t>Жирным шрифтом выделены статистически значимые результаты.</w:t>
      </w:r>
    </w:p>
    <w:p w:rsidR="008361B1" w:rsidRPr="00EB19E8" w:rsidRDefault="008361B1" w:rsidP="00400AB6">
      <w:pPr>
        <w:spacing w:line="240" w:lineRule="auto"/>
        <w:jc w:val="center"/>
        <w:rPr>
          <w:rFonts w:ascii="Times New Roman" w:hAnsi="Times New Roman" w:cs="Times New Roman"/>
          <w:sz w:val="28"/>
          <w:szCs w:val="28"/>
        </w:rPr>
      </w:pPr>
      <w:r w:rsidRPr="00EB19E8">
        <w:rPr>
          <w:rFonts w:ascii="Times New Roman" w:hAnsi="Times New Roman" w:cs="Times New Roman"/>
          <w:noProof/>
          <w:sz w:val="24"/>
          <w:szCs w:val="24"/>
          <w:lang w:eastAsia="ru-RU"/>
        </w:rPr>
        <w:drawing>
          <wp:inline distT="0" distB="0" distL="0" distR="0" wp14:anchorId="38354BB3" wp14:editId="6FA5E712">
            <wp:extent cx="5924550" cy="4113091"/>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934" cy="4124465"/>
                    </a:xfrm>
                    <a:prstGeom prst="rect">
                      <a:avLst/>
                    </a:prstGeom>
                    <a:noFill/>
                    <a:ln>
                      <a:noFill/>
                    </a:ln>
                  </pic:spPr>
                </pic:pic>
              </a:graphicData>
            </a:graphic>
          </wp:inline>
        </w:drawing>
      </w:r>
    </w:p>
    <w:p w:rsidR="00700454" w:rsidRPr="00EB19E8" w:rsidRDefault="00E1708F" w:rsidP="001C1BBF">
      <w:pPr>
        <w:spacing w:line="240" w:lineRule="auto"/>
        <w:ind w:firstLine="708"/>
        <w:jc w:val="center"/>
        <w:rPr>
          <w:rFonts w:ascii="Times New Roman" w:hAnsi="Times New Roman" w:cs="Times New Roman"/>
          <w:sz w:val="28"/>
          <w:szCs w:val="28"/>
        </w:rPr>
      </w:pPr>
      <w:r w:rsidRPr="00EB19E8">
        <w:rPr>
          <w:rFonts w:ascii="Times New Roman" w:hAnsi="Times New Roman" w:cs="Times New Roman"/>
          <w:sz w:val="28"/>
          <w:szCs w:val="28"/>
        </w:rPr>
        <w:t>Рисунок 9</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w:t>
      </w:r>
      <w:r w:rsidR="00700454" w:rsidRPr="00EB19E8">
        <w:rPr>
          <w:rFonts w:ascii="Times New Roman" w:hAnsi="Times New Roman" w:cs="Times New Roman"/>
          <w:sz w:val="28"/>
          <w:szCs w:val="28"/>
        </w:rPr>
        <w:t xml:space="preserve"> Медиана возраста </w:t>
      </w:r>
      <w:r w:rsidR="005733CC" w:rsidRPr="00EB19E8">
        <w:rPr>
          <w:rFonts w:ascii="Times New Roman" w:hAnsi="Times New Roman" w:cs="Times New Roman"/>
          <w:sz w:val="28"/>
          <w:szCs w:val="28"/>
        </w:rPr>
        <w:t xml:space="preserve">пациентов </w:t>
      </w:r>
      <w:r w:rsidR="00FA6007" w:rsidRPr="00EB19E8">
        <w:rPr>
          <w:rFonts w:ascii="Times New Roman" w:hAnsi="Times New Roman" w:cs="Times New Roman"/>
          <w:sz w:val="28"/>
          <w:szCs w:val="28"/>
        </w:rPr>
        <w:t>по нозологиям</w:t>
      </w:r>
    </w:p>
    <w:p w:rsidR="00F95196" w:rsidRDefault="0003546F" w:rsidP="003F1D38">
      <w:pPr>
        <w:spacing w:after="0" w:line="240" w:lineRule="auto"/>
        <w:ind w:firstLine="567"/>
        <w:jc w:val="both"/>
        <w:rPr>
          <w:rFonts w:ascii="Times New Roman" w:hAnsi="Times New Roman" w:cs="Times New Roman"/>
          <w:sz w:val="28"/>
          <w:szCs w:val="28"/>
        </w:rPr>
      </w:pPr>
      <w:r w:rsidRPr="00F547C0">
        <w:rPr>
          <w:rFonts w:ascii="Times New Roman" w:hAnsi="Times New Roman" w:cs="Times New Roman"/>
          <w:sz w:val="28"/>
          <w:szCs w:val="28"/>
        </w:rPr>
        <w:lastRenderedPageBreak/>
        <w:t>Основной анализ.</w:t>
      </w:r>
      <w:r w:rsidRPr="00EB19E8">
        <w:rPr>
          <w:rFonts w:ascii="Times New Roman" w:hAnsi="Times New Roman" w:cs="Times New Roman"/>
          <w:sz w:val="28"/>
          <w:szCs w:val="28"/>
        </w:rPr>
        <w:t xml:space="preserve"> </w:t>
      </w:r>
      <w:r w:rsidR="008361B1" w:rsidRPr="00EB19E8">
        <w:rPr>
          <w:rFonts w:ascii="Times New Roman" w:hAnsi="Times New Roman" w:cs="Times New Roman"/>
          <w:sz w:val="28"/>
          <w:szCs w:val="28"/>
        </w:rPr>
        <w:t xml:space="preserve">Средние значения </w:t>
      </w:r>
      <w:r w:rsidR="00AA4450" w:rsidRPr="00EB19E8">
        <w:rPr>
          <w:rFonts w:ascii="Times New Roman" w:hAnsi="Times New Roman" w:cs="Times New Roman"/>
          <w:sz w:val="28"/>
          <w:szCs w:val="28"/>
        </w:rPr>
        <w:t xml:space="preserve">А-скана </w:t>
      </w:r>
      <w:r w:rsidR="00F16ABA" w:rsidRPr="00EB19E8">
        <w:rPr>
          <w:rFonts w:ascii="Times New Roman" w:hAnsi="Times New Roman" w:cs="Times New Roman"/>
          <w:sz w:val="28"/>
          <w:szCs w:val="28"/>
        </w:rPr>
        <w:t>по группам представлены</w:t>
      </w:r>
      <w:r w:rsidR="00F16ABA" w:rsidRPr="008A73F8">
        <w:rPr>
          <w:rFonts w:ascii="Times New Roman" w:hAnsi="Times New Roman" w:cs="Times New Roman"/>
          <w:sz w:val="28"/>
          <w:szCs w:val="28"/>
        </w:rPr>
        <w:t xml:space="preserve"> </w:t>
      </w:r>
      <w:r w:rsidR="00743EFC" w:rsidRPr="008A73F8">
        <w:rPr>
          <w:rFonts w:ascii="Times New Roman" w:hAnsi="Times New Roman" w:cs="Times New Roman"/>
          <w:sz w:val="28"/>
          <w:szCs w:val="28"/>
        </w:rPr>
        <w:t>в</w:t>
      </w:r>
      <w:r w:rsidR="00F16ABA" w:rsidRPr="008A73F8">
        <w:rPr>
          <w:rFonts w:ascii="Times New Roman" w:hAnsi="Times New Roman" w:cs="Times New Roman"/>
          <w:sz w:val="28"/>
          <w:szCs w:val="28"/>
        </w:rPr>
        <w:t xml:space="preserve"> </w:t>
      </w:r>
      <w:r w:rsidR="00F16ABA" w:rsidRPr="00EB19E8">
        <w:rPr>
          <w:rFonts w:ascii="Times New Roman" w:hAnsi="Times New Roman" w:cs="Times New Roman"/>
          <w:sz w:val="28"/>
          <w:szCs w:val="28"/>
        </w:rPr>
        <w:t>таблице</w:t>
      </w:r>
      <w:r w:rsidR="00770FDA" w:rsidRPr="00EB19E8">
        <w:rPr>
          <w:rFonts w:ascii="Times New Roman" w:hAnsi="Times New Roman" w:cs="Times New Roman"/>
          <w:sz w:val="28"/>
          <w:szCs w:val="28"/>
        </w:rPr>
        <w:t xml:space="preserve"> 14</w:t>
      </w:r>
      <w:r w:rsidR="007F3A58" w:rsidRPr="00EB19E8">
        <w:rPr>
          <w:rFonts w:ascii="Times New Roman" w:hAnsi="Times New Roman" w:cs="Times New Roman"/>
          <w:sz w:val="28"/>
          <w:szCs w:val="28"/>
        </w:rPr>
        <w:t>.</w:t>
      </w:r>
    </w:p>
    <w:p w:rsidR="00E46BBE" w:rsidRDefault="00E46BBE" w:rsidP="003F1D38">
      <w:pPr>
        <w:spacing w:after="0" w:line="240" w:lineRule="auto"/>
        <w:ind w:firstLine="567"/>
        <w:jc w:val="both"/>
        <w:rPr>
          <w:rFonts w:ascii="Times New Roman" w:hAnsi="Times New Roman" w:cs="Times New Roman"/>
          <w:sz w:val="28"/>
          <w:szCs w:val="28"/>
        </w:rPr>
      </w:pPr>
    </w:p>
    <w:p w:rsidR="003F1D38" w:rsidRDefault="003F1D38" w:rsidP="003F1D38">
      <w:pPr>
        <w:tabs>
          <w:tab w:val="left" w:pos="1956"/>
        </w:tabs>
        <w:ind w:right="-13"/>
        <w:jc w:val="both"/>
        <w:rPr>
          <w:rFonts w:ascii="Times New Roman" w:hAnsi="Times New Roman" w:cs="Times New Roman"/>
          <w:sz w:val="28"/>
          <w:szCs w:val="28"/>
        </w:rPr>
      </w:pPr>
      <w:r w:rsidRPr="00EB19E8">
        <w:rPr>
          <w:rFonts w:ascii="Times New Roman" w:hAnsi="Times New Roman" w:cs="Times New Roman"/>
          <w:sz w:val="28"/>
          <w:szCs w:val="28"/>
        </w:rPr>
        <w:t xml:space="preserve">Таблица 14 </w:t>
      </w:r>
      <w:r w:rsidRPr="00EB19E8">
        <w:rPr>
          <w:rFonts w:ascii="Times New Roman" w:eastAsia="Times New Roman" w:hAnsi="Times New Roman" w:cs="Times New Roman"/>
          <w:color w:val="000000"/>
          <w:sz w:val="28"/>
          <w:szCs w:val="28"/>
          <w:lang w:eastAsia="ru-RU"/>
        </w:rPr>
        <w:t>–</w:t>
      </w:r>
      <w:r w:rsidRPr="00EB19E8">
        <w:rPr>
          <w:rFonts w:ascii="Times New Roman" w:hAnsi="Times New Roman" w:cs="Times New Roman"/>
          <w:sz w:val="28"/>
          <w:szCs w:val="28"/>
        </w:rPr>
        <w:t xml:space="preserve"> А-скан параметры глаз с факоморфической глаукомой и их парные глаза, а также глаза с возрастной катарактой и результаты логистического регрессионного анализа для групп G2 и G3</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134"/>
        <w:gridCol w:w="1357"/>
        <w:gridCol w:w="1149"/>
        <w:gridCol w:w="1402"/>
        <w:gridCol w:w="851"/>
        <w:gridCol w:w="1809"/>
        <w:gridCol w:w="851"/>
      </w:tblGrid>
      <w:tr w:rsidR="002506C8" w:rsidRPr="00EB19E8" w:rsidTr="007913EC">
        <w:trPr>
          <w:jc w:val="center"/>
        </w:trPr>
        <w:tc>
          <w:tcPr>
            <w:tcW w:w="1151" w:type="dxa"/>
          </w:tcPr>
          <w:p w:rsidR="002506C8" w:rsidRPr="00F547C0" w:rsidRDefault="002506C8" w:rsidP="00413DC6">
            <w:pPr>
              <w:tabs>
                <w:tab w:val="left" w:pos="1956"/>
              </w:tabs>
              <w:ind w:right="-13"/>
              <w:jc w:val="both"/>
              <w:rPr>
                <w:rFonts w:ascii="Times New Roman" w:hAnsi="Times New Roman" w:cs="Times New Roman"/>
                <w:sz w:val="24"/>
                <w:szCs w:val="24"/>
              </w:rPr>
            </w:pPr>
          </w:p>
        </w:tc>
        <w:tc>
          <w:tcPr>
            <w:tcW w:w="1134" w:type="dxa"/>
          </w:tcPr>
          <w:p w:rsidR="002506C8" w:rsidRPr="00F547C0" w:rsidRDefault="002506C8" w:rsidP="00413DC6">
            <w:pPr>
              <w:tabs>
                <w:tab w:val="left" w:pos="1956"/>
              </w:tabs>
              <w:ind w:right="-13"/>
              <w:rPr>
                <w:rFonts w:ascii="Times New Roman" w:hAnsi="Times New Roman" w:cs="Times New Roman"/>
                <w:w w:val="107"/>
                <w:sz w:val="24"/>
                <w:szCs w:val="24"/>
              </w:rPr>
            </w:pPr>
            <w:r w:rsidRPr="00F547C0">
              <w:rPr>
                <w:rFonts w:ascii="Times New Roman" w:hAnsi="Times New Roman" w:cs="Times New Roman"/>
                <w:w w:val="107"/>
                <w:sz w:val="24"/>
                <w:szCs w:val="24"/>
              </w:rPr>
              <w:t>Group 1:</w:t>
            </w:r>
          </w:p>
          <w:p w:rsidR="002506C8" w:rsidRPr="00F547C0" w:rsidRDefault="00C41B8A" w:rsidP="00413DC6">
            <w:pPr>
              <w:tabs>
                <w:tab w:val="left" w:pos="1956"/>
              </w:tabs>
              <w:ind w:right="-13"/>
              <w:rPr>
                <w:rFonts w:ascii="Times New Roman" w:hAnsi="Times New Roman" w:cs="Times New Roman"/>
                <w:sz w:val="24"/>
                <w:szCs w:val="24"/>
              </w:rPr>
            </w:pPr>
            <w:r w:rsidRPr="00F547C0">
              <w:rPr>
                <w:rFonts w:ascii="Times New Roman" w:hAnsi="Times New Roman" w:cs="Times New Roman"/>
                <w:w w:val="107"/>
                <w:sz w:val="24"/>
                <w:szCs w:val="24"/>
              </w:rPr>
              <w:t>ФМГ</w:t>
            </w:r>
            <w:r w:rsidR="002506C8" w:rsidRPr="00F547C0">
              <w:rPr>
                <w:rFonts w:ascii="Times New Roman" w:hAnsi="Times New Roman" w:cs="Times New Roman"/>
                <w:w w:val="107"/>
                <w:sz w:val="24"/>
                <w:szCs w:val="24"/>
              </w:rPr>
              <w:t xml:space="preserve"> (n=71)</w:t>
            </w:r>
          </w:p>
        </w:tc>
        <w:tc>
          <w:tcPr>
            <w:tcW w:w="1357" w:type="dxa"/>
          </w:tcPr>
          <w:p w:rsidR="007913EC" w:rsidRDefault="002506C8" w:rsidP="007913EC">
            <w:pPr>
              <w:tabs>
                <w:tab w:val="left" w:pos="1956"/>
              </w:tabs>
              <w:ind w:right="-13"/>
              <w:rPr>
                <w:rFonts w:ascii="Times New Roman" w:hAnsi="Times New Roman" w:cs="Times New Roman"/>
                <w:w w:val="97"/>
                <w:sz w:val="24"/>
                <w:szCs w:val="24"/>
              </w:rPr>
            </w:pPr>
            <w:r w:rsidRPr="00F547C0">
              <w:rPr>
                <w:rFonts w:ascii="Times New Roman" w:hAnsi="Times New Roman" w:cs="Times New Roman"/>
                <w:w w:val="97"/>
                <w:sz w:val="24"/>
                <w:szCs w:val="24"/>
              </w:rPr>
              <w:t xml:space="preserve">Group 2: </w:t>
            </w:r>
          </w:p>
          <w:p w:rsidR="002506C8" w:rsidRPr="00F547C0" w:rsidRDefault="007913EC" w:rsidP="007913EC">
            <w:pPr>
              <w:tabs>
                <w:tab w:val="left" w:pos="1956"/>
              </w:tabs>
              <w:ind w:right="-13"/>
              <w:rPr>
                <w:rFonts w:ascii="Times New Roman" w:hAnsi="Times New Roman" w:cs="Times New Roman"/>
                <w:sz w:val="24"/>
                <w:szCs w:val="24"/>
              </w:rPr>
            </w:pPr>
            <w:r>
              <w:rPr>
                <w:rFonts w:ascii="Times New Roman" w:hAnsi="Times New Roman" w:cs="Times New Roman"/>
                <w:w w:val="97"/>
                <w:sz w:val="24"/>
                <w:szCs w:val="24"/>
              </w:rPr>
              <w:t>В</w:t>
            </w:r>
            <w:r w:rsidR="00C41B8A" w:rsidRPr="00F547C0">
              <w:rPr>
                <w:rFonts w:ascii="Times New Roman" w:hAnsi="Times New Roman" w:cs="Times New Roman"/>
                <w:w w:val="97"/>
                <w:sz w:val="24"/>
                <w:szCs w:val="24"/>
              </w:rPr>
              <w:t>озрастная катаракта</w:t>
            </w:r>
            <w:r w:rsidR="002506C8" w:rsidRPr="00F547C0">
              <w:rPr>
                <w:rFonts w:ascii="Times New Roman" w:hAnsi="Times New Roman" w:cs="Times New Roman"/>
                <w:w w:val="104"/>
                <w:sz w:val="24"/>
                <w:szCs w:val="24"/>
              </w:rPr>
              <w:t xml:space="preserve"> </w:t>
            </w:r>
            <w:r w:rsidR="000D31F1" w:rsidRPr="00B17000">
              <w:rPr>
                <w:rFonts w:ascii="Times New Roman" w:hAnsi="Times New Roman" w:cs="Times New Roman"/>
                <w:w w:val="107"/>
                <w:sz w:val="24"/>
                <w:szCs w:val="24"/>
              </w:rPr>
              <w:t>(n=</w:t>
            </w:r>
            <w:r w:rsidR="00C92534">
              <w:rPr>
                <w:rFonts w:ascii="Times New Roman" w:hAnsi="Times New Roman" w:cs="Times New Roman"/>
                <w:w w:val="107"/>
                <w:sz w:val="24"/>
                <w:szCs w:val="24"/>
                <w:lang w:val="en-US"/>
              </w:rPr>
              <w:t>311</w:t>
            </w:r>
            <w:r w:rsidR="002506C8" w:rsidRPr="00B17000">
              <w:rPr>
                <w:rFonts w:ascii="Times New Roman" w:hAnsi="Times New Roman" w:cs="Times New Roman"/>
                <w:w w:val="107"/>
                <w:sz w:val="24"/>
                <w:szCs w:val="24"/>
              </w:rPr>
              <w:t>)</w:t>
            </w:r>
          </w:p>
        </w:tc>
        <w:tc>
          <w:tcPr>
            <w:tcW w:w="1149" w:type="dxa"/>
          </w:tcPr>
          <w:p w:rsidR="002506C8" w:rsidRPr="00F547C0" w:rsidRDefault="002506C8" w:rsidP="00413DC6">
            <w:pPr>
              <w:tabs>
                <w:tab w:val="left" w:pos="1956"/>
              </w:tabs>
              <w:ind w:right="-13"/>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Group 3: </w:t>
            </w:r>
          </w:p>
          <w:p w:rsidR="002506C8" w:rsidRPr="00F547C0" w:rsidRDefault="00C41B8A" w:rsidP="00413DC6">
            <w:pPr>
              <w:tabs>
                <w:tab w:val="left" w:pos="1956"/>
              </w:tabs>
              <w:ind w:right="-13"/>
              <w:rPr>
                <w:rStyle w:val="jlqj4b"/>
                <w:rFonts w:ascii="Times New Roman" w:hAnsi="Times New Roman" w:cs="Times New Roman"/>
                <w:sz w:val="24"/>
                <w:szCs w:val="24"/>
              </w:rPr>
            </w:pPr>
            <w:r w:rsidRPr="00F547C0">
              <w:rPr>
                <w:rStyle w:val="jlqj4b"/>
                <w:rFonts w:ascii="Times New Roman" w:hAnsi="Times New Roman" w:cs="Times New Roman"/>
                <w:sz w:val="24"/>
                <w:szCs w:val="24"/>
              </w:rPr>
              <w:t>Парные глаза ФМГ</w:t>
            </w:r>
          </w:p>
          <w:p w:rsidR="002506C8" w:rsidRPr="00F547C0" w:rsidRDefault="002506C8" w:rsidP="00413DC6">
            <w:pPr>
              <w:tabs>
                <w:tab w:val="left" w:pos="1956"/>
              </w:tabs>
              <w:ind w:right="-13"/>
              <w:rPr>
                <w:rFonts w:ascii="Times New Roman" w:hAnsi="Times New Roman" w:cs="Times New Roman"/>
                <w:sz w:val="24"/>
                <w:szCs w:val="24"/>
              </w:rPr>
            </w:pPr>
            <w:r w:rsidRPr="00F547C0">
              <w:rPr>
                <w:rStyle w:val="jlqj4b"/>
                <w:rFonts w:ascii="Times New Roman" w:hAnsi="Times New Roman" w:cs="Times New Roman"/>
                <w:sz w:val="24"/>
                <w:szCs w:val="24"/>
              </w:rPr>
              <w:t xml:space="preserve"> (</w:t>
            </w:r>
            <w:r w:rsidRPr="00F547C0">
              <w:rPr>
                <w:rFonts w:ascii="Times New Roman" w:hAnsi="Times New Roman" w:cs="Times New Roman"/>
                <w:w w:val="107"/>
                <w:sz w:val="24"/>
                <w:szCs w:val="24"/>
              </w:rPr>
              <w:t xml:space="preserve"> n=71)</w:t>
            </w:r>
          </w:p>
        </w:tc>
        <w:tc>
          <w:tcPr>
            <w:tcW w:w="1402" w:type="dxa"/>
          </w:tcPr>
          <w:p w:rsidR="00C41B8A" w:rsidRPr="00F547C0" w:rsidRDefault="00AA4450" w:rsidP="00413DC6">
            <w:pPr>
              <w:tabs>
                <w:tab w:val="left" w:pos="1956"/>
              </w:tabs>
              <w:ind w:right="-13"/>
              <w:rPr>
                <w:rFonts w:ascii="Times New Roman" w:hAnsi="Times New Roman" w:cs="Times New Roman"/>
                <w:spacing w:val="7"/>
                <w:sz w:val="24"/>
                <w:szCs w:val="24"/>
              </w:rPr>
            </w:pPr>
            <w:r w:rsidRPr="00F547C0">
              <w:rPr>
                <w:rFonts w:ascii="Times New Roman" w:hAnsi="Times New Roman" w:cs="Times New Roman"/>
                <w:spacing w:val="7"/>
                <w:sz w:val="24"/>
                <w:szCs w:val="24"/>
              </w:rPr>
              <w:t>Грубое</w:t>
            </w:r>
          </w:p>
          <w:p w:rsidR="002506C8"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spacing w:val="7"/>
                <w:sz w:val="24"/>
                <w:szCs w:val="24"/>
              </w:rPr>
              <w:t>о</w:t>
            </w:r>
            <w:r w:rsidR="00C41B8A" w:rsidRPr="00F547C0">
              <w:rPr>
                <w:rFonts w:ascii="Times New Roman" w:hAnsi="Times New Roman" w:cs="Times New Roman"/>
                <w:spacing w:val="7"/>
                <w:sz w:val="24"/>
                <w:szCs w:val="24"/>
              </w:rPr>
              <w:t xml:space="preserve">тношение шансов </w:t>
            </w:r>
            <w:r w:rsidR="002506C8" w:rsidRPr="00F547C0">
              <w:rPr>
                <w:rFonts w:ascii="Times New Roman" w:hAnsi="Times New Roman" w:cs="Times New Roman"/>
                <w:w w:val="107"/>
                <w:sz w:val="24"/>
                <w:szCs w:val="24"/>
              </w:rPr>
              <w:t>(</w:t>
            </w:r>
            <w:r w:rsidR="002506C8" w:rsidRPr="00F547C0">
              <w:rPr>
                <w:rFonts w:ascii="Times New Roman" w:hAnsi="Times New Roman" w:cs="Times New Roman"/>
                <w:w w:val="99"/>
                <w:sz w:val="24"/>
                <w:szCs w:val="24"/>
              </w:rPr>
              <w:t xml:space="preserve">95% </w:t>
            </w:r>
            <w:r w:rsidR="002506C8" w:rsidRPr="00F547C0">
              <w:rPr>
                <w:rFonts w:ascii="Times New Roman" w:hAnsi="Times New Roman" w:cs="Times New Roman"/>
                <w:spacing w:val="10"/>
                <w:sz w:val="24"/>
                <w:szCs w:val="24"/>
              </w:rPr>
              <w:t>CI</w:t>
            </w:r>
            <w:r w:rsidR="002506C8" w:rsidRPr="00F547C0">
              <w:rPr>
                <w:rFonts w:ascii="Times New Roman" w:hAnsi="Times New Roman" w:cs="Times New Roman"/>
                <w:spacing w:val="11"/>
                <w:w w:val="107"/>
                <w:sz w:val="24"/>
                <w:szCs w:val="24"/>
              </w:rPr>
              <w:t>)</w:t>
            </w:r>
            <w:r w:rsidR="002506C8" w:rsidRPr="00F547C0">
              <w:rPr>
                <w:rFonts w:ascii="Times New Roman" w:hAnsi="Times New Roman" w:cs="Times New Roman"/>
                <w:spacing w:val="11"/>
                <w:w w:val="107"/>
                <w:sz w:val="24"/>
                <w:szCs w:val="24"/>
                <w:vertAlign w:val="superscript"/>
              </w:rPr>
              <w:t>*</w:t>
            </w:r>
            <w:r w:rsidR="002506C8" w:rsidRPr="00F547C0">
              <w:rPr>
                <w:rFonts w:ascii="Times New Roman" w:hAnsi="Times New Roman" w:cs="Times New Roman"/>
                <w:sz w:val="24"/>
                <w:szCs w:val="24"/>
              </w:rPr>
              <w:t xml:space="preserve"> </w:t>
            </w:r>
          </w:p>
          <w:p w:rsidR="002506C8" w:rsidRPr="00F547C0" w:rsidRDefault="002506C8"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 xml:space="preserve">G2 </w:t>
            </w:r>
            <w:r w:rsidR="00C41B8A" w:rsidRPr="00F547C0">
              <w:rPr>
                <w:rFonts w:ascii="Times New Roman" w:hAnsi="Times New Roman" w:cs="Times New Roman"/>
                <w:sz w:val="24"/>
                <w:szCs w:val="24"/>
              </w:rPr>
              <w:t xml:space="preserve">и </w:t>
            </w:r>
            <w:r w:rsidRPr="00F547C0">
              <w:rPr>
                <w:rFonts w:ascii="Times New Roman" w:hAnsi="Times New Roman" w:cs="Times New Roman"/>
                <w:sz w:val="24"/>
                <w:szCs w:val="24"/>
              </w:rPr>
              <w:t xml:space="preserve">G3 </w:t>
            </w:r>
          </w:p>
        </w:tc>
        <w:tc>
          <w:tcPr>
            <w:tcW w:w="851" w:type="dxa"/>
          </w:tcPr>
          <w:p w:rsidR="002506C8" w:rsidRPr="00F547C0" w:rsidRDefault="000D31F1" w:rsidP="00413DC6">
            <w:pPr>
              <w:tabs>
                <w:tab w:val="left" w:pos="1956"/>
              </w:tabs>
              <w:ind w:right="-13"/>
              <w:rPr>
                <w:rFonts w:ascii="Times New Roman" w:hAnsi="Times New Roman" w:cs="Times New Roman"/>
                <w:sz w:val="24"/>
                <w:szCs w:val="24"/>
                <w:vertAlign w:val="superscript"/>
              </w:rPr>
            </w:pPr>
            <w:r>
              <w:rPr>
                <w:rFonts w:ascii="Times New Roman" w:hAnsi="Times New Roman" w:cs="Times New Roman"/>
                <w:spacing w:val="9"/>
                <w:sz w:val="24"/>
                <w:szCs w:val="24"/>
                <w:lang w:val="en-US"/>
              </w:rPr>
              <w:t>p</w:t>
            </w:r>
            <w:r w:rsidR="002506C8" w:rsidRPr="00F547C0">
              <w:rPr>
                <w:rFonts w:ascii="Times New Roman" w:hAnsi="Times New Roman" w:cs="Times New Roman"/>
                <w:spacing w:val="9"/>
                <w:sz w:val="24"/>
                <w:szCs w:val="24"/>
              </w:rPr>
              <w:t>*</w:t>
            </w:r>
          </w:p>
          <w:p w:rsidR="002506C8" w:rsidRPr="00F547C0" w:rsidRDefault="00C41B8A" w:rsidP="00413DC6">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G2 и</w:t>
            </w:r>
            <w:r w:rsidR="002506C8" w:rsidRPr="00F547C0">
              <w:rPr>
                <w:rFonts w:ascii="Times New Roman" w:hAnsi="Times New Roman" w:cs="Times New Roman"/>
                <w:sz w:val="24"/>
                <w:szCs w:val="24"/>
              </w:rPr>
              <w:t xml:space="preserve"> G3</w:t>
            </w:r>
          </w:p>
          <w:p w:rsidR="002506C8" w:rsidRPr="00F547C0" w:rsidRDefault="002506C8" w:rsidP="00413DC6">
            <w:pPr>
              <w:tabs>
                <w:tab w:val="left" w:pos="1956"/>
              </w:tabs>
              <w:ind w:right="-13"/>
              <w:rPr>
                <w:rFonts w:ascii="Times New Roman" w:hAnsi="Times New Roman" w:cs="Times New Roman"/>
                <w:sz w:val="24"/>
                <w:szCs w:val="24"/>
              </w:rPr>
            </w:pPr>
          </w:p>
        </w:tc>
        <w:tc>
          <w:tcPr>
            <w:tcW w:w="1809" w:type="dxa"/>
          </w:tcPr>
          <w:p w:rsidR="002506C8" w:rsidRPr="00F547C0" w:rsidRDefault="00AA4450" w:rsidP="00413DC6">
            <w:pPr>
              <w:tabs>
                <w:tab w:val="left" w:pos="1956"/>
              </w:tabs>
              <w:ind w:right="-13"/>
              <w:jc w:val="center"/>
              <w:rPr>
                <w:rFonts w:ascii="Times New Roman" w:hAnsi="Times New Roman" w:cs="Times New Roman"/>
                <w:spacing w:val="7"/>
                <w:sz w:val="24"/>
                <w:szCs w:val="24"/>
              </w:rPr>
            </w:pPr>
            <w:r w:rsidRPr="00F547C0">
              <w:rPr>
                <w:rFonts w:ascii="Times New Roman" w:hAnsi="Times New Roman" w:cs="Times New Roman"/>
                <w:spacing w:val="7"/>
                <w:sz w:val="24"/>
                <w:szCs w:val="24"/>
              </w:rPr>
              <w:t>Отношение шансов с</w:t>
            </w:r>
            <w:r w:rsidR="0070600A" w:rsidRPr="00F547C0">
              <w:rPr>
                <w:rFonts w:ascii="Times New Roman" w:hAnsi="Times New Roman" w:cs="Times New Roman"/>
                <w:spacing w:val="7"/>
                <w:sz w:val="24"/>
                <w:szCs w:val="24"/>
              </w:rPr>
              <w:t xml:space="preserve"> корректиро</w:t>
            </w:r>
            <w:r w:rsidR="00C41B8A" w:rsidRPr="00F547C0">
              <w:rPr>
                <w:rFonts w:ascii="Times New Roman" w:hAnsi="Times New Roman" w:cs="Times New Roman"/>
                <w:spacing w:val="7"/>
                <w:sz w:val="24"/>
                <w:szCs w:val="24"/>
              </w:rPr>
              <w:t xml:space="preserve">вкой </w:t>
            </w:r>
            <w:r w:rsidR="002506C8" w:rsidRPr="00F547C0">
              <w:rPr>
                <w:rFonts w:ascii="Times New Roman" w:eastAsia="Times New Roman" w:hAnsi="Times New Roman" w:cs="Times New Roman"/>
                <w:sz w:val="24"/>
                <w:szCs w:val="24"/>
                <w:lang w:eastAsia="ru-RU"/>
              </w:rPr>
              <w:t>†</w:t>
            </w:r>
            <w:r w:rsidR="002506C8" w:rsidRPr="00F547C0">
              <w:rPr>
                <w:rFonts w:ascii="Times New Roman" w:hAnsi="Times New Roman" w:cs="Times New Roman"/>
                <w:spacing w:val="8"/>
                <w:sz w:val="24"/>
                <w:szCs w:val="24"/>
              </w:rPr>
              <w:t xml:space="preserve"> </w:t>
            </w:r>
            <w:r w:rsidR="002506C8" w:rsidRPr="00F547C0">
              <w:rPr>
                <w:rFonts w:ascii="Times New Roman" w:hAnsi="Times New Roman" w:cs="Times New Roman"/>
                <w:w w:val="107"/>
                <w:sz w:val="24"/>
                <w:szCs w:val="24"/>
              </w:rPr>
              <w:t>(</w:t>
            </w:r>
            <w:r w:rsidR="002506C8" w:rsidRPr="00F547C0">
              <w:rPr>
                <w:rFonts w:ascii="Times New Roman" w:hAnsi="Times New Roman" w:cs="Times New Roman"/>
                <w:w w:val="99"/>
                <w:sz w:val="24"/>
                <w:szCs w:val="24"/>
              </w:rPr>
              <w:t xml:space="preserve">95% </w:t>
            </w:r>
            <w:r w:rsidR="002506C8" w:rsidRPr="00F547C0">
              <w:rPr>
                <w:rFonts w:ascii="Times New Roman" w:hAnsi="Times New Roman" w:cs="Times New Roman"/>
                <w:spacing w:val="10"/>
                <w:sz w:val="24"/>
                <w:szCs w:val="24"/>
              </w:rPr>
              <w:t>CI</w:t>
            </w:r>
            <w:r w:rsidR="002506C8" w:rsidRPr="00F547C0">
              <w:rPr>
                <w:rFonts w:ascii="Times New Roman" w:hAnsi="Times New Roman" w:cs="Times New Roman"/>
                <w:spacing w:val="11"/>
                <w:w w:val="107"/>
                <w:sz w:val="24"/>
                <w:szCs w:val="24"/>
              </w:rPr>
              <w:t>)</w:t>
            </w:r>
            <w:r w:rsidR="002506C8" w:rsidRPr="00F547C0">
              <w:rPr>
                <w:rFonts w:ascii="Times New Roman" w:hAnsi="Times New Roman" w:cs="Times New Roman"/>
                <w:sz w:val="24"/>
                <w:szCs w:val="24"/>
              </w:rPr>
              <w:t xml:space="preserve"> G2 </w:t>
            </w:r>
            <w:r w:rsidR="00C41B8A" w:rsidRPr="00F547C0">
              <w:rPr>
                <w:rFonts w:ascii="Times New Roman" w:hAnsi="Times New Roman" w:cs="Times New Roman"/>
                <w:sz w:val="24"/>
                <w:szCs w:val="24"/>
              </w:rPr>
              <w:t>и</w:t>
            </w:r>
            <w:r w:rsidR="002506C8" w:rsidRPr="00F547C0">
              <w:rPr>
                <w:rFonts w:ascii="Times New Roman" w:hAnsi="Times New Roman" w:cs="Times New Roman"/>
                <w:sz w:val="24"/>
                <w:szCs w:val="24"/>
              </w:rPr>
              <w:t xml:space="preserve"> G3</w:t>
            </w:r>
          </w:p>
        </w:tc>
        <w:tc>
          <w:tcPr>
            <w:tcW w:w="851" w:type="dxa"/>
          </w:tcPr>
          <w:p w:rsidR="002506C8" w:rsidRPr="00F547C0" w:rsidRDefault="000D31F1" w:rsidP="00413DC6">
            <w:pPr>
              <w:tabs>
                <w:tab w:val="left" w:pos="1956"/>
              </w:tabs>
              <w:ind w:right="-13"/>
              <w:rPr>
                <w:rFonts w:ascii="Times New Roman" w:hAnsi="Times New Roman" w:cs="Times New Roman"/>
                <w:sz w:val="24"/>
                <w:szCs w:val="24"/>
              </w:rPr>
            </w:pPr>
            <w:r>
              <w:rPr>
                <w:rFonts w:ascii="Times New Roman" w:hAnsi="Times New Roman" w:cs="Times New Roman"/>
                <w:sz w:val="24"/>
                <w:szCs w:val="24"/>
                <w:lang w:val="en-US"/>
              </w:rPr>
              <w:t>p</w:t>
            </w:r>
            <w:r w:rsidR="002506C8" w:rsidRPr="00F547C0">
              <w:rPr>
                <w:rFonts w:ascii="Times New Roman" w:eastAsia="Times New Roman" w:hAnsi="Times New Roman" w:cs="Times New Roman"/>
                <w:sz w:val="24"/>
                <w:szCs w:val="24"/>
                <w:lang w:eastAsia="ru-RU"/>
              </w:rPr>
              <w:t>†</w:t>
            </w:r>
            <w:r w:rsidR="002506C8" w:rsidRPr="00F547C0">
              <w:rPr>
                <w:rFonts w:ascii="Times New Roman" w:hAnsi="Times New Roman" w:cs="Times New Roman"/>
                <w:sz w:val="24"/>
                <w:szCs w:val="24"/>
              </w:rPr>
              <w:t xml:space="preserve"> </w:t>
            </w:r>
          </w:p>
          <w:p w:rsidR="002506C8" w:rsidRPr="00F547C0" w:rsidRDefault="00C41B8A" w:rsidP="00413DC6">
            <w:pPr>
              <w:tabs>
                <w:tab w:val="left" w:pos="1956"/>
              </w:tabs>
              <w:ind w:right="-13"/>
              <w:rPr>
                <w:rFonts w:ascii="Times New Roman" w:hAnsi="Times New Roman" w:cs="Times New Roman"/>
                <w:spacing w:val="7"/>
                <w:sz w:val="24"/>
                <w:szCs w:val="24"/>
              </w:rPr>
            </w:pPr>
            <w:r w:rsidRPr="00F547C0">
              <w:rPr>
                <w:rFonts w:ascii="Times New Roman" w:hAnsi="Times New Roman" w:cs="Times New Roman"/>
                <w:sz w:val="24"/>
                <w:szCs w:val="24"/>
              </w:rPr>
              <w:t xml:space="preserve">G2 и </w:t>
            </w:r>
            <w:r w:rsidR="002506C8" w:rsidRPr="00F547C0">
              <w:rPr>
                <w:rFonts w:ascii="Times New Roman" w:hAnsi="Times New Roman" w:cs="Times New Roman"/>
                <w:sz w:val="24"/>
                <w:szCs w:val="24"/>
              </w:rPr>
              <w:t>G3</w:t>
            </w:r>
          </w:p>
        </w:tc>
      </w:tr>
      <w:tr w:rsidR="00AA4450" w:rsidRPr="00EB19E8" w:rsidTr="007913EC">
        <w:trPr>
          <w:jc w:val="center"/>
        </w:trPr>
        <w:tc>
          <w:tcPr>
            <w:tcW w:w="1151" w:type="dxa"/>
          </w:tcPr>
          <w:p w:rsidR="00AA4450" w:rsidRPr="00F547C0" w:rsidRDefault="00AA4450" w:rsidP="00413DC6">
            <w:pPr>
              <w:tabs>
                <w:tab w:val="left" w:pos="1956"/>
              </w:tabs>
              <w:ind w:right="-13"/>
              <w:rPr>
                <w:rStyle w:val="jlqj4b"/>
                <w:rFonts w:ascii="Times New Roman" w:hAnsi="Times New Roman" w:cs="Times New Roman"/>
                <w:sz w:val="24"/>
                <w:szCs w:val="24"/>
              </w:rPr>
            </w:pPr>
            <w:r w:rsidRPr="00F547C0">
              <w:rPr>
                <w:rStyle w:val="jlqj4b"/>
                <w:rFonts w:ascii="Times New Roman" w:hAnsi="Times New Roman" w:cs="Times New Roman"/>
                <w:sz w:val="24"/>
                <w:szCs w:val="24"/>
              </w:rPr>
              <w:t>Возраст</w:t>
            </w:r>
          </w:p>
          <w:p w:rsidR="00AA4450" w:rsidRPr="00F547C0" w:rsidRDefault="00AA4450" w:rsidP="00413DC6">
            <w:pPr>
              <w:tabs>
                <w:tab w:val="left" w:pos="1956"/>
              </w:tabs>
              <w:ind w:right="-13"/>
              <w:rPr>
                <w:rStyle w:val="jlqj4b"/>
                <w:rFonts w:ascii="Times New Roman" w:hAnsi="Times New Roman" w:cs="Times New Roman"/>
                <w:sz w:val="24"/>
                <w:szCs w:val="24"/>
              </w:rPr>
            </w:pPr>
            <w:r w:rsidRPr="00F547C0">
              <w:rPr>
                <w:rStyle w:val="jlqj4b"/>
                <w:rFonts w:ascii="Times New Roman" w:hAnsi="Times New Roman" w:cs="Times New Roman"/>
                <w:sz w:val="24"/>
                <w:szCs w:val="24"/>
              </w:rPr>
              <w:t>(лет),</w:t>
            </w:r>
          </w:p>
          <w:p w:rsidR="00AA4450" w:rsidRPr="00F547C0"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Me [IQR]</w:t>
            </w:r>
            <w:r w:rsidRPr="00F547C0">
              <w:rPr>
                <w:rFonts w:ascii="Times New Roman" w:hAnsi="Times New Roman" w:cs="Times New Roman"/>
                <w:w w:val="107"/>
                <w:sz w:val="24"/>
                <w:szCs w:val="24"/>
              </w:rPr>
              <w:t xml:space="preserve">                                                      </w:t>
            </w:r>
          </w:p>
        </w:tc>
        <w:tc>
          <w:tcPr>
            <w:tcW w:w="1134" w:type="dxa"/>
          </w:tcPr>
          <w:p w:rsidR="007913EC" w:rsidRDefault="007913EC" w:rsidP="00413DC6">
            <w:pPr>
              <w:ind w:right="-13"/>
              <w:rPr>
                <w:rFonts w:ascii="Times New Roman" w:hAnsi="Times New Roman" w:cs="Times New Roman"/>
                <w:sz w:val="24"/>
                <w:szCs w:val="24"/>
              </w:rPr>
            </w:pPr>
          </w:p>
          <w:p w:rsidR="007913EC" w:rsidRDefault="007913EC" w:rsidP="00413DC6">
            <w:pPr>
              <w:ind w:right="-13"/>
              <w:rPr>
                <w:rFonts w:ascii="Times New Roman" w:hAnsi="Times New Roman" w:cs="Times New Roman"/>
                <w:sz w:val="24"/>
                <w:szCs w:val="24"/>
              </w:rPr>
            </w:pPr>
          </w:p>
          <w:p w:rsidR="00AA4450" w:rsidRPr="00F547C0" w:rsidRDefault="00AA4450" w:rsidP="007913EC">
            <w:pPr>
              <w:ind w:right="-13"/>
              <w:rPr>
                <w:rFonts w:ascii="Times New Roman" w:hAnsi="Times New Roman" w:cs="Times New Roman"/>
                <w:w w:val="107"/>
                <w:sz w:val="24"/>
                <w:szCs w:val="24"/>
              </w:rPr>
            </w:pPr>
            <w:r w:rsidRPr="00F547C0">
              <w:rPr>
                <w:rFonts w:ascii="Times New Roman" w:hAnsi="Times New Roman" w:cs="Times New Roman"/>
                <w:sz w:val="24"/>
                <w:szCs w:val="24"/>
              </w:rPr>
              <w:t>69</w:t>
            </w:r>
            <w:r w:rsidR="007913EC">
              <w:rPr>
                <w:rFonts w:ascii="Times New Roman" w:hAnsi="Times New Roman" w:cs="Times New Roman"/>
                <w:sz w:val="24"/>
                <w:szCs w:val="24"/>
              </w:rPr>
              <w:t xml:space="preserve"> </w:t>
            </w:r>
            <w:r w:rsidRPr="00F547C0">
              <w:rPr>
                <w:rFonts w:ascii="Times New Roman" w:hAnsi="Times New Roman" w:cs="Times New Roman"/>
                <w:sz w:val="24"/>
                <w:szCs w:val="24"/>
              </w:rPr>
              <w:t xml:space="preserve">(63– 77) </w:t>
            </w:r>
            <w:r w:rsidRPr="00F547C0">
              <w:rPr>
                <w:rFonts w:ascii="Times New Roman" w:hAnsi="Times New Roman" w:cs="Times New Roman"/>
                <w:w w:val="107"/>
                <w:sz w:val="24"/>
                <w:szCs w:val="24"/>
              </w:rPr>
              <w:t xml:space="preserve"> </w:t>
            </w:r>
          </w:p>
        </w:tc>
        <w:tc>
          <w:tcPr>
            <w:tcW w:w="1357" w:type="dxa"/>
          </w:tcPr>
          <w:p w:rsidR="007913EC" w:rsidRDefault="007913EC" w:rsidP="00413DC6">
            <w:pPr>
              <w:tabs>
                <w:tab w:val="left" w:pos="1956"/>
              </w:tabs>
              <w:ind w:right="-13"/>
              <w:rPr>
                <w:rFonts w:ascii="Times New Roman" w:hAnsi="Times New Roman" w:cs="Times New Roman"/>
                <w:sz w:val="24"/>
                <w:szCs w:val="24"/>
              </w:rPr>
            </w:pPr>
          </w:p>
          <w:p w:rsidR="007913EC" w:rsidRDefault="007913EC" w:rsidP="00413DC6">
            <w:pPr>
              <w:tabs>
                <w:tab w:val="left" w:pos="1956"/>
              </w:tabs>
              <w:ind w:right="-13"/>
              <w:rPr>
                <w:rFonts w:ascii="Times New Roman" w:hAnsi="Times New Roman" w:cs="Times New Roman"/>
                <w:sz w:val="24"/>
                <w:szCs w:val="24"/>
              </w:rPr>
            </w:pPr>
          </w:p>
          <w:p w:rsidR="00AA4450" w:rsidRPr="00F547C0" w:rsidRDefault="00AA4450" w:rsidP="00413DC6">
            <w:pPr>
              <w:tabs>
                <w:tab w:val="left" w:pos="1956"/>
              </w:tabs>
              <w:ind w:right="-13"/>
              <w:rPr>
                <w:rFonts w:ascii="Times New Roman" w:hAnsi="Times New Roman" w:cs="Times New Roman"/>
                <w:w w:val="97"/>
                <w:sz w:val="24"/>
                <w:szCs w:val="24"/>
              </w:rPr>
            </w:pPr>
            <w:r w:rsidRPr="00F547C0">
              <w:rPr>
                <w:rFonts w:ascii="Times New Roman" w:hAnsi="Times New Roman" w:cs="Times New Roman"/>
                <w:sz w:val="24"/>
                <w:szCs w:val="24"/>
              </w:rPr>
              <w:t>68 (62–75)</w:t>
            </w:r>
          </w:p>
        </w:tc>
        <w:tc>
          <w:tcPr>
            <w:tcW w:w="1149" w:type="dxa"/>
          </w:tcPr>
          <w:p w:rsidR="00AA4450" w:rsidRPr="00F547C0" w:rsidRDefault="00C06273" w:rsidP="00413DC6">
            <w:pPr>
              <w:tabs>
                <w:tab w:val="left" w:pos="1956"/>
              </w:tabs>
              <w:ind w:right="-13"/>
              <w:rPr>
                <w:rFonts w:ascii="Times New Roman" w:hAnsi="Times New Roman" w:cs="Times New Roman"/>
                <w:w w:val="107"/>
                <w:sz w:val="24"/>
                <w:szCs w:val="24"/>
              </w:rPr>
            </w:pPr>
            <w:r w:rsidRPr="00F547C0">
              <w:rPr>
                <w:rFonts w:ascii="Times New Roman" w:hAnsi="Times New Roman" w:cs="Times New Roman"/>
                <w:w w:val="107"/>
                <w:sz w:val="24"/>
                <w:szCs w:val="24"/>
              </w:rPr>
              <w:t>-</w:t>
            </w:r>
          </w:p>
        </w:tc>
        <w:tc>
          <w:tcPr>
            <w:tcW w:w="1402" w:type="dxa"/>
          </w:tcPr>
          <w:p w:rsidR="007913EC" w:rsidRDefault="007913EC" w:rsidP="00413DC6">
            <w:pPr>
              <w:tabs>
                <w:tab w:val="left" w:pos="1956"/>
              </w:tabs>
              <w:ind w:right="-13"/>
              <w:rPr>
                <w:rFonts w:ascii="Times New Roman" w:hAnsi="Times New Roman" w:cs="Times New Roman"/>
                <w:spacing w:val="9"/>
                <w:sz w:val="24"/>
                <w:szCs w:val="24"/>
              </w:rPr>
            </w:pPr>
          </w:p>
          <w:p w:rsidR="007913EC" w:rsidRDefault="007913EC" w:rsidP="00413DC6">
            <w:pPr>
              <w:tabs>
                <w:tab w:val="left" w:pos="1956"/>
              </w:tabs>
              <w:ind w:right="-13"/>
              <w:rPr>
                <w:rFonts w:ascii="Times New Roman" w:hAnsi="Times New Roman" w:cs="Times New Roman"/>
                <w:spacing w:val="9"/>
                <w:sz w:val="24"/>
                <w:szCs w:val="24"/>
              </w:rPr>
            </w:pPr>
          </w:p>
          <w:p w:rsidR="00AA4450" w:rsidRPr="00F547C0" w:rsidRDefault="00AA4450" w:rsidP="007913EC">
            <w:pPr>
              <w:tabs>
                <w:tab w:val="left" w:pos="1956"/>
              </w:tabs>
              <w:ind w:right="-13"/>
              <w:rPr>
                <w:rFonts w:ascii="Times New Roman" w:hAnsi="Times New Roman" w:cs="Times New Roman"/>
                <w:spacing w:val="9"/>
                <w:sz w:val="24"/>
                <w:szCs w:val="24"/>
              </w:rPr>
            </w:pPr>
            <w:r w:rsidRPr="00F547C0">
              <w:rPr>
                <w:rFonts w:ascii="Times New Roman" w:hAnsi="Times New Roman" w:cs="Times New Roman"/>
                <w:spacing w:val="9"/>
                <w:sz w:val="24"/>
                <w:szCs w:val="24"/>
              </w:rPr>
              <w:t>1.023 (0.997</w:t>
            </w:r>
            <w:r w:rsidRPr="00F547C0">
              <w:rPr>
                <w:rFonts w:ascii="Times New Roman" w:hAnsi="Times New Roman" w:cs="Times New Roman"/>
                <w:sz w:val="24"/>
                <w:szCs w:val="24"/>
              </w:rPr>
              <w:t xml:space="preserve">– </w:t>
            </w:r>
            <w:r w:rsidRPr="00F547C0">
              <w:rPr>
                <w:rFonts w:ascii="Times New Roman" w:hAnsi="Times New Roman" w:cs="Times New Roman"/>
                <w:spacing w:val="9"/>
                <w:sz w:val="24"/>
                <w:szCs w:val="24"/>
              </w:rPr>
              <w:t>1.050)</w:t>
            </w:r>
          </w:p>
        </w:tc>
        <w:tc>
          <w:tcPr>
            <w:tcW w:w="851" w:type="dxa"/>
          </w:tcPr>
          <w:p w:rsidR="007913EC" w:rsidRDefault="007913EC" w:rsidP="00413DC6">
            <w:pPr>
              <w:tabs>
                <w:tab w:val="left" w:pos="1956"/>
              </w:tabs>
              <w:ind w:right="-13"/>
              <w:rPr>
                <w:rFonts w:ascii="Times New Roman" w:hAnsi="Times New Roman" w:cs="Times New Roman"/>
                <w:spacing w:val="9"/>
                <w:sz w:val="24"/>
                <w:szCs w:val="24"/>
              </w:rPr>
            </w:pPr>
          </w:p>
          <w:p w:rsidR="007913EC" w:rsidRDefault="007913EC" w:rsidP="00413DC6">
            <w:pPr>
              <w:tabs>
                <w:tab w:val="left" w:pos="1956"/>
              </w:tabs>
              <w:ind w:right="-13"/>
              <w:rPr>
                <w:rFonts w:ascii="Times New Roman" w:hAnsi="Times New Roman" w:cs="Times New Roman"/>
                <w:spacing w:val="9"/>
                <w:sz w:val="24"/>
                <w:szCs w:val="24"/>
              </w:rPr>
            </w:pPr>
          </w:p>
          <w:p w:rsidR="00AA4450" w:rsidRPr="00F547C0" w:rsidRDefault="00AA4450" w:rsidP="00413DC6">
            <w:pPr>
              <w:tabs>
                <w:tab w:val="left" w:pos="1956"/>
              </w:tabs>
              <w:ind w:right="-13"/>
              <w:rPr>
                <w:rFonts w:ascii="Times New Roman" w:hAnsi="Times New Roman" w:cs="Times New Roman"/>
                <w:spacing w:val="9"/>
                <w:sz w:val="24"/>
                <w:szCs w:val="24"/>
              </w:rPr>
            </w:pPr>
            <w:r w:rsidRPr="00F547C0">
              <w:rPr>
                <w:rFonts w:ascii="Times New Roman" w:hAnsi="Times New Roman" w:cs="Times New Roman"/>
                <w:spacing w:val="9"/>
                <w:sz w:val="24"/>
                <w:szCs w:val="24"/>
              </w:rPr>
              <w:t>0.088</w:t>
            </w:r>
          </w:p>
        </w:tc>
        <w:tc>
          <w:tcPr>
            <w:tcW w:w="1809" w:type="dxa"/>
          </w:tcPr>
          <w:p w:rsidR="007913EC" w:rsidRDefault="007913EC" w:rsidP="00413DC6">
            <w:pPr>
              <w:pBdr>
                <w:bar w:val="single" w:sz="4" w:color="auto"/>
              </w:pBdr>
              <w:ind w:right="-13"/>
              <w:rPr>
                <w:rFonts w:ascii="Times New Roman" w:hAnsi="Times New Roman" w:cs="Times New Roman"/>
                <w:sz w:val="24"/>
                <w:szCs w:val="24"/>
              </w:rPr>
            </w:pPr>
          </w:p>
          <w:p w:rsidR="007913EC" w:rsidRDefault="007913EC" w:rsidP="00413DC6">
            <w:pPr>
              <w:pBdr>
                <w:bar w:val="single" w:sz="4" w:color="auto"/>
              </w:pBdr>
              <w:ind w:right="-13"/>
              <w:rPr>
                <w:rFonts w:ascii="Times New Roman" w:hAnsi="Times New Roman" w:cs="Times New Roman"/>
                <w:sz w:val="24"/>
                <w:szCs w:val="24"/>
              </w:rPr>
            </w:pPr>
          </w:p>
          <w:p w:rsidR="00AA4450" w:rsidRPr="00F547C0" w:rsidRDefault="00AA4450" w:rsidP="00413DC6">
            <w:pPr>
              <w:pBdr>
                <w:bar w:val="single" w:sz="4" w:color="auto"/>
              </w:pBdr>
              <w:ind w:right="-13"/>
              <w:rPr>
                <w:rFonts w:ascii="Times New Roman" w:hAnsi="Times New Roman" w:cs="Times New Roman"/>
                <w:sz w:val="24"/>
                <w:szCs w:val="24"/>
              </w:rPr>
            </w:pPr>
            <w:r w:rsidRPr="00F547C0">
              <w:rPr>
                <w:rFonts w:ascii="Times New Roman" w:hAnsi="Times New Roman" w:cs="Times New Roman"/>
                <w:sz w:val="24"/>
                <w:szCs w:val="24"/>
              </w:rPr>
              <w:t>1.017</w:t>
            </w:r>
          </w:p>
          <w:p w:rsidR="00AA4450" w:rsidRPr="00F547C0" w:rsidRDefault="00AA4450" w:rsidP="00413DC6">
            <w:pPr>
              <w:pBdr>
                <w:bar w:val="single" w:sz="4" w:color="auto"/>
              </w:pBdr>
              <w:ind w:right="-13"/>
              <w:rPr>
                <w:rFonts w:ascii="Times New Roman" w:hAnsi="Times New Roman" w:cs="Times New Roman"/>
                <w:sz w:val="24"/>
                <w:szCs w:val="24"/>
              </w:rPr>
            </w:pPr>
            <w:r w:rsidRPr="00F547C0">
              <w:rPr>
                <w:rFonts w:ascii="Times New Roman" w:hAnsi="Times New Roman" w:cs="Times New Roman"/>
                <w:sz w:val="24"/>
                <w:szCs w:val="24"/>
              </w:rPr>
              <w:t>(0.99– 1.045)</w:t>
            </w:r>
          </w:p>
        </w:tc>
        <w:tc>
          <w:tcPr>
            <w:tcW w:w="851" w:type="dxa"/>
          </w:tcPr>
          <w:p w:rsidR="007913EC" w:rsidRDefault="007913EC" w:rsidP="00413DC6">
            <w:pPr>
              <w:pBdr>
                <w:bar w:val="single" w:sz="4" w:color="auto"/>
              </w:pBdr>
              <w:ind w:right="-13"/>
              <w:rPr>
                <w:rFonts w:ascii="Times New Roman" w:hAnsi="Times New Roman" w:cs="Times New Roman"/>
                <w:sz w:val="24"/>
                <w:szCs w:val="24"/>
              </w:rPr>
            </w:pPr>
          </w:p>
          <w:p w:rsidR="007913EC" w:rsidRDefault="007913EC" w:rsidP="00413DC6">
            <w:pPr>
              <w:pBdr>
                <w:bar w:val="single" w:sz="4" w:color="auto"/>
              </w:pBdr>
              <w:ind w:right="-13"/>
              <w:rPr>
                <w:rFonts w:ascii="Times New Roman" w:hAnsi="Times New Roman" w:cs="Times New Roman"/>
                <w:sz w:val="24"/>
                <w:szCs w:val="24"/>
              </w:rPr>
            </w:pPr>
          </w:p>
          <w:p w:rsidR="00AA4450" w:rsidRPr="00F547C0" w:rsidRDefault="00AA4450" w:rsidP="00413DC6">
            <w:pPr>
              <w:pBdr>
                <w:bar w:val="single" w:sz="4" w:color="auto"/>
              </w:pBdr>
              <w:ind w:right="-13"/>
              <w:rPr>
                <w:rFonts w:ascii="Times New Roman" w:hAnsi="Times New Roman" w:cs="Times New Roman"/>
                <w:sz w:val="24"/>
                <w:szCs w:val="24"/>
              </w:rPr>
            </w:pPr>
            <w:r w:rsidRPr="00F547C0">
              <w:rPr>
                <w:rFonts w:ascii="Times New Roman" w:hAnsi="Times New Roman" w:cs="Times New Roman"/>
                <w:sz w:val="24"/>
                <w:szCs w:val="24"/>
              </w:rPr>
              <w:t>0.213</w:t>
            </w:r>
          </w:p>
        </w:tc>
      </w:tr>
      <w:tr w:rsidR="00AA4450" w:rsidRPr="00EB19E8" w:rsidTr="007913EC">
        <w:trPr>
          <w:trHeight w:val="1685"/>
          <w:jc w:val="center"/>
        </w:trPr>
        <w:tc>
          <w:tcPr>
            <w:tcW w:w="1151" w:type="dxa"/>
          </w:tcPr>
          <w:p w:rsidR="00AA4450" w:rsidRPr="00F547C0" w:rsidRDefault="00AA4450" w:rsidP="00413DC6">
            <w:pPr>
              <w:ind w:right="-13"/>
              <w:rPr>
                <w:rFonts w:ascii="Times New Roman" w:hAnsi="Times New Roman" w:cs="Times New Roman"/>
                <w:sz w:val="24"/>
                <w:szCs w:val="24"/>
              </w:rPr>
            </w:pPr>
            <w:r w:rsidRPr="00F547C0">
              <w:rPr>
                <w:rFonts w:ascii="Times New Roman" w:hAnsi="Times New Roman" w:cs="Times New Roman"/>
                <w:sz w:val="24"/>
                <w:szCs w:val="24"/>
              </w:rPr>
              <w:t>Пол</w:t>
            </w:r>
          </w:p>
          <w:p w:rsidR="00AA4450"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(М/Ж)</w:t>
            </w:r>
          </w:p>
        </w:tc>
        <w:tc>
          <w:tcPr>
            <w:tcW w:w="1134" w:type="dxa"/>
          </w:tcPr>
          <w:p w:rsidR="00AA4450" w:rsidRPr="00F547C0" w:rsidRDefault="007913EC" w:rsidP="00413DC6">
            <w:pPr>
              <w:ind w:right="-13"/>
              <w:rPr>
                <w:rFonts w:ascii="Times New Roman" w:hAnsi="Times New Roman" w:cs="Times New Roman"/>
                <w:sz w:val="24"/>
                <w:szCs w:val="24"/>
              </w:rPr>
            </w:pPr>
            <w:r>
              <w:rPr>
                <w:rFonts w:ascii="Times New Roman" w:hAnsi="Times New Roman" w:cs="Times New Roman"/>
                <w:sz w:val="24"/>
                <w:szCs w:val="24"/>
              </w:rPr>
              <w:t>24</w:t>
            </w:r>
            <w:r w:rsidR="00AA4450" w:rsidRPr="00F547C0">
              <w:rPr>
                <w:rFonts w:ascii="Times New Roman" w:hAnsi="Times New Roman" w:cs="Times New Roman"/>
                <w:sz w:val="24"/>
                <w:szCs w:val="24"/>
              </w:rPr>
              <w:t>(33.8%)/</w:t>
            </w:r>
          </w:p>
          <w:p w:rsidR="00AA4450" w:rsidRPr="00F547C0" w:rsidRDefault="00AA4450" w:rsidP="00413DC6">
            <w:pPr>
              <w:ind w:right="-13"/>
              <w:rPr>
                <w:rFonts w:ascii="Times New Roman" w:hAnsi="Times New Roman" w:cs="Times New Roman"/>
                <w:sz w:val="24"/>
                <w:szCs w:val="24"/>
              </w:rPr>
            </w:pPr>
            <w:r w:rsidRPr="00F547C0">
              <w:rPr>
                <w:rFonts w:ascii="Times New Roman" w:hAnsi="Times New Roman" w:cs="Times New Roman"/>
                <w:sz w:val="24"/>
                <w:szCs w:val="24"/>
              </w:rPr>
              <w:t>47(66.2%)</w:t>
            </w:r>
          </w:p>
        </w:tc>
        <w:tc>
          <w:tcPr>
            <w:tcW w:w="1357" w:type="dxa"/>
          </w:tcPr>
          <w:p w:rsidR="00AA4450" w:rsidRPr="00F547C0" w:rsidRDefault="00AA4450" w:rsidP="00413DC6">
            <w:pPr>
              <w:ind w:right="-13"/>
              <w:rPr>
                <w:rFonts w:ascii="Times New Roman" w:hAnsi="Times New Roman" w:cs="Times New Roman"/>
                <w:sz w:val="24"/>
                <w:szCs w:val="24"/>
              </w:rPr>
            </w:pPr>
            <w:r w:rsidRPr="00F547C0">
              <w:rPr>
                <w:rFonts w:ascii="Times New Roman" w:hAnsi="Times New Roman" w:cs="Times New Roman"/>
                <w:sz w:val="24"/>
                <w:szCs w:val="24"/>
              </w:rPr>
              <w:t>134 (43.1%)/</w:t>
            </w:r>
          </w:p>
          <w:p w:rsidR="00AA4450" w:rsidRPr="00F547C0" w:rsidRDefault="00AA4450" w:rsidP="007913EC">
            <w:pPr>
              <w:ind w:right="-13"/>
              <w:rPr>
                <w:rFonts w:ascii="Times New Roman" w:hAnsi="Times New Roman" w:cs="Times New Roman"/>
                <w:w w:val="97"/>
                <w:sz w:val="24"/>
                <w:szCs w:val="24"/>
              </w:rPr>
            </w:pPr>
            <w:r w:rsidRPr="00F547C0">
              <w:rPr>
                <w:rFonts w:ascii="Times New Roman" w:hAnsi="Times New Roman" w:cs="Times New Roman"/>
                <w:sz w:val="24"/>
                <w:szCs w:val="24"/>
              </w:rPr>
              <w:t>177 (56.9%)</w:t>
            </w:r>
          </w:p>
        </w:tc>
        <w:tc>
          <w:tcPr>
            <w:tcW w:w="1149" w:type="dxa"/>
          </w:tcPr>
          <w:p w:rsidR="00AA4450" w:rsidRPr="00F547C0" w:rsidRDefault="00C06273" w:rsidP="00413DC6">
            <w:pPr>
              <w:ind w:right="-13"/>
              <w:rPr>
                <w:rFonts w:ascii="Times New Roman" w:hAnsi="Times New Roman" w:cs="Times New Roman"/>
                <w:sz w:val="24"/>
                <w:szCs w:val="24"/>
              </w:rPr>
            </w:pPr>
            <w:r w:rsidRPr="00F547C0">
              <w:rPr>
                <w:rFonts w:ascii="Times New Roman" w:hAnsi="Times New Roman" w:cs="Times New Roman"/>
                <w:sz w:val="24"/>
                <w:szCs w:val="24"/>
              </w:rPr>
              <w:t>-</w:t>
            </w:r>
          </w:p>
        </w:tc>
        <w:tc>
          <w:tcPr>
            <w:tcW w:w="1402" w:type="dxa"/>
          </w:tcPr>
          <w:p w:rsidR="00AA4450" w:rsidRPr="00F547C0" w:rsidRDefault="00AA4450" w:rsidP="00413DC6">
            <w:pPr>
              <w:tabs>
                <w:tab w:val="left" w:pos="1956"/>
              </w:tabs>
              <w:ind w:right="-13"/>
              <w:rPr>
                <w:rFonts w:ascii="Times New Roman" w:hAnsi="Times New Roman" w:cs="Times New Roman"/>
                <w:spacing w:val="9"/>
                <w:sz w:val="24"/>
                <w:szCs w:val="24"/>
              </w:rPr>
            </w:pPr>
            <w:r w:rsidRPr="00F547C0">
              <w:rPr>
                <w:rFonts w:ascii="Times New Roman" w:hAnsi="Times New Roman" w:cs="Times New Roman"/>
                <w:spacing w:val="9"/>
                <w:sz w:val="24"/>
                <w:szCs w:val="24"/>
              </w:rPr>
              <w:t>0.674</w:t>
            </w:r>
          </w:p>
          <w:p w:rsidR="00AA4450" w:rsidRPr="00F547C0" w:rsidRDefault="00AA4450" w:rsidP="00413DC6">
            <w:pPr>
              <w:tabs>
                <w:tab w:val="left" w:pos="1956"/>
              </w:tabs>
              <w:ind w:right="-13"/>
              <w:rPr>
                <w:rFonts w:ascii="Times New Roman" w:hAnsi="Times New Roman" w:cs="Times New Roman"/>
                <w:spacing w:val="9"/>
                <w:sz w:val="24"/>
                <w:szCs w:val="24"/>
              </w:rPr>
            </w:pPr>
            <w:r w:rsidRPr="00F547C0">
              <w:rPr>
                <w:rFonts w:ascii="Times New Roman" w:hAnsi="Times New Roman" w:cs="Times New Roman"/>
                <w:spacing w:val="9"/>
                <w:sz w:val="24"/>
                <w:szCs w:val="24"/>
              </w:rPr>
              <w:t>(0.393</w:t>
            </w:r>
            <w:r w:rsidRPr="00F547C0">
              <w:rPr>
                <w:rFonts w:ascii="Times New Roman" w:hAnsi="Times New Roman" w:cs="Times New Roman"/>
                <w:sz w:val="24"/>
                <w:szCs w:val="24"/>
              </w:rPr>
              <w:t xml:space="preserve">– </w:t>
            </w:r>
            <w:r w:rsidRPr="00F547C0">
              <w:rPr>
                <w:rFonts w:ascii="Times New Roman" w:hAnsi="Times New Roman" w:cs="Times New Roman"/>
                <w:spacing w:val="9"/>
                <w:sz w:val="24"/>
                <w:szCs w:val="24"/>
              </w:rPr>
              <w:t>1.158)</w:t>
            </w:r>
          </w:p>
        </w:tc>
        <w:tc>
          <w:tcPr>
            <w:tcW w:w="851" w:type="dxa"/>
          </w:tcPr>
          <w:p w:rsidR="00AA4450" w:rsidRPr="00F547C0" w:rsidRDefault="00AA4450" w:rsidP="00413DC6">
            <w:pPr>
              <w:tabs>
                <w:tab w:val="left" w:pos="1956"/>
              </w:tabs>
              <w:ind w:right="-13"/>
              <w:rPr>
                <w:rFonts w:ascii="Times New Roman" w:hAnsi="Times New Roman" w:cs="Times New Roman"/>
                <w:spacing w:val="9"/>
                <w:sz w:val="24"/>
                <w:szCs w:val="24"/>
              </w:rPr>
            </w:pPr>
            <w:r w:rsidRPr="00F547C0">
              <w:rPr>
                <w:rFonts w:ascii="Times New Roman" w:hAnsi="Times New Roman" w:cs="Times New Roman"/>
                <w:spacing w:val="9"/>
                <w:sz w:val="24"/>
                <w:szCs w:val="24"/>
              </w:rPr>
              <w:t>0.153</w:t>
            </w:r>
          </w:p>
        </w:tc>
        <w:tc>
          <w:tcPr>
            <w:tcW w:w="1809" w:type="dxa"/>
          </w:tcPr>
          <w:p w:rsidR="00AA4450"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0.73</w:t>
            </w:r>
          </w:p>
          <w:p w:rsidR="00AA4450" w:rsidRPr="00F547C0" w:rsidRDefault="00AA4450" w:rsidP="00413DC6">
            <w:pPr>
              <w:tabs>
                <w:tab w:val="left" w:pos="1956"/>
              </w:tabs>
              <w:ind w:right="-13"/>
              <w:rPr>
                <w:rStyle w:val="jlqj4b"/>
                <w:rFonts w:ascii="Times New Roman" w:hAnsi="Times New Roman" w:cs="Times New Roman"/>
                <w:sz w:val="24"/>
                <w:szCs w:val="24"/>
              </w:rPr>
            </w:pPr>
            <w:r w:rsidRPr="00F547C0">
              <w:rPr>
                <w:rFonts w:ascii="Times New Roman" w:hAnsi="Times New Roman" w:cs="Times New Roman"/>
                <w:sz w:val="24"/>
                <w:szCs w:val="24"/>
              </w:rPr>
              <w:t xml:space="preserve">(0.413–1.293) </w:t>
            </w:r>
          </w:p>
        </w:tc>
        <w:tc>
          <w:tcPr>
            <w:tcW w:w="851" w:type="dxa"/>
          </w:tcPr>
          <w:p w:rsidR="00AA4450" w:rsidRPr="00F547C0" w:rsidRDefault="00AA4450" w:rsidP="00413DC6">
            <w:pPr>
              <w:tabs>
                <w:tab w:val="left" w:pos="1956"/>
              </w:tabs>
              <w:ind w:right="-13"/>
              <w:rPr>
                <w:rFonts w:ascii="Times New Roman" w:hAnsi="Times New Roman" w:cs="Times New Roman"/>
                <w:sz w:val="24"/>
                <w:szCs w:val="24"/>
              </w:rPr>
            </w:pPr>
            <w:r w:rsidRPr="00F547C0">
              <w:rPr>
                <w:rStyle w:val="jlqj4b"/>
                <w:rFonts w:ascii="Times New Roman" w:hAnsi="Times New Roman" w:cs="Times New Roman"/>
                <w:sz w:val="24"/>
                <w:szCs w:val="24"/>
              </w:rPr>
              <w:t>0.281</w:t>
            </w:r>
          </w:p>
        </w:tc>
      </w:tr>
      <w:tr w:rsidR="00AA4450" w:rsidRPr="00EB19E8" w:rsidTr="007913EC">
        <w:trPr>
          <w:jc w:val="center"/>
        </w:trPr>
        <w:tc>
          <w:tcPr>
            <w:tcW w:w="1151" w:type="dxa"/>
          </w:tcPr>
          <w:p w:rsidR="007913EC" w:rsidRDefault="00AA4450" w:rsidP="00413DC6">
            <w:pPr>
              <w:tabs>
                <w:tab w:val="left" w:pos="1956"/>
              </w:tabs>
              <w:ind w:right="-13"/>
              <w:rPr>
                <w:rStyle w:val="jlqj4b"/>
                <w:rFonts w:ascii="Times New Roman" w:hAnsi="Times New Roman" w:cs="Times New Roman"/>
                <w:sz w:val="24"/>
                <w:szCs w:val="24"/>
              </w:rPr>
            </w:pPr>
            <w:r w:rsidRPr="00F547C0">
              <w:rPr>
                <w:rStyle w:val="jlqj4b"/>
                <w:rFonts w:ascii="Times New Roman" w:hAnsi="Times New Roman" w:cs="Times New Roman"/>
                <w:sz w:val="24"/>
                <w:szCs w:val="24"/>
              </w:rPr>
              <w:t>ПЗР (мм),</w:t>
            </w:r>
          </w:p>
          <w:p w:rsidR="00AA4450"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w w:val="107"/>
                <w:sz w:val="24"/>
                <w:szCs w:val="24"/>
              </w:rPr>
              <w:t xml:space="preserve"> </w:t>
            </w:r>
            <w:r w:rsidRPr="00F547C0">
              <w:rPr>
                <w:rFonts w:ascii="Times New Roman" w:hAnsi="Times New Roman" w:cs="Times New Roman"/>
                <w:sz w:val="24"/>
                <w:szCs w:val="24"/>
              </w:rPr>
              <w:t>Me [IQR]</w:t>
            </w:r>
          </w:p>
        </w:tc>
        <w:tc>
          <w:tcPr>
            <w:tcW w:w="1134" w:type="dxa"/>
          </w:tcPr>
          <w:p w:rsidR="007913EC" w:rsidRDefault="007913EC" w:rsidP="00413DC6">
            <w:pPr>
              <w:tabs>
                <w:tab w:val="left" w:pos="1956"/>
              </w:tabs>
              <w:ind w:right="-13"/>
              <w:rPr>
                <w:rStyle w:val="jlqj4b"/>
                <w:rFonts w:ascii="Times New Roman" w:hAnsi="Times New Roman" w:cs="Times New Roman"/>
                <w:sz w:val="24"/>
                <w:szCs w:val="24"/>
              </w:rPr>
            </w:pPr>
          </w:p>
          <w:p w:rsidR="00AA4450" w:rsidRPr="00F547C0" w:rsidRDefault="007913EC" w:rsidP="00413DC6">
            <w:pPr>
              <w:tabs>
                <w:tab w:val="left" w:pos="1956"/>
              </w:tabs>
              <w:ind w:right="-13"/>
              <w:rPr>
                <w:rFonts w:ascii="Times New Roman" w:hAnsi="Times New Roman" w:cs="Times New Roman"/>
                <w:sz w:val="24"/>
                <w:szCs w:val="24"/>
              </w:rPr>
            </w:pPr>
            <w:r>
              <w:rPr>
                <w:rStyle w:val="jlqj4b"/>
                <w:rFonts w:ascii="Times New Roman" w:hAnsi="Times New Roman" w:cs="Times New Roman"/>
                <w:sz w:val="24"/>
                <w:szCs w:val="24"/>
              </w:rPr>
              <w:t xml:space="preserve">       </w:t>
            </w:r>
            <w:r w:rsidR="00AA4450" w:rsidRPr="00F547C0">
              <w:rPr>
                <w:rStyle w:val="jlqj4b"/>
                <w:rFonts w:ascii="Times New Roman" w:hAnsi="Times New Roman" w:cs="Times New Roman"/>
                <w:sz w:val="24"/>
                <w:szCs w:val="24"/>
              </w:rPr>
              <w:t>22.71</w:t>
            </w:r>
            <w:r w:rsidR="00AA4450" w:rsidRPr="00F547C0">
              <w:rPr>
                <w:rStyle w:val="jlqj4b"/>
                <w:rFonts w:ascii="Times New Roman" w:hAnsi="Times New Roman" w:cs="Times New Roman"/>
                <w:sz w:val="24"/>
                <w:szCs w:val="24"/>
                <w:vertAlign w:val="superscript"/>
              </w:rPr>
              <w:t xml:space="preserve"> </w:t>
            </w:r>
            <w:r w:rsidR="00AA4450" w:rsidRPr="00F547C0">
              <w:rPr>
                <w:rFonts w:ascii="Times New Roman" w:hAnsi="Times New Roman" w:cs="Times New Roman"/>
                <w:sz w:val="24"/>
                <w:szCs w:val="24"/>
              </w:rPr>
              <w:t>(22.12– 23.39)</w:t>
            </w:r>
          </w:p>
        </w:tc>
        <w:tc>
          <w:tcPr>
            <w:tcW w:w="1357" w:type="dxa"/>
          </w:tcPr>
          <w:p w:rsidR="007913EC" w:rsidRDefault="007913EC" w:rsidP="00413DC6">
            <w:pPr>
              <w:tabs>
                <w:tab w:val="left" w:pos="1956"/>
              </w:tabs>
              <w:ind w:right="-13"/>
              <w:rPr>
                <w:rFonts w:ascii="Times New Roman" w:hAnsi="Times New Roman" w:cs="Times New Roman"/>
                <w:spacing w:val="5"/>
                <w:w w:val="99"/>
                <w:sz w:val="24"/>
                <w:szCs w:val="24"/>
              </w:rPr>
            </w:pPr>
          </w:p>
          <w:p w:rsidR="00AA4450" w:rsidRPr="00F547C0" w:rsidRDefault="007913EC" w:rsidP="007913EC">
            <w:pPr>
              <w:tabs>
                <w:tab w:val="left" w:pos="1956"/>
              </w:tabs>
              <w:ind w:right="-13"/>
              <w:rPr>
                <w:rFonts w:ascii="Times New Roman" w:hAnsi="Times New Roman" w:cs="Times New Roman"/>
                <w:sz w:val="24"/>
                <w:szCs w:val="24"/>
              </w:rPr>
            </w:pPr>
            <w:r>
              <w:rPr>
                <w:rFonts w:ascii="Times New Roman" w:hAnsi="Times New Roman" w:cs="Times New Roman"/>
                <w:spacing w:val="5"/>
                <w:w w:val="99"/>
                <w:sz w:val="24"/>
                <w:szCs w:val="24"/>
              </w:rPr>
              <w:t xml:space="preserve">            </w:t>
            </w:r>
            <w:r w:rsidR="00AA4450" w:rsidRPr="00F547C0">
              <w:rPr>
                <w:rFonts w:ascii="Times New Roman" w:hAnsi="Times New Roman" w:cs="Times New Roman"/>
                <w:spacing w:val="5"/>
                <w:w w:val="99"/>
                <w:sz w:val="24"/>
                <w:szCs w:val="24"/>
              </w:rPr>
              <w:t>23</w:t>
            </w:r>
            <w:r w:rsidR="00AA4450" w:rsidRPr="00F547C0">
              <w:rPr>
                <w:rFonts w:ascii="Times New Roman" w:hAnsi="Times New Roman" w:cs="Times New Roman"/>
                <w:spacing w:val="5"/>
                <w:w w:val="87"/>
                <w:sz w:val="24"/>
                <w:szCs w:val="24"/>
              </w:rPr>
              <w:t>.</w:t>
            </w:r>
            <w:r w:rsidR="00AA4450" w:rsidRPr="00F547C0">
              <w:rPr>
                <w:rFonts w:ascii="Times New Roman" w:hAnsi="Times New Roman" w:cs="Times New Roman"/>
                <w:spacing w:val="6"/>
                <w:w w:val="99"/>
                <w:sz w:val="24"/>
                <w:szCs w:val="24"/>
              </w:rPr>
              <w:t xml:space="preserve">2 </w:t>
            </w:r>
            <w:r w:rsidR="00AA4450" w:rsidRPr="00F547C0">
              <w:rPr>
                <w:rFonts w:ascii="Times New Roman" w:hAnsi="Times New Roman" w:cs="Times New Roman"/>
                <w:sz w:val="24"/>
                <w:szCs w:val="24"/>
              </w:rPr>
              <w:t>(22.64– 23.94)</w:t>
            </w:r>
          </w:p>
        </w:tc>
        <w:tc>
          <w:tcPr>
            <w:tcW w:w="1149" w:type="dxa"/>
          </w:tcPr>
          <w:p w:rsidR="007913EC" w:rsidRDefault="007913EC" w:rsidP="00413DC6">
            <w:pPr>
              <w:tabs>
                <w:tab w:val="left" w:pos="1956"/>
              </w:tabs>
              <w:ind w:right="-13"/>
              <w:rPr>
                <w:rFonts w:ascii="Times New Roman" w:hAnsi="Times New Roman" w:cs="Times New Roman"/>
                <w:spacing w:val="5"/>
                <w:w w:val="99"/>
                <w:sz w:val="24"/>
                <w:szCs w:val="24"/>
              </w:rPr>
            </w:pPr>
          </w:p>
          <w:p w:rsidR="00AA4450" w:rsidRPr="00F547C0" w:rsidRDefault="007913EC" w:rsidP="007913EC">
            <w:pPr>
              <w:tabs>
                <w:tab w:val="left" w:pos="1956"/>
              </w:tabs>
              <w:ind w:right="-13"/>
              <w:rPr>
                <w:rFonts w:ascii="Times New Roman" w:hAnsi="Times New Roman" w:cs="Times New Roman"/>
                <w:sz w:val="24"/>
                <w:szCs w:val="24"/>
              </w:rPr>
            </w:pPr>
            <w:r>
              <w:rPr>
                <w:rFonts w:ascii="Times New Roman" w:hAnsi="Times New Roman" w:cs="Times New Roman"/>
                <w:spacing w:val="5"/>
                <w:w w:val="99"/>
                <w:sz w:val="24"/>
                <w:szCs w:val="24"/>
              </w:rPr>
              <w:t xml:space="preserve">         </w:t>
            </w:r>
            <w:r w:rsidR="00AA4450" w:rsidRPr="00F547C0">
              <w:rPr>
                <w:rFonts w:ascii="Times New Roman" w:hAnsi="Times New Roman" w:cs="Times New Roman"/>
                <w:spacing w:val="5"/>
                <w:w w:val="99"/>
                <w:sz w:val="24"/>
                <w:szCs w:val="24"/>
              </w:rPr>
              <w:t>22</w:t>
            </w:r>
            <w:r w:rsidR="00AA4450" w:rsidRPr="00F547C0">
              <w:rPr>
                <w:rFonts w:ascii="Times New Roman" w:hAnsi="Times New Roman" w:cs="Times New Roman"/>
                <w:spacing w:val="5"/>
                <w:w w:val="87"/>
                <w:sz w:val="24"/>
                <w:szCs w:val="24"/>
              </w:rPr>
              <w:t>.</w:t>
            </w:r>
            <w:r w:rsidR="00AA4450" w:rsidRPr="00F547C0">
              <w:rPr>
                <w:rFonts w:ascii="Times New Roman" w:hAnsi="Times New Roman" w:cs="Times New Roman"/>
                <w:spacing w:val="6"/>
                <w:w w:val="99"/>
                <w:sz w:val="24"/>
                <w:szCs w:val="24"/>
              </w:rPr>
              <w:t xml:space="preserve">79 </w:t>
            </w:r>
            <w:r w:rsidR="00AA4450" w:rsidRPr="00F547C0">
              <w:rPr>
                <w:rFonts w:ascii="Times New Roman" w:hAnsi="Times New Roman" w:cs="Times New Roman"/>
                <w:sz w:val="24"/>
                <w:szCs w:val="24"/>
              </w:rPr>
              <w:t>(22.3– 23.4)</w:t>
            </w:r>
          </w:p>
        </w:tc>
        <w:tc>
          <w:tcPr>
            <w:tcW w:w="1402" w:type="dxa"/>
          </w:tcPr>
          <w:p w:rsidR="007913EC" w:rsidRDefault="007913EC" w:rsidP="00413DC6">
            <w:pPr>
              <w:tabs>
                <w:tab w:val="left" w:pos="1956"/>
              </w:tabs>
              <w:ind w:right="-13"/>
              <w:rPr>
                <w:rFonts w:ascii="Times New Roman" w:hAnsi="Times New Roman" w:cs="Times New Roman"/>
                <w:sz w:val="24"/>
                <w:szCs w:val="24"/>
              </w:rPr>
            </w:pPr>
          </w:p>
          <w:p w:rsidR="00AA4450" w:rsidRPr="00F547C0" w:rsidRDefault="007913EC" w:rsidP="007913EC">
            <w:pPr>
              <w:tabs>
                <w:tab w:val="left" w:pos="1956"/>
              </w:tabs>
              <w:ind w:right="-13"/>
              <w:rPr>
                <w:rFonts w:ascii="Times New Roman" w:hAnsi="Times New Roman" w:cs="Times New Roman"/>
                <w:sz w:val="24"/>
                <w:szCs w:val="24"/>
              </w:rPr>
            </w:pPr>
            <w:r>
              <w:rPr>
                <w:rFonts w:ascii="Times New Roman" w:hAnsi="Times New Roman" w:cs="Times New Roman"/>
                <w:sz w:val="24"/>
                <w:szCs w:val="24"/>
              </w:rPr>
              <w:t xml:space="preserve">           </w:t>
            </w:r>
            <w:r w:rsidR="00AA4450" w:rsidRPr="00F547C0">
              <w:rPr>
                <w:rFonts w:ascii="Times New Roman" w:hAnsi="Times New Roman" w:cs="Times New Roman"/>
                <w:sz w:val="24"/>
                <w:szCs w:val="24"/>
              </w:rPr>
              <w:t>0.529 (0.390–0.719)</w:t>
            </w:r>
          </w:p>
        </w:tc>
        <w:tc>
          <w:tcPr>
            <w:tcW w:w="851" w:type="dxa"/>
          </w:tcPr>
          <w:p w:rsidR="007913EC" w:rsidRDefault="007913EC" w:rsidP="00413DC6">
            <w:pPr>
              <w:tabs>
                <w:tab w:val="left" w:pos="1956"/>
              </w:tabs>
              <w:ind w:right="-13"/>
              <w:rPr>
                <w:rStyle w:val="jlqj4b"/>
                <w:rFonts w:ascii="Times New Roman" w:hAnsi="Times New Roman" w:cs="Times New Roman"/>
                <w:b/>
                <w:sz w:val="24"/>
                <w:szCs w:val="24"/>
              </w:rPr>
            </w:pPr>
          </w:p>
          <w:p w:rsidR="00AA4450" w:rsidRPr="00F547C0" w:rsidRDefault="007913EC" w:rsidP="00413DC6">
            <w:pPr>
              <w:tabs>
                <w:tab w:val="left" w:pos="1956"/>
              </w:tabs>
              <w:ind w:right="-13"/>
              <w:rPr>
                <w:rFonts w:ascii="Times New Roman" w:hAnsi="Times New Roman" w:cs="Times New Roman"/>
                <w:b/>
                <w:sz w:val="24"/>
                <w:szCs w:val="24"/>
              </w:rPr>
            </w:pPr>
            <w:r>
              <w:rPr>
                <w:rStyle w:val="jlqj4b"/>
                <w:rFonts w:ascii="Times New Roman" w:hAnsi="Times New Roman" w:cs="Times New Roman"/>
                <w:b/>
                <w:sz w:val="24"/>
                <w:szCs w:val="24"/>
              </w:rPr>
              <w:t xml:space="preserve">  </w:t>
            </w:r>
            <w:r w:rsidR="00AA4450" w:rsidRPr="00F547C0">
              <w:rPr>
                <w:rStyle w:val="jlqj4b"/>
                <w:rFonts w:ascii="Times New Roman" w:hAnsi="Times New Roman" w:cs="Times New Roman"/>
                <w:b/>
                <w:sz w:val="24"/>
                <w:szCs w:val="24"/>
              </w:rPr>
              <w:t>0.001</w:t>
            </w:r>
          </w:p>
        </w:tc>
        <w:tc>
          <w:tcPr>
            <w:tcW w:w="1809" w:type="dxa"/>
          </w:tcPr>
          <w:p w:rsidR="007913EC" w:rsidRDefault="007913EC" w:rsidP="00413DC6">
            <w:pPr>
              <w:tabs>
                <w:tab w:val="left" w:pos="1956"/>
              </w:tabs>
              <w:ind w:right="-13"/>
              <w:rPr>
                <w:rFonts w:ascii="Times New Roman" w:hAnsi="Times New Roman" w:cs="Times New Roman"/>
                <w:sz w:val="24"/>
                <w:szCs w:val="24"/>
              </w:rPr>
            </w:pPr>
          </w:p>
          <w:p w:rsidR="007913EC" w:rsidRDefault="007913EC" w:rsidP="007913EC">
            <w:pPr>
              <w:tabs>
                <w:tab w:val="left" w:pos="1956"/>
              </w:tabs>
              <w:ind w:right="-13"/>
              <w:rPr>
                <w:rFonts w:ascii="Times New Roman" w:hAnsi="Times New Roman" w:cs="Times New Roman"/>
                <w:sz w:val="24"/>
                <w:szCs w:val="24"/>
              </w:rPr>
            </w:pPr>
            <w:r>
              <w:rPr>
                <w:rFonts w:ascii="Times New Roman" w:hAnsi="Times New Roman" w:cs="Times New Roman"/>
                <w:sz w:val="24"/>
                <w:szCs w:val="24"/>
              </w:rPr>
              <w:t xml:space="preserve">                      </w:t>
            </w:r>
            <w:r w:rsidR="00AA4450" w:rsidRPr="00F547C0">
              <w:rPr>
                <w:rFonts w:ascii="Times New Roman" w:hAnsi="Times New Roman" w:cs="Times New Roman"/>
                <w:sz w:val="24"/>
                <w:szCs w:val="24"/>
              </w:rPr>
              <w:t>0.57</w:t>
            </w:r>
          </w:p>
          <w:p w:rsidR="00AA4450" w:rsidRPr="00F547C0" w:rsidRDefault="00AA4450" w:rsidP="007913EC">
            <w:pPr>
              <w:tabs>
                <w:tab w:val="left" w:pos="1956"/>
              </w:tabs>
              <w:ind w:right="-13"/>
              <w:rPr>
                <w:rStyle w:val="jlqj4b"/>
                <w:rFonts w:ascii="Times New Roman" w:hAnsi="Times New Roman" w:cs="Times New Roman"/>
                <w:b/>
                <w:sz w:val="24"/>
                <w:szCs w:val="24"/>
              </w:rPr>
            </w:pPr>
            <w:r w:rsidRPr="00F547C0">
              <w:rPr>
                <w:rFonts w:ascii="Times New Roman" w:hAnsi="Times New Roman" w:cs="Times New Roman"/>
                <w:sz w:val="24"/>
                <w:szCs w:val="24"/>
              </w:rPr>
              <w:t>(0.38 – 0.73)</w:t>
            </w:r>
          </w:p>
        </w:tc>
        <w:tc>
          <w:tcPr>
            <w:tcW w:w="851" w:type="dxa"/>
          </w:tcPr>
          <w:p w:rsidR="007913EC" w:rsidRDefault="007913EC" w:rsidP="00413DC6">
            <w:pPr>
              <w:tabs>
                <w:tab w:val="left" w:pos="1956"/>
              </w:tabs>
              <w:ind w:right="-13"/>
              <w:rPr>
                <w:rStyle w:val="jlqj4b"/>
                <w:rFonts w:ascii="Times New Roman" w:hAnsi="Times New Roman" w:cs="Times New Roman"/>
                <w:b/>
                <w:sz w:val="24"/>
                <w:szCs w:val="24"/>
              </w:rPr>
            </w:pPr>
          </w:p>
          <w:p w:rsidR="00AA4450" w:rsidRPr="00F547C0" w:rsidRDefault="007913EC" w:rsidP="00413DC6">
            <w:pPr>
              <w:tabs>
                <w:tab w:val="left" w:pos="1956"/>
              </w:tabs>
              <w:ind w:right="-13"/>
              <w:rPr>
                <w:rFonts w:ascii="Times New Roman" w:hAnsi="Times New Roman" w:cs="Times New Roman"/>
                <w:b/>
                <w:sz w:val="24"/>
                <w:szCs w:val="24"/>
              </w:rPr>
            </w:pPr>
            <w:r>
              <w:rPr>
                <w:rStyle w:val="jlqj4b"/>
                <w:rFonts w:ascii="Times New Roman" w:hAnsi="Times New Roman" w:cs="Times New Roman"/>
                <w:b/>
                <w:sz w:val="24"/>
                <w:szCs w:val="24"/>
              </w:rPr>
              <w:t xml:space="preserve">  </w:t>
            </w:r>
            <w:r w:rsidR="00AA4450" w:rsidRPr="00F547C0">
              <w:rPr>
                <w:rStyle w:val="jlqj4b"/>
                <w:rFonts w:ascii="Times New Roman" w:hAnsi="Times New Roman" w:cs="Times New Roman"/>
                <w:b/>
                <w:sz w:val="24"/>
                <w:szCs w:val="24"/>
              </w:rPr>
              <w:t>0.001</w:t>
            </w:r>
          </w:p>
        </w:tc>
      </w:tr>
      <w:tr w:rsidR="00AA4450" w:rsidRPr="00EB19E8" w:rsidTr="007913EC">
        <w:trPr>
          <w:trHeight w:val="537"/>
          <w:jc w:val="center"/>
        </w:trPr>
        <w:tc>
          <w:tcPr>
            <w:tcW w:w="1151" w:type="dxa"/>
          </w:tcPr>
          <w:p w:rsidR="00AA4450" w:rsidRPr="00F547C0" w:rsidRDefault="00AA4450" w:rsidP="00413DC6">
            <w:pPr>
              <w:tabs>
                <w:tab w:val="left" w:pos="1956"/>
              </w:tabs>
              <w:ind w:right="-13"/>
              <w:rPr>
                <w:rFonts w:ascii="Times New Roman" w:hAnsi="Times New Roman" w:cs="Times New Roman"/>
                <w:w w:val="107"/>
                <w:sz w:val="24"/>
                <w:szCs w:val="24"/>
              </w:rPr>
            </w:pPr>
            <w:r w:rsidRPr="00F547C0">
              <w:rPr>
                <w:rStyle w:val="jlqj4b"/>
                <w:rFonts w:ascii="Times New Roman" w:hAnsi="Times New Roman" w:cs="Times New Roman"/>
                <w:sz w:val="24"/>
                <w:szCs w:val="24"/>
              </w:rPr>
              <w:t>ГП</w:t>
            </w:r>
            <w:proofErr w:type="gramStart"/>
            <w:r w:rsidRPr="00F547C0">
              <w:rPr>
                <w:rStyle w:val="jlqj4b"/>
                <w:rFonts w:ascii="Times New Roman" w:hAnsi="Times New Roman" w:cs="Times New Roman"/>
                <w:sz w:val="24"/>
                <w:szCs w:val="24"/>
              </w:rPr>
              <w:t>К</w:t>
            </w:r>
            <w:r w:rsidRPr="00F547C0">
              <w:rPr>
                <w:rFonts w:ascii="Times New Roman" w:hAnsi="Times New Roman" w:cs="Times New Roman"/>
                <w:w w:val="107"/>
                <w:sz w:val="24"/>
                <w:szCs w:val="24"/>
              </w:rPr>
              <w:t>(</w:t>
            </w:r>
            <w:proofErr w:type="gramEnd"/>
            <w:r w:rsidRPr="00F547C0">
              <w:rPr>
                <w:rFonts w:ascii="Times New Roman" w:hAnsi="Times New Roman" w:cs="Times New Roman"/>
                <w:w w:val="97"/>
                <w:sz w:val="24"/>
                <w:szCs w:val="24"/>
              </w:rPr>
              <w:t>мм</w:t>
            </w:r>
            <w:r w:rsidRPr="00F547C0">
              <w:rPr>
                <w:rFonts w:ascii="Times New Roman" w:hAnsi="Times New Roman" w:cs="Times New Roman"/>
                <w:w w:val="107"/>
                <w:sz w:val="24"/>
                <w:szCs w:val="24"/>
              </w:rPr>
              <w:t>)</w:t>
            </w:r>
          </w:p>
          <w:p w:rsidR="00AA4450"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Me [IQR]</w:t>
            </w:r>
            <w:r w:rsidRPr="00F547C0">
              <w:rPr>
                <w:rFonts w:ascii="Times New Roman" w:hAnsi="Times New Roman" w:cs="Times New Roman"/>
                <w:w w:val="107"/>
                <w:sz w:val="24"/>
                <w:szCs w:val="24"/>
              </w:rPr>
              <w:t xml:space="preserve">                                                     </w:t>
            </w:r>
          </w:p>
          <w:p w:rsidR="00AA4450"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spacing w:val="4"/>
                <w:sz w:val="24"/>
                <w:szCs w:val="24"/>
              </w:rPr>
              <w:t xml:space="preserve">  </w:t>
            </w:r>
          </w:p>
        </w:tc>
        <w:tc>
          <w:tcPr>
            <w:tcW w:w="1134" w:type="dxa"/>
          </w:tcPr>
          <w:p w:rsidR="007913EC" w:rsidRDefault="007913EC" w:rsidP="00413DC6">
            <w:pPr>
              <w:tabs>
                <w:tab w:val="left" w:pos="1956"/>
              </w:tabs>
              <w:ind w:right="-13"/>
              <w:rPr>
                <w:rStyle w:val="jlqj4b"/>
                <w:rFonts w:ascii="Times New Roman" w:hAnsi="Times New Roman" w:cs="Times New Roman"/>
                <w:sz w:val="24"/>
                <w:szCs w:val="24"/>
              </w:rPr>
            </w:pPr>
          </w:p>
          <w:p w:rsidR="00AA4450" w:rsidRPr="00F547C0" w:rsidRDefault="00AA4450" w:rsidP="007913EC">
            <w:pPr>
              <w:tabs>
                <w:tab w:val="left" w:pos="1956"/>
              </w:tabs>
              <w:ind w:right="-13"/>
              <w:rPr>
                <w:rFonts w:ascii="Times New Roman" w:hAnsi="Times New Roman" w:cs="Times New Roman"/>
                <w:sz w:val="24"/>
                <w:szCs w:val="24"/>
              </w:rPr>
            </w:pPr>
            <w:r w:rsidRPr="00F547C0">
              <w:rPr>
                <w:rStyle w:val="jlqj4b"/>
                <w:rFonts w:ascii="Times New Roman" w:hAnsi="Times New Roman" w:cs="Times New Roman"/>
                <w:sz w:val="24"/>
                <w:szCs w:val="24"/>
              </w:rPr>
              <w:t xml:space="preserve">2.06 </w:t>
            </w:r>
            <w:r w:rsidRPr="00F547C0">
              <w:rPr>
                <w:rStyle w:val="jlqj4b"/>
                <w:rFonts w:ascii="Times New Roman" w:hAnsi="Times New Roman" w:cs="Times New Roman"/>
                <w:sz w:val="24"/>
                <w:szCs w:val="24"/>
                <w:vertAlign w:val="superscript"/>
              </w:rPr>
              <w:t xml:space="preserve"> </w:t>
            </w:r>
            <w:r w:rsidRPr="00F547C0">
              <w:rPr>
                <w:rFonts w:ascii="Times New Roman" w:hAnsi="Times New Roman" w:cs="Times New Roman"/>
                <w:sz w:val="24"/>
                <w:szCs w:val="24"/>
              </w:rPr>
              <w:t>(1.9– 2.3)</w:t>
            </w:r>
          </w:p>
        </w:tc>
        <w:tc>
          <w:tcPr>
            <w:tcW w:w="1357" w:type="dxa"/>
          </w:tcPr>
          <w:p w:rsidR="007913EC" w:rsidRDefault="007913EC" w:rsidP="00413DC6">
            <w:pPr>
              <w:tabs>
                <w:tab w:val="left" w:pos="1956"/>
              </w:tabs>
              <w:ind w:right="-13"/>
              <w:rPr>
                <w:rFonts w:ascii="Times New Roman" w:hAnsi="Times New Roman" w:cs="Times New Roman"/>
                <w:spacing w:val="6"/>
                <w:w w:val="99"/>
                <w:sz w:val="24"/>
                <w:szCs w:val="24"/>
              </w:rPr>
            </w:pPr>
          </w:p>
          <w:p w:rsidR="007913EC" w:rsidRDefault="00AA4450" w:rsidP="007913EC">
            <w:pPr>
              <w:tabs>
                <w:tab w:val="left" w:pos="1956"/>
              </w:tabs>
              <w:ind w:right="-13"/>
              <w:rPr>
                <w:rFonts w:ascii="Times New Roman" w:hAnsi="Times New Roman" w:cs="Times New Roman"/>
                <w:spacing w:val="6"/>
                <w:w w:val="99"/>
                <w:sz w:val="24"/>
                <w:szCs w:val="24"/>
              </w:rPr>
            </w:pPr>
            <w:r w:rsidRPr="00F547C0">
              <w:rPr>
                <w:rFonts w:ascii="Times New Roman" w:hAnsi="Times New Roman" w:cs="Times New Roman"/>
                <w:spacing w:val="6"/>
                <w:w w:val="99"/>
                <w:sz w:val="24"/>
                <w:szCs w:val="24"/>
              </w:rPr>
              <w:t>2.7</w:t>
            </w:r>
          </w:p>
          <w:p w:rsidR="00AA4450" w:rsidRPr="00F547C0"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(2.34 – 3.1)</w:t>
            </w:r>
          </w:p>
        </w:tc>
        <w:tc>
          <w:tcPr>
            <w:tcW w:w="1149" w:type="dxa"/>
          </w:tcPr>
          <w:p w:rsidR="007913EC" w:rsidRDefault="007913EC" w:rsidP="00413DC6">
            <w:pPr>
              <w:tabs>
                <w:tab w:val="left" w:pos="1956"/>
              </w:tabs>
              <w:ind w:right="-13"/>
              <w:rPr>
                <w:rFonts w:ascii="Times New Roman" w:hAnsi="Times New Roman" w:cs="Times New Roman"/>
                <w:spacing w:val="6"/>
                <w:w w:val="99"/>
                <w:sz w:val="24"/>
                <w:szCs w:val="24"/>
              </w:rPr>
            </w:pPr>
          </w:p>
          <w:p w:rsidR="007913EC" w:rsidRDefault="00AA4450" w:rsidP="007913EC">
            <w:pPr>
              <w:tabs>
                <w:tab w:val="left" w:pos="1956"/>
              </w:tabs>
              <w:ind w:right="-13"/>
              <w:rPr>
                <w:rFonts w:ascii="Times New Roman" w:hAnsi="Times New Roman" w:cs="Times New Roman"/>
                <w:spacing w:val="6"/>
                <w:w w:val="99"/>
                <w:sz w:val="24"/>
                <w:szCs w:val="24"/>
              </w:rPr>
            </w:pPr>
            <w:r w:rsidRPr="00F547C0">
              <w:rPr>
                <w:rFonts w:ascii="Times New Roman" w:hAnsi="Times New Roman" w:cs="Times New Roman"/>
                <w:spacing w:val="6"/>
                <w:w w:val="99"/>
                <w:sz w:val="24"/>
                <w:szCs w:val="24"/>
              </w:rPr>
              <w:t>2.48</w:t>
            </w:r>
          </w:p>
          <w:p w:rsidR="00AA4450" w:rsidRPr="00F547C0"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(2.2 – 2.6)</w:t>
            </w:r>
          </w:p>
        </w:tc>
        <w:tc>
          <w:tcPr>
            <w:tcW w:w="1402" w:type="dxa"/>
          </w:tcPr>
          <w:p w:rsidR="007913EC" w:rsidRDefault="007913EC" w:rsidP="00413DC6">
            <w:pPr>
              <w:tabs>
                <w:tab w:val="left" w:pos="1956"/>
              </w:tabs>
              <w:ind w:right="-13"/>
              <w:rPr>
                <w:rFonts w:ascii="Times New Roman" w:hAnsi="Times New Roman" w:cs="Times New Roman"/>
                <w:sz w:val="24"/>
                <w:szCs w:val="24"/>
              </w:rPr>
            </w:pPr>
          </w:p>
          <w:p w:rsidR="007913EC"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0.43</w:t>
            </w:r>
          </w:p>
          <w:p w:rsidR="00AA4450" w:rsidRPr="00F547C0"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(0.18 – 0.100)</w:t>
            </w:r>
          </w:p>
        </w:tc>
        <w:tc>
          <w:tcPr>
            <w:tcW w:w="851" w:type="dxa"/>
          </w:tcPr>
          <w:p w:rsidR="007913EC" w:rsidRDefault="007913EC" w:rsidP="00413DC6">
            <w:pPr>
              <w:tabs>
                <w:tab w:val="left" w:pos="1956"/>
              </w:tabs>
              <w:ind w:right="-13"/>
              <w:rPr>
                <w:rStyle w:val="jlqj4b"/>
                <w:rFonts w:ascii="Times New Roman" w:hAnsi="Times New Roman" w:cs="Times New Roman"/>
                <w:b/>
                <w:sz w:val="24"/>
                <w:szCs w:val="24"/>
              </w:rPr>
            </w:pPr>
          </w:p>
          <w:p w:rsidR="00AA4450" w:rsidRPr="00F547C0" w:rsidRDefault="00AA4450" w:rsidP="00413DC6">
            <w:pPr>
              <w:tabs>
                <w:tab w:val="left" w:pos="1956"/>
              </w:tabs>
              <w:ind w:right="-13"/>
              <w:rPr>
                <w:rFonts w:ascii="Times New Roman" w:hAnsi="Times New Roman" w:cs="Times New Roman"/>
                <w:b/>
                <w:sz w:val="24"/>
                <w:szCs w:val="24"/>
              </w:rPr>
            </w:pPr>
            <w:r w:rsidRPr="00F547C0">
              <w:rPr>
                <w:rStyle w:val="jlqj4b"/>
                <w:rFonts w:ascii="Times New Roman" w:hAnsi="Times New Roman" w:cs="Times New Roman"/>
                <w:b/>
                <w:sz w:val="24"/>
                <w:szCs w:val="24"/>
              </w:rPr>
              <w:t>0.001</w:t>
            </w:r>
          </w:p>
        </w:tc>
        <w:tc>
          <w:tcPr>
            <w:tcW w:w="1809" w:type="dxa"/>
          </w:tcPr>
          <w:p w:rsidR="007913EC" w:rsidRDefault="007913EC" w:rsidP="00413DC6">
            <w:pPr>
              <w:tabs>
                <w:tab w:val="left" w:pos="1956"/>
              </w:tabs>
              <w:ind w:right="-13"/>
              <w:rPr>
                <w:rFonts w:ascii="Times New Roman" w:hAnsi="Times New Roman" w:cs="Times New Roman"/>
                <w:sz w:val="24"/>
                <w:szCs w:val="24"/>
              </w:rPr>
            </w:pPr>
          </w:p>
          <w:p w:rsidR="007913EC"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1.15</w:t>
            </w:r>
          </w:p>
          <w:p w:rsidR="00AA4450" w:rsidRPr="00F547C0" w:rsidRDefault="00AA4450" w:rsidP="007913EC">
            <w:pPr>
              <w:tabs>
                <w:tab w:val="left" w:pos="1956"/>
              </w:tabs>
              <w:ind w:right="-13"/>
              <w:rPr>
                <w:rFonts w:ascii="Times New Roman" w:hAnsi="Times New Roman" w:cs="Times New Roman"/>
                <w:b/>
                <w:sz w:val="24"/>
                <w:szCs w:val="24"/>
              </w:rPr>
            </w:pPr>
            <w:r w:rsidRPr="00F547C0">
              <w:rPr>
                <w:rFonts w:ascii="Times New Roman" w:hAnsi="Times New Roman" w:cs="Times New Roman"/>
                <w:sz w:val="24"/>
                <w:szCs w:val="24"/>
              </w:rPr>
              <w:t>(0.536– 2.45)</w:t>
            </w:r>
          </w:p>
        </w:tc>
        <w:tc>
          <w:tcPr>
            <w:tcW w:w="851" w:type="dxa"/>
          </w:tcPr>
          <w:p w:rsidR="007913EC" w:rsidRDefault="007913EC" w:rsidP="00413DC6">
            <w:pPr>
              <w:tabs>
                <w:tab w:val="left" w:pos="1956"/>
              </w:tabs>
              <w:ind w:right="-13"/>
              <w:rPr>
                <w:rFonts w:ascii="Times New Roman" w:hAnsi="Times New Roman" w:cs="Times New Roman"/>
                <w:sz w:val="24"/>
                <w:szCs w:val="24"/>
              </w:rPr>
            </w:pPr>
          </w:p>
          <w:p w:rsidR="00AA4450"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 xml:space="preserve">0.728 </w:t>
            </w:r>
          </w:p>
        </w:tc>
      </w:tr>
      <w:tr w:rsidR="00AA4450" w:rsidRPr="00EB19E8" w:rsidTr="007913EC">
        <w:trPr>
          <w:trHeight w:val="58"/>
          <w:jc w:val="center"/>
        </w:trPr>
        <w:tc>
          <w:tcPr>
            <w:tcW w:w="1151" w:type="dxa"/>
          </w:tcPr>
          <w:p w:rsidR="00AA4450" w:rsidRPr="00F547C0" w:rsidRDefault="00AA4450" w:rsidP="00413DC6">
            <w:pPr>
              <w:tabs>
                <w:tab w:val="left" w:pos="1956"/>
              </w:tabs>
              <w:ind w:right="-13"/>
              <w:rPr>
                <w:rFonts w:ascii="Times New Roman" w:hAnsi="Times New Roman" w:cs="Times New Roman"/>
                <w:w w:val="107"/>
                <w:sz w:val="24"/>
                <w:szCs w:val="24"/>
              </w:rPr>
            </w:pPr>
            <w:r w:rsidRPr="00F547C0">
              <w:rPr>
                <w:rStyle w:val="jlqj4b"/>
                <w:rFonts w:ascii="Times New Roman" w:hAnsi="Times New Roman" w:cs="Times New Roman"/>
                <w:sz w:val="24"/>
                <w:szCs w:val="24"/>
              </w:rPr>
              <w:t xml:space="preserve">ТХ </w:t>
            </w:r>
            <w:r w:rsidRPr="00F547C0">
              <w:rPr>
                <w:rFonts w:ascii="Times New Roman" w:hAnsi="Times New Roman" w:cs="Times New Roman"/>
                <w:w w:val="107"/>
                <w:sz w:val="24"/>
                <w:szCs w:val="24"/>
              </w:rPr>
              <w:t>(</w:t>
            </w:r>
            <w:r w:rsidRPr="00F547C0">
              <w:rPr>
                <w:rFonts w:ascii="Times New Roman" w:hAnsi="Times New Roman" w:cs="Times New Roman"/>
                <w:w w:val="97"/>
                <w:sz w:val="24"/>
                <w:szCs w:val="24"/>
              </w:rPr>
              <w:t>мм</w:t>
            </w:r>
            <w:r w:rsidRPr="00F547C0">
              <w:rPr>
                <w:rFonts w:ascii="Times New Roman" w:hAnsi="Times New Roman" w:cs="Times New Roman"/>
                <w:w w:val="107"/>
                <w:sz w:val="24"/>
                <w:szCs w:val="24"/>
              </w:rPr>
              <w:t>),</w:t>
            </w:r>
          </w:p>
          <w:p w:rsidR="00AA4450" w:rsidRPr="00F547C0" w:rsidRDefault="00AA4450" w:rsidP="00413DC6">
            <w:pPr>
              <w:tabs>
                <w:tab w:val="left" w:pos="1956"/>
              </w:tabs>
              <w:ind w:right="-13"/>
              <w:rPr>
                <w:rFonts w:ascii="Times New Roman" w:hAnsi="Times New Roman" w:cs="Times New Roman"/>
                <w:w w:val="107"/>
                <w:sz w:val="24"/>
                <w:szCs w:val="24"/>
              </w:rPr>
            </w:pPr>
            <w:r w:rsidRPr="00F547C0">
              <w:rPr>
                <w:rFonts w:ascii="Times New Roman" w:hAnsi="Times New Roman" w:cs="Times New Roman"/>
                <w:sz w:val="24"/>
                <w:szCs w:val="24"/>
              </w:rPr>
              <w:t>Me [IQR]</w:t>
            </w:r>
          </w:p>
          <w:p w:rsidR="00AA4450" w:rsidRPr="00F547C0" w:rsidRDefault="00AA4450" w:rsidP="00413DC6">
            <w:pPr>
              <w:tabs>
                <w:tab w:val="left" w:pos="1956"/>
              </w:tabs>
              <w:ind w:right="-13"/>
              <w:rPr>
                <w:rFonts w:ascii="Times New Roman" w:hAnsi="Times New Roman" w:cs="Times New Roman"/>
                <w:spacing w:val="4"/>
                <w:sz w:val="24"/>
                <w:szCs w:val="24"/>
              </w:rPr>
            </w:pPr>
          </w:p>
        </w:tc>
        <w:tc>
          <w:tcPr>
            <w:tcW w:w="1134" w:type="dxa"/>
          </w:tcPr>
          <w:p w:rsidR="007913EC" w:rsidRDefault="007913EC" w:rsidP="00413DC6">
            <w:pPr>
              <w:tabs>
                <w:tab w:val="left" w:pos="1956"/>
              </w:tabs>
              <w:ind w:right="-13"/>
              <w:rPr>
                <w:rStyle w:val="jlqj4b"/>
                <w:rFonts w:ascii="Times New Roman" w:hAnsi="Times New Roman" w:cs="Times New Roman"/>
                <w:sz w:val="24"/>
                <w:szCs w:val="24"/>
              </w:rPr>
            </w:pPr>
          </w:p>
          <w:p w:rsidR="007913EC" w:rsidRDefault="00AA4450" w:rsidP="007913EC">
            <w:pPr>
              <w:tabs>
                <w:tab w:val="left" w:pos="1956"/>
              </w:tabs>
              <w:ind w:right="-13"/>
              <w:rPr>
                <w:rStyle w:val="jlqj4b"/>
                <w:rFonts w:ascii="Times New Roman" w:hAnsi="Times New Roman" w:cs="Times New Roman"/>
                <w:sz w:val="24"/>
                <w:szCs w:val="24"/>
              </w:rPr>
            </w:pPr>
            <w:r w:rsidRPr="00F547C0">
              <w:rPr>
                <w:rStyle w:val="jlqj4b"/>
                <w:rFonts w:ascii="Times New Roman" w:hAnsi="Times New Roman" w:cs="Times New Roman"/>
                <w:sz w:val="24"/>
                <w:szCs w:val="24"/>
              </w:rPr>
              <w:t>5.03</w:t>
            </w:r>
          </w:p>
          <w:p w:rsidR="00AA4450" w:rsidRPr="00F547C0"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(4.9– 5.22)</w:t>
            </w:r>
          </w:p>
        </w:tc>
        <w:tc>
          <w:tcPr>
            <w:tcW w:w="1357" w:type="dxa"/>
          </w:tcPr>
          <w:p w:rsidR="007913EC" w:rsidRDefault="007913EC" w:rsidP="00413DC6">
            <w:pPr>
              <w:tabs>
                <w:tab w:val="left" w:pos="1956"/>
              </w:tabs>
              <w:ind w:right="-13"/>
              <w:rPr>
                <w:rStyle w:val="jlqj4b"/>
                <w:rFonts w:ascii="Times New Roman" w:hAnsi="Times New Roman" w:cs="Times New Roman"/>
                <w:sz w:val="24"/>
                <w:szCs w:val="24"/>
              </w:rPr>
            </w:pPr>
          </w:p>
          <w:p w:rsidR="007913EC" w:rsidRDefault="00AA4450" w:rsidP="007913EC">
            <w:pPr>
              <w:tabs>
                <w:tab w:val="left" w:pos="1956"/>
              </w:tabs>
              <w:ind w:right="-13"/>
              <w:rPr>
                <w:rStyle w:val="jlqj4b"/>
                <w:rFonts w:ascii="Times New Roman" w:hAnsi="Times New Roman" w:cs="Times New Roman"/>
                <w:sz w:val="24"/>
                <w:szCs w:val="24"/>
              </w:rPr>
            </w:pPr>
            <w:r w:rsidRPr="00F547C0">
              <w:rPr>
                <w:rStyle w:val="jlqj4b"/>
                <w:rFonts w:ascii="Times New Roman" w:hAnsi="Times New Roman" w:cs="Times New Roman"/>
                <w:sz w:val="24"/>
                <w:szCs w:val="24"/>
              </w:rPr>
              <w:t>4.56</w:t>
            </w:r>
          </w:p>
          <w:p w:rsidR="00AA4450" w:rsidRPr="00F547C0" w:rsidRDefault="00AA4450" w:rsidP="007913EC">
            <w:pPr>
              <w:tabs>
                <w:tab w:val="left" w:pos="1956"/>
              </w:tabs>
              <w:ind w:right="-13"/>
              <w:rPr>
                <w:rFonts w:ascii="Times New Roman" w:hAnsi="Times New Roman" w:cs="Times New Roman"/>
                <w:sz w:val="24"/>
                <w:szCs w:val="24"/>
              </w:rPr>
            </w:pPr>
            <w:r w:rsidRPr="00F547C0">
              <w:rPr>
                <w:rStyle w:val="jlqj4b"/>
                <w:rFonts w:ascii="Times New Roman" w:hAnsi="Times New Roman" w:cs="Times New Roman"/>
                <w:sz w:val="24"/>
                <w:szCs w:val="24"/>
                <w:vertAlign w:val="superscript"/>
              </w:rPr>
              <w:t xml:space="preserve"> </w:t>
            </w:r>
            <w:r w:rsidRPr="00F547C0">
              <w:rPr>
                <w:rFonts w:ascii="Times New Roman" w:hAnsi="Times New Roman" w:cs="Times New Roman"/>
                <w:sz w:val="24"/>
                <w:szCs w:val="24"/>
              </w:rPr>
              <w:t>(4.18– 4.78)</w:t>
            </w:r>
          </w:p>
        </w:tc>
        <w:tc>
          <w:tcPr>
            <w:tcW w:w="1149" w:type="dxa"/>
          </w:tcPr>
          <w:p w:rsidR="007913EC" w:rsidRDefault="007913EC" w:rsidP="00413DC6">
            <w:pPr>
              <w:tabs>
                <w:tab w:val="left" w:pos="1956"/>
              </w:tabs>
              <w:ind w:right="-13"/>
              <w:rPr>
                <w:rStyle w:val="jlqj4b"/>
                <w:rFonts w:ascii="Times New Roman" w:hAnsi="Times New Roman" w:cs="Times New Roman"/>
                <w:sz w:val="24"/>
                <w:szCs w:val="24"/>
              </w:rPr>
            </w:pPr>
          </w:p>
          <w:p w:rsidR="007913EC" w:rsidRDefault="00AA4450" w:rsidP="007913EC">
            <w:pPr>
              <w:tabs>
                <w:tab w:val="left" w:pos="1956"/>
              </w:tabs>
              <w:ind w:right="-13"/>
              <w:rPr>
                <w:rStyle w:val="jlqj4b"/>
                <w:rFonts w:ascii="Times New Roman" w:hAnsi="Times New Roman" w:cs="Times New Roman"/>
                <w:sz w:val="24"/>
                <w:szCs w:val="24"/>
                <w:vertAlign w:val="superscript"/>
              </w:rPr>
            </w:pPr>
            <w:r w:rsidRPr="00F547C0">
              <w:rPr>
                <w:rStyle w:val="jlqj4b"/>
                <w:rFonts w:ascii="Times New Roman" w:hAnsi="Times New Roman" w:cs="Times New Roman"/>
                <w:sz w:val="24"/>
                <w:szCs w:val="24"/>
              </w:rPr>
              <w:t>4.79</w:t>
            </w:r>
            <w:r w:rsidRPr="00F547C0">
              <w:rPr>
                <w:rStyle w:val="jlqj4b"/>
                <w:rFonts w:ascii="Times New Roman" w:hAnsi="Times New Roman" w:cs="Times New Roman"/>
                <w:sz w:val="24"/>
                <w:szCs w:val="24"/>
                <w:vertAlign w:val="superscript"/>
              </w:rPr>
              <w:t xml:space="preserve">  </w:t>
            </w:r>
          </w:p>
          <w:p w:rsidR="00AA4450" w:rsidRPr="00F547C0"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(4.6 – 4.92)</w:t>
            </w:r>
          </w:p>
        </w:tc>
        <w:tc>
          <w:tcPr>
            <w:tcW w:w="1402" w:type="dxa"/>
          </w:tcPr>
          <w:p w:rsidR="007913EC" w:rsidRDefault="007913EC" w:rsidP="00413DC6">
            <w:pPr>
              <w:tabs>
                <w:tab w:val="left" w:pos="1956"/>
              </w:tabs>
              <w:ind w:right="-13"/>
              <w:rPr>
                <w:rFonts w:ascii="Times New Roman" w:hAnsi="Times New Roman" w:cs="Times New Roman"/>
                <w:sz w:val="24"/>
                <w:szCs w:val="24"/>
              </w:rPr>
            </w:pPr>
          </w:p>
          <w:p w:rsidR="00AA4450" w:rsidRPr="00F547C0" w:rsidRDefault="00AA4450" w:rsidP="007913EC">
            <w:pPr>
              <w:tabs>
                <w:tab w:val="left" w:pos="1956"/>
              </w:tabs>
              <w:ind w:right="-13"/>
              <w:rPr>
                <w:rFonts w:ascii="Times New Roman" w:hAnsi="Times New Roman" w:cs="Times New Roman"/>
                <w:b/>
                <w:sz w:val="24"/>
                <w:szCs w:val="24"/>
              </w:rPr>
            </w:pPr>
            <w:r w:rsidRPr="00F547C0">
              <w:rPr>
                <w:rFonts w:ascii="Times New Roman" w:hAnsi="Times New Roman" w:cs="Times New Roman"/>
                <w:sz w:val="24"/>
                <w:szCs w:val="24"/>
              </w:rPr>
              <w:t>43.817 (17.005– 112.905)</w:t>
            </w:r>
          </w:p>
        </w:tc>
        <w:tc>
          <w:tcPr>
            <w:tcW w:w="851" w:type="dxa"/>
          </w:tcPr>
          <w:p w:rsidR="007913EC" w:rsidRDefault="007913EC" w:rsidP="00413DC6">
            <w:pPr>
              <w:tabs>
                <w:tab w:val="left" w:pos="1956"/>
              </w:tabs>
              <w:ind w:right="-13"/>
              <w:rPr>
                <w:rStyle w:val="jlqj4b"/>
                <w:rFonts w:ascii="Times New Roman" w:hAnsi="Times New Roman" w:cs="Times New Roman"/>
                <w:b/>
                <w:sz w:val="24"/>
                <w:szCs w:val="24"/>
              </w:rPr>
            </w:pPr>
          </w:p>
          <w:p w:rsidR="00AA4450" w:rsidRPr="00F547C0" w:rsidRDefault="00AA4450" w:rsidP="00413DC6">
            <w:pPr>
              <w:tabs>
                <w:tab w:val="left" w:pos="1956"/>
              </w:tabs>
              <w:ind w:right="-13"/>
              <w:rPr>
                <w:rFonts w:ascii="Times New Roman" w:hAnsi="Times New Roman" w:cs="Times New Roman"/>
                <w:b/>
                <w:sz w:val="24"/>
                <w:szCs w:val="24"/>
              </w:rPr>
            </w:pPr>
            <w:r w:rsidRPr="00F547C0">
              <w:rPr>
                <w:rStyle w:val="jlqj4b"/>
                <w:rFonts w:ascii="Times New Roman" w:hAnsi="Times New Roman" w:cs="Times New Roman"/>
                <w:b/>
                <w:sz w:val="24"/>
                <w:szCs w:val="24"/>
              </w:rPr>
              <w:t>0.001</w:t>
            </w:r>
          </w:p>
        </w:tc>
        <w:tc>
          <w:tcPr>
            <w:tcW w:w="1809" w:type="dxa"/>
          </w:tcPr>
          <w:p w:rsidR="007913EC" w:rsidRDefault="007913EC" w:rsidP="00413DC6">
            <w:pPr>
              <w:tabs>
                <w:tab w:val="left" w:pos="1956"/>
              </w:tabs>
              <w:ind w:right="-13"/>
              <w:rPr>
                <w:rFonts w:ascii="Times New Roman" w:hAnsi="Times New Roman" w:cs="Times New Roman"/>
                <w:sz w:val="24"/>
                <w:szCs w:val="24"/>
              </w:rPr>
            </w:pPr>
          </w:p>
          <w:p w:rsidR="007913EC" w:rsidRDefault="00AA4450" w:rsidP="007913EC">
            <w:pPr>
              <w:tabs>
                <w:tab w:val="left" w:pos="1956"/>
              </w:tabs>
              <w:ind w:right="-13"/>
              <w:rPr>
                <w:rFonts w:ascii="Times New Roman" w:hAnsi="Times New Roman" w:cs="Times New Roman"/>
                <w:sz w:val="24"/>
                <w:szCs w:val="24"/>
              </w:rPr>
            </w:pPr>
            <w:r w:rsidRPr="00F547C0">
              <w:rPr>
                <w:rFonts w:ascii="Times New Roman" w:hAnsi="Times New Roman" w:cs="Times New Roman"/>
                <w:sz w:val="24"/>
                <w:szCs w:val="24"/>
              </w:rPr>
              <w:t xml:space="preserve">3.36 </w:t>
            </w:r>
          </w:p>
          <w:p w:rsidR="00AA4450" w:rsidRPr="00F547C0" w:rsidRDefault="00AA4450" w:rsidP="007913EC">
            <w:pPr>
              <w:tabs>
                <w:tab w:val="left" w:pos="1956"/>
              </w:tabs>
              <w:ind w:right="-13"/>
              <w:rPr>
                <w:rFonts w:ascii="Times New Roman" w:hAnsi="Times New Roman" w:cs="Times New Roman"/>
                <w:b/>
                <w:sz w:val="24"/>
                <w:szCs w:val="24"/>
              </w:rPr>
            </w:pPr>
            <w:r w:rsidRPr="00F547C0">
              <w:rPr>
                <w:rFonts w:ascii="Times New Roman" w:hAnsi="Times New Roman" w:cs="Times New Roman"/>
                <w:sz w:val="24"/>
                <w:szCs w:val="24"/>
              </w:rPr>
              <w:t>(1.64– 6.912)</w:t>
            </w:r>
          </w:p>
        </w:tc>
        <w:tc>
          <w:tcPr>
            <w:tcW w:w="851" w:type="dxa"/>
          </w:tcPr>
          <w:p w:rsidR="007913EC" w:rsidRDefault="007913EC" w:rsidP="00413DC6">
            <w:pPr>
              <w:tabs>
                <w:tab w:val="left" w:pos="1956"/>
              </w:tabs>
              <w:ind w:right="-13"/>
              <w:rPr>
                <w:rFonts w:ascii="Times New Roman" w:hAnsi="Times New Roman" w:cs="Times New Roman"/>
                <w:b/>
                <w:sz w:val="24"/>
                <w:szCs w:val="24"/>
              </w:rPr>
            </w:pPr>
          </w:p>
          <w:p w:rsidR="00AA4450" w:rsidRPr="00F547C0" w:rsidRDefault="00AA4450" w:rsidP="00413DC6">
            <w:pPr>
              <w:tabs>
                <w:tab w:val="left" w:pos="1956"/>
              </w:tabs>
              <w:ind w:right="-13"/>
              <w:rPr>
                <w:rFonts w:ascii="Times New Roman" w:hAnsi="Times New Roman" w:cs="Times New Roman"/>
                <w:sz w:val="24"/>
                <w:szCs w:val="24"/>
              </w:rPr>
            </w:pPr>
            <w:r w:rsidRPr="00F547C0">
              <w:rPr>
                <w:rFonts w:ascii="Times New Roman" w:hAnsi="Times New Roman" w:cs="Times New Roman"/>
                <w:b/>
                <w:sz w:val="24"/>
                <w:szCs w:val="24"/>
              </w:rPr>
              <w:t>0.001</w:t>
            </w:r>
          </w:p>
        </w:tc>
      </w:tr>
    </w:tbl>
    <w:p w:rsidR="007913EC" w:rsidRDefault="007913EC" w:rsidP="003F1D38">
      <w:pPr>
        <w:widowControl w:val="0"/>
        <w:spacing w:before="2" w:after="0"/>
        <w:ind w:right="-11"/>
        <w:jc w:val="both"/>
        <w:rPr>
          <w:rFonts w:ascii="Times New Roman" w:hAnsi="Times New Roman" w:cs="Times New Roman"/>
          <w:sz w:val="24"/>
          <w:szCs w:val="24"/>
        </w:rPr>
      </w:pPr>
    </w:p>
    <w:p w:rsidR="003F1D38" w:rsidRPr="00F547C0" w:rsidRDefault="003F1D38" w:rsidP="003F1D38">
      <w:pPr>
        <w:widowControl w:val="0"/>
        <w:spacing w:before="2" w:after="0"/>
        <w:ind w:right="-11"/>
        <w:jc w:val="both"/>
        <w:rPr>
          <w:rFonts w:ascii="Times New Roman" w:hAnsi="Times New Roman" w:cs="Times New Roman"/>
          <w:sz w:val="24"/>
          <w:szCs w:val="24"/>
        </w:rPr>
      </w:pPr>
      <w:r w:rsidRPr="00F547C0">
        <w:rPr>
          <w:rFonts w:ascii="Times New Roman" w:hAnsi="Times New Roman" w:cs="Times New Roman"/>
          <w:sz w:val="24"/>
          <w:szCs w:val="24"/>
        </w:rPr>
        <w:lastRenderedPageBreak/>
        <w:t xml:space="preserve">Измерения: Me: медиана, IQR: интерквартильный размах; M: мужчина. </w:t>
      </w:r>
      <w:proofErr w:type="gramStart"/>
      <w:r w:rsidRPr="00F547C0">
        <w:rPr>
          <w:rFonts w:ascii="Times New Roman" w:hAnsi="Times New Roman" w:cs="Times New Roman"/>
          <w:sz w:val="24"/>
          <w:szCs w:val="24"/>
        </w:rPr>
        <w:t>Ж</w:t>
      </w:r>
      <w:proofErr w:type="gramEnd"/>
      <w:r w:rsidRPr="00F547C0">
        <w:rPr>
          <w:rFonts w:ascii="Times New Roman" w:hAnsi="Times New Roman" w:cs="Times New Roman"/>
          <w:sz w:val="24"/>
          <w:szCs w:val="24"/>
        </w:rPr>
        <w:t>: женщина. ФМГ: факоморфическая глаукома.</w:t>
      </w:r>
    </w:p>
    <w:p w:rsidR="003F1D38" w:rsidRPr="00F547C0" w:rsidRDefault="003F1D38" w:rsidP="003F1D38">
      <w:pPr>
        <w:widowControl w:val="0"/>
        <w:spacing w:before="2" w:after="0"/>
        <w:ind w:right="-11"/>
        <w:jc w:val="both"/>
        <w:rPr>
          <w:rFonts w:ascii="Times New Roman" w:hAnsi="Times New Roman" w:cs="Times New Roman"/>
          <w:sz w:val="24"/>
          <w:szCs w:val="24"/>
        </w:rPr>
      </w:pPr>
      <w:r>
        <w:rPr>
          <w:rFonts w:ascii="Times New Roman" w:hAnsi="Times New Roman" w:cs="Times New Roman"/>
          <w:sz w:val="24"/>
          <w:szCs w:val="24"/>
        </w:rPr>
        <w:t xml:space="preserve">N: число. G: группа. </w:t>
      </w:r>
      <w:r>
        <w:rPr>
          <w:rFonts w:ascii="Times New Roman" w:hAnsi="Times New Roman" w:cs="Times New Roman"/>
          <w:sz w:val="24"/>
          <w:szCs w:val="24"/>
          <w:lang w:val="en-US"/>
        </w:rPr>
        <w:t>p</w:t>
      </w:r>
      <w:r w:rsidRPr="00F547C0">
        <w:rPr>
          <w:rFonts w:ascii="Times New Roman" w:hAnsi="Times New Roman" w:cs="Times New Roman"/>
          <w:sz w:val="24"/>
          <w:szCs w:val="24"/>
        </w:rPr>
        <w:t xml:space="preserve">*: грубый логистический регрессионный анализ. P†: скорректированный логистический регрессионный анализ; </w:t>
      </w:r>
    </w:p>
    <w:p w:rsidR="003F1D38" w:rsidRPr="00F547C0" w:rsidRDefault="003F1D38" w:rsidP="003F1D38">
      <w:pPr>
        <w:widowControl w:val="0"/>
        <w:spacing w:before="2" w:after="0"/>
        <w:ind w:right="-11"/>
        <w:jc w:val="both"/>
        <w:rPr>
          <w:rFonts w:ascii="Times New Roman" w:hAnsi="Times New Roman" w:cs="Times New Roman"/>
          <w:b/>
          <w:sz w:val="24"/>
          <w:szCs w:val="24"/>
        </w:rPr>
      </w:pPr>
      <w:r w:rsidRPr="00F547C0">
        <w:rPr>
          <w:rFonts w:ascii="Times New Roman" w:hAnsi="Times New Roman" w:cs="Times New Roman"/>
          <w:sz w:val="24"/>
          <w:szCs w:val="24"/>
        </w:rPr>
        <w:t xml:space="preserve">ДИ: доверительный интервал. </w:t>
      </w:r>
      <w:r w:rsidRPr="00F547C0">
        <w:rPr>
          <w:rFonts w:ascii="Times New Roman" w:hAnsi="Times New Roman" w:cs="Times New Roman"/>
          <w:b/>
          <w:sz w:val="24"/>
          <w:szCs w:val="24"/>
        </w:rPr>
        <w:t>Жирные значения указывают на статистически значимый результат.</w:t>
      </w:r>
    </w:p>
    <w:p w:rsidR="003F1D38" w:rsidRDefault="003F1D38" w:rsidP="003F1D38">
      <w:pPr>
        <w:spacing w:after="0" w:line="240" w:lineRule="auto"/>
        <w:ind w:firstLine="567"/>
        <w:jc w:val="both"/>
        <w:rPr>
          <w:rFonts w:ascii="Times New Roman" w:hAnsi="Times New Roman" w:cs="Times New Roman"/>
          <w:sz w:val="28"/>
          <w:szCs w:val="28"/>
        </w:rPr>
      </w:pPr>
    </w:p>
    <w:p w:rsidR="00C41B8A" w:rsidRPr="00EB19E8" w:rsidRDefault="0070600A" w:rsidP="001C1BBF">
      <w:pPr>
        <w:spacing w:line="240" w:lineRule="auto"/>
        <w:ind w:firstLine="567"/>
        <w:jc w:val="both"/>
        <w:rPr>
          <w:rFonts w:ascii="Arial" w:hAnsi="Arial" w:cs="Arial"/>
          <w:color w:val="231F20"/>
          <w:w w:val="104"/>
          <w:sz w:val="20"/>
          <w:szCs w:val="20"/>
        </w:rPr>
      </w:pPr>
      <w:r w:rsidRPr="008A73F8">
        <w:rPr>
          <w:rFonts w:ascii="Times New Roman" w:hAnsi="Times New Roman" w:cs="Times New Roman"/>
          <w:sz w:val="28"/>
          <w:szCs w:val="28"/>
        </w:rPr>
        <w:t>Глаза с факомо</w:t>
      </w:r>
      <w:r w:rsidR="000D31F1">
        <w:rPr>
          <w:rFonts w:ascii="Times New Roman" w:hAnsi="Times New Roman" w:cs="Times New Roman"/>
          <w:sz w:val="28"/>
          <w:szCs w:val="28"/>
        </w:rPr>
        <w:t>р</w:t>
      </w:r>
      <w:r w:rsidR="00F95196" w:rsidRPr="008A73F8">
        <w:rPr>
          <w:rFonts w:ascii="Times New Roman" w:hAnsi="Times New Roman" w:cs="Times New Roman"/>
          <w:sz w:val="28"/>
          <w:szCs w:val="28"/>
        </w:rPr>
        <w:t>фической глаукомой имели самую ко</w:t>
      </w:r>
      <w:r w:rsidR="00F16ABA" w:rsidRPr="008A73F8">
        <w:rPr>
          <w:rFonts w:ascii="Times New Roman" w:hAnsi="Times New Roman" w:cs="Times New Roman"/>
          <w:sz w:val="28"/>
          <w:szCs w:val="28"/>
        </w:rPr>
        <w:t xml:space="preserve">роткую передне </w:t>
      </w:r>
      <w:proofErr w:type="gramStart"/>
      <w:r w:rsidR="00F16ABA" w:rsidRPr="008A73F8">
        <w:rPr>
          <w:rFonts w:ascii="Times New Roman" w:hAnsi="Times New Roman" w:cs="Times New Roman"/>
          <w:sz w:val="28"/>
          <w:szCs w:val="28"/>
        </w:rPr>
        <w:t>–з</w:t>
      </w:r>
      <w:proofErr w:type="gramEnd"/>
      <w:r w:rsidR="00F16ABA" w:rsidRPr="008A73F8">
        <w:rPr>
          <w:rFonts w:ascii="Times New Roman" w:hAnsi="Times New Roman" w:cs="Times New Roman"/>
          <w:sz w:val="28"/>
          <w:szCs w:val="28"/>
        </w:rPr>
        <w:t>аднюю ось</w:t>
      </w:r>
      <w:r w:rsidR="008361B1" w:rsidRPr="008A73F8">
        <w:rPr>
          <w:rFonts w:ascii="Times New Roman" w:hAnsi="Times New Roman" w:cs="Times New Roman"/>
          <w:sz w:val="28"/>
          <w:szCs w:val="28"/>
        </w:rPr>
        <w:t xml:space="preserve">, за ними следовали </w:t>
      </w:r>
      <w:r w:rsidR="00F95196" w:rsidRPr="008A73F8">
        <w:rPr>
          <w:rFonts w:ascii="Times New Roman" w:hAnsi="Times New Roman" w:cs="Times New Roman"/>
          <w:sz w:val="28"/>
          <w:szCs w:val="28"/>
        </w:rPr>
        <w:t>парные</w:t>
      </w:r>
      <w:r w:rsidR="00F16ABA" w:rsidRPr="008A73F8">
        <w:rPr>
          <w:rFonts w:ascii="Times New Roman" w:hAnsi="Times New Roman" w:cs="Times New Roman"/>
          <w:sz w:val="28"/>
          <w:szCs w:val="28"/>
        </w:rPr>
        <w:t xml:space="preserve"> глаза </w:t>
      </w:r>
      <w:r w:rsidR="00E1708F" w:rsidRPr="008A73F8">
        <w:rPr>
          <w:rFonts w:ascii="Times New Roman" w:hAnsi="Times New Roman" w:cs="Times New Roman"/>
          <w:sz w:val="28"/>
          <w:szCs w:val="28"/>
        </w:rPr>
        <w:t>и контрольные группы (</w:t>
      </w:r>
      <w:r w:rsidR="00743EFC" w:rsidRPr="008A73F8">
        <w:rPr>
          <w:rFonts w:ascii="Times New Roman" w:hAnsi="Times New Roman" w:cs="Times New Roman"/>
          <w:sz w:val="28"/>
          <w:szCs w:val="28"/>
        </w:rPr>
        <w:t>р</w:t>
      </w:r>
      <w:r w:rsidR="00E1708F" w:rsidRPr="008A73F8">
        <w:rPr>
          <w:rFonts w:ascii="Times New Roman" w:hAnsi="Times New Roman" w:cs="Times New Roman"/>
          <w:sz w:val="28"/>
          <w:szCs w:val="28"/>
        </w:rPr>
        <w:t>исунок 10</w:t>
      </w:r>
      <w:r w:rsidR="008361B1" w:rsidRPr="008A73F8">
        <w:rPr>
          <w:rFonts w:ascii="Times New Roman" w:hAnsi="Times New Roman" w:cs="Times New Roman"/>
          <w:sz w:val="28"/>
          <w:szCs w:val="28"/>
        </w:rPr>
        <w:t xml:space="preserve">). </w:t>
      </w:r>
      <w:r w:rsidR="00F95196" w:rsidRPr="008A73F8">
        <w:rPr>
          <w:rFonts w:ascii="Times New Roman" w:hAnsi="Times New Roman" w:cs="Times New Roman"/>
          <w:sz w:val="28"/>
          <w:szCs w:val="28"/>
        </w:rPr>
        <w:t>Г</w:t>
      </w:r>
      <w:r w:rsidR="008361B1" w:rsidRPr="008A73F8">
        <w:rPr>
          <w:rFonts w:ascii="Times New Roman" w:hAnsi="Times New Roman" w:cs="Times New Roman"/>
          <w:sz w:val="28"/>
          <w:szCs w:val="28"/>
        </w:rPr>
        <w:t xml:space="preserve">лаза с </w:t>
      </w:r>
      <w:r w:rsidR="00F95196" w:rsidRPr="008A73F8">
        <w:rPr>
          <w:rFonts w:ascii="Times New Roman" w:hAnsi="Times New Roman" w:cs="Times New Roman"/>
          <w:sz w:val="28"/>
          <w:szCs w:val="28"/>
        </w:rPr>
        <w:t>факоморфической глаукомой</w:t>
      </w:r>
      <w:r w:rsidR="008361B1" w:rsidRPr="008A73F8">
        <w:rPr>
          <w:rFonts w:ascii="Times New Roman" w:hAnsi="Times New Roman" w:cs="Times New Roman"/>
          <w:sz w:val="28"/>
          <w:szCs w:val="28"/>
        </w:rPr>
        <w:t xml:space="preserve"> имели самую мелкую </w:t>
      </w:r>
      <w:r w:rsidR="00F95196" w:rsidRPr="008A73F8">
        <w:rPr>
          <w:rFonts w:ascii="Times New Roman" w:hAnsi="Times New Roman" w:cs="Times New Roman"/>
          <w:sz w:val="28"/>
          <w:szCs w:val="28"/>
        </w:rPr>
        <w:t>глубину передней камеры и самую большую толщину хрусталика</w:t>
      </w:r>
      <w:r w:rsidR="008361B1" w:rsidRPr="008A73F8">
        <w:rPr>
          <w:rFonts w:ascii="Times New Roman" w:hAnsi="Times New Roman" w:cs="Times New Roman"/>
          <w:sz w:val="28"/>
          <w:szCs w:val="28"/>
        </w:rPr>
        <w:t xml:space="preserve">, за ними следовали </w:t>
      </w:r>
      <w:r w:rsidR="00F95196" w:rsidRPr="008A73F8">
        <w:rPr>
          <w:rFonts w:ascii="Times New Roman" w:hAnsi="Times New Roman" w:cs="Times New Roman"/>
          <w:sz w:val="28"/>
          <w:szCs w:val="28"/>
        </w:rPr>
        <w:t>парные</w:t>
      </w:r>
      <w:r w:rsidR="008361B1" w:rsidRPr="008A73F8">
        <w:rPr>
          <w:rFonts w:ascii="Times New Roman" w:hAnsi="Times New Roman" w:cs="Times New Roman"/>
          <w:sz w:val="28"/>
          <w:szCs w:val="28"/>
        </w:rPr>
        <w:t xml:space="preserve"> глаза пациентов </w:t>
      </w:r>
      <w:r w:rsidR="00E1708F" w:rsidRPr="008A73F8">
        <w:rPr>
          <w:rFonts w:ascii="Times New Roman" w:hAnsi="Times New Roman" w:cs="Times New Roman"/>
          <w:sz w:val="28"/>
          <w:szCs w:val="28"/>
        </w:rPr>
        <w:t>и контрольные глаза (</w:t>
      </w:r>
      <w:r w:rsidR="00743EFC" w:rsidRPr="008A73F8">
        <w:rPr>
          <w:rFonts w:ascii="Times New Roman" w:hAnsi="Times New Roman" w:cs="Times New Roman"/>
          <w:sz w:val="28"/>
          <w:szCs w:val="28"/>
        </w:rPr>
        <w:t>р</w:t>
      </w:r>
      <w:r w:rsidR="00E1708F" w:rsidRPr="008A73F8">
        <w:rPr>
          <w:rFonts w:ascii="Times New Roman" w:hAnsi="Times New Roman" w:cs="Times New Roman"/>
          <w:sz w:val="28"/>
          <w:szCs w:val="28"/>
        </w:rPr>
        <w:t>исунок 11 и 12</w:t>
      </w:r>
      <w:r w:rsidR="008361B1" w:rsidRPr="008A73F8">
        <w:rPr>
          <w:rFonts w:ascii="Times New Roman" w:hAnsi="Times New Roman" w:cs="Times New Roman"/>
          <w:sz w:val="28"/>
          <w:szCs w:val="28"/>
        </w:rPr>
        <w:t>). По</w:t>
      </w:r>
      <w:r w:rsidR="00F95196" w:rsidRPr="008A73F8">
        <w:rPr>
          <w:rFonts w:ascii="Times New Roman" w:hAnsi="Times New Roman" w:cs="Times New Roman"/>
          <w:sz w:val="28"/>
          <w:szCs w:val="28"/>
        </w:rPr>
        <w:t>сле поправки на возраст, пол, толщин</w:t>
      </w:r>
      <w:r w:rsidR="00743EFC" w:rsidRPr="008A73F8">
        <w:rPr>
          <w:rFonts w:ascii="Times New Roman" w:hAnsi="Times New Roman" w:cs="Times New Roman"/>
          <w:sz w:val="28"/>
          <w:szCs w:val="28"/>
        </w:rPr>
        <w:t>у</w:t>
      </w:r>
      <w:r w:rsidR="00F95196" w:rsidRPr="008A73F8">
        <w:rPr>
          <w:rFonts w:ascii="Times New Roman" w:hAnsi="Times New Roman" w:cs="Times New Roman"/>
          <w:sz w:val="28"/>
          <w:szCs w:val="28"/>
        </w:rPr>
        <w:t xml:space="preserve"> хрусталика</w:t>
      </w:r>
      <w:r w:rsidR="008361B1" w:rsidRPr="008A73F8">
        <w:rPr>
          <w:rFonts w:ascii="Times New Roman" w:hAnsi="Times New Roman" w:cs="Times New Roman"/>
          <w:sz w:val="28"/>
          <w:szCs w:val="28"/>
        </w:rPr>
        <w:t xml:space="preserve">, непрерывные показатели </w:t>
      </w:r>
      <w:r w:rsidR="00F95196" w:rsidRPr="00EB19E8">
        <w:rPr>
          <w:rFonts w:ascii="Times New Roman" w:hAnsi="Times New Roman" w:cs="Times New Roman"/>
          <w:sz w:val="28"/>
          <w:szCs w:val="28"/>
        </w:rPr>
        <w:t>глубины передней камеры и толщины хрусталика</w:t>
      </w:r>
      <w:r w:rsidR="008361B1" w:rsidRPr="00EB19E8">
        <w:rPr>
          <w:rFonts w:ascii="Times New Roman" w:hAnsi="Times New Roman" w:cs="Times New Roman"/>
          <w:sz w:val="28"/>
          <w:szCs w:val="28"/>
        </w:rPr>
        <w:t xml:space="preserve"> были значительно</w:t>
      </w:r>
      <w:r w:rsidR="00F95196" w:rsidRPr="00EB19E8">
        <w:rPr>
          <w:rFonts w:ascii="Times New Roman" w:hAnsi="Times New Roman" w:cs="Times New Roman"/>
          <w:sz w:val="28"/>
          <w:szCs w:val="28"/>
        </w:rPr>
        <w:t xml:space="preserve"> связаны с факоморфической глаукомой</w:t>
      </w:r>
      <w:r w:rsidR="00816B7D" w:rsidRPr="00EB19E8">
        <w:rPr>
          <w:rFonts w:ascii="Times New Roman" w:hAnsi="Times New Roman" w:cs="Times New Roman"/>
          <w:sz w:val="28"/>
          <w:szCs w:val="28"/>
        </w:rPr>
        <w:t xml:space="preserve"> (</w:t>
      </w:r>
      <w:r w:rsidR="00D46BD3" w:rsidRPr="00EB19E8">
        <w:rPr>
          <w:rFonts w:ascii="Times New Roman" w:hAnsi="Times New Roman" w:cs="Times New Roman"/>
          <w:sz w:val="28"/>
          <w:szCs w:val="28"/>
        </w:rPr>
        <w:t>ОР</w:t>
      </w:r>
      <w:r w:rsidR="00816B7D" w:rsidRPr="00EB19E8">
        <w:rPr>
          <w:rFonts w:ascii="Times New Roman" w:hAnsi="Times New Roman" w:cs="Times New Roman"/>
          <w:sz w:val="28"/>
          <w:szCs w:val="28"/>
        </w:rPr>
        <w:t xml:space="preserve"> 0,57, 95</w:t>
      </w:r>
      <w:r w:rsidR="008E6639">
        <w:rPr>
          <w:rFonts w:ascii="Times New Roman" w:hAnsi="Times New Roman" w:cs="Times New Roman"/>
          <w:sz w:val="28"/>
          <w:szCs w:val="28"/>
        </w:rPr>
        <w:t xml:space="preserve"> </w:t>
      </w:r>
      <w:r w:rsidR="00816B7D" w:rsidRPr="00EB19E8">
        <w:rPr>
          <w:rFonts w:ascii="Times New Roman" w:hAnsi="Times New Roman" w:cs="Times New Roman"/>
          <w:sz w:val="28"/>
          <w:szCs w:val="28"/>
        </w:rPr>
        <w:t xml:space="preserve">% </w:t>
      </w:r>
      <w:r w:rsidR="00C27C11" w:rsidRPr="00EB19E8">
        <w:rPr>
          <w:rFonts w:ascii="Times New Roman" w:hAnsi="Times New Roman" w:cs="Times New Roman"/>
          <w:sz w:val="28"/>
          <w:szCs w:val="28"/>
        </w:rPr>
        <w:t>ДИ</w:t>
      </w:r>
      <w:r w:rsidR="00816B7D" w:rsidRPr="00EB19E8">
        <w:rPr>
          <w:rFonts w:ascii="Times New Roman" w:hAnsi="Times New Roman" w:cs="Times New Roman"/>
          <w:sz w:val="28"/>
          <w:szCs w:val="28"/>
        </w:rPr>
        <w:t xml:space="preserve"> 0,380 – 0,730, p &lt; 0,001 и </w:t>
      </w:r>
      <w:r w:rsidR="00D46BD3" w:rsidRPr="00EB19E8">
        <w:rPr>
          <w:rFonts w:ascii="Times New Roman" w:hAnsi="Times New Roman" w:cs="Times New Roman"/>
          <w:sz w:val="28"/>
          <w:szCs w:val="28"/>
        </w:rPr>
        <w:t>ОШ</w:t>
      </w:r>
      <w:r w:rsidR="00C27C11" w:rsidRPr="00EB19E8">
        <w:rPr>
          <w:rFonts w:ascii="Times New Roman" w:hAnsi="Times New Roman" w:cs="Times New Roman"/>
          <w:sz w:val="28"/>
          <w:szCs w:val="28"/>
        </w:rPr>
        <w:t xml:space="preserve"> 3.36, 95</w:t>
      </w:r>
      <w:r w:rsidR="008E6639">
        <w:rPr>
          <w:rFonts w:ascii="Times New Roman" w:hAnsi="Times New Roman" w:cs="Times New Roman"/>
          <w:sz w:val="28"/>
          <w:szCs w:val="28"/>
        </w:rPr>
        <w:t xml:space="preserve"> </w:t>
      </w:r>
      <w:r w:rsidR="00C27C11" w:rsidRPr="00EB19E8">
        <w:rPr>
          <w:rFonts w:ascii="Times New Roman" w:hAnsi="Times New Roman" w:cs="Times New Roman"/>
          <w:sz w:val="28"/>
          <w:szCs w:val="28"/>
        </w:rPr>
        <w:t>% ДИ</w:t>
      </w:r>
      <w:r w:rsidR="008361B1" w:rsidRPr="00EB19E8">
        <w:rPr>
          <w:rFonts w:ascii="Times New Roman" w:hAnsi="Times New Roman" w:cs="Times New Roman"/>
          <w:sz w:val="28"/>
          <w:szCs w:val="28"/>
        </w:rPr>
        <w:t xml:space="preserve"> 1.64 – 6.912, p </w:t>
      </w:r>
      <w:r w:rsidR="00816B7D" w:rsidRPr="00EB19E8">
        <w:rPr>
          <w:rFonts w:ascii="Times New Roman" w:hAnsi="Times New Roman" w:cs="Times New Roman"/>
          <w:sz w:val="28"/>
          <w:szCs w:val="28"/>
        </w:rPr>
        <w:t>= 0,</w:t>
      </w:r>
      <w:r w:rsidR="008361B1" w:rsidRPr="00EB19E8">
        <w:rPr>
          <w:rFonts w:ascii="Times New Roman" w:hAnsi="Times New Roman" w:cs="Times New Roman"/>
          <w:sz w:val="28"/>
          <w:szCs w:val="28"/>
        </w:rPr>
        <w:t>001, соответственно).</w:t>
      </w:r>
    </w:p>
    <w:p w:rsidR="005812A1" w:rsidRPr="00EB19E8" w:rsidRDefault="005812A1" w:rsidP="00697B6B">
      <w:pPr>
        <w:spacing w:after="0" w:line="240" w:lineRule="auto"/>
        <w:ind w:firstLine="709"/>
        <w:jc w:val="both"/>
        <w:rPr>
          <w:rFonts w:ascii="Times New Roman" w:hAnsi="Times New Roman" w:cs="Times New Roman"/>
          <w:sz w:val="28"/>
          <w:szCs w:val="28"/>
        </w:rPr>
      </w:pPr>
    </w:p>
    <w:p w:rsidR="00452F8B" w:rsidRPr="00EB19E8" w:rsidRDefault="00452F8B" w:rsidP="001C1BBF">
      <w:pPr>
        <w:autoSpaceDE w:val="0"/>
        <w:autoSpaceDN w:val="0"/>
        <w:adjustRightInd w:val="0"/>
        <w:spacing w:after="0" w:line="240" w:lineRule="auto"/>
        <w:jc w:val="center"/>
        <w:rPr>
          <w:rFonts w:ascii="Times New Roman" w:hAnsi="Times New Roman" w:cs="Times New Roman"/>
          <w:sz w:val="24"/>
          <w:szCs w:val="24"/>
        </w:rPr>
      </w:pPr>
      <w:r w:rsidRPr="00EB19E8">
        <w:rPr>
          <w:rFonts w:ascii="Times New Roman" w:hAnsi="Times New Roman" w:cs="Times New Roman"/>
          <w:noProof/>
          <w:sz w:val="24"/>
          <w:szCs w:val="24"/>
          <w:lang w:eastAsia="ru-RU"/>
        </w:rPr>
        <w:drawing>
          <wp:inline distT="0" distB="0" distL="0" distR="0" wp14:anchorId="4A9E7D99" wp14:editId="3D452B2D">
            <wp:extent cx="6334125" cy="4320564"/>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0787" cy="4325108"/>
                    </a:xfrm>
                    <a:prstGeom prst="rect">
                      <a:avLst/>
                    </a:prstGeom>
                    <a:noFill/>
                    <a:ln>
                      <a:noFill/>
                    </a:ln>
                  </pic:spPr>
                </pic:pic>
              </a:graphicData>
            </a:graphic>
          </wp:inline>
        </w:drawing>
      </w:r>
    </w:p>
    <w:p w:rsidR="008605CD" w:rsidRPr="00EB19E8" w:rsidRDefault="00E1708F" w:rsidP="00F547C0">
      <w:pPr>
        <w:autoSpaceDE w:val="0"/>
        <w:autoSpaceDN w:val="0"/>
        <w:adjustRightInd w:val="0"/>
        <w:spacing w:after="0" w:line="240" w:lineRule="auto"/>
        <w:jc w:val="center"/>
        <w:rPr>
          <w:rFonts w:ascii="Times New Roman" w:hAnsi="Times New Roman" w:cs="Times New Roman"/>
          <w:sz w:val="28"/>
          <w:szCs w:val="28"/>
        </w:rPr>
      </w:pPr>
      <w:r w:rsidRPr="00EB19E8">
        <w:rPr>
          <w:rFonts w:ascii="Times New Roman" w:hAnsi="Times New Roman" w:cs="Times New Roman"/>
          <w:sz w:val="28"/>
          <w:szCs w:val="28"/>
        </w:rPr>
        <w:t>Рисунок 10</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 xml:space="preserve">– </w:t>
      </w:r>
      <w:r w:rsidR="008605CD" w:rsidRPr="00EB19E8">
        <w:rPr>
          <w:rFonts w:ascii="Times New Roman" w:hAnsi="Times New Roman" w:cs="Times New Roman"/>
          <w:sz w:val="28"/>
          <w:szCs w:val="28"/>
        </w:rPr>
        <w:t xml:space="preserve">Медиана </w:t>
      </w:r>
      <w:proofErr w:type="gramStart"/>
      <w:r w:rsidR="008605CD" w:rsidRPr="00EB19E8">
        <w:rPr>
          <w:rFonts w:ascii="Times New Roman" w:hAnsi="Times New Roman" w:cs="Times New Roman"/>
          <w:sz w:val="28"/>
          <w:szCs w:val="28"/>
        </w:rPr>
        <w:t>передне – з</w:t>
      </w:r>
      <w:r w:rsidR="00816B7D" w:rsidRPr="00EB19E8">
        <w:rPr>
          <w:rFonts w:ascii="Times New Roman" w:hAnsi="Times New Roman" w:cs="Times New Roman"/>
          <w:sz w:val="28"/>
          <w:szCs w:val="28"/>
        </w:rPr>
        <w:t>аднего</w:t>
      </w:r>
      <w:proofErr w:type="gramEnd"/>
      <w:r w:rsidR="00816B7D" w:rsidRPr="00EB19E8">
        <w:rPr>
          <w:rFonts w:ascii="Times New Roman" w:hAnsi="Times New Roman" w:cs="Times New Roman"/>
          <w:sz w:val="28"/>
          <w:szCs w:val="28"/>
        </w:rPr>
        <w:t xml:space="preserve"> размера глаза по нозологиям</w:t>
      </w:r>
    </w:p>
    <w:p w:rsidR="008605CD" w:rsidRPr="00EB19E8" w:rsidRDefault="008605CD" w:rsidP="00413DC6">
      <w:pPr>
        <w:autoSpaceDE w:val="0"/>
        <w:autoSpaceDN w:val="0"/>
        <w:adjustRightInd w:val="0"/>
        <w:spacing w:after="0" w:line="240" w:lineRule="auto"/>
        <w:rPr>
          <w:rFonts w:ascii="Times New Roman" w:hAnsi="Times New Roman" w:cs="Times New Roman"/>
          <w:sz w:val="24"/>
          <w:szCs w:val="24"/>
        </w:rPr>
      </w:pPr>
    </w:p>
    <w:p w:rsidR="008605CD" w:rsidRPr="00EB19E8" w:rsidRDefault="008605CD" w:rsidP="00F547C0">
      <w:pPr>
        <w:spacing w:line="240" w:lineRule="auto"/>
        <w:jc w:val="both"/>
        <w:rPr>
          <w:rFonts w:ascii="Times New Roman" w:hAnsi="Times New Roman" w:cs="Times New Roman"/>
          <w:sz w:val="28"/>
          <w:szCs w:val="28"/>
        </w:rPr>
      </w:pPr>
    </w:p>
    <w:p w:rsidR="00CC46FB" w:rsidRPr="00EB19E8" w:rsidRDefault="00CC46FB" w:rsidP="001C1BBF">
      <w:pPr>
        <w:autoSpaceDE w:val="0"/>
        <w:autoSpaceDN w:val="0"/>
        <w:adjustRightInd w:val="0"/>
        <w:spacing w:after="0" w:line="240" w:lineRule="auto"/>
        <w:jc w:val="center"/>
        <w:rPr>
          <w:rFonts w:ascii="Times New Roman" w:hAnsi="Times New Roman" w:cs="Times New Roman"/>
          <w:sz w:val="24"/>
          <w:szCs w:val="24"/>
        </w:rPr>
      </w:pPr>
      <w:r w:rsidRPr="00EB19E8">
        <w:rPr>
          <w:rFonts w:ascii="Times New Roman" w:hAnsi="Times New Roman" w:cs="Times New Roman"/>
          <w:noProof/>
          <w:sz w:val="24"/>
          <w:szCs w:val="24"/>
          <w:lang w:eastAsia="ru-RU"/>
        </w:rPr>
        <w:lastRenderedPageBreak/>
        <w:drawing>
          <wp:inline distT="0" distB="0" distL="0" distR="0" wp14:anchorId="219639F6" wp14:editId="1B3A5954">
            <wp:extent cx="5974080" cy="35128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080" cy="3512820"/>
                    </a:xfrm>
                    <a:prstGeom prst="rect">
                      <a:avLst/>
                    </a:prstGeom>
                    <a:noFill/>
                    <a:ln>
                      <a:noFill/>
                    </a:ln>
                  </pic:spPr>
                </pic:pic>
              </a:graphicData>
            </a:graphic>
          </wp:inline>
        </w:drawing>
      </w:r>
    </w:p>
    <w:p w:rsidR="008605CD" w:rsidRPr="00EB19E8" w:rsidRDefault="005812A1" w:rsidP="00F547C0">
      <w:pPr>
        <w:autoSpaceDE w:val="0"/>
        <w:autoSpaceDN w:val="0"/>
        <w:adjustRightInd w:val="0"/>
        <w:spacing w:after="0" w:line="240" w:lineRule="auto"/>
        <w:jc w:val="center"/>
        <w:rPr>
          <w:rFonts w:ascii="Times New Roman" w:hAnsi="Times New Roman" w:cs="Times New Roman"/>
          <w:sz w:val="28"/>
          <w:szCs w:val="28"/>
        </w:rPr>
      </w:pPr>
      <w:r w:rsidRPr="00EB19E8">
        <w:rPr>
          <w:rFonts w:ascii="Times New Roman" w:hAnsi="Times New Roman" w:cs="Times New Roman"/>
          <w:sz w:val="28"/>
          <w:szCs w:val="28"/>
        </w:rPr>
        <w:t>Р</w:t>
      </w:r>
      <w:r w:rsidR="00D47811" w:rsidRPr="00EB19E8">
        <w:rPr>
          <w:rFonts w:ascii="Times New Roman" w:hAnsi="Times New Roman" w:cs="Times New Roman"/>
          <w:sz w:val="28"/>
          <w:szCs w:val="28"/>
        </w:rPr>
        <w:t>и</w:t>
      </w:r>
      <w:r w:rsidR="00E1708F" w:rsidRPr="00EB19E8">
        <w:rPr>
          <w:rFonts w:ascii="Times New Roman" w:hAnsi="Times New Roman" w:cs="Times New Roman"/>
          <w:sz w:val="28"/>
          <w:szCs w:val="28"/>
        </w:rPr>
        <w:t>сунок 11</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 xml:space="preserve">– </w:t>
      </w:r>
      <w:r w:rsidR="008605CD" w:rsidRPr="00EB19E8">
        <w:rPr>
          <w:rFonts w:ascii="Times New Roman" w:hAnsi="Times New Roman" w:cs="Times New Roman"/>
          <w:sz w:val="28"/>
          <w:szCs w:val="28"/>
        </w:rPr>
        <w:t xml:space="preserve">Медиана глубины передней камеры глаза по </w:t>
      </w:r>
      <w:r w:rsidR="00720673" w:rsidRPr="00EB19E8">
        <w:rPr>
          <w:rFonts w:ascii="Times New Roman" w:hAnsi="Times New Roman" w:cs="Times New Roman"/>
          <w:sz w:val="28"/>
          <w:szCs w:val="28"/>
        </w:rPr>
        <w:t>нозологиям</w:t>
      </w:r>
    </w:p>
    <w:p w:rsidR="008605CD" w:rsidRPr="00EB19E8" w:rsidRDefault="008605CD" w:rsidP="00413DC6">
      <w:pPr>
        <w:autoSpaceDE w:val="0"/>
        <w:autoSpaceDN w:val="0"/>
        <w:adjustRightInd w:val="0"/>
        <w:spacing w:after="0" w:line="240" w:lineRule="auto"/>
        <w:rPr>
          <w:rFonts w:ascii="Times New Roman" w:hAnsi="Times New Roman" w:cs="Times New Roman"/>
          <w:sz w:val="24"/>
          <w:szCs w:val="24"/>
        </w:rPr>
      </w:pPr>
    </w:p>
    <w:p w:rsidR="008605CD" w:rsidRPr="00EB19E8" w:rsidRDefault="008605CD" w:rsidP="00413DC6">
      <w:pPr>
        <w:spacing w:line="240" w:lineRule="auto"/>
        <w:ind w:firstLine="708"/>
        <w:jc w:val="both"/>
        <w:rPr>
          <w:rFonts w:ascii="Times New Roman" w:hAnsi="Times New Roman" w:cs="Times New Roman"/>
          <w:sz w:val="28"/>
          <w:szCs w:val="28"/>
        </w:rPr>
      </w:pPr>
    </w:p>
    <w:p w:rsidR="005812A1" w:rsidRPr="00EB19E8" w:rsidRDefault="005812A1" w:rsidP="001C1BBF">
      <w:pPr>
        <w:autoSpaceDE w:val="0"/>
        <w:autoSpaceDN w:val="0"/>
        <w:adjustRightInd w:val="0"/>
        <w:spacing w:after="0" w:line="240" w:lineRule="auto"/>
        <w:jc w:val="center"/>
        <w:rPr>
          <w:rFonts w:ascii="Times New Roman" w:hAnsi="Times New Roman" w:cs="Times New Roman"/>
          <w:sz w:val="28"/>
          <w:szCs w:val="28"/>
        </w:rPr>
      </w:pPr>
      <w:r w:rsidRPr="00EB19E8">
        <w:rPr>
          <w:rFonts w:ascii="Times New Roman" w:hAnsi="Times New Roman" w:cs="Times New Roman"/>
          <w:noProof/>
          <w:sz w:val="24"/>
          <w:szCs w:val="24"/>
          <w:lang w:eastAsia="ru-RU"/>
        </w:rPr>
        <w:drawing>
          <wp:inline distT="0" distB="0" distL="0" distR="0" wp14:anchorId="28819F85" wp14:editId="0FD1670B">
            <wp:extent cx="6317490" cy="404812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0490" cy="4056455"/>
                    </a:xfrm>
                    <a:prstGeom prst="rect">
                      <a:avLst/>
                    </a:prstGeom>
                    <a:noFill/>
                    <a:ln>
                      <a:noFill/>
                    </a:ln>
                  </pic:spPr>
                </pic:pic>
              </a:graphicData>
            </a:graphic>
          </wp:inline>
        </w:drawing>
      </w:r>
    </w:p>
    <w:p w:rsidR="008605CD" w:rsidRPr="00EB19E8" w:rsidRDefault="00E1708F" w:rsidP="001C1BBF">
      <w:pPr>
        <w:autoSpaceDE w:val="0"/>
        <w:autoSpaceDN w:val="0"/>
        <w:adjustRightInd w:val="0"/>
        <w:spacing w:after="0" w:line="240" w:lineRule="auto"/>
        <w:jc w:val="center"/>
        <w:rPr>
          <w:rFonts w:ascii="Times New Roman" w:hAnsi="Times New Roman" w:cs="Times New Roman"/>
          <w:sz w:val="28"/>
          <w:szCs w:val="28"/>
        </w:rPr>
      </w:pPr>
      <w:r w:rsidRPr="00EB19E8">
        <w:rPr>
          <w:rFonts w:ascii="Times New Roman" w:hAnsi="Times New Roman" w:cs="Times New Roman"/>
          <w:sz w:val="28"/>
          <w:szCs w:val="28"/>
        </w:rPr>
        <w:t>Рисунок 12</w:t>
      </w:r>
      <w:r w:rsidR="001C1BBF" w:rsidRPr="00EB19E8">
        <w:rPr>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w:t>
      </w:r>
      <w:r w:rsidR="008605CD" w:rsidRPr="00EB19E8">
        <w:rPr>
          <w:rFonts w:ascii="Times New Roman" w:hAnsi="Times New Roman" w:cs="Times New Roman"/>
          <w:sz w:val="28"/>
          <w:szCs w:val="28"/>
        </w:rPr>
        <w:t xml:space="preserve"> Медиан</w:t>
      </w:r>
      <w:r w:rsidR="00720673" w:rsidRPr="00EB19E8">
        <w:rPr>
          <w:rFonts w:ascii="Times New Roman" w:hAnsi="Times New Roman" w:cs="Times New Roman"/>
          <w:sz w:val="28"/>
          <w:szCs w:val="28"/>
        </w:rPr>
        <w:t>а толщины хрусталика по нозологиям</w:t>
      </w:r>
    </w:p>
    <w:p w:rsidR="001C1BBF" w:rsidRPr="00EB19E8" w:rsidRDefault="001C1BBF" w:rsidP="001C1BBF">
      <w:pPr>
        <w:autoSpaceDE w:val="0"/>
        <w:autoSpaceDN w:val="0"/>
        <w:adjustRightInd w:val="0"/>
        <w:spacing w:after="0" w:line="240" w:lineRule="auto"/>
        <w:jc w:val="center"/>
        <w:rPr>
          <w:rFonts w:ascii="Times New Roman" w:hAnsi="Times New Roman" w:cs="Times New Roman"/>
          <w:sz w:val="24"/>
          <w:szCs w:val="24"/>
        </w:rPr>
      </w:pPr>
    </w:p>
    <w:p w:rsidR="008605CD" w:rsidRPr="00EB19E8" w:rsidRDefault="008605CD" w:rsidP="00413DC6">
      <w:pPr>
        <w:autoSpaceDE w:val="0"/>
        <w:autoSpaceDN w:val="0"/>
        <w:adjustRightInd w:val="0"/>
        <w:spacing w:after="0" w:line="240" w:lineRule="auto"/>
        <w:rPr>
          <w:rFonts w:ascii="Times New Roman" w:hAnsi="Times New Roman" w:cs="Times New Roman"/>
          <w:sz w:val="24"/>
          <w:szCs w:val="24"/>
        </w:rPr>
      </w:pPr>
    </w:p>
    <w:p w:rsidR="00B81E7E" w:rsidRDefault="002506C8" w:rsidP="00697B6B">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lastRenderedPageBreak/>
        <w:t xml:space="preserve">Для определения значения отсечки, связанного с </w:t>
      </w:r>
      <w:r w:rsidR="006F66B7" w:rsidRPr="00EB19E8">
        <w:rPr>
          <w:rFonts w:ascii="Times New Roman" w:hAnsi="Times New Roman" w:cs="Times New Roman"/>
          <w:sz w:val="28"/>
          <w:szCs w:val="28"/>
        </w:rPr>
        <w:t>факоморфической глаукомой</w:t>
      </w:r>
      <w:r w:rsidR="00DB58E8" w:rsidRPr="00EB19E8">
        <w:rPr>
          <w:rFonts w:ascii="Times New Roman" w:hAnsi="Times New Roman" w:cs="Times New Roman"/>
          <w:sz w:val="28"/>
          <w:szCs w:val="28"/>
        </w:rPr>
        <w:t xml:space="preserve"> </w:t>
      </w:r>
      <w:r w:rsidRPr="00EB19E8">
        <w:rPr>
          <w:rFonts w:ascii="Times New Roman" w:hAnsi="Times New Roman" w:cs="Times New Roman"/>
          <w:sz w:val="28"/>
          <w:szCs w:val="28"/>
        </w:rPr>
        <w:t xml:space="preserve">для изученных параметров </w:t>
      </w:r>
      <w:r w:rsidR="00DB58E8" w:rsidRPr="00EB19E8">
        <w:rPr>
          <w:rFonts w:ascii="Times New Roman" w:hAnsi="Times New Roman" w:cs="Times New Roman"/>
          <w:sz w:val="28"/>
          <w:szCs w:val="28"/>
        </w:rPr>
        <w:t>А-скана</w:t>
      </w:r>
      <w:r w:rsidRPr="00EB19E8">
        <w:rPr>
          <w:rFonts w:ascii="Times New Roman" w:hAnsi="Times New Roman" w:cs="Times New Roman"/>
          <w:sz w:val="28"/>
          <w:szCs w:val="28"/>
        </w:rPr>
        <w:t xml:space="preserve">, мы провели ROC-анализ. В таблице </w:t>
      </w:r>
      <w:r w:rsidR="008B47CD" w:rsidRPr="00EB19E8">
        <w:rPr>
          <w:rFonts w:ascii="Times New Roman" w:hAnsi="Times New Roman" w:cs="Times New Roman"/>
          <w:sz w:val="28"/>
          <w:szCs w:val="28"/>
        </w:rPr>
        <w:t>1</w:t>
      </w:r>
      <w:r w:rsidRPr="00EB19E8">
        <w:rPr>
          <w:rFonts w:ascii="Times New Roman" w:hAnsi="Times New Roman" w:cs="Times New Roman"/>
          <w:sz w:val="28"/>
          <w:szCs w:val="28"/>
        </w:rPr>
        <w:t xml:space="preserve">3 представлены лучшие значения отсечки, чувствительность при 80% специфичности различных параметров А-скана и их связь с </w:t>
      </w:r>
      <w:r w:rsidR="0038696D" w:rsidRPr="00EB19E8">
        <w:rPr>
          <w:rFonts w:ascii="Times New Roman" w:hAnsi="Times New Roman" w:cs="Times New Roman"/>
          <w:sz w:val="28"/>
          <w:szCs w:val="28"/>
        </w:rPr>
        <w:t>факоморфической глаукомой</w:t>
      </w:r>
      <w:r w:rsidRPr="00EB19E8">
        <w:rPr>
          <w:rFonts w:ascii="Times New Roman" w:hAnsi="Times New Roman" w:cs="Times New Roman"/>
          <w:sz w:val="28"/>
          <w:szCs w:val="28"/>
        </w:rPr>
        <w:t xml:space="preserve">. </w:t>
      </w:r>
      <w:r w:rsidR="00213049" w:rsidRPr="00EB19E8">
        <w:rPr>
          <w:rFonts w:ascii="Times New Roman" w:hAnsi="Times New Roman" w:cs="Times New Roman"/>
          <w:sz w:val="28"/>
          <w:szCs w:val="28"/>
        </w:rPr>
        <w:t>Глубина передней камеры</w:t>
      </w:r>
      <w:r w:rsidR="00F16ABA" w:rsidRPr="00EB19E8">
        <w:rPr>
          <w:rFonts w:ascii="Times New Roman" w:hAnsi="Times New Roman" w:cs="Times New Roman"/>
          <w:sz w:val="28"/>
          <w:szCs w:val="28"/>
        </w:rPr>
        <w:t xml:space="preserve"> менее 2,5</w:t>
      </w:r>
      <w:r w:rsidR="0038696D" w:rsidRPr="00EB19E8">
        <w:rPr>
          <w:rFonts w:ascii="Times New Roman" w:hAnsi="Times New Roman" w:cs="Times New Roman"/>
          <w:sz w:val="28"/>
          <w:szCs w:val="28"/>
        </w:rPr>
        <w:t xml:space="preserve"> </w:t>
      </w:r>
      <w:r w:rsidRPr="00EB19E8">
        <w:rPr>
          <w:rFonts w:ascii="Times New Roman" w:hAnsi="Times New Roman" w:cs="Times New Roman"/>
          <w:sz w:val="28"/>
          <w:szCs w:val="28"/>
        </w:rPr>
        <w:t xml:space="preserve">мм и </w:t>
      </w:r>
      <w:r w:rsidR="00213049" w:rsidRPr="00EB19E8">
        <w:rPr>
          <w:rFonts w:ascii="Times New Roman" w:hAnsi="Times New Roman" w:cs="Times New Roman"/>
          <w:sz w:val="28"/>
          <w:szCs w:val="28"/>
        </w:rPr>
        <w:t>толщиной хрусталика более</w:t>
      </w:r>
      <w:r w:rsidR="00F16ABA" w:rsidRPr="00EB19E8">
        <w:rPr>
          <w:rFonts w:ascii="Times New Roman" w:hAnsi="Times New Roman" w:cs="Times New Roman"/>
          <w:sz w:val="28"/>
          <w:szCs w:val="28"/>
        </w:rPr>
        <w:t xml:space="preserve"> 4,75 </w:t>
      </w:r>
      <w:r w:rsidRPr="00EB19E8">
        <w:rPr>
          <w:rFonts w:ascii="Times New Roman" w:hAnsi="Times New Roman" w:cs="Times New Roman"/>
          <w:sz w:val="28"/>
          <w:szCs w:val="28"/>
        </w:rPr>
        <w:t xml:space="preserve">мм были значительно связаны с </w:t>
      </w:r>
      <w:r w:rsidR="006F66B7" w:rsidRPr="00EB19E8">
        <w:rPr>
          <w:rFonts w:ascii="Times New Roman" w:hAnsi="Times New Roman" w:cs="Times New Roman"/>
          <w:sz w:val="28"/>
          <w:szCs w:val="28"/>
        </w:rPr>
        <w:t>факоморфической глаукомой</w:t>
      </w:r>
      <w:r w:rsidR="0050109C" w:rsidRPr="00EB19E8">
        <w:rPr>
          <w:rFonts w:ascii="Times New Roman" w:hAnsi="Times New Roman" w:cs="Times New Roman"/>
          <w:sz w:val="28"/>
          <w:szCs w:val="28"/>
        </w:rPr>
        <w:t xml:space="preserve"> (ОШ</w:t>
      </w:r>
      <w:r w:rsidR="006F66B7" w:rsidRPr="00EB19E8">
        <w:rPr>
          <w:rFonts w:ascii="Times New Roman" w:hAnsi="Times New Roman" w:cs="Times New Roman"/>
          <w:sz w:val="28"/>
          <w:szCs w:val="28"/>
        </w:rPr>
        <w:t xml:space="preserve"> 10,</w:t>
      </w:r>
      <w:r w:rsidR="0070600A" w:rsidRPr="00EB19E8">
        <w:rPr>
          <w:rFonts w:ascii="Times New Roman" w:hAnsi="Times New Roman" w:cs="Times New Roman"/>
          <w:sz w:val="28"/>
          <w:szCs w:val="28"/>
        </w:rPr>
        <w:t>981, 95</w:t>
      </w:r>
      <w:r w:rsidR="008E6639">
        <w:rPr>
          <w:rFonts w:ascii="Times New Roman" w:hAnsi="Times New Roman" w:cs="Times New Roman"/>
          <w:sz w:val="28"/>
          <w:szCs w:val="28"/>
        </w:rPr>
        <w:t xml:space="preserve"> </w:t>
      </w:r>
      <w:r w:rsidR="0070600A" w:rsidRPr="00EB19E8">
        <w:rPr>
          <w:rFonts w:ascii="Times New Roman" w:hAnsi="Times New Roman" w:cs="Times New Roman"/>
          <w:sz w:val="28"/>
          <w:szCs w:val="28"/>
        </w:rPr>
        <w:t xml:space="preserve">% </w:t>
      </w:r>
      <w:r w:rsidR="00C27C11" w:rsidRPr="00EB19E8">
        <w:rPr>
          <w:rFonts w:ascii="Times New Roman" w:hAnsi="Times New Roman" w:cs="Times New Roman"/>
          <w:sz w:val="28"/>
          <w:szCs w:val="28"/>
        </w:rPr>
        <w:t>ДИ</w:t>
      </w:r>
      <w:r w:rsidR="008A73F8">
        <w:rPr>
          <w:rFonts w:ascii="Times New Roman" w:hAnsi="Times New Roman" w:cs="Times New Roman"/>
          <w:sz w:val="28"/>
          <w:szCs w:val="28"/>
        </w:rPr>
        <w:t xml:space="preserve"> 1,405 – 85,798, </w:t>
      </w:r>
      <w:proofErr w:type="gramStart"/>
      <w:r w:rsidR="008A73F8">
        <w:rPr>
          <w:rFonts w:ascii="Times New Roman" w:hAnsi="Times New Roman" w:cs="Times New Roman"/>
          <w:sz w:val="28"/>
          <w:szCs w:val="28"/>
          <w:lang w:val="kk-KZ"/>
        </w:rPr>
        <w:t>р</w:t>
      </w:r>
      <w:proofErr w:type="gramEnd"/>
      <w:r w:rsidR="006F66B7" w:rsidRPr="00EB19E8">
        <w:rPr>
          <w:rFonts w:ascii="Times New Roman" w:hAnsi="Times New Roman" w:cs="Times New Roman"/>
          <w:sz w:val="28"/>
          <w:szCs w:val="28"/>
        </w:rPr>
        <w:t>=0,</w:t>
      </w:r>
      <w:r w:rsidR="0070600A" w:rsidRPr="00EB19E8">
        <w:rPr>
          <w:rFonts w:ascii="Times New Roman" w:hAnsi="Times New Roman" w:cs="Times New Roman"/>
          <w:sz w:val="28"/>
          <w:szCs w:val="28"/>
        </w:rPr>
        <w:t xml:space="preserve">022, и </w:t>
      </w:r>
      <w:r w:rsidR="0050109C" w:rsidRPr="00EB19E8">
        <w:rPr>
          <w:rFonts w:ascii="Times New Roman" w:hAnsi="Times New Roman" w:cs="Times New Roman"/>
          <w:sz w:val="28"/>
          <w:szCs w:val="28"/>
        </w:rPr>
        <w:t>ОШ</w:t>
      </w:r>
      <w:r w:rsidR="0070600A" w:rsidRPr="00EB19E8">
        <w:rPr>
          <w:rFonts w:ascii="Times New Roman" w:hAnsi="Times New Roman" w:cs="Times New Roman"/>
          <w:sz w:val="28"/>
          <w:szCs w:val="28"/>
        </w:rPr>
        <w:t xml:space="preserve"> 29,245, 95</w:t>
      </w:r>
      <w:r w:rsidR="008E6639">
        <w:rPr>
          <w:rFonts w:ascii="Times New Roman" w:hAnsi="Times New Roman" w:cs="Times New Roman"/>
          <w:sz w:val="28"/>
          <w:szCs w:val="28"/>
        </w:rPr>
        <w:t xml:space="preserve"> </w:t>
      </w:r>
      <w:r w:rsidR="0070600A" w:rsidRPr="00EB19E8">
        <w:rPr>
          <w:rFonts w:ascii="Times New Roman" w:hAnsi="Times New Roman" w:cs="Times New Roman"/>
          <w:sz w:val="28"/>
          <w:szCs w:val="28"/>
        </w:rPr>
        <w:t xml:space="preserve">% </w:t>
      </w:r>
      <w:r w:rsidR="00C27C11" w:rsidRPr="00EB19E8">
        <w:rPr>
          <w:rFonts w:ascii="Times New Roman" w:hAnsi="Times New Roman" w:cs="Times New Roman"/>
          <w:sz w:val="28"/>
          <w:szCs w:val="28"/>
        </w:rPr>
        <w:t>ДИ</w:t>
      </w:r>
      <w:r w:rsidR="0070600A" w:rsidRPr="00EB19E8">
        <w:rPr>
          <w:rFonts w:ascii="Times New Roman" w:hAnsi="Times New Roman" w:cs="Times New Roman"/>
          <w:sz w:val="28"/>
          <w:szCs w:val="28"/>
        </w:rPr>
        <w:t xml:space="preserve"> 11,212 – 76,</w:t>
      </w:r>
      <w:r w:rsidR="0050109C" w:rsidRPr="00EB19E8">
        <w:rPr>
          <w:rFonts w:ascii="Times New Roman" w:hAnsi="Times New Roman" w:cs="Times New Roman"/>
          <w:sz w:val="28"/>
          <w:szCs w:val="28"/>
        </w:rPr>
        <w:t>283, р</w:t>
      </w:r>
      <w:r w:rsidR="006F66B7" w:rsidRPr="00EB19E8">
        <w:rPr>
          <w:rFonts w:ascii="Times New Roman" w:hAnsi="Times New Roman" w:cs="Times New Roman"/>
          <w:sz w:val="28"/>
          <w:szCs w:val="28"/>
        </w:rPr>
        <w:t xml:space="preserve"> &lt; 0,</w:t>
      </w:r>
      <w:r w:rsidRPr="00EB19E8">
        <w:rPr>
          <w:rFonts w:ascii="Times New Roman" w:hAnsi="Times New Roman" w:cs="Times New Roman"/>
          <w:sz w:val="28"/>
          <w:szCs w:val="28"/>
        </w:rPr>
        <w:t>001, соответственно).</w:t>
      </w:r>
    </w:p>
    <w:p w:rsidR="00697B6B" w:rsidRPr="00EB19E8" w:rsidRDefault="00697B6B" w:rsidP="00697B6B">
      <w:pPr>
        <w:spacing w:after="0" w:line="240" w:lineRule="auto"/>
        <w:ind w:firstLine="567"/>
        <w:jc w:val="both"/>
        <w:rPr>
          <w:rFonts w:ascii="Times New Roman" w:hAnsi="Times New Roman" w:cs="Times New Roman"/>
          <w:sz w:val="28"/>
          <w:szCs w:val="28"/>
        </w:rPr>
      </w:pPr>
    </w:p>
    <w:p w:rsidR="00F94B48" w:rsidRDefault="00F94B48" w:rsidP="00F94B48">
      <w:pPr>
        <w:spacing w:after="0" w:line="240" w:lineRule="auto"/>
        <w:ind w:firstLine="567"/>
        <w:jc w:val="both"/>
        <w:rPr>
          <w:rFonts w:ascii="Times New Roman" w:hAnsi="Times New Roman" w:cs="Times New Roman"/>
          <w:color w:val="231F20"/>
          <w:spacing w:val="4"/>
          <w:sz w:val="28"/>
          <w:szCs w:val="28"/>
        </w:rPr>
      </w:pPr>
      <w:r w:rsidRPr="00EB19E8">
        <w:rPr>
          <w:rFonts w:ascii="Times New Roman" w:hAnsi="Times New Roman" w:cs="Times New Roman"/>
          <w:color w:val="231F20"/>
          <w:spacing w:val="4"/>
          <w:sz w:val="28"/>
          <w:szCs w:val="28"/>
        </w:rPr>
        <w:t xml:space="preserve">Таблица 15. Наилучшие значения отсечения и Логистическая регрессия </w:t>
      </w:r>
      <w:proofErr w:type="gramStart"/>
      <w:r w:rsidRPr="00EB19E8">
        <w:rPr>
          <w:rFonts w:ascii="Times New Roman" w:hAnsi="Times New Roman" w:cs="Times New Roman"/>
          <w:color w:val="231F20"/>
          <w:spacing w:val="4"/>
          <w:sz w:val="28"/>
          <w:szCs w:val="28"/>
        </w:rPr>
        <w:t>А-</w:t>
      </w:r>
      <w:proofErr w:type="gramEnd"/>
      <w:r w:rsidRPr="00EB19E8">
        <w:rPr>
          <w:rFonts w:ascii="Times New Roman" w:hAnsi="Times New Roman" w:cs="Times New Roman"/>
          <w:color w:val="231F20"/>
          <w:spacing w:val="4"/>
          <w:sz w:val="28"/>
          <w:szCs w:val="28"/>
        </w:rPr>
        <w:t xml:space="preserve"> скан параметров</w:t>
      </w:r>
    </w:p>
    <w:p w:rsidR="00F94B48" w:rsidRPr="00EB19E8" w:rsidRDefault="00F94B48" w:rsidP="00F94B48">
      <w:pPr>
        <w:spacing w:after="0" w:line="240" w:lineRule="auto"/>
        <w:ind w:firstLine="567"/>
        <w:jc w:val="both"/>
        <w:rPr>
          <w:rFonts w:ascii="Times New Roman" w:hAnsi="Times New Roman" w:cs="Times New Roman"/>
          <w:sz w:val="28"/>
          <w:szCs w:val="28"/>
        </w:rPr>
      </w:pPr>
    </w:p>
    <w:tbl>
      <w:tblPr>
        <w:tblStyle w:val="a7"/>
        <w:tblW w:w="10349" w:type="dxa"/>
        <w:jc w:val="center"/>
        <w:tblInd w:w="-176" w:type="dxa"/>
        <w:tblLayout w:type="fixed"/>
        <w:tblLook w:val="04A0" w:firstRow="1" w:lastRow="0" w:firstColumn="1" w:lastColumn="0" w:noHBand="0" w:noVBand="1"/>
      </w:tblPr>
      <w:tblGrid>
        <w:gridCol w:w="10349"/>
      </w:tblGrid>
      <w:tr w:rsidR="00F94B48" w:rsidRPr="00EB19E8" w:rsidTr="00E118BA">
        <w:trPr>
          <w:trHeight w:val="470"/>
          <w:jc w:val="center"/>
        </w:trPr>
        <w:tc>
          <w:tcPr>
            <w:tcW w:w="10349" w:type="dxa"/>
            <w:tcBorders>
              <w:bottom w:val="single" w:sz="4" w:space="0" w:color="auto"/>
            </w:tcBorders>
          </w:tcPr>
          <w:p w:rsidR="00F94B48" w:rsidRPr="00F547C0" w:rsidRDefault="00F94B48" w:rsidP="00E118BA">
            <w:pPr>
              <w:jc w:val="both"/>
              <w:rPr>
                <w:rFonts w:ascii="Times New Roman" w:hAnsi="Times New Roman" w:cs="Times New Roman"/>
                <w:color w:val="231F20"/>
                <w:spacing w:val="4"/>
                <w:sz w:val="24"/>
                <w:szCs w:val="24"/>
              </w:rPr>
            </w:pPr>
          </w:p>
          <w:tbl>
            <w:tblPr>
              <w:tblStyle w:val="a7"/>
              <w:tblW w:w="9399" w:type="dxa"/>
              <w:jc w:val="center"/>
              <w:tblBorders>
                <w:top w:val="single" w:sz="18" w:space="0" w:color="auto"/>
                <w:left w:val="none" w:sz="0" w:space="0" w:color="auto"/>
                <w:bottom w:val="single" w:sz="18" w:space="0" w:color="auto"/>
                <w:right w:val="none" w:sz="0" w:space="0" w:color="auto"/>
                <w:insideH w:val="none" w:sz="0" w:space="0" w:color="auto"/>
                <w:insideV w:val="single" w:sz="12" w:space="0" w:color="auto"/>
              </w:tblBorders>
              <w:tblLayout w:type="fixed"/>
              <w:tblCellMar>
                <w:left w:w="0" w:type="dxa"/>
                <w:right w:w="0" w:type="dxa"/>
              </w:tblCellMar>
              <w:tblLook w:val="04A0" w:firstRow="1" w:lastRow="0" w:firstColumn="1" w:lastColumn="0" w:noHBand="0" w:noVBand="1"/>
            </w:tblPr>
            <w:tblGrid>
              <w:gridCol w:w="851"/>
              <w:gridCol w:w="884"/>
              <w:gridCol w:w="817"/>
              <w:gridCol w:w="850"/>
              <w:gridCol w:w="1139"/>
              <w:gridCol w:w="1065"/>
              <w:gridCol w:w="1134"/>
              <w:gridCol w:w="532"/>
              <w:gridCol w:w="1418"/>
              <w:gridCol w:w="709"/>
            </w:tblGrid>
            <w:tr w:rsidR="00F94B48" w:rsidRPr="00F547C0" w:rsidTr="00E118BA">
              <w:trPr>
                <w:jc w:val="center"/>
              </w:trPr>
              <w:tc>
                <w:tcPr>
                  <w:tcW w:w="851" w:type="dxa"/>
                  <w:vMerge w:val="restart"/>
                  <w:tcBorders>
                    <w:top w:val="single" w:sz="8" w:space="0" w:color="auto"/>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b/>
                      <w:color w:val="231F20"/>
                      <w:spacing w:val="9"/>
                      <w:sz w:val="24"/>
                      <w:szCs w:val="24"/>
                    </w:rPr>
                  </w:pPr>
                </w:p>
              </w:tc>
              <w:tc>
                <w:tcPr>
                  <w:tcW w:w="884" w:type="dxa"/>
                  <w:vMerge w:val="restart"/>
                  <w:tcBorders>
                    <w:top w:val="single" w:sz="8" w:space="0" w:color="auto"/>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r w:rsidRPr="00F547C0">
                    <w:rPr>
                      <w:rFonts w:ascii="Times New Roman" w:hAnsi="Times New Roman" w:cs="Times New Roman"/>
                      <w:sz w:val="24"/>
                      <w:szCs w:val="24"/>
                    </w:rPr>
                    <w:t>Точка отсечения</w:t>
                  </w:r>
                </w:p>
              </w:tc>
              <w:tc>
                <w:tcPr>
                  <w:tcW w:w="817" w:type="dxa"/>
                  <w:vMerge w:val="restart"/>
                  <w:tcBorders>
                    <w:top w:val="single" w:sz="8" w:space="0" w:color="auto"/>
                    <w:left w:val="nil"/>
                    <w:bottom w:val="single" w:sz="8" w:space="0" w:color="auto"/>
                    <w:right w:val="nil"/>
                  </w:tcBorders>
                  <w:shd w:val="clear" w:color="auto" w:fill="auto"/>
                  <w:vAlign w:val="center"/>
                </w:tcPr>
                <w:p w:rsidR="00F94B48" w:rsidRPr="00F547C0" w:rsidRDefault="00F94B48" w:rsidP="00E118BA">
                  <w:pPr>
                    <w:autoSpaceDE w:val="0"/>
                    <w:autoSpaceDN w:val="0"/>
                    <w:adjustRightInd w:val="0"/>
                    <w:snapToGrid w:val="0"/>
                    <w:rPr>
                      <w:rFonts w:ascii="Times New Roman" w:hAnsi="Times New Roman" w:cs="Times New Roman"/>
                      <w:color w:val="231F20"/>
                      <w:spacing w:val="9"/>
                      <w:sz w:val="24"/>
                      <w:szCs w:val="24"/>
                    </w:rPr>
                  </w:pPr>
                  <w:r w:rsidRPr="00F547C0">
                    <w:rPr>
                      <w:rStyle w:val="jlqj4b"/>
                      <w:rFonts w:ascii="Times New Roman" w:hAnsi="Times New Roman" w:cs="Times New Roman"/>
                      <w:sz w:val="24"/>
                      <w:szCs w:val="24"/>
                    </w:rPr>
                    <w:t>Чувствительность</w:t>
                  </w:r>
                  <w:proofErr w:type="gramStart"/>
                  <w:r w:rsidRPr="00F547C0">
                    <w:rPr>
                      <w:rStyle w:val="jlqj4b"/>
                      <w:rFonts w:ascii="Times New Roman" w:hAnsi="Times New Roman" w:cs="Times New Roman"/>
                      <w:sz w:val="24"/>
                      <w:szCs w:val="24"/>
                    </w:rPr>
                    <w:t xml:space="preserve"> (%)</w:t>
                  </w:r>
                  <w:proofErr w:type="gramEnd"/>
                </w:p>
              </w:tc>
              <w:tc>
                <w:tcPr>
                  <w:tcW w:w="850" w:type="dxa"/>
                  <w:vMerge w:val="restart"/>
                  <w:tcBorders>
                    <w:top w:val="single" w:sz="8" w:space="0" w:color="auto"/>
                    <w:left w:val="nil"/>
                    <w:bottom w:val="single" w:sz="8" w:space="0" w:color="auto"/>
                    <w:right w:val="nil"/>
                  </w:tcBorders>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Специфичность</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w:t>
                  </w:r>
                </w:p>
              </w:tc>
              <w:tc>
                <w:tcPr>
                  <w:tcW w:w="1139" w:type="dxa"/>
                  <w:tcBorders>
                    <w:top w:val="single" w:sz="8" w:space="0" w:color="auto"/>
                    <w:left w:val="nil"/>
                    <w:bottom w:val="single" w:sz="4"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r w:rsidRPr="00F547C0">
                    <w:rPr>
                      <w:rStyle w:val="jlqj4b"/>
                      <w:rFonts w:ascii="Times New Roman" w:hAnsi="Times New Roman" w:cs="Times New Roman"/>
                      <w:sz w:val="24"/>
                      <w:szCs w:val="24"/>
                    </w:rPr>
                    <w:t>ФМГ (G1=71)</w:t>
                  </w:r>
                </w:p>
              </w:tc>
              <w:tc>
                <w:tcPr>
                  <w:tcW w:w="1065" w:type="dxa"/>
                  <w:tcBorders>
                    <w:top w:val="single" w:sz="8" w:space="0" w:color="auto"/>
                    <w:left w:val="nil"/>
                    <w:bottom w:val="single" w:sz="4" w:space="0" w:color="auto"/>
                    <w:right w:val="nil"/>
                  </w:tcBorders>
                  <w:shd w:val="clear" w:color="auto" w:fill="auto"/>
                  <w:vAlign w:val="center"/>
                </w:tcPr>
                <w:p w:rsidR="00F94B48" w:rsidRPr="00B1700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r w:rsidRPr="00B17000">
                    <w:rPr>
                      <w:rStyle w:val="jlqj4b"/>
                      <w:rFonts w:ascii="Times New Roman" w:hAnsi="Times New Roman" w:cs="Times New Roman"/>
                      <w:sz w:val="24"/>
                      <w:szCs w:val="24"/>
                    </w:rPr>
                    <w:t>Возрастная катаракта (G2=</w:t>
                  </w:r>
                  <w:r w:rsidR="00816C99">
                    <w:rPr>
                      <w:rStyle w:val="jlqj4b"/>
                      <w:rFonts w:ascii="Times New Roman" w:hAnsi="Times New Roman" w:cs="Times New Roman"/>
                      <w:sz w:val="24"/>
                      <w:szCs w:val="24"/>
                      <w:lang w:val="kk-KZ"/>
                    </w:rPr>
                    <w:t>311</w:t>
                  </w:r>
                  <w:r w:rsidRPr="00B17000">
                    <w:rPr>
                      <w:rStyle w:val="jlqj4b"/>
                      <w:rFonts w:ascii="Times New Roman" w:hAnsi="Times New Roman" w:cs="Times New Roman"/>
                      <w:sz w:val="24"/>
                      <w:szCs w:val="24"/>
                    </w:rPr>
                    <w:t>)</w:t>
                  </w:r>
                </w:p>
              </w:tc>
              <w:tc>
                <w:tcPr>
                  <w:tcW w:w="1134" w:type="dxa"/>
                  <w:vMerge w:val="restart"/>
                  <w:tcBorders>
                    <w:top w:val="single" w:sz="8" w:space="0" w:color="auto"/>
                    <w:left w:val="nil"/>
                    <w:bottom w:val="single" w:sz="8" w:space="0" w:color="auto"/>
                    <w:right w:val="nil"/>
                  </w:tcBorders>
                  <w:shd w:val="clear" w:color="auto" w:fill="auto"/>
                  <w:vAlign w:val="center"/>
                </w:tcPr>
                <w:p w:rsidR="00F94B48" w:rsidRPr="00B1700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r w:rsidRPr="00B17000">
                    <w:rPr>
                      <w:rStyle w:val="jlqj4b"/>
                      <w:rFonts w:ascii="Times New Roman" w:hAnsi="Times New Roman" w:cs="Times New Roman"/>
                      <w:sz w:val="24"/>
                      <w:szCs w:val="24"/>
                    </w:rPr>
                    <w:t>Грубое отношение шанса (95% ДИ)</w:t>
                  </w:r>
                  <w:r w:rsidRPr="00B17000">
                    <w:rPr>
                      <w:rFonts w:ascii="Times New Roman" w:hAnsi="Times New Roman" w:cs="Times New Roman"/>
                      <w:sz w:val="24"/>
                      <w:szCs w:val="24"/>
                      <w:vertAlign w:val="superscript"/>
                    </w:rPr>
                    <w:t xml:space="preserve"> </w:t>
                  </w:r>
                </w:p>
              </w:tc>
              <w:tc>
                <w:tcPr>
                  <w:tcW w:w="532" w:type="dxa"/>
                  <w:vMerge w:val="restart"/>
                  <w:tcBorders>
                    <w:top w:val="single" w:sz="8" w:space="0" w:color="auto"/>
                    <w:left w:val="nil"/>
                    <w:bottom w:val="single" w:sz="8" w:space="0" w:color="auto"/>
                    <w:right w:val="nil"/>
                  </w:tcBorders>
                  <w:shd w:val="clear" w:color="auto" w:fill="auto"/>
                  <w:vAlign w:val="center"/>
                </w:tcPr>
                <w:p w:rsidR="00F94B48" w:rsidRPr="00B17000" w:rsidRDefault="00F94B48" w:rsidP="00E118BA">
                  <w:pPr>
                    <w:autoSpaceDE w:val="0"/>
                    <w:autoSpaceDN w:val="0"/>
                    <w:adjustRightInd w:val="0"/>
                    <w:snapToGrid w:val="0"/>
                    <w:jc w:val="center"/>
                    <w:rPr>
                      <w:rFonts w:ascii="Times New Roman" w:hAnsi="Times New Roman" w:cs="Times New Roman"/>
                      <w:sz w:val="24"/>
                      <w:szCs w:val="24"/>
                      <w:vertAlign w:val="superscript"/>
                    </w:rPr>
                  </w:pPr>
                  <w:r w:rsidRPr="00B17000">
                    <w:rPr>
                      <w:rFonts w:ascii="Times New Roman" w:hAnsi="Times New Roman" w:cs="Times New Roman"/>
                      <w:i/>
                      <w:iCs/>
                      <w:sz w:val="24"/>
                      <w:szCs w:val="24"/>
                    </w:rPr>
                    <w:t>p</w:t>
                  </w:r>
                  <w:r w:rsidRPr="00B17000">
                    <w:rPr>
                      <w:rFonts w:ascii="Times New Roman" w:hAnsi="Times New Roman" w:cs="Times New Roman"/>
                      <w:sz w:val="24"/>
                      <w:szCs w:val="24"/>
                    </w:rPr>
                    <w:t xml:space="preserve"> </w:t>
                  </w:r>
                  <w:r w:rsidRPr="00B17000">
                    <w:rPr>
                      <w:rFonts w:ascii="Times New Roman" w:hAnsi="Times New Roman" w:cs="Times New Roman"/>
                      <w:sz w:val="24"/>
                      <w:szCs w:val="24"/>
                      <w:vertAlign w:val="superscript"/>
                    </w:rPr>
                    <w:t>*</w:t>
                  </w:r>
                </w:p>
              </w:tc>
              <w:tc>
                <w:tcPr>
                  <w:tcW w:w="1418" w:type="dxa"/>
                  <w:vMerge w:val="restart"/>
                  <w:tcBorders>
                    <w:top w:val="single" w:sz="8" w:space="0" w:color="auto"/>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r w:rsidRPr="00F547C0">
                    <w:rPr>
                      <w:rStyle w:val="jlqj4b"/>
                      <w:rFonts w:ascii="Times New Roman" w:hAnsi="Times New Roman" w:cs="Times New Roman"/>
                      <w:sz w:val="24"/>
                      <w:szCs w:val="24"/>
                    </w:rPr>
                    <w:t>Корректированное отношение шанса (95%ДИ)</w:t>
                  </w:r>
                  <w:r w:rsidRPr="00F547C0">
                    <w:rPr>
                      <w:rFonts w:ascii="Times New Roman" w:eastAsia="Times New Roman" w:hAnsi="Times New Roman" w:cs="Times New Roman"/>
                      <w:sz w:val="24"/>
                      <w:szCs w:val="24"/>
                      <w:lang w:eastAsia="ru-RU"/>
                    </w:rPr>
                    <w:t xml:space="preserve"> </w:t>
                  </w:r>
                </w:p>
              </w:tc>
              <w:tc>
                <w:tcPr>
                  <w:tcW w:w="709" w:type="dxa"/>
                  <w:vMerge w:val="restart"/>
                  <w:tcBorders>
                    <w:top w:val="single" w:sz="8" w:space="0" w:color="auto"/>
                    <w:left w:val="nil"/>
                    <w:bottom w:val="single" w:sz="8" w:space="0" w:color="auto"/>
                  </w:tcBorders>
                  <w:shd w:val="clear" w:color="auto" w:fill="auto"/>
                  <w:vAlign w:val="center"/>
                </w:tcPr>
                <w:p w:rsidR="00F94B48" w:rsidRPr="00F547C0" w:rsidRDefault="00F94B48" w:rsidP="00E118BA">
                  <w:pPr>
                    <w:autoSpaceDE w:val="0"/>
                    <w:autoSpaceDN w:val="0"/>
                    <w:adjustRightInd w:val="0"/>
                    <w:snapToGrid w:val="0"/>
                    <w:jc w:val="center"/>
                    <w:rPr>
                      <w:rFonts w:ascii="Times New Roman" w:hAnsi="Times New Roman" w:cs="Times New Roman"/>
                      <w:sz w:val="24"/>
                      <w:szCs w:val="24"/>
                    </w:rPr>
                  </w:pPr>
                  <w:r w:rsidRPr="00F547C0">
                    <w:rPr>
                      <w:rFonts w:ascii="Times New Roman" w:hAnsi="Times New Roman" w:cs="Times New Roman"/>
                      <w:i/>
                      <w:iCs/>
                      <w:sz w:val="24"/>
                      <w:szCs w:val="24"/>
                    </w:rPr>
                    <w:t>p</w:t>
                  </w:r>
                  <w:r w:rsidRPr="00F547C0">
                    <w:rPr>
                      <w:rFonts w:ascii="Times New Roman" w:hAnsi="Times New Roman" w:cs="Times New Roman"/>
                      <w:sz w:val="24"/>
                      <w:szCs w:val="24"/>
                    </w:rPr>
                    <w:t xml:space="preserve"> </w:t>
                  </w:r>
                  <w:r w:rsidRPr="00F547C0">
                    <w:rPr>
                      <w:rFonts w:ascii="Times New Roman" w:eastAsia="Times New Roman" w:hAnsi="Times New Roman" w:cs="Times New Roman"/>
                      <w:sz w:val="24"/>
                      <w:szCs w:val="24"/>
                      <w:lang w:eastAsia="ru-RU"/>
                    </w:rPr>
                    <w:t>**</w:t>
                  </w:r>
                </w:p>
              </w:tc>
            </w:tr>
            <w:tr w:rsidR="00F94B48" w:rsidRPr="00F547C0" w:rsidTr="00E118BA">
              <w:trPr>
                <w:trHeight w:val="313"/>
                <w:jc w:val="center"/>
              </w:trPr>
              <w:tc>
                <w:tcPr>
                  <w:tcW w:w="851" w:type="dxa"/>
                  <w:vMerge/>
                  <w:tcBorders>
                    <w:top w:val="single" w:sz="4" w:space="0" w:color="auto"/>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p>
              </w:tc>
              <w:tc>
                <w:tcPr>
                  <w:tcW w:w="884" w:type="dxa"/>
                  <w:vMerge/>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w w:val="95"/>
                      <w:sz w:val="24"/>
                      <w:szCs w:val="24"/>
                    </w:rPr>
                  </w:pPr>
                </w:p>
              </w:tc>
              <w:tc>
                <w:tcPr>
                  <w:tcW w:w="817" w:type="dxa"/>
                  <w:vMerge/>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w w:val="95"/>
                      <w:sz w:val="24"/>
                      <w:szCs w:val="24"/>
                    </w:rPr>
                  </w:pPr>
                </w:p>
              </w:tc>
              <w:tc>
                <w:tcPr>
                  <w:tcW w:w="850" w:type="dxa"/>
                  <w:vMerge/>
                  <w:tcBorders>
                    <w:top w:val="nil"/>
                    <w:left w:val="nil"/>
                    <w:bottom w:val="single" w:sz="8" w:space="0" w:color="auto"/>
                    <w:right w:val="nil"/>
                  </w:tcBorders>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b/>
                      <w:color w:val="231F20"/>
                      <w:spacing w:val="4"/>
                      <w:sz w:val="24"/>
                      <w:szCs w:val="24"/>
                    </w:rPr>
                  </w:pPr>
                </w:p>
              </w:tc>
              <w:tc>
                <w:tcPr>
                  <w:tcW w:w="2204" w:type="dxa"/>
                  <w:gridSpan w:val="2"/>
                  <w:tcBorders>
                    <w:top w:val="single" w:sz="4" w:space="0" w:color="auto"/>
                    <w:left w:val="nil"/>
                    <w:bottom w:val="single" w:sz="8" w:space="0" w:color="auto"/>
                    <w:right w:val="nil"/>
                  </w:tcBorders>
                  <w:shd w:val="clear" w:color="auto" w:fill="auto"/>
                  <w:vAlign w:val="center"/>
                </w:tcPr>
                <w:p w:rsidR="00F94B48" w:rsidRPr="008E6639"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Fonts w:ascii="Times New Roman" w:hAnsi="Times New Roman" w:cs="Times New Roman"/>
                      <w:b/>
                      <w:color w:val="231F20"/>
                      <w:spacing w:val="4"/>
                      <w:sz w:val="24"/>
                      <w:szCs w:val="24"/>
                    </w:rPr>
                    <w:t xml:space="preserve"> </w:t>
                  </w:r>
                  <w:r w:rsidRPr="008E6639">
                    <w:rPr>
                      <w:rStyle w:val="jlqj4b"/>
                      <w:rFonts w:ascii="Times New Roman" w:hAnsi="Times New Roman" w:cs="Times New Roman"/>
                      <w:sz w:val="24"/>
                      <w:szCs w:val="24"/>
                    </w:rPr>
                    <w:t>Случай</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b/>
                      <w:color w:val="231F20"/>
                      <w:spacing w:val="4"/>
                      <w:sz w:val="24"/>
                      <w:szCs w:val="24"/>
                    </w:rPr>
                  </w:pPr>
                  <w:r w:rsidRPr="008E6639">
                    <w:rPr>
                      <w:rStyle w:val="jlqj4b"/>
                      <w:rFonts w:ascii="Times New Roman" w:hAnsi="Times New Roman" w:cs="Times New Roman"/>
                      <w:sz w:val="24"/>
                      <w:szCs w:val="24"/>
                    </w:rPr>
                    <w:t xml:space="preserve"> n (%)</w:t>
                  </w:r>
                </w:p>
              </w:tc>
              <w:tc>
                <w:tcPr>
                  <w:tcW w:w="1134" w:type="dxa"/>
                  <w:vMerge/>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7"/>
                      <w:sz w:val="24"/>
                      <w:szCs w:val="24"/>
                    </w:rPr>
                  </w:pPr>
                </w:p>
              </w:tc>
              <w:tc>
                <w:tcPr>
                  <w:tcW w:w="532" w:type="dxa"/>
                  <w:vMerge/>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7"/>
                      <w:sz w:val="24"/>
                      <w:szCs w:val="24"/>
                    </w:rPr>
                  </w:pPr>
                </w:p>
              </w:tc>
              <w:tc>
                <w:tcPr>
                  <w:tcW w:w="1418" w:type="dxa"/>
                  <w:vMerge/>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7"/>
                      <w:sz w:val="24"/>
                      <w:szCs w:val="24"/>
                    </w:rPr>
                  </w:pPr>
                </w:p>
              </w:tc>
              <w:tc>
                <w:tcPr>
                  <w:tcW w:w="709" w:type="dxa"/>
                  <w:vMerge/>
                  <w:tcBorders>
                    <w:top w:val="nil"/>
                    <w:left w:val="nil"/>
                    <w:bottom w:val="single" w:sz="8" w:space="0" w:color="auto"/>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7"/>
                      <w:sz w:val="24"/>
                      <w:szCs w:val="24"/>
                    </w:rPr>
                  </w:pPr>
                </w:p>
              </w:tc>
            </w:tr>
            <w:tr w:rsidR="00F94B48" w:rsidRPr="00F547C0" w:rsidTr="00E118BA">
              <w:trPr>
                <w:cantSplit/>
                <w:trHeight w:val="1134"/>
                <w:jc w:val="center"/>
              </w:trPr>
              <w:tc>
                <w:tcPr>
                  <w:tcW w:w="851" w:type="dxa"/>
                  <w:tcBorders>
                    <w:top w:val="single" w:sz="8" w:space="0" w:color="auto"/>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ПЗР (мм)</w:t>
                  </w:r>
                </w:p>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p>
              </w:tc>
              <w:tc>
                <w:tcPr>
                  <w:tcW w:w="884" w:type="dxa"/>
                  <w:tcBorders>
                    <w:top w:val="single" w:sz="8" w:space="0" w:color="auto"/>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Fonts w:ascii="Times New Roman" w:hAnsi="Times New Roman" w:cs="Times New Roman"/>
                      <w:color w:val="231F20"/>
                      <w:spacing w:val="6"/>
                      <w:sz w:val="24"/>
                      <w:szCs w:val="24"/>
                    </w:rPr>
                    <w:t>&lt;23.28</w:t>
                  </w:r>
                </w:p>
              </w:tc>
              <w:tc>
                <w:tcPr>
                  <w:tcW w:w="817" w:type="dxa"/>
                  <w:tcBorders>
                    <w:top w:val="single" w:sz="8" w:space="0" w:color="auto"/>
                    <w:left w:val="nil"/>
                    <w:bottom w:val="nil"/>
                    <w:right w:val="nil"/>
                  </w:tcBorders>
                  <w:shd w:val="clear" w:color="auto" w:fill="auto"/>
                  <w:vAlign w:val="center"/>
                </w:tcPr>
                <w:p w:rsidR="00F94B48" w:rsidRPr="00F547C0" w:rsidRDefault="00F94B48" w:rsidP="00E118BA">
                  <w:pP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69</w:t>
                  </w:r>
                </w:p>
              </w:tc>
              <w:tc>
                <w:tcPr>
                  <w:tcW w:w="850" w:type="dxa"/>
                  <w:tcBorders>
                    <w:top w:val="single" w:sz="8" w:space="0" w:color="auto"/>
                    <w:left w:val="nil"/>
                    <w:bottom w:val="nil"/>
                    <w:right w:val="nil"/>
                  </w:tcBorders>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6"/>
                      <w:sz w:val="24"/>
                      <w:szCs w:val="24"/>
                    </w:rPr>
                  </w:pPr>
                  <w:r w:rsidRPr="00F547C0">
                    <w:rPr>
                      <w:rFonts w:ascii="Times New Roman" w:hAnsi="Times New Roman" w:cs="Times New Roman"/>
                      <w:color w:val="231F20"/>
                      <w:spacing w:val="6"/>
                      <w:sz w:val="24"/>
                      <w:szCs w:val="24"/>
                    </w:rPr>
                    <w:t>46</w:t>
                  </w:r>
                </w:p>
              </w:tc>
              <w:tc>
                <w:tcPr>
                  <w:tcW w:w="1139" w:type="dxa"/>
                  <w:tcBorders>
                    <w:top w:val="single" w:sz="8" w:space="0" w:color="auto"/>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Fonts w:ascii="Times New Roman" w:hAnsi="Times New Roman" w:cs="Times New Roman"/>
                      <w:color w:val="231F20"/>
                      <w:spacing w:val="6"/>
                      <w:sz w:val="24"/>
                      <w:szCs w:val="24"/>
                    </w:rPr>
                    <w:t>49(69.01)</w:t>
                  </w:r>
                </w:p>
              </w:tc>
              <w:tc>
                <w:tcPr>
                  <w:tcW w:w="1065" w:type="dxa"/>
                  <w:tcBorders>
                    <w:top w:val="single" w:sz="8" w:space="0" w:color="auto"/>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trike/>
                      <w:sz w:val="24"/>
                      <w:szCs w:val="24"/>
                    </w:rPr>
                  </w:pPr>
                  <w:r w:rsidRPr="00F547C0">
                    <w:rPr>
                      <w:rStyle w:val="jlqj4b"/>
                      <w:rFonts w:ascii="Times New Roman" w:hAnsi="Times New Roman" w:cs="Times New Roman"/>
                      <w:sz w:val="24"/>
                      <w:szCs w:val="24"/>
                    </w:rPr>
                    <w:t>159 (51.12)</w:t>
                  </w:r>
                </w:p>
              </w:tc>
              <w:tc>
                <w:tcPr>
                  <w:tcW w:w="1134" w:type="dxa"/>
                  <w:tcBorders>
                    <w:top w:val="single" w:sz="8" w:space="0" w:color="auto"/>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rPr>
                      <w:rStyle w:val="jlqj4b"/>
                      <w:rFonts w:ascii="Times New Roman" w:hAnsi="Times New Roman" w:cs="Times New Roman"/>
                      <w:strike/>
                      <w:sz w:val="24"/>
                      <w:szCs w:val="24"/>
                    </w:rPr>
                  </w:pPr>
                </w:p>
              </w:tc>
              <w:tc>
                <w:tcPr>
                  <w:tcW w:w="532" w:type="dxa"/>
                  <w:tcBorders>
                    <w:top w:val="single" w:sz="8" w:space="0" w:color="auto"/>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b/>
                      <w:strike/>
                      <w:sz w:val="24"/>
                      <w:szCs w:val="24"/>
                    </w:rPr>
                  </w:pPr>
                  <w:r w:rsidRPr="00F547C0">
                    <w:rPr>
                      <w:rStyle w:val="jlqj4b"/>
                      <w:rFonts w:ascii="Times New Roman" w:hAnsi="Times New Roman" w:cs="Times New Roman"/>
                      <w:b/>
                      <w:strike/>
                      <w:sz w:val="24"/>
                      <w:szCs w:val="24"/>
                    </w:rPr>
                    <w:t>-</w:t>
                  </w:r>
                </w:p>
              </w:tc>
              <w:tc>
                <w:tcPr>
                  <w:tcW w:w="1418" w:type="dxa"/>
                  <w:tcBorders>
                    <w:top w:val="single" w:sz="8" w:space="0" w:color="auto"/>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trike/>
                      <w:sz w:val="24"/>
                      <w:szCs w:val="24"/>
                    </w:rPr>
                  </w:pPr>
                  <w:r w:rsidRPr="00F547C0">
                    <w:rPr>
                      <w:rStyle w:val="jlqj4b"/>
                      <w:rFonts w:ascii="Times New Roman" w:hAnsi="Times New Roman" w:cs="Times New Roman"/>
                      <w:strike/>
                      <w:sz w:val="24"/>
                      <w:szCs w:val="24"/>
                    </w:rPr>
                    <w:t>-</w:t>
                  </w:r>
                </w:p>
              </w:tc>
              <w:tc>
                <w:tcPr>
                  <w:tcW w:w="709" w:type="dxa"/>
                  <w:tcBorders>
                    <w:top w:val="single" w:sz="8" w:space="0" w:color="auto"/>
                    <w:left w:val="nil"/>
                    <w:bottom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b/>
                      <w:strike/>
                      <w:sz w:val="24"/>
                      <w:szCs w:val="24"/>
                    </w:rPr>
                  </w:pPr>
                  <w:r w:rsidRPr="00F547C0">
                    <w:rPr>
                      <w:rStyle w:val="jlqj4b"/>
                      <w:rFonts w:ascii="Times New Roman" w:hAnsi="Times New Roman" w:cs="Times New Roman"/>
                      <w:b/>
                      <w:strike/>
                      <w:sz w:val="24"/>
                      <w:szCs w:val="24"/>
                    </w:rPr>
                    <w:t>-</w:t>
                  </w:r>
                </w:p>
              </w:tc>
            </w:tr>
            <w:tr w:rsidR="00F94B48" w:rsidRPr="00F547C0" w:rsidTr="00E118BA">
              <w:trPr>
                <w:cantSplit/>
                <w:trHeight w:val="1134"/>
                <w:jc w:val="center"/>
              </w:trPr>
              <w:tc>
                <w:tcPr>
                  <w:tcW w:w="851" w:type="dxa"/>
                  <w:tcBorders>
                    <w:top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rPr>
                      <w:rFonts w:ascii="Times New Roman" w:hAnsi="Times New Roman" w:cs="Times New Roman"/>
                      <w:color w:val="231F20"/>
                      <w:spacing w:val="9"/>
                      <w:sz w:val="24"/>
                      <w:szCs w:val="24"/>
                    </w:rPr>
                  </w:pPr>
                  <w:r w:rsidRPr="00F547C0">
                    <w:rPr>
                      <w:rStyle w:val="jlqj4b"/>
                      <w:rFonts w:ascii="Times New Roman" w:hAnsi="Times New Roman" w:cs="Times New Roman"/>
                      <w:sz w:val="24"/>
                      <w:szCs w:val="24"/>
                    </w:rPr>
                    <w:t>ГП</w:t>
                  </w:r>
                  <w:proofErr w:type="gramStart"/>
                  <w:r w:rsidRPr="00F547C0">
                    <w:rPr>
                      <w:rStyle w:val="jlqj4b"/>
                      <w:rFonts w:ascii="Times New Roman" w:hAnsi="Times New Roman" w:cs="Times New Roman"/>
                      <w:sz w:val="24"/>
                      <w:szCs w:val="24"/>
                    </w:rPr>
                    <w:t>К(</w:t>
                  </w:r>
                  <w:proofErr w:type="gramEnd"/>
                  <w:r w:rsidRPr="00F547C0">
                    <w:rPr>
                      <w:rStyle w:val="jlqj4b"/>
                      <w:rFonts w:ascii="Times New Roman" w:hAnsi="Times New Roman" w:cs="Times New Roman"/>
                      <w:sz w:val="24"/>
                      <w:szCs w:val="24"/>
                    </w:rPr>
                    <w:t>мм)</w:t>
                  </w:r>
                </w:p>
              </w:tc>
              <w:tc>
                <w:tcPr>
                  <w:tcW w:w="884" w:type="dxa"/>
                  <w:tcBorders>
                    <w:top w:val="nil"/>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Fonts w:ascii="Times New Roman" w:hAnsi="Times New Roman" w:cs="Times New Roman"/>
                      <w:color w:val="231F20"/>
                      <w:spacing w:val="6"/>
                      <w:sz w:val="24"/>
                      <w:szCs w:val="24"/>
                    </w:rPr>
                    <w:t xml:space="preserve"> &lt;2.5</w:t>
                  </w:r>
                </w:p>
              </w:tc>
              <w:tc>
                <w:tcPr>
                  <w:tcW w:w="817" w:type="dxa"/>
                  <w:tcBorders>
                    <w:top w:val="nil"/>
                    <w:left w:val="nil"/>
                    <w:bottom w:val="nil"/>
                    <w:right w:val="nil"/>
                  </w:tcBorders>
                  <w:shd w:val="clear" w:color="auto" w:fill="auto"/>
                  <w:vAlign w:val="center"/>
                </w:tcPr>
                <w:p w:rsidR="00F94B48" w:rsidRPr="00F547C0" w:rsidRDefault="00F94B48" w:rsidP="00E118BA">
                  <w:pPr>
                    <w:autoSpaceDE w:val="0"/>
                    <w:autoSpaceDN w:val="0"/>
                    <w:adjustRightInd w:val="0"/>
                    <w:snapToGrid w:val="0"/>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79</w:t>
                  </w:r>
                </w:p>
              </w:tc>
              <w:tc>
                <w:tcPr>
                  <w:tcW w:w="850" w:type="dxa"/>
                  <w:tcBorders>
                    <w:top w:val="nil"/>
                    <w:left w:val="nil"/>
                    <w:bottom w:val="nil"/>
                    <w:right w:val="nil"/>
                  </w:tcBorders>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z w:val="24"/>
                      <w:szCs w:val="24"/>
                    </w:rPr>
                    <w:t>67</w:t>
                  </w:r>
                </w:p>
              </w:tc>
              <w:tc>
                <w:tcPr>
                  <w:tcW w:w="1139" w:type="dxa"/>
                  <w:tcBorders>
                    <w:top w:val="nil"/>
                    <w:left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z w:val="24"/>
                      <w:szCs w:val="24"/>
                    </w:rPr>
                    <w:t>56 (78.88)</w:t>
                  </w:r>
                </w:p>
              </w:tc>
              <w:tc>
                <w:tcPr>
                  <w:tcW w:w="1065" w:type="dxa"/>
                  <w:tcBorders>
                    <w:top w:val="nil"/>
                    <w:left w:val="nil"/>
                    <w:right w:val="nil"/>
                  </w:tcBorders>
                  <w:shd w:val="clear" w:color="auto" w:fill="auto"/>
                  <w:vAlign w:val="center"/>
                </w:tcPr>
                <w:p w:rsidR="004D59C1" w:rsidRDefault="004D59C1" w:rsidP="00E118BA">
                  <w:pPr>
                    <w:pBdr>
                      <w:bar w:val="single" w:sz="4" w:color="auto"/>
                    </w:pBdr>
                    <w:autoSpaceDE w:val="0"/>
                    <w:autoSpaceDN w:val="0"/>
                    <w:adjustRightInd w:val="0"/>
                    <w:snapToGrid w:val="0"/>
                    <w:jc w:val="center"/>
                    <w:rPr>
                      <w:rFonts w:ascii="Times New Roman" w:hAnsi="Times New Roman" w:cs="Times New Roman"/>
                      <w:color w:val="231F20"/>
                      <w:spacing w:val="6"/>
                      <w:sz w:val="24"/>
                      <w:szCs w:val="24"/>
                    </w:rPr>
                  </w:pPr>
                </w:p>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pacing w:val="6"/>
                      <w:sz w:val="24"/>
                      <w:szCs w:val="24"/>
                    </w:rPr>
                    <w:t>101(32.47)</w:t>
                  </w:r>
                </w:p>
              </w:tc>
              <w:tc>
                <w:tcPr>
                  <w:tcW w:w="1134" w:type="dxa"/>
                  <w:tcBorders>
                    <w:top w:val="nil"/>
                    <w:left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7.762</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(4.187– 14.390)</w:t>
                  </w:r>
                </w:p>
              </w:tc>
              <w:tc>
                <w:tcPr>
                  <w:tcW w:w="532" w:type="dxa"/>
                  <w:tcBorders>
                    <w:top w:val="nil"/>
                    <w:left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b/>
                      <w:sz w:val="24"/>
                      <w:szCs w:val="24"/>
                    </w:rPr>
                  </w:pPr>
                  <w:r w:rsidRPr="00F547C0">
                    <w:rPr>
                      <w:rStyle w:val="jlqj4b"/>
                      <w:rFonts w:ascii="Times New Roman" w:hAnsi="Times New Roman" w:cs="Times New Roman"/>
                      <w:b/>
                      <w:sz w:val="24"/>
                      <w:szCs w:val="24"/>
                    </w:rPr>
                    <w:t>0.001</w:t>
                  </w:r>
                </w:p>
              </w:tc>
              <w:tc>
                <w:tcPr>
                  <w:tcW w:w="1418" w:type="dxa"/>
                  <w:tcBorders>
                    <w:top w:val="nil"/>
                    <w:left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bookmarkStart w:id="1" w:name="_Hlk111468318"/>
                  <w:r w:rsidRPr="00F547C0">
                    <w:rPr>
                      <w:rStyle w:val="jlqj4b"/>
                      <w:rFonts w:ascii="Times New Roman" w:hAnsi="Times New Roman" w:cs="Times New Roman"/>
                      <w:sz w:val="24"/>
                      <w:szCs w:val="24"/>
                    </w:rPr>
                    <w:t>3.113</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(1.562– 6.204)</w:t>
                  </w:r>
                  <w:bookmarkEnd w:id="1"/>
                </w:p>
              </w:tc>
              <w:tc>
                <w:tcPr>
                  <w:tcW w:w="709" w:type="dxa"/>
                  <w:tcBorders>
                    <w:top w:val="nil"/>
                    <w:lef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b/>
                      <w:sz w:val="24"/>
                      <w:szCs w:val="24"/>
                    </w:rPr>
                  </w:pPr>
                  <w:r w:rsidRPr="00F547C0">
                    <w:rPr>
                      <w:rStyle w:val="jlqj4b"/>
                      <w:rFonts w:ascii="Times New Roman" w:hAnsi="Times New Roman" w:cs="Times New Roman"/>
                      <w:b/>
                      <w:sz w:val="24"/>
                      <w:szCs w:val="24"/>
                    </w:rPr>
                    <w:t xml:space="preserve"> 0.001</w:t>
                  </w:r>
                </w:p>
              </w:tc>
            </w:tr>
            <w:tr w:rsidR="00F94B48" w:rsidRPr="00F547C0" w:rsidTr="00E118BA">
              <w:trPr>
                <w:cantSplit/>
                <w:trHeight w:val="1134"/>
                <w:jc w:val="center"/>
              </w:trPr>
              <w:tc>
                <w:tcPr>
                  <w:tcW w:w="851" w:type="dxa"/>
                  <w:tcBorders>
                    <w:top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r w:rsidRPr="00F547C0">
                    <w:rPr>
                      <w:rStyle w:val="jlqj4b"/>
                      <w:rFonts w:ascii="Times New Roman" w:hAnsi="Times New Roman" w:cs="Times New Roman"/>
                      <w:sz w:val="24"/>
                      <w:szCs w:val="24"/>
                    </w:rPr>
                    <w:t>ТХ (мм)</w:t>
                  </w:r>
                </w:p>
              </w:tc>
              <w:tc>
                <w:tcPr>
                  <w:tcW w:w="884" w:type="dxa"/>
                  <w:tcBorders>
                    <w:top w:val="nil"/>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Fonts w:ascii="Times New Roman" w:hAnsi="Times New Roman" w:cs="Times New Roman"/>
                      <w:color w:val="231F20"/>
                      <w:sz w:val="24"/>
                      <w:szCs w:val="24"/>
                    </w:rPr>
                    <w:t xml:space="preserve">  </w:t>
                  </w:r>
                  <w:r w:rsidRPr="00F547C0">
                    <w:rPr>
                      <w:rFonts w:ascii="Cambria Math" w:hAnsi="Cambria Math" w:cs="Cambria Math"/>
                      <w:color w:val="231F20"/>
                      <w:sz w:val="24"/>
                      <w:szCs w:val="24"/>
                    </w:rPr>
                    <w:t>⩾</w:t>
                  </w:r>
                  <w:r w:rsidRPr="00F547C0">
                    <w:rPr>
                      <w:rFonts w:ascii="Times New Roman" w:hAnsi="Times New Roman" w:cs="Times New Roman"/>
                      <w:color w:val="231F20"/>
                      <w:sz w:val="24"/>
                      <w:szCs w:val="24"/>
                    </w:rPr>
                    <w:t>4.75</w:t>
                  </w:r>
                </w:p>
              </w:tc>
              <w:tc>
                <w:tcPr>
                  <w:tcW w:w="817" w:type="dxa"/>
                  <w:tcBorders>
                    <w:top w:val="nil"/>
                    <w:left w:val="nil"/>
                    <w:bottom w:val="nil"/>
                    <w:right w:val="nil"/>
                  </w:tcBorders>
                  <w:shd w:val="clear" w:color="auto" w:fill="auto"/>
                  <w:vAlign w:val="center"/>
                </w:tcPr>
                <w:p w:rsidR="00F94B48" w:rsidRPr="00F547C0" w:rsidRDefault="00F94B48" w:rsidP="00E118BA">
                  <w:pP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94          </w:t>
                  </w:r>
                </w:p>
              </w:tc>
              <w:tc>
                <w:tcPr>
                  <w:tcW w:w="850" w:type="dxa"/>
                  <w:tcBorders>
                    <w:top w:val="nil"/>
                    <w:left w:val="nil"/>
                    <w:bottom w:val="nil"/>
                    <w:right w:val="nil"/>
                  </w:tcBorders>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z w:val="24"/>
                      <w:szCs w:val="24"/>
                    </w:rPr>
                    <w:t>70</w:t>
                  </w:r>
                </w:p>
              </w:tc>
              <w:tc>
                <w:tcPr>
                  <w:tcW w:w="1139" w:type="dxa"/>
                  <w:tcBorders>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z w:val="24"/>
                      <w:szCs w:val="24"/>
                    </w:rPr>
                    <w:t>67 (94.37)</w:t>
                  </w:r>
                </w:p>
              </w:tc>
              <w:tc>
                <w:tcPr>
                  <w:tcW w:w="1065" w:type="dxa"/>
                  <w:tcBorders>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strike/>
                      <w:color w:val="231F20"/>
                      <w:sz w:val="24"/>
                      <w:szCs w:val="24"/>
                    </w:rPr>
                  </w:pPr>
                  <w:r w:rsidRPr="00F547C0">
                    <w:rPr>
                      <w:rFonts w:ascii="Times New Roman" w:hAnsi="Times New Roman" w:cs="Times New Roman"/>
                      <w:color w:val="231F20"/>
                      <w:sz w:val="24"/>
                      <w:szCs w:val="24"/>
                    </w:rPr>
                    <w:t>92 (29.60)</w:t>
                  </w:r>
                </w:p>
              </w:tc>
              <w:tc>
                <w:tcPr>
                  <w:tcW w:w="1134" w:type="dxa"/>
                  <w:tcBorders>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43.817</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(17с.005– 112.905)</w:t>
                  </w:r>
                </w:p>
              </w:tc>
              <w:tc>
                <w:tcPr>
                  <w:tcW w:w="532" w:type="dxa"/>
                  <w:tcBorders>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b/>
                      <w:sz w:val="24"/>
                      <w:szCs w:val="24"/>
                    </w:rPr>
                  </w:pPr>
                  <w:r w:rsidRPr="00F547C0">
                    <w:rPr>
                      <w:rFonts w:ascii="Times New Roman" w:hAnsi="Times New Roman" w:cs="Times New Roman"/>
                      <w:b/>
                      <w:bCs/>
                      <w:sz w:val="24"/>
                      <w:szCs w:val="24"/>
                    </w:rPr>
                    <w:t xml:space="preserve">&lt; </w:t>
                  </w:r>
                  <w:r w:rsidRPr="00F547C0">
                    <w:rPr>
                      <w:rStyle w:val="jlqj4b"/>
                      <w:rFonts w:ascii="Times New Roman" w:hAnsi="Times New Roman" w:cs="Times New Roman"/>
                      <w:b/>
                      <w:sz w:val="24"/>
                      <w:szCs w:val="24"/>
                    </w:rPr>
                    <w:t>0</w:t>
                  </w:r>
                  <w:r w:rsidRPr="00F547C0">
                    <w:rPr>
                      <w:rStyle w:val="jlqj4b"/>
                      <w:rFonts w:ascii="Times New Roman" w:hAnsi="Times New Roman" w:cs="Times New Roman"/>
                      <w:b/>
                      <w:sz w:val="24"/>
                      <w:szCs w:val="24"/>
                    </w:rPr>
                    <w:cr/>
                    <w:t>001</w:t>
                  </w:r>
                </w:p>
              </w:tc>
              <w:tc>
                <w:tcPr>
                  <w:tcW w:w="1418" w:type="dxa"/>
                  <w:tcBorders>
                    <w:left w:val="nil"/>
                    <w:bottom w:val="nil"/>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26.368 (9.130– 76.158)</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p>
              </w:tc>
              <w:tc>
                <w:tcPr>
                  <w:tcW w:w="709" w:type="dxa"/>
                  <w:tcBorders>
                    <w:left w:val="nil"/>
                    <w:bottom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b/>
                      <w:sz w:val="24"/>
                      <w:szCs w:val="24"/>
                    </w:rPr>
                  </w:pPr>
                  <w:r w:rsidRPr="00F547C0">
                    <w:rPr>
                      <w:rFonts w:ascii="Times New Roman" w:hAnsi="Times New Roman" w:cs="Times New Roman"/>
                      <w:b/>
                      <w:bCs/>
                      <w:sz w:val="24"/>
                      <w:szCs w:val="24"/>
                    </w:rPr>
                    <w:t xml:space="preserve">&lt; </w:t>
                  </w:r>
                  <w:r w:rsidRPr="00F547C0">
                    <w:rPr>
                      <w:rStyle w:val="jlqj4b"/>
                      <w:rFonts w:ascii="Times New Roman" w:hAnsi="Times New Roman" w:cs="Times New Roman"/>
                      <w:b/>
                      <w:sz w:val="24"/>
                      <w:szCs w:val="24"/>
                    </w:rPr>
                    <w:t xml:space="preserve">  0.001</w:t>
                  </w:r>
                </w:p>
              </w:tc>
            </w:tr>
            <w:tr w:rsidR="00F94B48" w:rsidRPr="00F547C0" w:rsidTr="00E118BA">
              <w:trPr>
                <w:cantSplit/>
                <w:trHeight w:val="1134"/>
                <w:jc w:val="center"/>
              </w:trPr>
              <w:tc>
                <w:tcPr>
                  <w:tcW w:w="851" w:type="dxa"/>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rPr>
                      <w:rStyle w:val="jlqj4b"/>
                      <w:rFonts w:ascii="Times New Roman" w:hAnsi="Times New Roman" w:cs="Times New Roman"/>
                      <w:sz w:val="24"/>
                      <w:szCs w:val="24"/>
                    </w:rPr>
                  </w:pPr>
                  <w:r w:rsidRPr="00F547C0">
                    <w:rPr>
                      <w:rStyle w:val="jlqj4b"/>
                      <w:rFonts w:ascii="Times New Roman" w:hAnsi="Times New Roman" w:cs="Times New Roman"/>
                      <w:sz w:val="24"/>
                      <w:szCs w:val="24"/>
                    </w:rPr>
                    <w:t>Возраст (лет)</w:t>
                  </w:r>
                </w:p>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pacing w:val="9"/>
                      <w:sz w:val="24"/>
                      <w:szCs w:val="24"/>
                    </w:rPr>
                  </w:pPr>
                </w:p>
              </w:tc>
              <w:tc>
                <w:tcPr>
                  <w:tcW w:w="884" w:type="dxa"/>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Fonts w:ascii="Cambria Math" w:hAnsi="Cambria Math" w:cs="Cambria Math"/>
                      <w:color w:val="231F20"/>
                      <w:sz w:val="24"/>
                      <w:szCs w:val="24"/>
                    </w:rPr>
                    <w:t>⩾</w:t>
                  </w:r>
                  <w:r w:rsidRPr="00F547C0">
                    <w:rPr>
                      <w:rFonts w:ascii="Times New Roman" w:hAnsi="Times New Roman" w:cs="Times New Roman"/>
                      <w:color w:val="231F20"/>
                      <w:sz w:val="24"/>
                      <w:szCs w:val="24"/>
                    </w:rPr>
                    <w:t>67.5</w:t>
                  </w:r>
                </w:p>
              </w:tc>
              <w:tc>
                <w:tcPr>
                  <w:tcW w:w="817" w:type="dxa"/>
                  <w:tcBorders>
                    <w:top w:val="nil"/>
                    <w:left w:val="nil"/>
                    <w:bottom w:val="single" w:sz="8" w:space="0" w:color="auto"/>
                    <w:right w:val="nil"/>
                  </w:tcBorders>
                  <w:shd w:val="clear" w:color="auto" w:fill="auto"/>
                  <w:vAlign w:val="center"/>
                </w:tcPr>
                <w:p w:rsidR="00F94B48" w:rsidRPr="00F547C0" w:rsidRDefault="00F94B48" w:rsidP="00E118BA">
                  <w:pP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55    </w:t>
                  </w:r>
                </w:p>
              </w:tc>
              <w:tc>
                <w:tcPr>
                  <w:tcW w:w="850" w:type="dxa"/>
                  <w:tcBorders>
                    <w:top w:val="nil"/>
                    <w:left w:val="nil"/>
                    <w:bottom w:val="single" w:sz="8" w:space="0" w:color="auto"/>
                    <w:right w:val="nil"/>
                  </w:tcBorders>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z w:val="24"/>
                      <w:szCs w:val="24"/>
                    </w:rPr>
                    <w:t>46</w:t>
                  </w:r>
                </w:p>
              </w:tc>
              <w:tc>
                <w:tcPr>
                  <w:tcW w:w="1139" w:type="dxa"/>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z w:val="24"/>
                      <w:szCs w:val="24"/>
                    </w:rPr>
                    <w:t>39 (54.93)</w:t>
                  </w:r>
                </w:p>
              </w:tc>
              <w:tc>
                <w:tcPr>
                  <w:tcW w:w="1065" w:type="dxa"/>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p>
                <w:p w:rsidR="00F94B48" w:rsidRPr="00F547C0" w:rsidRDefault="00F94B48" w:rsidP="00E118BA">
                  <w:pPr>
                    <w:pBdr>
                      <w:bar w:val="single" w:sz="4" w:color="auto"/>
                    </w:pBdr>
                    <w:autoSpaceDE w:val="0"/>
                    <w:autoSpaceDN w:val="0"/>
                    <w:adjustRightInd w:val="0"/>
                    <w:snapToGrid w:val="0"/>
                    <w:jc w:val="center"/>
                    <w:rPr>
                      <w:rFonts w:ascii="Times New Roman" w:hAnsi="Times New Roman" w:cs="Times New Roman"/>
                      <w:color w:val="231F20"/>
                      <w:sz w:val="24"/>
                      <w:szCs w:val="24"/>
                    </w:rPr>
                  </w:pPr>
                  <w:r w:rsidRPr="00F547C0">
                    <w:rPr>
                      <w:rFonts w:ascii="Times New Roman" w:hAnsi="Times New Roman" w:cs="Times New Roman"/>
                      <w:color w:val="231F20"/>
                      <w:sz w:val="24"/>
                      <w:szCs w:val="24"/>
                    </w:rPr>
                    <w:t>168 (54.02)</w:t>
                  </w:r>
                </w:p>
                <w:p w:rsidR="00F94B48" w:rsidRPr="00F547C0" w:rsidRDefault="00F94B48" w:rsidP="00E118BA">
                  <w:pPr>
                    <w:autoSpaceDE w:val="0"/>
                    <w:autoSpaceDN w:val="0"/>
                    <w:adjustRightInd w:val="0"/>
                    <w:snapToGrid w:val="0"/>
                    <w:jc w:val="center"/>
                    <w:rPr>
                      <w:rFonts w:ascii="Times New Roman" w:hAnsi="Times New Roman" w:cs="Times New Roman"/>
                      <w:strike/>
                      <w:color w:val="231F20"/>
                      <w:sz w:val="24"/>
                      <w:szCs w:val="24"/>
                    </w:rPr>
                  </w:pPr>
                </w:p>
              </w:tc>
              <w:tc>
                <w:tcPr>
                  <w:tcW w:w="1134" w:type="dxa"/>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1.037</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(0.618– 1.741)</w:t>
                  </w:r>
                </w:p>
              </w:tc>
              <w:tc>
                <w:tcPr>
                  <w:tcW w:w="532" w:type="dxa"/>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0.89</w:t>
                  </w:r>
                </w:p>
              </w:tc>
              <w:tc>
                <w:tcPr>
                  <w:tcW w:w="1418" w:type="dxa"/>
                  <w:tcBorders>
                    <w:top w:val="nil"/>
                    <w:left w:val="nil"/>
                    <w:bottom w:val="single" w:sz="8" w:space="0" w:color="auto"/>
                    <w:right w:val="nil"/>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0.800</w:t>
                  </w:r>
                </w:p>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(0.428–1.498)</w:t>
                  </w:r>
                </w:p>
              </w:tc>
              <w:tc>
                <w:tcPr>
                  <w:tcW w:w="709" w:type="dxa"/>
                  <w:tcBorders>
                    <w:top w:val="nil"/>
                    <w:left w:val="nil"/>
                    <w:bottom w:val="single" w:sz="8" w:space="0" w:color="auto"/>
                  </w:tcBorders>
                  <w:shd w:val="clear" w:color="auto" w:fill="auto"/>
                  <w:vAlign w:val="center"/>
                </w:tcPr>
                <w:p w:rsidR="00F94B48" w:rsidRPr="00F547C0" w:rsidRDefault="00F94B48" w:rsidP="00E118BA">
                  <w:pPr>
                    <w:pBdr>
                      <w:bar w:val="single" w:sz="4" w:color="auto"/>
                    </w:pBdr>
                    <w:autoSpaceDE w:val="0"/>
                    <w:autoSpaceDN w:val="0"/>
                    <w:adjustRightInd w:val="0"/>
                    <w:snapToGrid w:val="0"/>
                    <w:jc w:val="center"/>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  0.800</w:t>
                  </w:r>
                </w:p>
              </w:tc>
            </w:tr>
          </w:tbl>
          <w:p w:rsidR="00F94B48" w:rsidRPr="00F547C0" w:rsidRDefault="00F94B48" w:rsidP="00E118BA">
            <w:pPr>
              <w:ind w:right="321"/>
              <w:jc w:val="both"/>
              <w:rPr>
                <w:rFonts w:ascii="Times New Roman" w:hAnsi="Times New Roman" w:cs="Times New Roman"/>
                <w:color w:val="231F20"/>
                <w:spacing w:val="4"/>
                <w:sz w:val="24"/>
                <w:szCs w:val="24"/>
              </w:rPr>
            </w:pPr>
          </w:p>
        </w:tc>
      </w:tr>
    </w:tbl>
    <w:p w:rsidR="00F94B48" w:rsidRPr="00F547C0" w:rsidRDefault="00F94B48" w:rsidP="00F94B48">
      <w:pPr>
        <w:widowControl w:val="0"/>
        <w:spacing w:after="0"/>
        <w:ind w:right="-23"/>
        <w:jc w:val="both"/>
        <w:rPr>
          <w:rStyle w:val="jlqj4b"/>
          <w:rFonts w:ascii="Times New Roman" w:hAnsi="Times New Roman" w:cs="Times New Roman"/>
          <w:sz w:val="24"/>
          <w:szCs w:val="24"/>
        </w:rPr>
      </w:pPr>
      <w:r w:rsidRPr="00F547C0">
        <w:rPr>
          <w:rStyle w:val="jlqj4b"/>
          <w:rFonts w:ascii="Times New Roman" w:hAnsi="Times New Roman" w:cs="Times New Roman"/>
          <w:sz w:val="24"/>
          <w:szCs w:val="24"/>
        </w:rPr>
        <w:t>ФМГ: факоморфическая глаукома. G: группа 1. N: количество.  ДИ: доверительный интервал. P*: груб</w:t>
      </w:r>
      <w:r w:rsidR="00782265">
        <w:rPr>
          <w:rStyle w:val="jlqj4b"/>
          <w:rFonts w:ascii="Times New Roman" w:hAnsi="Times New Roman" w:cs="Times New Roman"/>
          <w:sz w:val="24"/>
          <w:szCs w:val="24"/>
        </w:rPr>
        <w:t xml:space="preserve">ый логистический регрессионный </w:t>
      </w:r>
      <w:r w:rsidRPr="00F547C0">
        <w:rPr>
          <w:rStyle w:val="jlqj4b"/>
          <w:rFonts w:ascii="Times New Roman" w:hAnsi="Times New Roman" w:cs="Times New Roman"/>
          <w:sz w:val="24"/>
          <w:szCs w:val="24"/>
        </w:rPr>
        <w:t>анализ. P†: корректирующий логистический регрессионный анализ.</w:t>
      </w:r>
    </w:p>
    <w:p w:rsidR="00EF61A8" w:rsidRDefault="00F94B48" w:rsidP="00F94B48">
      <w:pPr>
        <w:spacing w:after="0" w:line="240" w:lineRule="auto"/>
        <w:jc w:val="both"/>
        <w:rPr>
          <w:rStyle w:val="jlqj4b"/>
          <w:rFonts w:ascii="Times New Roman" w:hAnsi="Times New Roman" w:cs="Times New Roman"/>
          <w:sz w:val="24"/>
          <w:szCs w:val="24"/>
        </w:rPr>
      </w:pPr>
      <w:r w:rsidRPr="00F547C0">
        <w:rPr>
          <w:rStyle w:val="jlqj4b"/>
          <w:rFonts w:ascii="Times New Roman" w:hAnsi="Times New Roman" w:cs="Times New Roman"/>
          <w:sz w:val="24"/>
          <w:szCs w:val="24"/>
        </w:rPr>
        <w:t xml:space="preserve">ПЗР: </w:t>
      </w:r>
      <w:proofErr w:type="gramStart"/>
      <w:r w:rsidRPr="00F547C0">
        <w:rPr>
          <w:rStyle w:val="jlqj4b"/>
          <w:rFonts w:ascii="Times New Roman" w:hAnsi="Times New Roman" w:cs="Times New Roman"/>
          <w:sz w:val="24"/>
          <w:szCs w:val="24"/>
        </w:rPr>
        <w:t>передне – задний</w:t>
      </w:r>
      <w:proofErr w:type="gramEnd"/>
      <w:r w:rsidRPr="00F547C0">
        <w:rPr>
          <w:rStyle w:val="jlqj4b"/>
          <w:rFonts w:ascii="Times New Roman" w:hAnsi="Times New Roman" w:cs="Times New Roman"/>
          <w:sz w:val="24"/>
          <w:szCs w:val="24"/>
        </w:rPr>
        <w:t xml:space="preserve"> размер глаза. ГПК: глубина передней камеры. ТХ: толщина хрусталика. </w:t>
      </w:r>
      <w:r w:rsidRPr="008E6639">
        <w:rPr>
          <w:rStyle w:val="jlqj4b"/>
          <w:rFonts w:ascii="Times New Roman" w:hAnsi="Times New Roman" w:cs="Times New Roman"/>
          <w:sz w:val="24"/>
          <w:szCs w:val="24"/>
        </w:rPr>
        <w:t>Жирные значения указывают на статистически значимый результат</w:t>
      </w:r>
    </w:p>
    <w:p w:rsidR="00F94B48" w:rsidRDefault="00F94B48" w:rsidP="00F94B48">
      <w:pPr>
        <w:spacing w:after="0" w:line="240" w:lineRule="auto"/>
        <w:ind w:firstLine="567"/>
        <w:jc w:val="both"/>
        <w:rPr>
          <w:rFonts w:ascii="Times New Roman" w:hAnsi="Times New Roman" w:cs="Times New Roman"/>
          <w:sz w:val="28"/>
          <w:szCs w:val="28"/>
          <w:lang w:val="kk-KZ"/>
        </w:rPr>
      </w:pPr>
    </w:p>
    <w:p w:rsidR="002506C8" w:rsidRPr="00EB19E8" w:rsidRDefault="002506C8" w:rsidP="00A2008D">
      <w:pPr>
        <w:spacing w:after="0" w:line="240" w:lineRule="auto"/>
        <w:ind w:firstLine="567"/>
        <w:jc w:val="both"/>
        <w:rPr>
          <w:rFonts w:ascii="Times New Roman" w:hAnsi="Times New Roman" w:cs="Times New Roman"/>
          <w:sz w:val="28"/>
          <w:szCs w:val="28"/>
        </w:rPr>
      </w:pPr>
      <w:r w:rsidRPr="00F547C0">
        <w:rPr>
          <w:rFonts w:ascii="Times New Roman" w:hAnsi="Times New Roman" w:cs="Times New Roman"/>
          <w:sz w:val="28"/>
          <w:szCs w:val="28"/>
        </w:rPr>
        <w:t>Дополнительный анализ.</w:t>
      </w:r>
      <w:r w:rsidRPr="00EB19E8">
        <w:rPr>
          <w:rFonts w:ascii="Times New Roman" w:hAnsi="Times New Roman" w:cs="Times New Roman"/>
          <w:sz w:val="28"/>
          <w:szCs w:val="28"/>
        </w:rPr>
        <w:t xml:space="preserve"> </w:t>
      </w:r>
      <w:r w:rsidR="00292D3E" w:rsidRPr="00EB19E8">
        <w:rPr>
          <w:rFonts w:ascii="Times New Roman" w:hAnsi="Times New Roman" w:cs="Times New Roman"/>
          <w:sz w:val="28"/>
          <w:szCs w:val="28"/>
        </w:rPr>
        <w:t>Результаты нашего исследования пок</w:t>
      </w:r>
      <w:r w:rsidR="003621DD" w:rsidRPr="00EB19E8">
        <w:rPr>
          <w:rFonts w:ascii="Times New Roman" w:hAnsi="Times New Roman" w:cs="Times New Roman"/>
          <w:sz w:val="28"/>
          <w:szCs w:val="28"/>
        </w:rPr>
        <w:t xml:space="preserve">азали, что разница в медиане передне – </w:t>
      </w:r>
      <w:r w:rsidR="003621DD" w:rsidRPr="005B4550">
        <w:rPr>
          <w:rFonts w:ascii="Times New Roman" w:hAnsi="Times New Roman" w:cs="Times New Roman"/>
          <w:sz w:val="28"/>
          <w:szCs w:val="28"/>
        </w:rPr>
        <w:t>заднего размера</w:t>
      </w:r>
      <w:r w:rsidR="00292D3E" w:rsidRPr="005B4550">
        <w:rPr>
          <w:rFonts w:ascii="Times New Roman" w:hAnsi="Times New Roman" w:cs="Times New Roman"/>
          <w:sz w:val="28"/>
          <w:szCs w:val="28"/>
        </w:rPr>
        <w:t xml:space="preserve"> между мужчинами и женщинами </w:t>
      </w:r>
      <w:r w:rsidR="003621DD" w:rsidRPr="005B4550">
        <w:rPr>
          <w:rFonts w:ascii="Times New Roman" w:hAnsi="Times New Roman" w:cs="Times New Roman"/>
          <w:sz w:val="28"/>
          <w:szCs w:val="28"/>
        </w:rPr>
        <w:t>была статистически значимой (23,24 мм (IQR 22,</w:t>
      </w:r>
      <w:r w:rsidR="00292D3E" w:rsidRPr="005B4550">
        <w:rPr>
          <w:rFonts w:ascii="Times New Roman" w:hAnsi="Times New Roman" w:cs="Times New Roman"/>
          <w:sz w:val="28"/>
          <w:szCs w:val="28"/>
        </w:rPr>
        <w:t>77-24,70)</w:t>
      </w:r>
      <w:proofErr w:type="gramStart"/>
      <w:r w:rsidR="00AB33A1" w:rsidRPr="005B4550">
        <w:rPr>
          <w:rFonts w:ascii="Times New Roman" w:hAnsi="Times New Roman" w:cs="Times New Roman"/>
          <w:sz w:val="28"/>
          <w:szCs w:val="28"/>
        </w:rPr>
        <w:t xml:space="preserve"> :</w:t>
      </w:r>
      <w:proofErr w:type="gramEnd"/>
      <w:r w:rsidR="003621DD" w:rsidRPr="005B4550">
        <w:rPr>
          <w:rFonts w:ascii="Times New Roman" w:hAnsi="Times New Roman" w:cs="Times New Roman"/>
          <w:sz w:val="28"/>
          <w:szCs w:val="28"/>
        </w:rPr>
        <w:t xml:space="preserve"> </w:t>
      </w:r>
      <w:r w:rsidR="00F16ABA" w:rsidRPr="005B4550">
        <w:rPr>
          <w:rFonts w:ascii="Times New Roman" w:hAnsi="Times New Roman" w:cs="Times New Roman"/>
          <w:sz w:val="28"/>
          <w:szCs w:val="28"/>
        </w:rPr>
        <w:t>23,</w:t>
      </w:r>
      <w:r w:rsidR="003621DD" w:rsidRPr="005B4550">
        <w:rPr>
          <w:rFonts w:ascii="Times New Roman" w:hAnsi="Times New Roman" w:cs="Times New Roman"/>
          <w:sz w:val="28"/>
          <w:szCs w:val="28"/>
        </w:rPr>
        <w:t>07 мм</w:t>
      </w:r>
      <w:r w:rsidR="003621DD" w:rsidRPr="00EB19E8">
        <w:rPr>
          <w:rFonts w:ascii="Times New Roman" w:hAnsi="Times New Roman" w:cs="Times New Roman"/>
          <w:sz w:val="28"/>
          <w:szCs w:val="28"/>
        </w:rPr>
        <w:t xml:space="preserve"> (IQR 22,53-23,80), соответственно; </w:t>
      </w:r>
      <w:r w:rsidR="00C27C11" w:rsidRPr="00EB19E8">
        <w:rPr>
          <w:rFonts w:ascii="Times New Roman" w:hAnsi="Times New Roman" w:cs="Times New Roman"/>
          <w:sz w:val="28"/>
          <w:szCs w:val="28"/>
        </w:rPr>
        <w:t>p</w:t>
      </w:r>
      <w:r w:rsidR="003621DD" w:rsidRPr="00EB19E8">
        <w:rPr>
          <w:rFonts w:ascii="Times New Roman" w:hAnsi="Times New Roman" w:cs="Times New Roman"/>
          <w:sz w:val="28"/>
          <w:szCs w:val="28"/>
        </w:rPr>
        <w:t xml:space="preserve"> = 0,</w:t>
      </w:r>
      <w:r w:rsidR="00292D3E" w:rsidRPr="00EB19E8">
        <w:rPr>
          <w:rFonts w:ascii="Times New Roman" w:hAnsi="Times New Roman" w:cs="Times New Roman"/>
          <w:sz w:val="28"/>
          <w:szCs w:val="28"/>
        </w:rPr>
        <w:t>038).</w:t>
      </w:r>
    </w:p>
    <w:p w:rsidR="00292D3E" w:rsidRPr="0060729D" w:rsidRDefault="001E022C" w:rsidP="00A2008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Обсуждение.</w:t>
      </w:r>
      <w:r w:rsidR="008B47CD" w:rsidRPr="0060729D">
        <w:rPr>
          <w:rFonts w:ascii="Times New Roman" w:hAnsi="Times New Roman" w:cs="Times New Roman"/>
          <w:sz w:val="28"/>
          <w:szCs w:val="28"/>
        </w:rPr>
        <w:t xml:space="preserve"> </w:t>
      </w:r>
      <w:r w:rsidR="00292D3E" w:rsidRPr="0060729D">
        <w:rPr>
          <w:rFonts w:ascii="Times New Roman" w:hAnsi="Times New Roman" w:cs="Times New Roman"/>
          <w:sz w:val="28"/>
          <w:szCs w:val="28"/>
        </w:rPr>
        <w:t>В этом исследовании случай-контроль б</w:t>
      </w:r>
      <w:r w:rsidR="00A30018" w:rsidRPr="0060729D">
        <w:rPr>
          <w:rFonts w:ascii="Times New Roman" w:hAnsi="Times New Roman" w:cs="Times New Roman"/>
          <w:sz w:val="28"/>
          <w:szCs w:val="28"/>
        </w:rPr>
        <w:t>ыло</w:t>
      </w:r>
      <w:r w:rsidR="00AB33A1" w:rsidRPr="0060729D">
        <w:rPr>
          <w:rFonts w:ascii="Times New Roman" w:hAnsi="Times New Roman" w:cs="Times New Roman"/>
          <w:sz w:val="28"/>
          <w:szCs w:val="28"/>
        </w:rPr>
        <w:t xml:space="preserve"> установлено, что более толстый хрусталик и мелкая</w:t>
      </w:r>
      <w:r w:rsidR="00805AD4" w:rsidRPr="0060729D">
        <w:rPr>
          <w:rFonts w:ascii="Times New Roman" w:hAnsi="Times New Roman" w:cs="Times New Roman"/>
          <w:sz w:val="28"/>
          <w:szCs w:val="28"/>
        </w:rPr>
        <w:t xml:space="preserve"> глубина передней камеры</w:t>
      </w:r>
      <w:r w:rsidR="00292D3E" w:rsidRPr="0060729D">
        <w:rPr>
          <w:rFonts w:ascii="Times New Roman" w:hAnsi="Times New Roman" w:cs="Times New Roman"/>
          <w:sz w:val="28"/>
          <w:szCs w:val="28"/>
        </w:rPr>
        <w:t xml:space="preserve"> являются </w:t>
      </w:r>
      <w:r w:rsidR="00A30018" w:rsidRPr="0060729D">
        <w:rPr>
          <w:rFonts w:ascii="Times New Roman" w:hAnsi="Times New Roman" w:cs="Times New Roman"/>
          <w:sz w:val="28"/>
          <w:szCs w:val="28"/>
        </w:rPr>
        <w:lastRenderedPageBreak/>
        <w:t>ф</w:t>
      </w:r>
      <w:r w:rsidR="00805AD4" w:rsidRPr="0060729D">
        <w:rPr>
          <w:rFonts w:ascii="Times New Roman" w:hAnsi="Times New Roman" w:cs="Times New Roman"/>
          <w:sz w:val="28"/>
          <w:szCs w:val="28"/>
        </w:rPr>
        <w:t>акторами риска, связанными с факоморфической глаукомой</w:t>
      </w:r>
      <w:r w:rsidR="00292D3E" w:rsidRPr="0060729D">
        <w:rPr>
          <w:rFonts w:ascii="Times New Roman" w:hAnsi="Times New Roman" w:cs="Times New Roman"/>
          <w:sz w:val="28"/>
          <w:szCs w:val="28"/>
        </w:rPr>
        <w:t>. Более того, с возрастом глу</w:t>
      </w:r>
      <w:r w:rsidR="00AB33A1" w:rsidRPr="0060729D">
        <w:rPr>
          <w:rFonts w:ascii="Times New Roman" w:hAnsi="Times New Roman" w:cs="Times New Roman"/>
          <w:sz w:val="28"/>
          <w:szCs w:val="28"/>
        </w:rPr>
        <w:t>бина передней камеры уменьшается</w:t>
      </w:r>
      <w:r w:rsidR="00292D3E" w:rsidRPr="0060729D">
        <w:rPr>
          <w:rFonts w:ascii="Times New Roman" w:hAnsi="Times New Roman" w:cs="Times New Roman"/>
          <w:sz w:val="28"/>
          <w:szCs w:val="28"/>
        </w:rPr>
        <w:t xml:space="preserve">, а </w:t>
      </w:r>
      <w:r w:rsidR="00AB33A1" w:rsidRPr="0060729D">
        <w:rPr>
          <w:rFonts w:ascii="Times New Roman" w:hAnsi="Times New Roman" w:cs="Times New Roman"/>
          <w:sz w:val="28"/>
          <w:szCs w:val="28"/>
        </w:rPr>
        <w:t>толщина хрусталика увеличивается, что повышает риск</w:t>
      </w:r>
      <w:r w:rsidR="00292D3E" w:rsidRPr="0060729D">
        <w:rPr>
          <w:rFonts w:ascii="Times New Roman" w:hAnsi="Times New Roman" w:cs="Times New Roman"/>
          <w:sz w:val="28"/>
          <w:szCs w:val="28"/>
        </w:rPr>
        <w:t xml:space="preserve"> раз</w:t>
      </w:r>
      <w:r w:rsidR="00805AD4" w:rsidRPr="0060729D">
        <w:rPr>
          <w:rFonts w:ascii="Times New Roman" w:hAnsi="Times New Roman" w:cs="Times New Roman"/>
          <w:sz w:val="28"/>
          <w:szCs w:val="28"/>
        </w:rPr>
        <w:t>вития факоморфической глаукомы</w:t>
      </w:r>
      <w:r w:rsidR="00F16ABA" w:rsidRPr="0060729D">
        <w:rPr>
          <w:rFonts w:ascii="Times New Roman" w:hAnsi="Times New Roman" w:cs="Times New Roman"/>
          <w:sz w:val="28"/>
          <w:szCs w:val="28"/>
        </w:rPr>
        <w:t xml:space="preserve"> в коротк</w:t>
      </w:r>
      <w:r w:rsidR="00D1089C" w:rsidRPr="0060729D">
        <w:rPr>
          <w:rFonts w:ascii="Times New Roman" w:hAnsi="Times New Roman" w:cs="Times New Roman"/>
          <w:sz w:val="28"/>
          <w:szCs w:val="28"/>
        </w:rPr>
        <w:t>ом</w:t>
      </w:r>
      <w:r w:rsidR="00A30018" w:rsidRPr="0060729D">
        <w:rPr>
          <w:rFonts w:ascii="Times New Roman" w:hAnsi="Times New Roman" w:cs="Times New Roman"/>
          <w:sz w:val="28"/>
          <w:szCs w:val="28"/>
        </w:rPr>
        <w:t xml:space="preserve"> </w:t>
      </w:r>
      <w:proofErr w:type="gramStart"/>
      <w:r w:rsidR="00AB33A1" w:rsidRPr="0060729D">
        <w:rPr>
          <w:rFonts w:ascii="Times New Roman" w:hAnsi="Times New Roman" w:cs="Times New Roman"/>
          <w:sz w:val="28"/>
          <w:szCs w:val="28"/>
        </w:rPr>
        <w:t>передне –</w:t>
      </w:r>
      <w:r w:rsidR="00F16ABA" w:rsidRPr="0060729D">
        <w:rPr>
          <w:rFonts w:ascii="Times New Roman" w:hAnsi="Times New Roman" w:cs="Times New Roman"/>
          <w:sz w:val="28"/>
          <w:szCs w:val="28"/>
        </w:rPr>
        <w:t xml:space="preserve"> заднем</w:t>
      </w:r>
      <w:proofErr w:type="gramEnd"/>
      <w:r w:rsidR="00F16ABA" w:rsidRPr="0060729D">
        <w:rPr>
          <w:rFonts w:ascii="Times New Roman" w:hAnsi="Times New Roman" w:cs="Times New Roman"/>
          <w:sz w:val="28"/>
          <w:szCs w:val="28"/>
        </w:rPr>
        <w:t xml:space="preserve"> размере глаза</w:t>
      </w:r>
      <w:r w:rsidR="00A52488" w:rsidRPr="0060729D">
        <w:rPr>
          <w:rFonts w:ascii="Times New Roman" w:hAnsi="Times New Roman" w:cs="Times New Roman"/>
          <w:sz w:val="28"/>
          <w:szCs w:val="28"/>
        </w:rPr>
        <w:t xml:space="preserve"> </w:t>
      </w:r>
      <w:r w:rsidR="00A30018" w:rsidRPr="0060729D">
        <w:rPr>
          <w:rFonts w:ascii="Times New Roman" w:hAnsi="Times New Roman" w:cs="Times New Roman"/>
          <w:sz w:val="28"/>
          <w:szCs w:val="28"/>
        </w:rPr>
        <w:fldChar w:fldCharType="begin" w:fldLock="1"/>
      </w:r>
      <w:r w:rsidR="00994E47" w:rsidRPr="0060729D">
        <w:rPr>
          <w:rFonts w:ascii="Times New Roman" w:hAnsi="Times New Roman" w:cs="Times New Roman"/>
          <w:sz w:val="28"/>
          <w:szCs w:val="28"/>
        </w:rPr>
        <w:instrText>ADDIN CSL_CITATION {"citationItems":[{"id":"ITEM-1","itemData":{"DOI":"10.1038/EYE.2008.315","ISSN":"1476-5454","PMID":"18949009","abstract":"Purpose: To report relationship of age group and axial length (AL) category to lens thickness values in eyes with a clear lens or different types of isolated cataract (nuclear, cortical, and posterior subcapsular (PSC)). Further, we evaluated lens thickness values on anterior chamber depth (ACD) in these eyes. Design: Observational clinic-based study. Methods: An observational study of 1442 eyes of 1442 individuals (816 eyes with isolated cataract and 626 eyes with clear lens) of those above 25 years of age was evaluated. AL and lens thickness were performed with an A-scan ultrasound after dilatation of the pupil, and manual optical pachymetry was used to measure ACD after dilatation of the pupil.Main outcome measures: Lens thickness. Results: Multiple regression analysis revealed that with each decade of advancement in age, the lens thickness increased by 0.155 mm (P&lt;0.001). The difference in lens thickness after adjusting for age group and AL category was less in cortical cataract by -0.25 mm (P&lt;0.001) and PSC by -0.29 mm (P&lt;0.001); With advancement in AL category, lens thickness decreased by 0.004 mm (P&lt;0.001). After adjusting for all the parameters/variables, regression analysis revealed that as lens thickness increased, there was a significant decrease in ACD (mean -0.44 mm; P&lt;0.001). Conclusions: Lens thickness was significantly greater in clear lenses when compared with isolated cataracts - greatest with nuclear cataract and least with PSC. Age group and AL category had a significant impact on the lens thickness of both cataract and clear lens. A significant decrease in ACD was found with the increase in lens thickness. © 2009 Macmillan Publishers Limited All rights reserved.","author":[{"dropping-particle":"","family":"Praveen","given":"M. R.","non-dropping-particle":"","parse-names":false,"suffix":""},{"dropping-particle":"","family":"Vasavada","given":"A. R.","non-dropping-particle":"","parse-names":false,"suffix":""},{"dropping-particle":"","family":"Shah","given":"S. K.","non-dropping-particle":"","parse-names":false,"suffix":""},{"dropping-particle":"","family":"Shah","given":"C. B.","non-dropping-particle":"","parse-names":false,"suffix":""},{"dropping-particle":"","family":"Patel","given":"U. P.","non-dropping-particle":"","parse-names":false,"suffix":""},{"dropping-particle":"V.","family":"Dixit","given":"N.","non-dropping-particle":"","parse-names":false,"suffix":""},{"dropping-particle":"","family":"Rawal","given":"S.","non-dropping-particle":"","parse-names":false,"suffix":""}],"container-title":"Eye (London, England)","id":"ITEM-1","issue":"7","issued":{"date-parts":[["2009"]]},"page":"1542-1548","publisher":"Eye (Lond)","title":"Lens thickness of Indian eyes: impact of isolated lens opacity, age, axial length, and influence on anterior chamber depth","type":"article-journal","volume":"23"},"uris":["http://www.mendeley.com/documents/?uuid=009b2a02-d302-32d9-ac4c-5dbcd8679b49"]}],"mendeley":{"formattedCitation":"[94]","plainTextFormattedCitation":"[94]","previouslyFormattedCitation":"[94]"},"properties":{"noteIndex":0},"schema":"https://github.com/citation-style-language/schema/raw/master/csl-citation.json"}</w:instrText>
      </w:r>
      <w:r w:rsidR="00A30018" w:rsidRPr="0060729D">
        <w:rPr>
          <w:rFonts w:ascii="Times New Roman" w:hAnsi="Times New Roman" w:cs="Times New Roman"/>
          <w:sz w:val="28"/>
          <w:szCs w:val="28"/>
        </w:rPr>
        <w:fldChar w:fldCharType="separate"/>
      </w:r>
      <w:r w:rsidR="001030EB" w:rsidRPr="0060729D">
        <w:rPr>
          <w:rFonts w:ascii="Times New Roman" w:hAnsi="Times New Roman" w:cs="Times New Roman"/>
          <w:noProof/>
          <w:sz w:val="28"/>
          <w:szCs w:val="28"/>
        </w:rPr>
        <w:t>[94]</w:t>
      </w:r>
      <w:r w:rsidR="00A30018" w:rsidRPr="0060729D">
        <w:rPr>
          <w:rFonts w:ascii="Times New Roman" w:hAnsi="Times New Roman" w:cs="Times New Roman"/>
          <w:sz w:val="28"/>
          <w:szCs w:val="28"/>
        </w:rPr>
        <w:fldChar w:fldCharType="end"/>
      </w:r>
      <w:r w:rsidR="00292D3E" w:rsidRPr="0060729D">
        <w:rPr>
          <w:rFonts w:ascii="Times New Roman" w:hAnsi="Times New Roman" w:cs="Times New Roman"/>
          <w:sz w:val="28"/>
          <w:szCs w:val="28"/>
        </w:rPr>
        <w:t xml:space="preserve">. </w:t>
      </w:r>
    </w:p>
    <w:p w:rsidR="00292D3E" w:rsidRPr="0060729D" w:rsidRDefault="00292D3E" w:rsidP="00A2008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Предыдущие исследования показали, что пожилой возраст</w:t>
      </w:r>
      <w:r w:rsidR="00A30018" w:rsidRPr="0060729D">
        <w:rPr>
          <w:rFonts w:ascii="Times New Roman" w:hAnsi="Times New Roman" w:cs="Times New Roman"/>
          <w:sz w:val="28"/>
          <w:szCs w:val="28"/>
        </w:rPr>
        <w:t>,</w:t>
      </w:r>
      <w:r w:rsidR="00805AD4" w:rsidRPr="0060729D">
        <w:rPr>
          <w:rFonts w:ascii="Times New Roman" w:hAnsi="Times New Roman" w:cs="Times New Roman"/>
          <w:sz w:val="28"/>
          <w:szCs w:val="28"/>
        </w:rPr>
        <w:t xml:space="preserve"> женский пол, более </w:t>
      </w:r>
      <w:r w:rsidR="00471578" w:rsidRPr="0060729D">
        <w:rPr>
          <w:rFonts w:ascii="Times New Roman" w:hAnsi="Times New Roman" w:cs="Times New Roman"/>
          <w:sz w:val="28"/>
          <w:szCs w:val="28"/>
        </w:rPr>
        <w:t>коротк</w:t>
      </w:r>
      <w:r w:rsidR="00D1089C" w:rsidRPr="0060729D">
        <w:rPr>
          <w:rFonts w:ascii="Times New Roman" w:hAnsi="Times New Roman" w:cs="Times New Roman"/>
          <w:sz w:val="28"/>
          <w:szCs w:val="28"/>
        </w:rPr>
        <w:t>ая</w:t>
      </w:r>
      <w:r w:rsidR="00471578" w:rsidRPr="0060729D">
        <w:rPr>
          <w:rFonts w:ascii="Times New Roman" w:hAnsi="Times New Roman" w:cs="Times New Roman"/>
          <w:sz w:val="28"/>
          <w:szCs w:val="28"/>
        </w:rPr>
        <w:t xml:space="preserve"> </w:t>
      </w:r>
      <w:proofErr w:type="gramStart"/>
      <w:r w:rsidR="00471578" w:rsidRPr="0060729D">
        <w:rPr>
          <w:rFonts w:ascii="Times New Roman" w:hAnsi="Times New Roman" w:cs="Times New Roman"/>
          <w:sz w:val="28"/>
          <w:szCs w:val="28"/>
        </w:rPr>
        <w:t>передне – задн</w:t>
      </w:r>
      <w:r w:rsidR="00D1089C" w:rsidRPr="0060729D">
        <w:rPr>
          <w:rFonts w:ascii="Times New Roman" w:hAnsi="Times New Roman" w:cs="Times New Roman"/>
          <w:sz w:val="28"/>
          <w:szCs w:val="28"/>
        </w:rPr>
        <w:t>яя</w:t>
      </w:r>
      <w:proofErr w:type="gramEnd"/>
      <w:r w:rsidR="00471578" w:rsidRPr="0060729D">
        <w:rPr>
          <w:rFonts w:ascii="Times New Roman" w:hAnsi="Times New Roman" w:cs="Times New Roman"/>
          <w:sz w:val="28"/>
          <w:szCs w:val="28"/>
        </w:rPr>
        <w:t xml:space="preserve"> ось</w:t>
      </w:r>
      <w:r w:rsidR="00805AD4" w:rsidRPr="0060729D">
        <w:rPr>
          <w:rFonts w:ascii="Times New Roman" w:hAnsi="Times New Roman" w:cs="Times New Roman"/>
          <w:sz w:val="28"/>
          <w:szCs w:val="28"/>
        </w:rPr>
        <w:t xml:space="preserve"> глаза</w:t>
      </w:r>
      <w:r w:rsidRPr="0060729D">
        <w:rPr>
          <w:rFonts w:ascii="Times New Roman" w:hAnsi="Times New Roman" w:cs="Times New Roman"/>
          <w:sz w:val="28"/>
          <w:szCs w:val="28"/>
        </w:rPr>
        <w:t xml:space="preserve"> и более мелкая </w:t>
      </w:r>
      <w:r w:rsidR="00805AD4" w:rsidRPr="0060729D">
        <w:rPr>
          <w:rFonts w:ascii="Times New Roman" w:hAnsi="Times New Roman" w:cs="Times New Roman"/>
          <w:sz w:val="28"/>
          <w:szCs w:val="28"/>
        </w:rPr>
        <w:t>глубина передней камеры</w:t>
      </w:r>
      <w:r w:rsidRPr="0060729D">
        <w:rPr>
          <w:rFonts w:ascii="Times New Roman" w:hAnsi="Times New Roman" w:cs="Times New Roman"/>
          <w:sz w:val="28"/>
          <w:szCs w:val="28"/>
        </w:rPr>
        <w:t xml:space="preserve"> являются факторами риска разв</w:t>
      </w:r>
      <w:r w:rsidR="00805AD4" w:rsidRPr="0060729D">
        <w:rPr>
          <w:rFonts w:ascii="Times New Roman" w:hAnsi="Times New Roman" w:cs="Times New Roman"/>
          <w:sz w:val="28"/>
          <w:szCs w:val="28"/>
        </w:rPr>
        <w:t>ития факоморфической глаукомы</w:t>
      </w:r>
      <w:r w:rsidR="00A30018" w:rsidRPr="0060729D">
        <w:rPr>
          <w:rFonts w:ascii="Times New Roman" w:hAnsi="Times New Roman" w:cs="Times New Roman"/>
          <w:sz w:val="28"/>
          <w:szCs w:val="28"/>
        </w:rPr>
        <w:t xml:space="preserve"> </w:t>
      </w:r>
      <w:r w:rsidR="00A30018" w:rsidRPr="0060729D">
        <w:rPr>
          <w:rFonts w:ascii="Times New Roman" w:hAnsi="Times New Roman" w:cs="Times New Roman"/>
          <w:sz w:val="28"/>
          <w:szCs w:val="28"/>
        </w:rPr>
        <w:fldChar w:fldCharType="begin" w:fldLock="1"/>
      </w:r>
      <w:r w:rsidR="001405D5" w:rsidRPr="0060729D">
        <w:rPr>
          <w:rFonts w:ascii="Times New Roman" w:hAnsi="Times New Roman" w:cs="Times New Roman"/>
          <w:sz w:val="28"/>
          <w:szCs w:val="28"/>
        </w:rPr>
        <w:instrText xml:space="preserve">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cataracts","type":"article-journal","volume":"55"},"uris":["http://www.mendeley.com/documents/?uuid=abecbd2b-e59a-4f04-8fb5-cdccae7966d1"]},{"id":"ITEM-3","itemData":{"DOI":"10.1177/1120672120914536","PMID":"32264712","abstract":"Purpose: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1405D5" w:rsidRPr="0060729D">
        <w:rPr>
          <w:rFonts w:ascii="Cambria Math" w:hAnsi="Cambria Math" w:cs="Cambria Math"/>
          <w:sz w:val="28"/>
          <w:szCs w:val="28"/>
        </w:rPr>
        <w:instrText>⩾</w:instrText>
      </w:r>
      <w:r w:rsidR="001405D5" w:rsidRPr="0060729D">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Ophthalmology","id":"ITEM-3","issue":"3","issued":{"date-parts":[["2021","5","1"]]},"page":"1101-1106","publisher":"SAGE Publications Ltd","title":"Evaluation of biometric parameters in phacomorphic glaucoma and mature cataracts","type":"article-journal","volume":"31"},"uris":["http://www.mendeley.com/documents/?uuid=a9dadadd-1e17-438a-b6c8-2ae31e3ec691"]},{"id":"ITEM-4","itemData":{"URL":"https://yandex.kz/search/?text=Angra+SK%2C+Pradhan+R+and+Garg+SP.+Cataract+induced+glau-coma-an+insight+into+management.+Indian+J+Ophthalmol+1991%3B+39(3)%3A+97–101+2).+++&amp;clid=1929745&amp;rdrnd=544100&amp;lr=162&amp;redircnt=1635781474.1","accessed":{"date-parts":[["2021","11","1"]]},"id":"ITEM-4","issued":{"date-parts":[["0"]]},"title":"Angra SK, Pradhan R and Garg SP. Cataract induced glau-coma-an insight into… — Яндекс: нашлось 62 млн результатов","type":"webpage"},"uris":["http://www.mendeley.com/documents/?uuid=289930e4-6f71-38b5-b471-ec8a9513f6c3"]}],"mendeley":{"formattedCitation":"[5,8,29,35]","plainTextFormattedCitation":"[5,8,29,35]","previouslyFormattedCitation":"[5,8,29,35]"},"properties":{"noteIndex":0},"schema":"https://github.com/citation-style-language/schema/raw/master/csl-citation.json"}</w:instrText>
      </w:r>
      <w:r w:rsidR="00A30018" w:rsidRPr="0060729D">
        <w:rPr>
          <w:rFonts w:ascii="Times New Roman" w:hAnsi="Times New Roman" w:cs="Times New Roman"/>
          <w:sz w:val="28"/>
          <w:szCs w:val="28"/>
        </w:rPr>
        <w:fldChar w:fldCharType="separate"/>
      </w:r>
      <w:r w:rsidR="001405D5" w:rsidRPr="0060729D">
        <w:rPr>
          <w:rFonts w:ascii="Times New Roman" w:hAnsi="Times New Roman" w:cs="Times New Roman"/>
          <w:noProof/>
          <w:sz w:val="28"/>
          <w:szCs w:val="28"/>
        </w:rPr>
        <w:t>[5,8,29,35]</w:t>
      </w:r>
      <w:r w:rsidR="00A30018" w:rsidRPr="0060729D">
        <w:rPr>
          <w:rFonts w:ascii="Times New Roman" w:hAnsi="Times New Roman" w:cs="Times New Roman"/>
          <w:sz w:val="28"/>
          <w:szCs w:val="28"/>
        </w:rPr>
        <w:fldChar w:fldCharType="end"/>
      </w:r>
      <w:r w:rsidR="00AB33A1" w:rsidRPr="0060729D">
        <w:rPr>
          <w:rFonts w:ascii="Times New Roman" w:hAnsi="Times New Roman" w:cs="Times New Roman"/>
          <w:sz w:val="28"/>
          <w:szCs w:val="28"/>
        </w:rPr>
        <w:t xml:space="preserve">. </w:t>
      </w:r>
      <w:proofErr w:type="gramStart"/>
      <w:r w:rsidR="00AB33A1" w:rsidRPr="0060729D">
        <w:rPr>
          <w:rFonts w:ascii="Times New Roman" w:hAnsi="Times New Roman" w:cs="Times New Roman"/>
          <w:sz w:val="28"/>
          <w:szCs w:val="28"/>
        </w:rPr>
        <w:t>Передне – задний</w:t>
      </w:r>
      <w:proofErr w:type="gramEnd"/>
      <w:r w:rsidR="00AB33A1" w:rsidRPr="0060729D">
        <w:rPr>
          <w:rFonts w:ascii="Times New Roman" w:hAnsi="Times New Roman" w:cs="Times New Roman"/>
          <w:sz w:val="28"/>
          <w:szCs w:val="28"/>
        </w:rPr>
        <w:t xml:space="preserve"> размер глаза</w:t>
      </w:r>
      <w:r w:rsidRPr="0060729D">
        <w:rPr>
          <w:rFonts w:ascii="Times New Roman" w:hAnsi="Times New Roman" w:cs="Times New Roman"/>
          <w:sz w:val="28"/>
          <w:szCs w:val="28"/>
        </w:rPr>
        <w:t xml:space="preserve"> является важным параметром для развити</w:t>
      </w:r>
      <w:r w:rsidR="00A30018" w:rsidRPr="0060729D">
        <w:rPr>
          <w:rFonts w:ascii="Times New Roman" w:hAnsi="Times New Roman" w:cs="Times New Roman"/>
          <w:sz w:val="28"/>
          <w:szCs w:val="28"/>
        </w:rPr>
        <w:t xml:space="preserve">я различных типов глаукомы. Для </w:t>
      </w:r>
      <w:r w:rsidRPr="0060729D">
        <w:rPr>
          <w:rFonts w:ascii="Times New Roman" w:hAnsi="Times New Roman" w:cs="Times New Roman"/>
          <w:sz w:val="28"/>
          <w:szCs w:val="28"/>
        </w:rPr>
        <w:t xml:space="preserve">первичной открытоугольной глаукомы и глаукомы </w:t>
      </w:r>
      <w:r w:rsidR="00471578" w:rsidRPr="0060729D">
        <w:rPr>
          <w:rFonts w:ascii="Times New Roman" w:hAnsi="Times New Roman" w:cs="Times New Roman"/>
          <w:sz w:val="28"/>
          <w:szCs w:val="28"/>
        </w:rPr>
        <w:t xml:space="preserve">с </w:t>
      </w:r>
      <w:r w:rsidRPr="0060729D">
        <w:rPr>
          <w:rFonts w:ascii="Times New Roman" w:hAnsi="Times New Roman" w:cs="Times New Roman"/>
          <w:sz w:val="28"/>
          <w:szCs w:val="28"/>
        </w:rPr>
        <w:t>нормаль</w:t>
      </w:r>
      <w:r w:rsidR="00A30018" w:rsidRPr="0060729D">
        <w:rPr>
          <w:rFonts w:ascii="Times New Roman" w:hAnsi="Times New Roman" w:cs="Times New Roman"/>
          <w:sz w:val="28"/>
          <w:szCs w:val="28"/>
        </w:rPr>
        <w:t>н</w:t>
      </w:r>
      <w:r w:rsidR="00471578" w:rsidRPr="0060729D">
        <w:rPr>
          <w:rFonts w:ascii="Times New Roman" w:hAnsi="Times New Roman" w:cs="Times New Roman"/>
          <w:sz w:val="28"/>
          <w:szCs w:val="28"/>
        </w:rPr>
        <w:t>ым внутриглазным давлением</w:t>
      </w:r>
      <w:r w:rsidR="00805AD4" w:rsidRPr="0060729D">
        <w:rPr>
          <w:rFonts w:ascii="Times New Roman" w:hAnsi="Times New Roman" w:cs="Times New Roman"/>
          <w:sz w:val="28"/>
          <w:szCs w:val="28"/>
        </w:rPr>
        <w:t xml:space="preserve"> более длинный </w:t>
      </w:r>
      <w:proofErr w:type="gramStart"/>
      <w:r w:rsidR="00805AD4" w:rsidRPr="0060729D">
        <w:rPr>
          <w:rFonts w:ascii="Times New Roman" w:hAnsi="Times New Roman" w:cs="Times New Roman"/>
          <w:sz w:val="28"/>
          <w:szCs w:val="28"/>
        </w:rPr>
        <w:t>передне – задний</w:t>
      </w:r>
      <w:proofErr w:type="gramEnd"/>
      <w:r w:rsidR="00805AD4" w:rsidRPr="0060729D">
        <w:rPr>
          <w:rFonts w:ascii="Times New Roman" w:hAnsi="Times New Roman" w:cs="Times New Roman"/>
          <w:sz w:val="28"/>
          <w:szCs w:val="28"/>
        </w:rPr>
        <w:t xml:space="preserve"> размер глаза</w:t>
      </w:r>
      <w:r w:rsidRPr="0060729D">
        <w:rPr>
          <w:rFonts w:ascii="Times New Roman" w:hAnsi="Times New Roman" w:cs="Times New Roman"/>
          <w:sz w:val="28"/>
          <w:szCs w:val="28"/>
        </w:rPr>
        <w:t xml:space="preserve"> является фактором</w:t>
      </w:r>
      <w:r w:rsidR="00A30018" w:rsidRPr="0060729D">
        <w:rPr>
          <w:rFonts w:ascii="Times New Roman" w:hAnsi="Times New Roman" w:cs="Times New Roman"/>
          <w:sz w:val="28"/>
          <w:szCs w:val="28"/>
        </w:rPr>
        <w:t xml:space="preserve"> риска</w:t>
      </w:r>
      <w:r w:rsidR="001030EB" w:rsidRPr="0060729D">
        <w:rPr>
          <w:rFonts w:ascii="Times New Roman" w:hAnsi="Times New Roman" w:cs="Times New Roman"/>
          <w:sz w:val="28"/>
          <w:szCs w:val="28"/>
        </w:rPr>
        <w:t xml:space="preserve"> </w:t>
      </w:r>
      <w:r w:rsidR="001030EB" w:rsidRPr="0060729D">
        <w:rPr>
          <w:rFonts w:ascii="Times New Roman" w:hAnsi="Times New Roman" w:cs="Times New Roman"/>
          <w:sz w:val="28"/>
          <w:szCs w:val="28"/>
        </w:rPr>
        <w:fldChar w:fldCharType="begin" w:fldLock="1"/>
      </w:r>
      <w:r w:rsidR="001030EB" w:rsidRPr="0060729D">
        <w:rPr>
          <w:rFonts w:ascii="Times New Roman" w:hAnsi="Times New Roman" w:cs="Times New Roman"/>
          <w:sz w:val="28"/>
          <w:szCs w:val="28"/>
        </w:rPr>
        <w:instrText>ADDIN CSL_CITATION {"citationItems":[{"id":"ITEM-1","itemData":{"DOI":"10.1007/S00417-009-1045-2","ISSN":"1435-702X","PMID":"19194720","abstract":"Background: The high prevalence of normal tension glaucoma (NTG) in the Japanese requires special screening tests other than measurements of only the intraocular pressure (IOP). This study was carried out to determine whether there is a significant association between the axial length of the eye and the presence of NTG. Methods: We reviewed the medical records of all patients who were scheduled to undergo cataract surgery alone or combined with glaucoma surgery at the same time. There were 87 patients with NTG, 137 with POAG, and 978 non-glaucomatous control cases. The axial length, IOP, curvature of the anterior corneal surface, age, and gender were determined at the time of the operation. If both eyes had surgery, data from only the right eyes were analyzed. An association of these parameters with NTG and POAG was analyzed by logistic regression analysis. The three groups were analyzed for differences in the axial length using the Kruskal-Wallis test followed by the Mann-Whitney U test. Results: The axial length was significantly associated with NTG (odds=1.24, P=0.002) and POAG (odds=1.28, P=0.001). The incidence of either POAG or NTG was significantly higher in patients with axial lengths &gt;5.0 mm (odds=2.29, P&lt;0.001, Fishe's exact test). The age at the time of cataract surgery was weakly but significantly correlated negatively with the axial length (r=-0.24, P &lt;.001, Pearson's correlation coefficient test). Men had significantly longer axial lengths than women. Conclusions: Long axial lengths can be considered arisk factor for NTG and POAG, and patients with long axial lengths need to be carefully examined for glaucoma. © Springer-Verlag 2009.","author":[{"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dropping-particle":"","family":"Y","given":"Oku","non-dropping-particle":"","parse-names":false,"suffix":""},{"dropping-particle":"","family":"H","given":"Oku","non-dropping-particle":"","parse-names":false,"suffix":""},{"dropping-particle":"","family":"M","given":"Park","non-dropping-particle":"","parse-names":false,"suffix":""},{"dropping-particle":"","family":"K","given":"Hayashi","non-dropping-particle":"","parse-names":false,"suffix":""},{"dropping-particle":"","family":"H","given":"Takahashi","non-dropping-particle":"","parse-names":false,"suffix":""},{"dropping-particle":"","family":"T","given":"Shouji","non-dropping-particle":"","parse-names":false,"suffix":""},{"dropping-particle":"","family":"E","given":"Chihara","non-dropping-particle":"","parse-names":false,"suffix":""},{"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container-title":"Graefe's archive for clinical and experimental ophthalmology = Albrecht von Graefes Archiv fur klinische und experimentelle Ophthalmologie","id":"ITEM-1","issue":"6","issued":{"date-parts":[["2009","6"]]},"page":"781-787","publisher":"Graefes Arch Clin Exp Ophthalmol","title":"Long axial length as risk factor for normal tension glaucoma","type":"article-journal","volume":"247"},"uris":["http://www.mendeley.com/documents/?uuid=4254197e-086b-4651-a5cc-0665b4d06a7f"]}],"mendeley":{"formattedCitation":"[49]","plainTextFormattedCitation":"[49]","previouslyFormattedCitation":"[49]"},"properties":{"noteIndex":0},"schema":"https://github.com/citation-style-language/schema/raw/master/csl-citation.json"}</w:instrText>
      </w:r>
      <w:r w:rsidR="001030EB" w:rsidRPr="0060729D">
        <w:rPr>
          <w:rFonts w:ascii="Times New Roman" w:hAnsi="Times New Roman" w:cs="Times New Roman"/>
          <w:sz w:val="28"/>
          <w:szCs w:val="28"/>
        </w:rPr>
        <w:fldChar w:fldCharType="separate"/>
      </w:r>
      <w:r w:rsidR="001030EB" w:rsidRPr="0060729D">
        <w:rPr>
          <w:rFonts w:ascii="Times New Roman" w:hAnsi="Times New Roman" w:cs="Times New Roman"/>
          <w:noProof/>
          <w:sz w:val="28"/>
          <w:szCs w:val="28"/>
        </w:rPr>
        <w:t>[49]</w:t>
      </w:r>
      <w:r w:rsidR="001030EB" w:rsidRPr="0060729D">
        <w:rPr>
          <w:rFonts w:ascii="Times New Roman" w:hAnsi="Times New Roman" w:cs="Times New Roman"/>
          <w:sz w:val="28"/>
          <w:szCs w:val="28"/>
        </w:rPr>
        <w:fldChar w:fldCharType="end"/>
      </w:r>
      <w:r w:rsidR="00805AD4" w:rsidRPr="0060729D">
        <w:rPr>
          <w:rFonts w:ascii="Times New Roman" w:hAnsi="Times New Roman" w:cs="Times New Roman"/>
          <w:sz w:val="28"/>
          <w:szCs w:val="28"/>
        </w:rPr>
        <w:t>, а более короткий передне – задний размер глаза</w:t>
      </w:r>
      <w:r w:rsidRPr="0060729D">
        <w:rPr>
          <w:rFonts w:ascii="Times New Roman" w:hAnsi="Times New Roman" w:cs="Times New Roman"/>
          <w:sz w:val="28"/>
          <w:szCs w:val="28"/>
        </w:rPr>
        <w:t xml:space="preserve"> </w:t>
      </w:r>
      <w:r w:rsidR="00D1089C" w:rsidRPr="0060729D">
        <w:rPr>
          <w:rFonts w:ascii="Times New Roman" w:hAnsi="Times New Roman" w:cs="Times New Roman"/>
          <w:sz w:val="28"/>
          <w:szCs w:val="28"/>
        </w:rPr>
        <w:t>–</w:t>
      </w:r>
      <w:r w:rsidRPr="0060729D">
        <w:rPr>
          <w:rFonts w:ascii="Times New Roman" w:hAnsi="Times New Roman" w:cs="Times New Roman"/>
          <w:sz w:val="28"/>
          <w:szCs w:val="28"/>
        </w:rPr>
        <w:t xml:space="preserve"> риском </w:t>
      </w:r>
      <w:r w:rsidR="001B4C27" w:rsidRPr="0060729D">
        <w:rPr>
          <w:rFonts w:ascii="Times New Roman" w:hAnsi="Times New Roman" w:cs="Times New Roman"/>
          <w:sz w:val="28"/>
          <w:szCs w:val="28"/>
        </w:rPr>
        <w:t xml:space="preserve">развития </w:t>
      </w:r>
      <w:r w:rsidRPr="0060729D">
        <w:rPr>
          <w:rFonts w:ascii="Times New Roman" w:hAnsi="Times New Roman" w:cs="Times New Roman"/>
          <w:sz w:val="28"/>
          <w:szCs w:val="28"/>
        </w:rPr>
        <w:t xml:space="preserve">для первичной </w:t>
      </w:r>
      <w:r w:rsidR="00471578" w:rsidRPr="0060729D">
        <w:rPr>
          <w:rFonts w:ascii="Times New Roman" w:hAnsi="Times New Roman" w:cs="Times New Roman"/>
          <w:sz w:val="28"/>
          <w:szCs w:val="28"/>
        </w:rPr>
        <w:t>закрытоугольной</w:t>
      </w:r>
      <w:r w:rsidR="00A30018" w:rsidRPr="0060729D">
        <w:rPr>
          <w:rFonts w:ascii="Times New Roman" w:hAnsi="Times New Roman" w:cs="Times New Roman"/>
          <w:sz w:val="28"/>
          <w:szCs w:val="28"/>
        </w:rPr>
        <w:t xml:space="preserve"> глаукомы </w:t>
      </w:r>
      <w:r w:rsidR="00A30018" w:rsidRPr="0060729D">
        <w:rPr>
          <w:rFonts w:ascii="Times New Roman" w:hAnsi="Times New Roman" w:cs="Times New Roman"/>
          <w:sz w:val="28"/>
          <w:szCs w:val="28"/>
        </w:rPr>
        <w:fldChar w:fldCharType="begin" w:fldLock="1"/>
      </w:r>
      <w:r w:rsidR="00994E47" w:rsidRPr="0060729D">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00A30018" w:rsidRPr="0060729D">
        <w:rPr>
          <w:rFonts w:ascii="Times New Roman" w:hAnsi="Times New Roman" w:cs="Times New Roman"/>
          <w:sz w:val="28"/>
          <w:szCs w:val="28"/>
        </w:rPr>
        <w:fldChar w:fldCharType="separate"/>
      </w:r>
      <w:r w:rsidR="001030EB" w:rsidRPr="0060729D">
        <w:rPr>
          <w:rFonts w:ascii="Times New Roman" w:hAnsi="Times New Roman" w:cs="Times New Roman"/>
          <w:noProof/>
          <w:sz w:val="28"/>
          <w:szCs w:val="28"/>
        </w:rPr>
        <w:t>[95]</w:t>
      </w:r>
      <w:r w:rsidR="00A30018"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Это согласуется с результатами исследования Lee et al., </w:t>
      </w:r>
      <w:r w:rsidR="001B4C27" w:rsidRPr="0060729D">
        <w:rPr>
          <w:rFonts w:ascii="Times New Roman" w:hAnsi="Times New Roman" w:cs="Times New Roman"/>
          <w:sz w:val="28"/>
          <w:szCs w:val="28"/>
        </w:rPr>
        <w:t xml:space="preserve">где авторы </w:t>
      </w:r>
      <w:r w:rsidR="00805AD4" w:rsidRPr="0060729D">
        <w:rPr>
          <w:rFonts w:ascii="Times New Roman" w:hAnsi="Times New Roman" w:cs="Times New Roman"/>
          <w:sz w:val="28"/>
          <w:szCs w:val="28"/>
        </w:rPr>
        <w:t>сообщили, что</w:t>
      </w:r>
      <w:r w:rsidR="001B4C27" w:rsidRPr="0060729D">
        <w:rPr>
          <w:rFonts w:ascii="Times New Roman" w:hAnsi="Times New Roman" w:cs="Times New Roman"/>
          <w:sz w:val="28"/>
          <w:szCs w:val="28"/>
        </w:rPr>
        <w:t>,</w:t>
      </w:r>
      <w:r w:rsidR="00805AD4" w:rsidRPr="0060729D">
        <w:rPr>
          <w:rFonts w:ascii="Times New Roman" w:hAnsi="Times New Roman" w:cs="Times New Roman"/>
          <w:sz w:val="28"/>
          <w:szCs w:val="28"/>
        </w:rPr>
        <w:t xml:space="preserve"> </w:t>
      </w:r>
      <w:r w:rsidR="001B4C27" w:rsidRPr="0060729D">
        <w:rPr>
          <w:rFonts w:ascii="Times New Roman" w:hAnsi="Times New Roman" w:cs="Times New Roman"/>
          <w:sz w:val="28"/>
          <w:szCs w:val="28"/>
        </w:rPr>
        <w:t xml:space="preserve">если </w:t>
      </w:r>
      <w:r w:rsidR="00805AD4" w:rsidRPr="0060729D">
        <w:rPr>
          <w:rFonts w:ascii="Times New Roman" w:hAnsi="Times New Roman" w:cs="Times New Roman"/>
          <w:sz w:val="28"/>
          <w:szCs w:val="28"/>
        </w:rPr>
        <w:t>в глазах с передне – задней осью</w:t>
      </w:r>
      <w:r w:rsidRPr="0060729D">
        <w:rPr>
          <w:rFonts w:ascii="Times New Roman" w:hAnsi="Times New Roman" w:cs="Times New Roman"/>
          <w:sz w:val="28"/>
          <w:szCs w:val="28"/>
        </w:rPr>
        <w:t xml:space="preserve"> короче 23,7 мм риск раз</w:t>
      </w:r>
      <w:r w:rsidR="00805AD4" w:rsidRPr="0060729D">
        <w:rPr>
          <w:rFonts w:ascii="Times New Roman" w:hAnsi="Times New Roman" w:cs="Times New Roman"/>
          <w:sz w:val="28"/>
          <w:szCs w:val="28"/>
        </w:rPr>
        <w:t>вития факоморфической глаукомы</w:t>
      </w:r>
      <w:r w:rsidR="001B4C27" w:rsidRPr="0060729D">
        <w:rPr>
          <w:rFonts w:ascii="Times New Roman" w:hAnsi="Times New Roman" w:cs="Times New Roman"/>
          <w:sz w:val="28"/>
          <w:szCs w:val="28"/>
        </w:rPr>
        <w:t xml:space="preserve"> </w:t>
      </w:r>
      <w:r w:rsidR="00A30018" w:rsidRPr="0060729D">
        <w:rPr>
          <w:rFonts w:ascii="Times New Roman" w:hAnsi="Times New Roman" w:cs="Times New Roman"/>
          <w:sz w:val="28"/>
          <w:szCs w:val="28"/>
        </w:rPr>
        <w:t xml:space="preserve">в 4,3 раза выше </w:t>
      </w:r>
      <w:r w:rsidR="00A30018" w:rsidRPr="0060729D">
        <w:rPr>
          <w:rFonts w:ascii="Times New Roman" w:hAnsi="Times New Roman" w:cs="Times New Roman"/>
          <w:sz w:val="28"/>
          <w:szCs w:val="28"/>
        </w:rPr>
        <w:fldChar w:fldCharType="begin" w:fldLock="1"/>
      </w:r>
      <w:r w:rsidR="0073182E" w:rsidRPr="0060729D">
        <w:rPr>
          <w:rFonts w:ascii="Times New Roman" w:hAnsi="Times New Roman" w:cs="Times New Roman"/>
          <w:sz w:val="28"/>
          <w:szCs w:val="28"/>
        </w:rPr>
        <w:instrText>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mendeley":{"formattedCitation":"[29]","plainTextFormattedCitation":"[29]","previouslyFormattedCitation":"[29]"},"properties":{"noteIndex":0},"schema":"https://github.com/citation-style-language/schema/raw/master/csl-citation.json"}</w:instrText>
      </w:r>
      <w:r w:rsidR="00A30018" w:rsidRPr="0060729D">
        <w:rPr>
          <w:rFonts w:ascii="Times New Roman" w:hAnsi="Times New Roman" w:cs="Times New Roman"/>
          <w:sz w:val="28"/>
          <w:szCs w:val="28"/>
        </w:rPr>
        <w:fldChar w:fldCharType="separate"/>
      </w:r>
      <w:r w:rsidR="0073182E" w:rsidRPr="0060729D">
        <w:rPr>
          <w:rFonts w:ascii="Times New Roman" w:hAnsi="Times New Roman" w:cs="Times New Roman"/>
          <w:noProof/>
          <w:sz w:val="28"/>
          <w:szCs w:val="28"/>
        </w:rPr>
        <w:t>[29]</w:t>
      </w:r>
      <w:r w:rsidR="00A30018" w:rsidRPr="0060729D">
        <w:rPr>
          <w:rFonts w:ascii="Times New Roman" w:hAnsi="Times New Roman" w:cs="Times New Roman"/>
          <w:sz w:val="28"/>
          <w:szCs w:val="28"/>
        </w:rPr>
        <w:fldChar w:fldCharType="end"/>
      </w:r>
      <w:proofErr w:type="gramStart"/>
      <w:r w:rsidRPr="0060729D">
        <w:rPr>
          <w:rFonts w:ascii="Times New Roman" w:hAnsi="Times New Roman" w:cs="Times New Roman"/>
          <w:sz w:val="28"/>
          <w:szCs w:val="28"/>
        </w:rPr>
        <w:t>. Напротив, в двух других исследованиях</w:t>
      </w:r>
      <w:r w:rsidR="00A30018" w:rsidRPr="0060729D">
        <w:rPr>
          <w:rFonts w:ascii="Times New Roman" w:hAnsi="Times New Roman" w:cs="Times New Roman"/>
          <w:sz w:val="28"/>
          <w:szCs w:val="28"/>
        </w:rPr>
        <w:t>, проведенных Subbiah et al.</w:t>
      </w:r>
      <w:proofErr w:type="gramEnd"/>
      <w:r w:rsidR="00A30018" w:rsidRPr="0060729D">
        <w:rPr>
          <w:rFonts w:ascii="Times New Roman" w:hAnsi="Times New Roman" w:cs="Times New Roman"/>
          <w:sz w:val="28"/>
          <w:szCs w:val="28"/>
        </w:rPr>
        <w:t xml:space="preserve"> </w:t>
      </w:r>
      <w:r w:rsidR="00A30018" w:rsidRPr="0060729D">
        <w:rPr>
          <w:rFonts w:ascii="Times New Roman" w:hAnsi="Times New Roman" w:cs="Times New Roman"/>
          <w:sz w:val="28"/>
          <w:szCs w:val="28"/>
        </w:rPr>
        <w:fldChar w:fldCharType="begin" w:fldLock="1"/>
      </w:r>
      <w:r w:rsidR="00C046B7" w:rsidRPr="0060729D">
        <w:rPr>
          <w:rFonts w:ascii="Times New Roman" w:hAnsi="Times New Roman" w:cs="Times New Roman"/>
          <w:sz w:val="28"/>
          <w:szCs w:val="28"/>
        </w:rPr>
        <w:instrText>ADDIN CSL_CITATION {"citationItems":[{"id":"ITEM-1","itemData":{"DOI":"10.1007/S10792-016-0343-Z","PMID":"27624171","abstract":"Purpose: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Ophthalmology","id":"ITEM-1","issue":"4","issued":{"date-parts":[["2017","8","1"]]},"page":"849-858","publisher":"Springer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mendeley":{"formattedCitation":"[14]","plainTextFormattedCitation":"[14]","previouslyFormattedCitation":"[14]"},"properties":{"noteIndex":0},"schema":"https://github.com/citation-style-language/schema/raw/master/csl-citation.json"}</w:instrText>
      </w:r>
      <w:r w:rsidR="00A30018" w:rsidRPr="0060729D">
        <w:rPr>
          <w:rFonts w:ascii="Times New Roman" w:hAnsi="Times New Roman" w:cs="Times New Roman"/>
          <w:sz w:val="28"/>
          <w:szCs w:val="28"/>
        </w:rPr>
        <w:fldChar w:fldCharType="separate"/>
      </w:r>
      <w:r w:rsidR="00C046B7" w:rsidRPr="0060729D">
        <w:rPr>
          <w:rFonts w:ascii="Times New Roman" w:hAnsi="Times New Roman" w:cs="Times New Roman"/>
          <w:noProof/>
          <w:sz w:val="28"/>
          <w:szCs w:val="28"/>
        </w:rPr>
        <w:t>[14]</w:t>
      </w:r>
      <w:r w:rsidR="00A30018"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и Mans</w:t>
      </w:r>
      <w:r w:rsidR="00A30018" w:rsidRPr="0060729D">
        <w:rPr>
          <w:rFonts w:ascii="Times New Roman" w:hAnsi="Times New Roman" w:cs="Times New Roman"/>
          <w:sz w:val="28"/>
          <w:szCs w:val="28"/>
        </w:rPr>
        <w:t xml:space="preserve">ouri et al. </w:t>
      </w:r>
      <w:r w:rsidR="00A30018" w:rsidRPr="0060729D">
        <w:rPr>
          <w:rFonts w:ascii="Times New Roman" w:hAnsi="Times New Roman" w:cs="Times New Roman"/>
          <w:sz w:val="28"/>
          <w:szCs w:val="28"/>
        </w:rPr>
        <w:fldChar w:fldCharType="begin" w:fldLock="1"/>
      </w:r>
      <w:r w:rsidR="001405D5" w:rsidRPr="0060729D">
        <w:rPr>
          <w:rFonts w:ascii="Times New Roman" w:hAnsi="Times New Roman" w:cs="Times New Roman"/>
          <w:sz w:val="28"/>
          <w:szCs w:val="28"/>
        </w:rPr>
        <w:instrText>ADDIN CSL_CITATION {"citationItems":[{"id":"ITEM-1","itemData":{"DOI":"10.1167/IOVS.14-14748","PMID":"25335976","abstract":"Purpose: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Science","id":"ITEM-1","issue":"11","issued":{"date-parts":[["2014","10","21"]]},"page":"7403-7409","publisher":"Association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[35]","plainTextFormattedCitation":"[35]","previouslyFormattedCitation":"[35]"},"properties":{"noteIndex":0},"schema":"https://github.com/citation-style-language/schema/raw/master/csl-citation.json"}</w:instrText>
      </w:r>
      <w:r w:rsidR="00A30018" w:rsidRPr="0060729D">
        <w:rPr>
          <w:rFonts w:ascii="Times New Roman" w:hAnsi="Times New Roman" w:cs="Times New Roman"/>
          <w:sz w:val="28"/>
          <w:szCs w:val="28"/>
        </w:rPr>
        <w:fldChar w:fldCharType="separate"/>
      </w:r>
      <w:r w:rsidR="001405D5" w:rsidRPr="0060729D">
        <w:rPr>
          <w:rFonts w:ascii="Times New Roman" w:hAnsi="Times New Roman" w:cs="Times New Roman"/>
          <w:noProof/>
          <w:sz w:val="28"/>
          <w:szCs w:val="28"/>
        </w:rPr>
        <w:t>[35]</w:t>
      </w:r>
      <w:r w:rsidR="00A30018" w:rsidRPr="0060729D">
        <w:rPr>
          <w:rFonts w:ascii="Times New Roman" w:hAnsi="Times New Roman" w:cs="Times New Roman"/>
          <w:sz w:val="28"/>
          <w:szCs w:val="28"/>
        </w:rPr>
        <w:fldChar w:fldCharType="end"/>
      </w:r>
      <w:r w:rsidRPr="0060729D">
        <w:rPr>
          <w:rFonts w:ascii="Times New Roman" w:hAnsi="Times New Roman" w:cs="Times New Roman"/>
          <w:sz w:val="28"/>
          <w:szCs w:val="28"/>
        </w:rPr>
        <w:t>, не было</w:t>
      </w:r>
      <w:r w:rsidR="00A30018" w:rsidRPr="0060729D">
        <w:rPr>
          <w:rFonts w:ascii="Times New Roman" w:hAnsi="Times New Roman" w:cs="Times New Roman"/>
          <w:sz w:val="28"/>
          <w:szCs w:val="28"/>
        </w:rPr>
        <w:t xml:space="preserve"> </w:t>
      </w:r>
      <w:r w:rsidR="00805AD4" w:rsidRPr="0060729D">
        <w:rPr>
          <w:rFonts w:ascii="Times New Roman" w:hAnsi="Times New Roman" w:cs="Times New Roman"/>
          <w:sz w:val="28"/>
          <w:szCs w:val="28"/>
        </w:rPr>
        <w:t>обнаружено разницы в среднем</w:t>
      </w:r>
      <w:r w:rsidR="00124BA1" w:rsidRPr="0060729D">
        <w:rPr>
          <w:rFonts w:ascii="Times New Roman" w:hAnsi="Times New Roman" w:cs="Times New Roman"/>
          <w:sz w:val="28"/>
          <w:szCs w:val="28"/>
        </w:rPr>
        <w:t xml:space="preserve"> значении п</w:t>
      </w:r>
      <w:r w:rsidR="00D1089C" w:rsidRPr="0060729D">
        <w:rPr>
          <w:rFonts w:ascii="Times New Roman" w:hAnsi="Times New Roman" w:cs="Times New Roman"/>
          <w:sz w:val="28"/>
          <w:szCs w:val="28"/>
        </w:rPr>
        <w:t>е</w:t>
      </w:r>
      <w:r w:rsidR="00124BA1" w:rsidRPr="0060729D">
        <w:rPr>
          <w:rFonts w:ascii="Times New Roman" w:hAnsi="Times New Roman" w:cs="Times New Roman"/>
          <w:sz w:val="28"/>
          <w:szCs w:val="28"/>
        </w:rPr>
        <w:t>редне – заднего</w:t>
      </w:r>
      <w:r w:rsidR="00805AD4" w:rsidRPr="0060729D">
        <w:rPr>
          <w:rFonts w:ascii="Times New Roman" w:hAnsi="Times New Roman" w:cs="Times New Roman"/>
          <w:sz w:val="28"/>
          <w:szCs w:val="28"/>
        </w:rPr>
        <w:t xml:space="preserve"> размер</w:t>
      </w:r>
      <w:r w:rsidR="00124BA1" w:rsidRPr="0060729D">
        <w:rPr>
          <w:rFonts w:ascii="Times New Roman" w:hAnsi="Times New Roman" w:cs="Times New Roman"/>
          <w:sz w:val="28"/>
          <w:szCs w:val="28"/>
        </w:rPr>
        <w:t>а</w:t>
      </w:r>
      <w:r w:rsidR="00805AD4" w:rsidRPr="0060729D">
        <w:rPr>
          <w:rFonts w:ascii="Times New Roman" w:hAnsi="Times New Roman" w:cs="Times New Roman"/>
          <w:sz w:val="28"/>
          <w:szCs w:val="28"/>
        </w:rPr>
        <w:t xml:space="preserve"> глаза между </w:t>
      </w:r>
      <w:r w:rsidR="00124BA1" w:rsidRPr="0060729D">
        <w:rPr>
          <w:rFonts w:ascii="Times New Roman" w:hAnsi="Times New Roman" w:cs="Times New Roman"/>
          <w:sz w:val="28"/>
          <w:szCs w:val="28"/>
        </w:rPr>
        <w:t>органами зрения</w:t>
      </w:r>
      <w:r w:rsidR="00805AD4" w:rsidRPr="0060729D">
        <w:rPr>
          <w:rFonts w:ascii="Times New Roman" w:hAnsi="Times New Roman" w:cs="Times New Roman"/>
          <w:sz w:val="28"/>
          <w:szCs w:val="28"/>
        </w:rPr>
        <w:t xml:space="preserve"> с факоморфической глаукомой</w:t>
      </w:r>
      <w:r w:rsidR="002D16A2" w:rsidRPr="0060729D">
        <w:rPr>
          <w:rFonts w:ascii="Times New Roman" w:hAnsi="Times New Roman" w:cs="Times New Roman"/>
          <w:sz w:val="28"/>
          <w:szCs w:val="28"/>
        </w:rPr>
        <w:t xml:space="preserve"> и глазами с возрастной</w:t>
      </w:r>
      <w:r w:rsidRPr="0060729D">
        <w:rPr>
          <w:rFonts w:ascii="Times New Roman" w:hAnsi="Times New Roman" w:cs="Times New Roman"/>
          <w:sz w:val="28"/>
          <w:szCs w:val="28"/>
        </w:rPr>
        <w:t xml:space="preserve"> катарактой. Более того, Keles et a</w:t>
      </w:r>
      <w:r w:rsidR="000E2806" w:rsidRPr="0060729D">
        <w:rPr>
          <w:rFonts w:ascii="Times New Roman" w:hAnsi="Times New Roman" w:cs="Times New Roman"/>
          <w:sz w:val="28"/>
          <w:szCs w:val="28"/>
        </w:rPr>
        <w:t xml:space="preserve">l. </w:t>
      </w:r>
      <w:r w:rsidR="000E2806" w:rsidRPr="0060729D">
        <w:rPr>
          <w:rFonts w:ascii="Times New Roman" w:hAnsi="Times New Roman" w:cs="Times New Roman"/>
          <w:sz w:val="28"/>
          <w:szCs w:val="28"/>
        </w:rPr>
        <w:fldChar w:fldCharType="begin" w:fldLock="1"/>
      </w:r>
      <w:r w:rsidR="00C046B7" w:rsidRPr="0060729D">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C046B7" w:rsidRPr="0060729D">
        <w:rPr>
          <w:rFonts w:ascii="Cambria Math" w:hAnsi="Cambria Math" w:cs="Cambria Math"/>
          <w:sz w:val="28"/>
          <w:szCs w:val="28"/>
        </w:rPr>
        <w:instrText>⩾</w:instrText>
      </w:r>
      <w:r w:rsidR="00C046B7" w:rsidRPr="0060729D">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000E2806" w:rsidRPr="0060729D">
        <w:rPr>
          <w:rFonts w:ascii="Times New Roman" w:hAnsi="Times New Roman" w:cs="Times New Roman"/>
          <w:sz w:val="28"/>
          <w:szCs w:val="28"/>
        </w:rPr>
        <w:fldChar w:fldCharType="separate"/>
      </w:r>
      <w:r w:rsidR="00C046B7" w:rsidRPr="0060729D">
        <w:rPr>
          <w:rFonts w:ascii="Times New Roman" w:hAnsi="Times New Roman" w:cs="Times New Roman"/>
          <w:noProof/>
          <w:sz w:val="28"/>
          <w:szCs w:val="28"/>
        </w:rPr>
        <w:t>[8]</w:t>
      </w:r>
      <w:r w:rsidR="000E2806" w:rsidRPr="0060729D">
        <w:rPr>
          <w:rFonts w:ascii="Times New Roman" w:hAnsi="Times New Roman" w:cs="Times New Roman"/>
          <w:sz w:val="28"/>
          <w:szCs w:val="28"/>
        </w:rPr>
        <w:fldChar w:fldCharType="end"/>
      </w:r>
      <w:r w:rsidR="00805AD4" w:rsidRPr="0060729D">
        <w:rPr>
          <w:rFonts w:ascii="Times New Roman" w:hAnsi="Times New Roman" w:cs="Times New Roman"/>
          <w:sz w:val="28"/>
          <w:szCs w:val="28"/>
        </w:rPr>
        <w:t xml:space="preserve"> обнаружили, что люди с передне – задне</w:t>
      </w:r>
      <w:r w:rsidR="00124BA1" w:rsidRPr="0060729D">
        <w:rPr>
          <w:rFonts w:ascii="Times New Roman" w:hAnsi="Times New Roman" w:cs="Times New Roman"/>
          <w:sz w:val="28"/>
          <w:szCs w:val="28"/>
        </w:rPr>
        <w:t>й</w:t>
      </w:r>
      <w:r w:rsidR="00805AD4" w:rsidRPr="0060729D">
        <w:rPr>
          <w:rFonts w:ascii="Times New Roman" w:hAnsi="Times New Roman" w:cs="Times New Roman"/>
          <w:sz w:val="28"/>
          <w:szCs w:val="28"/>
        </w:rPr>
        <w:t xml:space="preserve"> длиной</w:t>
      </w:r>
      <w:r w:rsidR="00F16ABA" w:rsidRPr="0060729D">
        <w:rPr>
          <w:rFonts w:ascii="Times New Roman" w:hAnsi="Times New Roman" w:cs="Times New Roman"/>
          <w:sz w:val="28"/>
          <w:szCs w:val="28"/>
        </w:rPr>
        <w:t xml:space="preserve"> менее</w:t>
      </w:r>
      <w:r w:rsidRPr="0060729D">
        <w:rPr>
          <w:rFonts w:ascii="Times New Roman" w:hAnsi="Times New Roman" w:cs="Times New Roman"/>
          <w:sz w:val="28"/>
          <w:szCs w:val="28"/>
        </w:rPr>
        <w:t xml:space="preserve"> 23,2</w:t>
      </w:r>
      <w:r w:rsidR="00A30018" w:rsidRPr="0060729D">
        <w:rPr>
          <w:rFonts w:ascii="Times New Roman" w:hAnsi="Times New Roman" w:cs="Times New Roman"/>
          <w:sz w:val="28"/>
          <w:szCs w:val="28"/>
        </w:rPr>
        <w:t xml:space="preserve">2 мм имели более </w:t>
      </w:r>
      <w:r w:rsidR="00805AD4" w:rsidRPr="0060729D">
        <w:rPr>
          <w:rFonts w:ascii="Times New Roman" w:hAnsi="Times New Roman" w:cs="Times New Roman"/>
          <w:sz w:val="28"/>
          <w:szCs w:val="28"/>
        </w:rPr>
        <w:t>высокий риск</w:t>
      </w:r>
      <w:r w:rsidR="00124BA1" w:rsidRPr="0060729D">
        <w:rPr>
          <w:rFonts w:ascii="Times New Roman" w:hAnsi="Times New Roman" w:cs="Times New Roman"/>
          <w:sz w:val="28"/>
          <w:szCs w:val="28"/>
        </w:rPr>
        <w:t xml:space="preserve"> развития</w:t>
      </w:r>
      <w:r w:rsidR="00805AD4" w:rsidRPr="0060729D">
        <w:rPr>
          <w:rFonts w:ascii="Times New Roman" w:hAnsi="Times New Roman" w:cs="Times New Roman"/>
          <w:sz w:val="28"/>
          <w:szCs w:val="28"/>
        </w:rPr>
        <w:t xml:space="preserve"> факоморфической </w:t>
      </w:r>
      <w:r w:rsidR="00F16ABA" w:rsidRPr="0060729D">
        <w:rPr>
          <w:rFonts w:ascii="Times New Roman" w:hAnsi="Times New Roman" w:cs="Times New Roman"/>
          <w:sz w:val="28"/>
          <w:szCs w:val="28"/>
        </w:rPr>
        <w:t>глаукомы (отношение риска 1,</w:t>
      </w:r>
      <w:r w:rsidR="0050109C" w:rsidRPr="0060729D">
        <w:rPr>
          <w:rFonts w:ascii="Times New Roman" w:hAnsi="Times New Roman" w:cs="Times New Roman"/>
          <w:sz w:val="28"/>
          <w:szCs w:val="28"/>
        </w:rPr>
        <w:t xml:space="preserve">8, </w:t>
      </w:r>
      <w:proofErr w:type="gramStart"/>
      <w:r w:rsidR="0050109C" w:rsidRPr="0060729D">
        <w:rPr>
          <w:rFonts w:ascii="Times New Roman" w:hAnsi="Times New Roman" w:cs="Times New Roman"/>
          <w:sz w:val="28"/>
          <w:szCs w:val="28"/>
        </w:rPr>
        <w:t>р</w:t>
      </w:r>
      <w:proofErr w:type="gramEnd"/>
      <w:r w:rsidR="00805AD4" w:rsidRPr="0060729D">
        <w:rPr>
          <w:rFonts w:ascii="Times New Roman" w:hAnsi="Times New Roman" w:cs="Times New Roman"/>
          <w:sz w:val="28"/>
          <w:szCs w:val="28"/>
        </w:rPr>
        <w:t xml:space="preserve"> = 0,</w:t>
      </w:r>
      <w:r w:rsidRPr="0060729D">
        <w:rPr>
          <w:rFonts w:ascii="Times New Roman" w:hAnsi="Times New Roman" w:cs="Times New Roman"/>
          <w:sz w:val="28"/>
          <w:szCs w:val="28"/>
        </w:rPr>
        <w:t>124), но результат не был значимым из-за небольшого количес</w:t>
      </w:r>
      <w:r w:rsidR="00A30018" w:rsidRPr="0060729D">
        <w:rPr>
          <w:rFonts w:ascii="Times New Roman" w:hAnsi="Times New Roman" w:cs="Times New Roman"/>
          <w:sz w:val="28"/>
          <w:szCs w:val="28"/>
        </w:rPr>
        <w:t>т</w:t>
      </w:r>
      <w:r w:rsidR="00805AD4" w:rsidRPr="0060729D">
        <w:rPr>
          <w:rFonts w:ascii="Times New Roman" w:hAnsi="Times New Roman" w:cs="Times New Roman"/>
          <w:sz w:val="28"/>
          <w:szCs w:val="28"/>
        </w:rPr>
        <w:t>ва исследованных пациентов с факоморфической глаукомой</w:t>
      </w:r>
      <w:r w:rsidRPr="0060729D">
        <w:rPr>
          <w:rFonts w:ascii="Times New Roman" w:hAnsi="Times New Roman" w:cs="Times New Roman"/>
          <w:sz w:val="28"/>
          <w:szCs w:val="28"/>
        </w:rPr>
        <w:t>. Мы обна</w:t>
      </w:r>
      <w:r w:rsidR="00A30018" w:rsidRPr="0060729D">
        <w:rPr>
          <w:rFonts w:ascii="Times New Roman" w:hAnsi="Times New Roman" w:cs="Times New Roman"/>
          <w:sz w:val="28"/>
          <w:szCs w:val="28"/>
        </w:rPr>
        <w:t>р</w:t>
      </w:r>
      <w:r w:rsidR="00805AD4" w:rsidRPr="0060729D">
        <w:rPr>
          <w:rFonts w:ascii="Times New Roman" w:hAnsi="Times New Roman" w:cs="Times New Roman"/>
          <w:sz w:val="28"/>
          <w:szCs w:val="28"/>
        </w:rPr>
        <w:t xml:space="preserve">ужили </w:t>
      </w:r>
      <w:r w:rsidR="009E74DE" w:rsidRPr="0060729D">
        <w:rPr>
          <w:rFonts w:ascii="Times New Roman" w:hAnsi="Times New Roman" w:cs="Times New Roman"/>
          <w:sz w:val="28"/>
          <w:szCs w:val="28"/>
        </w:rPr>
        <w:t xml:space="preserve">(таблица 12) </w:t>
      </w:r>
      <w:r w:rsidR="00805AD4" w:rsidRPr="0060729D">
        <w:rPr>
          <w:rFonts w:ascii="Times New Roman" w:hAnsi="Times New Roman" w:cs="Times New Roman"/>
          <w:sz w:val="28"/>
          <w:szCs w:val="28"/>
        </w:rPr>
        <w:t>значительную разницу в передне – заднем размере глаза</w:t>
      </w:r>
      <w:r w:rsidRPr="0060729D">
        <w:rPr>
          <w:rFonts w:ascii="Times New Roman" w:hAnsi="Times New Roman" w:cs="Times New Roman"/>
          <w:sz w:val="28"/>
          <w:szCs w:val="28"/>
        </w:rPr>
        <w:t xml:space="preserve"> между</w:t>
      </w:r>
      <w:r w:rsidR="00124BA1" w:rsidRPr="0060729D">
        <w:rPr>
          <w:rFonts w:ascii="Times New Roman" w:hAnsi="Times New Roman" w:cs="Times New Roman"/>
          <w:sz w:val="28"/>
          <w:szCs w:val="28"/>
        </w:rPr>
        <w:t xml:space="preserve"> </w:t>
      </w:r>
      <w:r w:rsidR="007F2F87" w:rsidRPr="0060729D">
        <w:rPr>
          <w:rFonts w:ascii="Times New Roman" w:hAnsi="Times New Roman" w:cs="Times New Roman"/>
          <w:sz w:val="28"/>
          <w:szCs w:val="28"/>
        </w:rPr>
        <w:t>лиц</w:t>
      </w:r>
      <w:r w:rsidR="00D1089C" w:rsidRPr="0060729D">
        <w:rPr>
          <w:rFonts w:ascii="Times New Roman" w:hAnsi="Times New Roman" w:cs="Times New Roman"/>
          <w:sz w:val="28"/>
          <w:szCs w:val="28"/>
        </w:rPr>
        <w:t>ами</w:t>
      </w:r>
      <w:r w:rsidR="00805AD4" w:rsidRPr="0060729D">
        <w:rPr>
          <w:rFonts w:ascii="Times New Roman" w:hAnsi="Times New Roman" w:cs="Times New Roman"/>
          <w:sz w:val="28"/>
          <w:szCs w:val="28"/>
        </w:rPr>
        <w:t xml:space="preserve"> с факоморфической глаукомой</w:t>
      </w:r>
      <w:r w:rsidRPr="0060729D">
        <w:rPr>
          <w:rFonts w:ascii="Times New Roman" w:hAnsi="Times New Roman" w:cs="Times New Roman"/>
          <w:sz w:val="28"/>
          <w:szCs w:val="28"/>
        </w:rPr>
        <w:t xml:space="preserve"> и глаз</w:t>
      </w:r>
      <w:r w:rsidR="002D16A2" w:rsidRPr="0060729D">
        <w:rPr>
          <w:rFonts w:ascii="Times New Roman" w:hAnsi="Times New Roman" w:cs="Times New Roman"/>
          <w:sz w:val="28"/>
          <w:szCs w:val="28"/>
        </w:rPr>
        <w:t>ами с возрастной</w:t>
      </w:r>
      <w:r w:rsidR="0050109C" w:rsidRPr="0060729D">
        <w:rPr>
          <w:rFonts w:ascii="Times New Roman" w:hAnsi="Times New Roman" w:cs="Times New Roman"/>
          <w:sz w:val="28"/>
          <w:szCs w:val="28"/>
        </w:rPr>
        <w:t xml:space="preserve"> катарактой (</w:t>
      </w:r>
      <w:proofErr w:type="gramStart"/>
      <w:r w:rsidR="0050109C" w:rsidRPr="0060729D">
        <w:rPr>
          <w:rFonts w:ascii="Times New Roman" w:hAnsi="Times New Roman" w:cs="Times New Roman"/>
          <w:sz w:val="28"/>
          <w:szCs w:val="28"/>
        </w:rPr>
        <w:t>р</w:t>
      </w:r>
      <w:proofErr w:type="gramEnd"/>
      <w:r w:rsidR="00805AD4" w:rsidRPr="0060729D">
        <w:rPr>
          <w:rFonts w:ascii="Times New Roman" w:hAnsi="Times New Roman" w:cs="Times New Roman"/>
          <w:sz w:val="28"/>
          <w:szCs w:val="28"/>
        </w:rPr>
        <w:t xml:space="preserve"> = 0,</w:t>
      </w:r>
      <w:r w:rsidRPr="0060729D">
        <w:rPr>
          <w:rFonts w:ascii="Times New Roman" w:hAnsi="Times New Roman" w:cs="Times New Roman"/>
          <w:sz w:val="28"/>
          <w:szCs w:val="28"/>
        </w:rPr>
        <w:t>001). Однако по</w:t>
      </w:r>
      <w:r w:rsidR="00A30018" w:rsidRPr="0060729D">
        <w:rPr>
          <w:rFonts w:ascii="Times New Roman" w:hAnsi="Times New Roman" w:cs="Times New Roman"/>
          <w:sz w:val="28"/>
          <w:szCs w:val="28"/>
        </w:rPr>
        <w:t>с</w:t>
      </w:r>
      <w:r w:rsidR="00805AD4" w:rsidRPr="0060729D">
        <w:rPr>
          <w:rFonts w:ascii="Times New Roman" w:hAnsi="Times New Roman" w:cs="Times New Roman"/>
          <w:sz w:val="28"/>
          <w:szCs w:val="28"/>
        </w:rPr>
        <w:t xml:space="preserve">ле корректировки связь между </w:t>
      </w:r>
      <w:proofErr w:type="gramStart"/>
      <w:r w:rsidR="00805AD4" w:rsidRPr="0060729D">
        <w:rPr>
          <w:rFonts w:ascii="Times New Roman" w:hAnsi="Times New Roman" w:cs="Times New Roman"/>
          <w:sz w:val="28"/>
          <w:szCs w:val="28"/>
        </w:rPr>
        <w:t>передне – задней</w:t>
      </w:r>
      <w:proofErr w:type="gramEnd"/>
      <w:r w:rsidR="00805AD4" w:rsidRPr="0060729D">
        <w:rPr>
          <w:rFonts w:ascii="Times New Roman" w:hAnsi="Times New Roman" w:cs="Times New Roman"/>
          <w:sz w:val="28"/>
          <w:szCs w:val="28"/>
        </w:rPr>
        <w:t xml:space="preserve"> осью и факоморфической глаукомой</w:t>
      </w:r>
      <w:r w:rsidR="009E74DE" w:rsidRPr="0060729D">
        <w:rPr>
          <w:rFonts w:ascii="Times New Roman" w:hAnsi="Times New Roman" w:cs="Times New Roman"/>
          <w:sz w:val="28"/>
          <w:szCs w:val="28"/>
        </w:rPr>
        <w:t xml:space="preserve"> уменьша</w:t>
      </w:r>
      <w:r w:rsidRPr="0060729D">
        <w:rPr>
          <w:rFonts w:ascii="Times New Roman" w:hAnsi="Times New Roman" w:cs="Times New Roman"/>
          <w:sz w:val="28"/>
          <w:szCs w:val="28"/>
        </w:rPr>
        <w:t xml:space="preserve">лась. Различные выводы, </w:t>
      </w:r>
      <w:r w:rsidR="009E74DE" w:rsidRPr="0060729D">
        <w:rPr>
          <w:rFonts w:ascii="Times New Roman" w:hAnsi="Times New Roman" w:cs="Times New Roman"/>
          <w:sz w:val="28"/>
          <w:szCs w:val="28"/>
        </w:rPr>
        <w:t>сделанные в нескольких работах</w:t>
      </w:r>
      <w:r w:rsidR="006C02FA" w:rsidRPr="0060729D">
        <w:rPr>
          <w:rFonts w:ascii="Times New Roman" w:hAnsi="Times New Roman" w:cs="Times New Roman"/>
          <w:sz w:val="28"/>
          <w:szCs w:val="28"/>
        </w:rPr>
        <w:t>,</w:t>
      </w:r>
      <w:r w:rsidR="009E74DE" w:rsidRPr="0060729D">
        <w:rPr>
          <w:rFonts w:ascii="Times New Roman" w:hAnsi="Times New Roman" w:cs="Times New Roman"/>
          <w:sz w:val="28"/>
          <w:szCs w:val="28"/>
        </w:rPr>
        <w:t xml:space="preserve"> также возможн</w:t>
      </w:r>
      <w:r w:rsidR="006C02FA" w:rsidRPr="0060729D">
        <w:rPr>
          <w:rFonts w:ascii="Times New Roman" w:hAnsi="Times New Roman" w:cs="Times New Roman"/>
          <w:sz w:val="28"/>
          <w:szCs w:val="28"/>
        </w:rPr>
        <w:t>ы из-</w:t>
      </w:r>
      <w:r w:rsidR="009E74DE" w:rsidRPr="0060729D">
        <w:rPr>
          <w:rFonts w:ascii="Times New Roman" w:hAnsi="Times New Roman" w:cs="Times New Roman"/>
          <w:sz w:val="28"/>
          <w:szCs w:val="28"/>
        </w:rPr>
        <w:t xml:space="preserve">за </w:t>
      </w:r>
      <w:r w:rsidRPr="0060729D">
        <w:rPr>
          <w:rFonts w:ascii="Times New Roman" w:hAnsi="Times New Roman" w:cs="Times New Roman"/>
          <w:sz w:val="28"/>
          <w:szCs w:val="28"/>
        </w:rPr>
        <w:t>этнически</w:t>
      </w:r>
      <w:r w:rsidR="006C02FA" w:rsidRPr="0060729D">
        <w:rPr>
          <w:rFonts w:ascii="Times New Roman" w:hAnsi="Times New Roman" w:cs="Times New Roman"/>
          <w:sz w:val="28"/>
          <w:szCs w:val="28"/>
        </w:rPr>
        <w:t>х</w:t>
      </w:r>
      <w:r w:rsidRPr="0060729D">
        <w:rPr>
          <w:rFonts w:ascii="Times New Roman" w:hAnsi="Times New Roman" w:cs="Times New Roman"/>
          <w:sz w:val="28"/>
          <w:szCs w:val="28"/>
        </w:rPr>
        <w:t xml:space="preserve"> различи</w:t>
      </w:r>
      <w:r w:rsidR="006C02FA" w:rsidRPr="0060729D">
        <w:rPr>
          <w:rFonts w:ascii="Times New Roman" w:hAnsi="Times New Roman" w:cs="Times New Roman"/>
          <w:sz w:val="28"/>
          <w:szCs w:val="28"/>
        </w:rPr>
        <w:t>й</w:t>
      </w:r>
      <w:r w:rsidRPr="0060729D">
        <w:rPr>
          <w:rFonts w:ascii="Times New Roman" w:hAnsi="Times New Roman" w:cs="Times New Roman"/>
          <w:sz w:val="28"/>
          <w:szCs w:val="28"/>
        </w:rPr>
        <w:t xml:space="preserve"> в анатомических и биометрич</w:t>
      </w:r>
      <w:r w:rsidR="00003C46" w:rsidRPr="0060729D">
        <w:rPr>
          <w:rFonts w:ascii="Times New Roman" w:hAnsi="Times New Roman" w:cs="Times New Roman"/>
          <w:sz w:val="28"/>
          <w:szCs w:val="28"/>
        </w:rPr>
        <w:t>еских параметрах глаза</w:t>
      </w:r>
      <w:r w:rsidRPr="0060729D">
        <w:rPr>
          <w:rFonts w:ascii="Times New Roman" w:hAnsi="Times New Roman" w:cs="Times New Roman"/>
          <w:sz w:val="28"/>
          <w:szCs w:val="28"/>
        </w:rPr>
        <w:t>.</w:t>
      </w:r>
    </w:p>
    <w:p w:rsidR="00292D3E" w:rsidRPr="0060729D" w:rsidRDefault="00292D3E" w:rsidP="00A2008D">
      <w:pPr>
        <w:spacing w:after="0" w:line="240" w:lineRule="auto"/>
        <w:ind w:firstLine="567"/>
        <w:jc w:val="both"/>
        <w:rPr>
          <w:rFonts w:ascii="Times New Roman" w:hAnsi="Times New Roman" w:cs="Times New Roman"/>
          <w:sz w:val="28"/>
          <w:szCs w:val="28"/>
        </w:rPr>
      </w:pPr>
      <w:proofErr w:type="gramStart"/>
      <w:r w:rsidRPr="0060729D">
        <w:rPr>
          <w:rFonts w:ascii="Times New Roman" w:hAnsi="Times New Roman" w:cs="Times New Roman"/>
          <w:sz w:val="28"/>
          <w:szCs w:val="28"/>
        </w:rPr>
        <w:t>Несколько предыдущих исследований не продемонстрир</w:t>
      </w:r>
      <w:r w:rsidR="00003C46" w:rsidRPr="0060729D">
        <w:rPr>
          <w:rFonts w:ascii="Times New Roman" w:hAnsi="Times New Roman" w:cs="Times New Roman"/>
          <w:sz w:val="28"/>
          <w:szCs w:val="28"/>
        </w:rPr>
        <w:t>овали существенной разницы в глубине передней камеры</w:t>
      </w:r>
      <w:r w:rsidRPr="0060729D">
        <w:rPr>
          <w:rFonts w:ascii="Times New Roman" w:hAnsi="Times New Roman" w:cs="Times New Roman"/>
          <w:sz w:val="28"/>
          <w:szCs w:val="28"/>
        </w:rPr>
        <w:t xml:space="preserve"> между </w:t>
      </w:r>
      <w:r w:rsidR="00003C46" w:rsidRPr="0060729D">
        <w:rPr>
          <w:rFonts w:ascii="Times New Roman" w:hAnsi="Times New Roman" w:cs="Times New Roman"/>
          <w:sz w:val="28"/>
          <w:szCs w:val="28"/>
        </w:rPr>
        <w:t>парными</w:t>
      </w:r>
      <w:r w:rsidRPr="0060729D">
        <w:rPr>
          <w:rFonts w:ascii="Times New Roman" w:hAnsi="Times New Roman" w:cs="Times New Roman"/>
          <w:sz w:val="28"/>
          <w:szCs w:val="28"/>
        </w:rPr>
        <w:t xml:space="preserve"> глаза</w:t>
      </w:r>
      <w:r w:rsidR="00A30018" w:rsidRPr="0060729D">
        <w:rPr>
          <w:rFonts w:ascii="Times New Roman" w:hAnsi="Times New Roman" w:cs="Times New Roman"/>
          <w:sz w:val="28"/>
          <w:szCs w:val="28"/>
        </w:rPr>
        <w:t xml:space="preserve">ми с </w:t>
      </w:r>
      <w:r w:rsidR="009E74DE" w:rsidRPr="0060729D">
        <w:rPr>
          <w:rFonts w:ascii="Times New Roman" w:hAnsi="Times New Roman" w:cs="Times New Roman"/>
          <w:sz w:val="28"/>
          <w:szCs w:val="28"/>
        </w:rPr>
        <w:t xml:space="preserve">факоморфической глаукомой и возрастной </w:t>
      </w:r>
      <w:r w:rsidRPr="0060729D">
        <w:rPr>
          <w:rFonts w:ascii="Times New Roman" w:hAnsi="Times New Roman" w:cs="Times New Roman"/>
          <w:sz w:val="28"/>
          <w:szCs w:val="28"/>
        </w:rPr>
        <w:t>катарактой, возможно, из-за небольшого размера выборки и различий в этнической принадлежности</w:t>
      </w:r>
      <w:proofErr w:type="gramEnd"/>
      <w:r w:rsidR="00A32D16" w:rsidRPr="0060729D">
        <w:rPr>
          <w:rFonts w:ascii="Times New Roman" w:hAnsi="Times New Roman" w:cs="Times New Roman"/>
          <w:sz w:val="28"/>
          <w:szCs w:val="28"/>
        </w:rPr>
        <w:t xml:space="preserve"> </w:t>
      </w:r>
      <w:r w:rsidR="00A32D16" w:rsidRPr="0060729D">
        <w:rPr>
          <w:rFonts w:ascii="Times New Roman" w:hAnsi="Times New Roman" w:cs="Times New Roman"/>
          <w:sz w:val="28"/>
          <w:szCs w:val="28"/>
        </w:rPr>
        <w:fldChar w:fldCharType="begin" w:fldLock="1"/>
      </w:r>
      <w:r w:rsidR="0073182E" w:rsidRPr="0060729D">
        <w:rPr>
          <w:rFonts w:ascii="Times New Roman" w:hAnsi="Times New Roman" w:cs="Times New Roman"/>
          <w:sz w:val="28"/>
          <w:szCs w:val="28"/>
        </w:rPr>
        <w:instrText xml:space="preserve">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glaucoma","type":"article-journal","volume":"59"},"uris":["http://www.mendeley.com/documents/?uuid=2e59affb-4c05-315a-aebe-0f46051590e6"]},{"id":"ITEM-2","itemData":{"DOI":"10.1177/1120672120914536","PMID":"32264712","abstract":"Purpose: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73182E" w:rsidRPr="0060729D">
        <w:rPr>
          <w:rFonts w:ascii="Cambria Math" w:hAnsi="Cambria Math" w:cs="Cambria Math"/>
          <w:sz w:val="28"/>
          <w:szCs w:val="28"/>
        </w:rPr>
        <w:instrText>⩾</w:instrText>
      </w:r>
      <w:r w:rsidR="0073182E" w:rsidRPr="0060729D">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Ophthalmology","id":"ITEM-2","issue":"3","issued":{"date-parts":[["2021","5","1"]]},"page":"1101-1106","publisher":"SAGE Publications Ltd","title":"Evaluation of biometric parameters in phacomorphic glaucoma and mature cataracts","type":"article-journal","volume":"31"},"uris":["http://www.mendeley.com/documents/?uuid=a9dadadd-1e17-438a-b6c8-2ae31e3ec691"]},{"id":"ITEM-3","itemData":{"DOI":"10.1007/S10792-016-0343-Z","PMID":"27624171","abstract":"Purpose: To compare data on anatomical and biometric parameters, and their combination, obtained by using ultrasound biomicroscopy (UBM) and A-scan in eyes with phacomorphic glaucoma (PG) and eyes with mature cataract and to determine differences that may predispose to development of PG. Methods: Eighty patients (80 eyes) were enrolled in this cross-sectional study. Anterior chamber parameters, namely anterior chamber depth (ACD), angle-opening distance (AOD), iris–lens contact distance (ILCD), and trabecular-ciliary process distance (TCPD), among other parameters, were assessed by UBM (35 MHz), while axial length (AL) and lenticular thickness (LT) were determined by A-scan biometry. Absolute lenticular position (ALP) and relative lenticular position (RLP) were also compared. Results: The mean AL of eyes with PG was less (P = 0.64) than the mean AL of eyes with mature cataract. The mean ILCD value in eyes with PG (1.30 ± 0.78 mm) was significantly higher (P = 0.0015) than that in eyes with mature cataract (0.86 ± 0.32 mm). The mean AOD value in eyes with PG (0.15 ± 0.10 mm) was significantly lower (P &lt; 0.0001) than that in eyes with mature cataract (0.23 ± 0.06 mm); similarly, the mean RLP value in eyes with PG (0.20 ± 0.02) was significantly lower (P &lt; 0.0001) than that in eyes with mature cataract (0.17 ± 0.02). TCPD showed negative correlation with LT r = −0.514; P = 0.017, r2 = 0.264, in eyes with phacomorphic glaucoma and mature cataracts showed significant negative correlation of ILCD with AL (r = −0.575; P = 0.025, r2 = 0.330). Conclusion: The results of UBM examination suggest that there are multiple mechanisms underlying the pathophysiology of PG, namely crowding of the anterior segment, increased iris–lens contact distance, and a more pronounced anterior shift of the lens. Simultaneous evaluation of anatomic and biometric parameters can improve diagnostic accuracy in predicting cases at risk for PG.","author":[{"dropping-particle":"","family":"Subbiah","given":"Sujata","non-dropping-particle":"","parse-names":false,"suffix":""},{"dropping-particle":"","family":"Thomas","given":"Philip A.","non-dropping-particle":"","parse-names":false,"suffix":""},{"dropping-particle":"","family":"Nelson Jesudasan","given":"C. A.","non-dropping-particle":"","parse-names":false,"suffix":""}],"container-title":"International Ophthalmology","id":"ITEM-3","issue":"4","issued":{"date-parts":[["2017","8","1"]]},"page":"849-858","publisher":"Springer Netherlands","title":"Comparison of ultrasound biomicroscopy and ultrasonographic parameters in eyes with phacomorphic glaucoma and eyes with mature cataract","type":"article-journal","volume":"37"},"uris":["http://www.mendeley.com/documents/?uuid=04e119c3-7507-4672-833d-1aeb9711c58d"]}],"mendeley":{"formattedCitation":"[8,14,29]","plainTextFormattedCitation":"[8,14,29]","previouslyFormattedCitation":"[8,14,29]"},"properties":{"noteIndex":0},"schema":"https://github.com/citation-style-language/schema/raw/master/csl-citation.json"}</w:instrText>
      </w:r>
      <w:r w:rsidR="00A32D16" w:rsidRPr="0060729D">
        <w:rPr>
          <w:rFonts w:ascii="Times New Roman" w:hAnsi="Times New Roman" w:cs="Times New Roman"/>
          <w:sz w:val="28"/>
          <w:szCs w:val="28"/>
        </w:rPr>
        <w:fldChar w:fldCharType="separate"/>
      </w:r>
      <w:r w:rsidR="0073182E" w:rsidRPr="0060729D">
        <w:rPr>
          <w:rFonts w:ascii="Times New Roman" w:hAnsi="Times New Roman" w:cs="Times New Roman"/>
          <w:noProof/>
          <w:sz w:val="28"/>
          <w:szCs w:val="28"/>
        </w:rPr>
        <w:t>[8,14,29]</w:t>
      </w:r>
      <w:r w:rsidR="00A32D16" w:rsidRPr="0060729D">
        <w:rPr>
          <w:rFonts w:ascii="Times New Roman" w:hAnsi="Times New Roman" w:cs="Times New Roman"/>
          <w:sz w:val="28"/>
          <w:szCs w:val="28"/>
        </w:rPr>
        <w:fldChar w:fldCharType="end"/>
      </w:r>
      <w:r w:rsidR="00A32D16" w:rsidRPr="0060729D">
        <w:rPr>
          <w:rFonts w:ascii="Times New Roman" w:hAnsi="Times New Roman" w:cs="Times New Roman"/>
          <w:sz w:val="28"/>
          <w:szCs w:val="28"/>
        </w:rPr>
        <w:t>.</w:t>
      </w:r>
      <w:r w:rsidRPr="0060729D">
        <w:rPr>
          <w:rFonts w:ascii="Times New Roman" w:hAnsi="Times New Roman" w:cs="Times New Roman"/>
          <w:sz w:val="28"/>
          <w:szCs w:val="28"/>
        </w:rPr>
        <w:t xml:space="preserve"> В популяционных исследованиях этнических китайцев </w:t>
      </w:r>
      <w:r w:rsidR="009E74DE" w:rsidRPr="0060729D">
        <w:rPr>
          <w:rFonts w:ascii="Times New Roman" w:hAnsi="Times New Roman" w:cs="Times New Roman"/>
          <w:sz w:val="28"/>
          <w:szCs w:val="28"/>
        </w:rPr>
        <w:t>в Сингапуре правый и левый глаз</w:t>
      </w:r>
      <w:r w:rsidRPr="0060729D">
        <w:rPr>
          <w:rFonts w:ascii="Times New Roman" w:hAnsi="Times New Roman" w:cs="Times New Roman"/>
          <w:sz w:val="28"/>
          <w:szCs w:val="28"/>
        </w:rPr>
        <w:t xml:space="preserve"> пок</w:t>
      </w:r>
      <w:r w:rsidR="009E74DE" w:rsidRPr="0060729D">
        <w:rPr>
          <w:rFonts w:ascii="Times New Roman" w:hAnsi="Times New Roman" w:cs="Times New Roman"/>
          <w:sz w:val="28"/>
          <w:szCs w:val="28"/>
        </w:rPr>
        <w:t xml:space="preserve">азали одинаковые параметры глаз. </w:t>
      </w:r>
      <w:proofErr w:type="gramStart"/>
      <w:r w:rsidR="009E74DE" w:rsidRPr="0060729D">
        <w:rPr>
          <w:rFonts w:ascii="Times New Roman" w:hAnsi="Times New Roman" w:cs="Times New Roman"/>
          <w:sz w:val="28"/>
          <w:szCs w:val="28"/>
        </w:rPr>
        <w:t>С</w:t>
      </w:r>
      <w:r w:rsidRPr="0060729D">
        <w:rPr>
          <w:rFonts w:ascii="Times New Roman" w:hAnsi="Times New Roman" w:cs="Times New Roman"/>
          <w:sz w:val="28"/>
          <w:szCs w:val="28"/>
        </w:rPr>
        <w:t xml:space="preserve">ледовательно, </w:t>
      </w:r>
      <w:r w:rsidR="009E74DE" w:rsidRPr="0060729D">
        <w:rPr>
          <w:rFonts w:ascii="Times New Roman" w:hAnsi="Times New Roman" w:cs="Times New Roman"/>
          <w:sz w:val="28"/>
          <w:szCs w:val="28"/>
        </w:rPr>
        <w:t>непораженные глаза факоморфической глауком</w:t>
      </w:r>
      <w:r w:rsidR="007B3714" w:rsidRPr="0060729D">
        <w:rPr>
          <w:rFonts w:ascii="Times New Roman" w:hAnsi="Times New Roman" w:cs="Times New Roman"/>
          <w:sz w:val="28"/>
          <w:szCs w:val="28"/>
        </w:rPr>
        <w:t>ой</w:t>
      </w:r>
      <w:r w:rsidRPr="0060729D">
        <w:rPr>
          <w:rFonts w:ascii="Times New Roman" w:hAnsi="Times New Roman" w:cs="Times New Roman"/>
          <w:sz w:val="28"/>
          <w:szCs w:val="28"/>
        </w:rPr>
        <w:t xml:space="preserve"> могут пре</w:t>
      </w:r>
      <w:r w:rsidR="00A30018" w:rsidRPr="0060729D">
        <w:rPr>
          <w:rFonts w:ascii="Times New Roman" w:hAnsi="Times New Roman" w:cs="Times New Roman"/>
          <w:sz w:val="28"/>
          <w:szCs w:val="28"/>
        </w:rPr>
        <w:t>д</w:t>
      </w:r>
      <w:r w:rsidR="00003C46" w:rsidRPr="0060729D">
        <w:rPr>
          <w:rFonts w:ascii="Times New Roman" w:hAnsi="Times New Roman" w:cs="Times New Roman"/>
          <w:sz w:val="28"/>
          <w:szCs w:val="28"/>
        </w:rPr>
        <w:t xml:space="preserve">ставлять собой раннюю стадию </w:t>
      </w:r>
      <w:r w:rsidR="009E74DE" w:rsidRPr="0060729D">
        <w:rPr>
          <w:rFonts w:ascii="Times New Roman" w:hAnsi="Times New Roman" w:cs="Times New Roman"/>
          <w:sz w:val="28"/>
          <w:szCs w:val="28"/>
        </w:rPr>
        <w:t>выше представленной патологии</w:t>
      </w:r>
      <w:proofErr w:type="gramEnd"/>
      <w:r w:rsidR="00A52488" w:rsidRPr="0060729D">
        <w:rPr>
          <w:rFonts w:ascii="Times New Roman" w:hAnsi="Times New Roman" w:cs="Times New Roman"/>
          <w:sz w:val="28"/>
          <w:szCs w:val="28"/>
        </w:rPr>
        <w:t xml:space="preserve"> </w:t>
      </w:r>
      <w:r w:rsidR="00A52488" w:rsidRPr="0060729D">
        <w:rPr>
          <w:rFonts w:ascii="Times New Roman" w:hAnsi="Times New Roman" w:cs="Times New Roman"/>
          <w:sz w:val="28"/>
          <w:szCs w:val="28"/>
        </w:rPr>
        <w:fldChar w:fldCharType="begin" w:fldLock="1"/>
      </w:r>
      <w:r w:rsidR="00A52488" w:rsidRPr="0060729D">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plainTextFormattedCitation":"[18]","previouslyFormattedCitation":"[18]"},"properties":{"noteIndex":0},"schema":"https://github.com/citation-style-language/schema/raw/master/csl-citation.json"}</w:instrText>
      </w:r>
      <w:r w:rsidR="00A52488" w:rsidRPr="0060729D">
        <w:rPr>
          <w:rFonts w:ascii="Times New Roman" w:hAnsi="Times New Roman" w:cs="Times New Roman"/>
          <w:sz w:val="28"/>
          <w:szCs w:val="28"/>
        </w:rPr>
        <w:fldChar w:fldCharType="separate"/>
      </w:r>
      <w:r w:rsidR="00A52488" w:rsidRPr="0060729D">
        <w:rPr>
          <w:rFonts w:ascii="Times New Roman" w:hAnsi="Times New Roman" w:cs="Times New Roman"/>
          <w:noProof/>
          <w:sz w:val="28"/>
          <w:szCs w:val="28"/>
        </w:rPr>
        <w:t>[18]</w:t>
      </w:r>
      <w:r w:rsidR="00A52488" w:rsidRPr="0060729D">
        <w:rPr>
          <w:rFonts w:ascii="Times New Roman" w:hAnsi="Times New Roman" w:cs="Times New Roman"/>
          <w:sz w:val="28"/>
          <w:szCs w:val="28"/>
        </w:rPr>
        <w:fldChar w:fldCharType="end"/>
      </w:r>
      <w:r w:rsidRPr="0060729D">
        <w:rPr>
          <w:rFonts w:ascii="Times New Roman" w:hAnsi="Times New Roman" w:cs="Times New Roman"/>
          <w:sz w:val="28"/>
          <w:szCs w:val="28"/>
        </w:rPr>
        <w:t>. В нашем исследовании мы обнару</w:t>
      </w:r>
      <w:r w:rsidR="00003C46" w:rsidRPr="0060729D">
        <w:rPr>
          <w:rFonts w:ascii="Times New Roman" w:hAnsi="Times New Roman" w:cs="Times New Roman"/>
          <w:sz w:val="28"/>
          <w:szCs w:val="28"/>
        </w:rPr>
        <w:t>жили значительную</w:t>
      </w:r>
      <w:r w:rsidR="00205A72" w:rsidRPr="0060729D">
        <w:rPr>
          <w:rFonts w:ascii="Times New Roman" w:hAnsi="Times New Roman" w:cs="Times New Roman"/>
          <w:sz w:val="28"/>
          <w:szCs w:val="28"/>
        </w:rPr>
        <w:t xml:space="preserve"> статистически высоко достоверную</w:t>
      </w:r>
      <w:r w:rsidR="00003C46" w:rsidRPr="0060729D">
        <w:rPr>
          <w:rFonts w:ascii="Times New Roman" w:hAnsi="Times New Roman" w:cs="Times New Roman"/>
          <w:sz w:val="28"/>
          <w:szCs w:val="28"/>
        </w:rPr>
        <w:t xml:space="preserve"> разницу в глубине передней камеры</w:t>
      </w:r>
      <w:r w:rsidR="00A30018" w:rsidRPr="0060729D">
        <w:rPr>
          <w:rFonts w:ascii="Times New Roman" w:hAnsi="Times New Roman" w:cs="Times New Roman"/>
          <w:sz w:val="28"/>
          <w:szCs w:val="28"/>
        </w:rPr>
        <w:t xml:space="preserve"> </w:t>
      </w:r>
      <w:r w:rsidR="00205A72" w:rsidRPr="0060729D">
        <w:rPr>
          <w:rFonts w:ascii="Times New Roman" w:hAnsi="Times New Roman" w:cs="Times New Roman"/>
          <w:sz w:val="28"/>
          <w:szCs w:val="28"/>
        </w:rPr>
        <w:t>между парными</w:t>
      </w:r>
      <w:r w:rsidR="009E74DE" w:rsidRPr="0060729D">
        <w:rPr>
          <w:rFonts w:ascii="Times New Roman" w:hAnsi="Times New Roman" w:cs="Times New Roman"/>
          <w:sz w:val="28"/>
          <w:szCs w:val="28"/>
        </w:rPr>
        <w:t xml:space="preserve"> глазами </w:t>
      </w:r>
      <w:r w:rsidR="00205A72" w:rsidRPr="0060729D">
        <w:rPr>
          <w:rFonts w:ascii="Times New Roman" w:hAnsi="Times New Roman" w:cs="Times New Roman"/>
          <w:sz w:val="28"/>
          <w:szCs w:val="28"/>
        </w:rPr>
        <w:t>факоморфической глаукомой</w:t>
      </w:r>
      <w:r w:rsidR="001C2669" w:rsidRPr="0060729D">
        <w:rPr>
          <w:rFonts w:ascii="Times New Roman" w:hAnsi="Times New Roman" w:cs="Times New Roman"/>
          <w:sz w:val="28"/>
          <w:szCs w:val="28"/>
        </w:rPr>
        <w:t xml:space="preserve"> (G3: 2,48 мм (IQR 2,2-2,</w:t>
      </w:r>
      <w:r w:rsidR="009E74DE" w:rsidRPr="0060729D">
        <w:rPr>
          <w:rFonts w:ascii="Times New Roman" w:hAnsi="Times New Roman" w:cs="Times New Roman"/>
          <w:sz w:val="28"/>
          <w:szCs w:val="28"/>
        </w:rPr>
        <w:t>6)) и глазами с возрастной катарактой</w:t>
      </w:r>
      <w:r w:rsidR="00205A72" w:rsidRPr="0060729D">
        <w:rPr>
          <w:rFonts w:ascii="Times New Roman" w:hAnsi="Times New Roman" w:cs="Times New Roman"/>
          <w:sz w:val="28"/>
          <w:szCs w:val="28"/>
        </w:rPr>
        <w:t xml:space="preserve"> </w:t>
      </w:r>
      <w:r w:rsidR="001C2669" w:rsidRPr="0060729D">
        <w:rPr>
          <w:rFonts w:ascii="Times New Roman" w:hAnsi="Times New Roman" w:cs="Times New Roman"/>
          <w:sz w:val="28"/>
          <w:szCs w:val="28"/>
        </w:rPr>
        <w:t>(G2: 2,</w:t>
      </w:r>
      <w:r w:rsidR="00A30018" w:rsidRPr="0060729D">
        <w:rPr>
          <w:rFonts w:ascii="Times New Roman" w:hAnsi="Times New Roman" w:cs="Times New Roman"/>
          <w:sz w:val="28"/>
          <w:szCs w:val="28"/>
        </w:rPr>
        <w:t>7 мм (IQR 2</w:t>
      </w:r>
      <w:r w:rsidR="001C2669" w:rsidRPr="0060729D">
        <w:rPr>
          <w:rFonts w:ascii="Times New Roman" w:hAnsi="Times New Roman" w:cs="Times New Roman"/>
          <w:sz w:val="28"/>
          <w:szCs w:val="28"/>
        </w:rPr>
        <w:t>,34-3,</w:t>
      </w:r>
      <w:r w:rsidRPr="0060729D">
        <w:rPr>
          <w:rFonts w:ascii="Times New Roman" w:hAnsi="Times New Roman" w:cs="Times New Roman"/>
          <w:sz w:val="28"/>
          <w:szCs w:val="28"/>
        </w:rPr>
        <w:t>1</w:t>
      </w:r>
      <w:r w:rsidR="00C27C11" w:rsidRPr="0060729D">
        <w:rPr>
          <w:rFonts w:ascii="Times New Roman" w:hAnsi="Times New Roman" w:cs="Times New Roman"/>
          <w:sz w:val="28"/>
          <w:szCs w:val="28"/>
        </w:rPr>
        <w:t>)), р</w:t>
      </w:r>
      <w:r w:rsidR="001C2669" w:rsidRPr="0060729D">
        <w:rPr>
          <w:rFonts w:ascii="Times New Roman" w:hAnsi="Times New Roman" w:cs="Times New Roman"/>
          <w:sz w:val="28"/>
          <w:szCs w:val="28"/>
        </w:rPr>
        <w:t xml:space="preserve"> &lt; 0,001. Глаза с глубиной передней камеры</w:t>
      </w:r>
      <w:r w:rsidR="009E74DE" w:rsidRPr="0060729D">
        <w:rPr>
          <w:rFonts w:ascii="Times New Roman" w:hAnsi="Times New Roman" w:cs="Times New Roman"/>
          <w:sz w:val="28"/>
          <w:szCs w:val="28"/>
        </w:rPr>
        <w:t xml:space="preserve"> ≤ </w:t>
      </w:r>
      <w:r w:rsidR="002D16A2" w:rsidRPr="0060729D">
        <w:rPr>
          <w:rFonts w:ascii="Times New Roman" w:hAnsi="Times New Roman" w:cs="Times New Roman"/>
          <w:sz w:val="28"/>
          <w:szCs w:val="28"/>
        </w:rPr>
        <w:t>2,</w:t>
      </w:r>
      <w:r w:rsidRPr="0060729D">
        <w:rPr>
          <w:rFonts w:ascii="Times New Roman" w:hAnsi="Times New Roman" w:cs="Times New Roman"/>
          <w:sz w:val="28"/>
          <w:szCs w:val="28"/>
        </w:rPr>
        <w:t>5 мм имели более высокий риск</w:t>
      </w:r>
      <w:r w:rsidR="00205A72" w:rsidRPr="0060729D">
        <w:rPr>
          <w:rFonts w:ascii="Times New Roman" w:hAnsi="Times New Roman" w:cs="Times New Roman"/>
          <w:sz w:val="28"/>
          <w:szCs w:val="28"/>
        </w:rPr>
        <w:t xml:space="preserve"> развития</w:t>
      </w:r>
      <w:r w:rsidRPr="0060729D">
        <w:rPr>
          <w:rFonts w:ascii="Times New Roman" w:hAnsi="Times New Roman" w:cs="Times New Roman"/>
          <w:sz w:val="28"/>
          <w:szCs w:val="28"/>
        </w:rPr>
        <w:t xml:space="preserve"> </w:t>
      </w:r>
      <w:r w:rsidR="001C2669" w:rsidRPr="0060729D">
        <w:rPr>
          <w:rFonts w:ascii="Times New Roman" w:hAnsi="Times New Roman" w:cs="Times New Roman"/>
          <w:sz w:val="28"/>
          <w:szCs w:val="28"/>
        </w:rPr>
        <w:t>факоморфической глаукомы</w:t>
      </w:r>
      <w:r w:rsidR="00A30018" w:rsidRPr="0060729D">
        <w:rPr>
          <w:rFonts w:ascii="Times New Roman" w:hAnsi="Times New Roman" w:cs="Times New Roman"/>
          <w:sz w:val="28"/>
          <w:szCs w:val="28"/>
        </w:rPr>
        <w:t xml:space="preserve"> </w:t>
      </w:r>
      <w:r w:rsidRPr="0060729D">
        <w:rPr>
          <w:rFonts w:ascii="Times New Roman" w:hAnsi="Times New Roman" w:cs="Times New Roman"/>
          <w:sz w:val="28"/>
          <w:szCs w:val="28"/>
        </w:rPr>
        <w:t xml:space="preserve">по сравнению с глазами с </w:t>
      </w:r>
      <w:r w:rsidR="00205A72" w:rsidRPr="0060729D">
        <w:rPr>
          <w:rFonts w:ascii="Times New Roman" w:hAnsi="Times New Roman" w:cs="Times New Roman"/>
          <w:sz w:val="28"/>
          <w:szCs w:val="28"/>
        </w:rPr>
        <w:t xml:space="preserve">глубиной передней камеры </w:t>
      </w:r>
      <w:r w:rsidR="001C2669" w:rsidRPr="0060729D">
        <w:rPr>
          <w:rFonts w:ascii="Times New Roman" w:hAnsi="Times New Roman" w:cs="Times New Roman"/>
          <w:sz w:val="28"/>
          <w:szCs w:val="28"/>
        </w:rPr>
        <w:t>&gt; 2.5 мм (Отношение риска 3.113, 95</w:t>
      </w:r>
      <w:r w:rsidR="008E6639">
        <w:rPr>
          <w:rFonts w:ascii="Times New Roman" w:hAnsi="Times New Roman" w:cs="Times New Roman"/>
          <w:sz w:val="28"/>
          <w:szCs w:val="28"/>
        </w:rPr>
        <w:t xml:space="preserve"> </w:t>
      </w:r>
      <w:r w:rsidR="001C2669" w:rsidRPr="0060729D">
        <w:rPr>
          <w:rFonts w:ascii="Times New Roman" w:hAnsi="Times New Roman" w:cs="Times New Roman"/>
          <w:sz w:val="28"/>
          <w:szCs w:val="28"/>
        </w:rPr>
        <w:t xml:space="preserve">% </w:t>
      </w:r>
      <w:r w:rsidR="00C27C11" w:rsidRPr="0060729D">
        <w:rPr>
          <w:rFonts w:ascii="Times New Roman" w:hAnsi="Times New Roman" w:cs="Times New Roman"/>
          <w:sz w:val="28"/>
          <w:szCs w:val="28"/>
        </w:rPr>
        <w:t>ДИ 1,562-6,204, p</w:t>
      </w:r>
      <w:r w:rsidR="00A30018" w:rsidRPr="0060729D">
        <w:rPr>
          <w:rFonts w:ascii="Times New Roman" w:hAnsi="Times New Roman" w:cs="Times New Roman"/>
          <w:sz w:val="28"/>
          <w:szCs w:val="28"/>
        </w:rPr>
        <w:t xml:space="preserve"> = 0.</w:t>
      </w:r>
      <w:r w:rsidRPr="0060729D">
        <w:rPr>
          <w:rFonts w:ascii="Times New Roman" w:hAnsi="Times New Roman" w:cs="Times New Roman"/>
          <w:sz w:val="28"/>
          <w:szCs w:val="28"/>
        </w:rPr>
        <w:t xml:space="preserve">001). </w:t>
      </w:r>
    </w:p>
    <w:p w:rsidR="007D7FBE" w:rsidRPr="00764B62" w:rsidRDefault="00292D3E" w:rsidP="00A2008D">
      <w:pPr>
        <w:spacing w:after="0" w:line="240" w:lineRule="auto"/>
        <w:ind w:firstLine="567"/>
        <w:jc w:val="both"/>
        <w:rPr>
          <w:rFonts w:ascii="Times New Roman" w:hAnsi="Times New Roman" w:cs="Times New Roman"/>
          <w:sz w:val="28"/>
          <w:szCs w:val="28"/>
          <w:lang w:val="kk-KZ"/>
        </w:rPr>
      </w:pPr>
      <w:r w:rsidRPr="00EE2174">
        <w:rPr>
          <w:rFonts w:ascii="Times New Roman" w:hAnsi="Times New Roman" w:cs="Times New Roman"/>
          <w:sz w:val="28"/>
          <w:szCs w:val="28"/>
        </w:rPr>
        <w:lastRenderedPageBreak/>
        <w:t xml:space="preserve">Полученные нами результаты позволяют предположить, что помимо </w:t>
      </w:r>
      <w:r w:rsidR="00B56005" w:rsidRPr="00EE2174">
        <w:rPr>
          <w:rFonts w:ascii="Times New Roman" w:hAnsi="Times New Roman" w:cs="Times New Roman"/>
          <w:sz w:val="28"/>
          <w:szCs w:val="28"/>
        </w:rPr>
        <w:t>глубины передней камеры глазного яблока, толщина</w:t>
      </w:r>
      <w:r w:rsidR="001C2669" w:rsidRPr="00EE2174">
        <w:rPr>
          <w:rFonts w:ascii="Times New Roman" w:hAnsi="Times New Roman" w:cs="Times New Roman"/>
          <w:sz w:val="28"/>
          <w:szCs w:val="28"/>
        </w:rPr>
        <w:t xml:space="preserve"> хрусталика</w:t>
      </w:r>
      <w:r w:rsidRPr="00EE2174">
        <w:rPr>
          <w:rFonts w:ascii="Times New Roman" w:hAnsi="Times New Roman" w:cs="Times New Roman"/>
          <w:sz w:val="28"/>
          <w:szCs w:val="28"/>
        </w:rPr>
        <w:t xml:space="preserve"> также мо</w:t>
      </w:r>
      <w:r w:rsidR="00A30018" w:rsidRPr="00EE2174">
        <w:rPr>
          <w:rFonts w:ascii="Times New Roman" w:hAnsi="Times New Roman" w:cs="Times New Roman"/>
          <w:sz w:val="28"/>
          <w:szCs w:val="28"/>
        </w:rPr>
        <w:t>жет быть важным фактором</w:t>
      </w:r>
      <w:r w:rsidR="001C2669" w:rsidRPr="00EE2174">
        <w:rPr>
          <w:rFonts w:ascii="Times New Roman" w:hAnsi="Times New Roman" w:cs="Times New Roman"/>
          <w:sz w:val="28"/>
          <w:szCs w:val="28"/>
        </w:rPr>
        <w:t xml:space="preserve"> риска</w:t>
      </w:r>
      <w:r w:rsidR="00B56005" w:rsidRPr="00EE2174">
        <w:rPr>
          <w:rFonts w:ascii="Times New Roman" w:hAnsi="Times New Roman" w:cs="Times New Roman"/>
          <w:sz w:val="28"/>
          <w:szCs w:val="28"/>
        </w:rPr>
        <w:t xml:space="preserve"> развития</w:t>
      </w:r>
      <w:r w:rsidR="001C2669" w:rsidRPr="00EE2174">
        <w:rPr>
          <w:rFonts w:ascii="Times New Roman" w:hAnsi="Times New Roman" w:cs="Times New Roman"/>
          <w:sz w:val="28"/>
          <w:szCs w:val="28"/>
        </w:rPr>
        <w:t xml:space="preserve"> факоморфической глаукомы</w:t>
      </w:r>
      <w:r w:rsidRPr="00EE2174">
        <w:rPr>
          <w:rFonts w:ascii="Times New Roman" w:hAnsi="Times New Roman" w:cs="Times New Roman"/>
          <w:sz w:val="28"/>
          <w:szCs w:val="28"/>
        </w:rPr>
        <w:t xml:space="preserve">. Авторы многих </w:t>
      </w:r>
      <w:r w:rsidR="00B56005" w:rsidRPr="00EE2174">
        <w:rPr>
          <w:rFonts w:ascii="Times New Roman" w:hAnsi="Times New Roman" w:cs="Times New Roman"/>
          <w:sz w:val="28"/>
          <w:szCs w:val="28"/>
        </w:rPr>
        <w:t>прежних</w:t>
      </w:r>
      <w:r w:rsidRPr="00EE2174">
        <w:rPr>
          <w:rFonts w:ascii="Times New Roman" w:hAnsi="Times New Roman" w:cs="Times New Roman"/>
          <w:sz w:val="28"/>
          <w:szCs w:val="28"/>
        </w:rPr>
        <w:t xml:space="preserve"> </w:t>
      </w:r>
      <w:r w:rsidR="00A30018" w:rsidRPr="00EE2174">
        <w:rPr>
          <w:rFonts w:ascii="Times New Roman" w:hAnsi="Times New Roman" w:cs="Times New Roman"/>
          <w:sz w:val="28"/>
          <w:szCs w:val="28"/>
        </w:rPr>
        <w:t>и</w:t>
      </w:r>
      <w:r w:rsidR="00B56005" w:rsidRPr="00EE2174">
        <w:rPr>
          <w:rFonts w:ascii="Times New Roman" w:hAnsi="Times New Roman" w:cs="Times New Roman"/>
          <w:sz w:val="28"/>
          <w:szCs w:val="28"/>
        </w:rPr>
        <w:t xml:space="preserve">сследований не </w:t>
      </w:r>
      <w:r w:rsidR="007B3714" w:rsidRPr="00EE2174">
        <w:rPr>
          <w:rFonts w:ascii="Times New Roman" w:hAnsi="Times New Roman" w:cs="Times New Roman"/>
          <w:sz w:val="28"/>
          <w:szCs w:val="28"/>
        </w:rPr>
        <w:t>рас</w:t>
      </w:r>
      <w:r w:rsidR="001C2669" w:rsidRPr="00EE2174">
        <w:rPr>
          <w:rFonts w:ascii="Times New Roman" w:hAnsi="Times New Roman" w:cs="Times New Roman"/>
          <w:sz w:val="28"/>
          <w:szCs w:val="28"/>
        </w:rPr>
        <w:t>сматривали толщину хрусталика парных глаз как фактор риска развития факоморфической глаукомы</w:t>
      </w:r>
      <w:r w:rsidRPr="00EE2174">
        <w:rPr>
          <w:rFonts w:ascii="Times New Roman" w:hAnsi="Times New Roman" w:cs="Times New Roman"/>
          <w:sz w:val="28"/>
          <w:szCs w:val="28"/>
        </w:rPr>
        <w:t xml:space="preserve">. </w:t>
      </w:r>
      <w:proofErr w:type="gramStart"/>
      <w:r w:rsidRPr="00EE2174">
        <w:rPr>
          <w:rFonts w:ascii="Times New Roman" w:hAnsi="Times New Roman" w:cs="Times New Roman"/>
          <w:sz w:val="28"/>
          <w:szCs w:val="28"/>
        </w:rPr>
        <w:t>Например, L</w:t>
      </w:r>
      <w:r w:rsidR="00A32D16" w:rsidRPr="00EE2174">
        <w:rPr>
          <w:rFonts w:ascii="Times New Roman" w:hAnsi="Times New Roman" w:cs="Times New Roman"/>
          <w:sz w:val="28"/>
          <w:szCs w:val="28"/>
        </w:rPr>
        <w:t>ee et al.</w:t>
      </w:r>
      <w:proofErr w:type="gramEnd"/>
      <w:r w:rsidR="00A32D16" w:rsidRPr="00EE2174">
        <w:rPr>
          <w:rFonts w:ascii="Times New Roman" w:hAnsi="Times New Roman" w:cs="Times New Roman"/>
          <w:sz w:val="28"/>
          <w:szCs w:val="28"/>
        </w:rPr>
        <w:fldChar w:fldCharType="begin" w:fldLock="1"/>
      </w:r>
      <w:r w:rsidR="0073182E" w:rsidRPr="00EE2174">
        <w:rPr>
          <w:rFonts w:ascii="Times New Roman" w:hAnsi="Times New Roman" w:cs="Times New Roman"/>
          <w:sz w:val="28"/>
          <w:szCs w:val="28"/>
        </w:rPr>
        <w:instrText>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mendeley":{"formattedCitation":"[29]","plainTextFormattedCitation":"[29]","previouslyFormattedCitation":"[29]"},"properties":{"noteIndex":0},"schema":"https://github.com/citation-style-language/schema/raw/master/csl-citation.json"}</w:instrText>
      </w:r>
      <w:r w:rsidR="00A32D16" w:rsidRPr="00EE2174">
        <w:rPr>
          <w:rFonts w:ascii="Times New Roman" w:hAnsi="Times New Roman" w:cs="Times New Roman"/>
          <w:sz w:val="28"/>
          <w:szCs w:val="28"/>
        </w:rPr>
        <w:fldChar w:fldCharType="separate"/>
      </w:r>
      <w:r w:rsidR="0073182E" w:rsidRPr="00EE2174">
        <w:rPr>
          <w:rFonts w:ascii="Times New Roman" w:hAnsi="Times New Roman" w:cs="Times New Roman"/>
          <w:noProof/>
          <w:sz w:val="28"/>
          <w:szCs w:val="28"/>
        </w:rPr>
        <w:t>[29]</w:t>
      </w:r>
      <w:r w:rsidR="00A32D16" w:rsidRPr="00EE2174">
        <w:rPr>
          <w:rFonts w:ascii="Times New Roman" w:hAnsi="Times New Roman" w:cs="Times New Roman"/>
          <w:sz w:val="28"/>
          <w:szCs w:val="28"/>
        </w:rPr>
        <w:fldChar w:fldCharType="end"/>
      </w:r>
      <w:r w:rsidR="00A32D16" w:rsidRPr="00EE2174">
        <w:rPr>
          <w:rFonts w:ascii="Times New Roman" w:hAnsi="Times New Roman" w:cs="Times New Roman"/>
          <w:sz w:val="28"/>
          <w:szCs w:val="28"/>
        </w:rPr>
        <w:t xml:space="preserve"> </w:t>
      </w:r>
      <w:r w:rsidRPr="00EE2174">
        <w:rPr>
          <w:rFonts w:ascii="Times New Roman" w:hAnsi="Times New Roman" w:cs="Times New Roman"/>
          <w:sz w:val="28"/>
          <w:szCs w:val="28"/>
        </w:rPr>
        <w:t>и Keles at al.</w:t>
      </w:r>
      <w:r w:rsidR="00A32D16" w:rsidRPr="00EE2174">
        <w:rPr>
          <w:rFonts w:ascii="Times New Roman" w:hAnsi="Times New Roman" w:cs="Times New Roman"/>
          <w:sz w:val="28"/>
          <w:szCs w:val="28"/>
        </w:rPr>
        <w:fldChar w:fldCharType="begin" w:fldLock="1"/>
      </w:r>
      <w:r w:rsidR="00C046B7" w:rsidRPr="00EE2174">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C046B7" w:rsidRPr="00EE2174">
        <w:rPr>
          <w:rFonts w:ascii="Cambria Math" w:hAnsi="Cambria Math" w:cs="Cambria Math"/>
          <w:sz w:val="28"/>
          <w:szCs w:val="28"/>
        </w:rPr>
        <w:instrText>⩾</w:instrText>
      </w:r>
      <w:r w:rsidR="00C046B7" w:rsidRPr="00EE2174">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00A32D16" w:rsidRPr="00EE2174">
        <w:rPr>
          <w:rFonts w:ascii="Times New Roman" w:hAnsi="Times New Roman" w:cs="Times New Roman"/>
          <w:sz w:val="28"/>
          <w:szCs w:val="28"/>
        </w:rPr>
        <w:fldChar w:fldCharType="separate"/>
      </w:r>
      <w:r w:rsidR="00C046B7" w:rsidRPr="00EE2174">
        <w:rPr>
          <w:rFonts w:ascii="Times New Roman" w:hAnsi="Times New Roman" w:cs="Times New Roman"/>
          <w:noProof/>
          <w:sz w:val="28"/>
          <w:szCs w:val="28"/>
        </w:rPr>
        <w:t>[8]</w:t>
      </w:r>
      <w:r w:rsidR="00A32D16" w:rsidRPr="00EE2174">
        <w:rPr>
          <w:rFonts w:ascii="Times New Roman" w:hAnsi="Times New Roman" w:cs="Times New Roman"/>
          <w:sz w:val="28"/>
          <w:szCs w:val="28"/>
        </w:rPr>
        <w:fldChar w:fldCharType="end"/>
      </w:r>
      <w:r w:rsidR="00A32D16" w:rsidRPr="00EE2174">
        <w:rPr>
          <w:rFonts w:ascii="Times New Roman" w:hAnsi="Times New Roman" w:cs="Times New Roman"/>
          <w:sz w:val="28"/>
          <w:szCs w:val="28"/>
        </w:rPr>
        <w:t xml:space="preserve"> </w:t>
      </w:r>
      <w:r w:rsidRPr="00EE2174">
        <w:rPr>
          <w:rFonts w:ascii="Times New Roman" w:hAnsi="Times New Roman" w:cs="Times New Roman"/>
          <w:sz w:val="28"/>
          <w:szCs w:val="28"/>
        </w:rPr>
        <w:t>считали</w:t>
      </w:r>
      <w:r w:rsidR="001C2669" w:rsidRPr="00EE2174">
        <w:rPr>
          <w:rFonts w:ascii="Times New Roman" w:hAnsi="Times New Roman" w:cs="Times New Roman"/>
          <w:sz w:val="28"/>
          <w:szCs w:val="28"/>
        </w:rPr>
        <w:t xml:space="preserve">, что использование </w:t>
      </w:r>
      <w:r w:rsidR="00205A72" w:rsidRPr="00EE2174">
        <w:rPr>
          <w:rFonts w:ascii="Times New Roman" w:hAnsi="Times New Roman" w:cs="Times New Roman"/>
          <w:sz w:val="28"/>
          <w:szCs w:val="28"/>
        </w:rPr>
        <w:t xml:space="preserve"> в исследовании параметров</w:t>
      </w:r>
      <w:r w:rsidR="001C2669" w:rsidRPr="00EE2174">
        <w:rPr>
          <w:rFonts w:ascii="Times New Roman" w:hAnsi="Times New Roman" w:cs="Times New Roman"/>
          <w:sz w:val="28"/>
          <w:szCs w:val="28"/>
        </w:rPr>
        <w:t xml:space="preserve"> толщины хрусталика</w:t>
      </w:r>
      <w:r w:rsidRPr="00EE2174">
        <w:rPr>
          <w:rFonts w:ascii="Times New Roman" w:hAnsi="Times New Roman" w:cs="Times New Roman"/>
          <w:sz w:val="28"/>
          <w:szCs w:val="28"/>
        </w:rPr>
        <w:t xml:space="preserve"> </w:t>
      </w:r>
      <w:r w:rsidR="001C2669" w:rsidRPr="00EE2174">
        <w:rPr>
          <w:rFonts w:ascii="Times New Roman" w:hAnsi="Times New Roman" w:cs="Times New Roman"/>
          <w:sz w:val="28"/>
          <w:szCs w:val="28"/>
        </w:rPr>
        <w:t>парного</w:t>
      </w:r>
      <w:r w:rsidRPr="00EE2174">
        <w:rPr>
          <w:rFonts w:ascii="Times New Roman" w:hAnsi="Times New Roman" w:cs="Times New Roman"/>
          <w:sz w:val="28"/>
          <w:szCs w:val="28"/>
        </w:rPr>
        <w:t xml:space="preserve"> глаза было бы </w:t>
      </w:r>
      <w:r w:rsidR="00B56005" w:rsidRPr="00EE2174">
        <w:rPr>
          <w:rFonts w:ascii="Times New Roman" w:hAnsi="Times New Roman" w:cs="Times New Roman"/>
          <w:sz w:val="28"/>
          <w:szCs w:val="28"/>
        </w:rPr>
        <w:t>неверн</w:t>
      </w:r>
      <w:r w:rsidR="007B3714" w:rsidRPr="00EE2174">
        <w:rPr>
          <w:rFonts w:ascii="Times New Roman" w:hAnsi="Times New Roman" w:cs="Times New Roman"/>
          <w:sz w:val="28"/>
          <w:szCs w:val="28"/>
        </w:rPr>
        <w:t>ым</w:t>
      </w:r>
      <w:r w:rsidRPr="00EE2174">
        <w:rPr>
          <w:rFonts w:ascii="Times New Roman" w:hAnsi="Times New Roman" w:cs="Times New Roman"/>
          <w:sz w:val="28"/>
          <w:szCs w:val="28"/>
        </w:rPr>
        <w:t xml:space="preserve">, </w:t>
      </w:r>
      <w:r w:rsidR="00B56005" w:rsidRPr="00EE2174">
        <w:rPr>
          <w:rFonts w:ascii="Times New Roman" w:hAnsi="Times New Roman" w:cs="Times New Roman"/>
          <w:sz w:val="28"/>
          <w:szCs w:val="28"/>
        </w:rPr>
        <w:t>потому как</w:t>
      </w:r>
      <w:r w:rsidR="00205A72" w:rsidRPr="00EE2174">
        <w:rPr>
          <w:rFonts w:ascii="Times New Roman" w:hAnsi="Times New Roman" w:cs="Times New Roman"/>
          <w:sz w:val="28"/>
          <w:szCs w:val="28"/>
        </w:rPr>
        <w:t xml:space="preserve"> эти значения</w:t>
      </w:r>
      <w:r w:rsidR="001C2669" w:rsidRPr="00EE2174">
        <w:rPr>
          <w:rFonts w:ascii="Times New Roman" w:hAnsi="Times New Roman" w:cs="Times New Roman"/>
          <w:sz w:val="28"/>
          <w:szCs w:val="28"/>
        </w:rPr>
        <w:t xml:space="preserve"> </w:t>
      </w:r>
      <w:r w:rsidR="00205A72" w:rsidRPr="00EE2174">
        <w:rPr>
          <w:rFonts w:ascii="Times New Roman" w:hAnsi="Times New Roman" w:cs="Times New Roman"/>
          <w:sz w:val="28"/>
          <w:szCs w:val="28"/>
        </w:rPr>
        <w:t>отличались бы от пре</w:t>
      </w:r>
      <w:r w:rsidRPr="00EE2174">
        <w:rPr>
          <w:rFonts w:ascii="Times New Roman" w:hAnsi="Times New Roman" w:cs="Times New Roman"/>
          <w:sz w:val="28"/>
          <w:szCs w:val="28"/>
        </w:rPr>
        <w:t xml:space="preserve">факоморфного состояния. Если параметры обоих глаз </w:t>
      </w:r>
      <w:r w:rsidR="00B56005" w:rsidRPr="00EE2174">
        <w:rPr>
          <w:rFonts w:ascii="Times New Roman" w:hAnsi="Times New Roman" w:cs="Times New Roman"/>
          <w:sz w:val="28"/>
          <w:szCs w:val="28"/>
        </w:rPr>
        <w:t>идентичные</w:t>
      </w:r>
      <w:r w:rsidRPr="00EE2174">
        <w:rPr>
          <w:rFonts w:ascii="Times New Roman" w:hAnsi="Times New Roman" w:cs="Times New Roman"/>
          <w:sz w:val="28"/>
          <w:szCs w:val="28"/>
        </w:rPr>
        <w:t>, согласно популяционным китайским исследованиям, то мы должны и</w:t>
      </w:r>
      <w:r w:rsidR="00A30018" w:rsidRPr="00EE2174">
        <w:rPr>
          <w:rFonts w:ascii="Times New Roman" w:hAnsi="Times New Roman" w:cs="Times New Roman"/>
          <w:sz w:val="28"/>
          <w:szCs w:val="28"/>
        </w:rPr>
        <w:t xml:space="preserve">меть </w:t>
      </w:r>
      <w:r w:rsidR="00205A72" w:rsidRPr="00EE2174">
        <w:rPr>
          <w:rFonts w:ascii="Times New Roman" w:hAnsi="Times New Roman" w:cs="Times New Roman"/>
          <w:sz w:val="28"/>
          <w:szCs w:val="28"/>
        </w:rPr>
        <w:t xml:space="preserve">возможность </w:t>
      </w:r>
      <w:r w:rsidR="00B56005" w:rsidRPr="00EE2174">
        <w:rPr>
          <w:rFonts w:ascii="Times New Roman" w:hAnsi="Times New Roman" w:cs="Times New Roman"/>
          <w:sz w:val="28"/>
          <w:szCs w:val="28"/>
        </w:rPr>
        <w:t>применять</w:t>
      </w:r>
      <w:r w:rsidR="00205A72" w:rsidRPr="00EE2174">
        <w:rPr>
          <w:rFonts w:ascii="Times New Roman" w:hAnsi="Times New Roman" w:cs="Times New Roman"/>
          <w:sz w:val="28"/>
          <w:szCs w:val="28"/>
        </w:rPr>
        <w:t xml:space="preserve"> толщину</w:t>
      </w:r>
      <w:r w:rsidR="001C2669" w:rsidRPr="00EE2174">
        <w:rPr>
          <w:rFonts w:ascii="Times New Roman" w:hAnsi="Times New Roman" w:cs="Times New Roman"/>
          <w:sz w:val="28"/>
          <w:szCs w:val="28"/>
        </w:rPr>
        <w:t xml:space="preserve"> хрусталика</w:t>
      </w:r>
      <w:r w:rsidR="00A30018" w:rsidRPr="00EE2174">
        <w:rPr>
          <w:rFonts w:ascii="Times New Roman" w:hAnsi="Times New Roman" w:cs="Times New Roman"/>
          <w:sz w:val="28"/>
          <w:szCs w:val="28"/>
        </w:rPr>
        <w:t xml:space="preserve"> </w:t>
      </w:r>
      <w:r w:rsidR="001C2669" w:rsidRPr="00EE2174">
        <w:rPr>
          <w:rFonts w:ascii="Times New Roman" w:hAnsi="Times New Roman" w:cs="Times New Roman"/>
          <w:sz w:val="28"/>
          <w:szCs w:val="28"/>
        </w:rPr>
        <w:t>парных</w:t>
      </w:r>
      <w:r w:rsidR="00A30018" w:rsidRPr="00EE2174">
        <w:rPr>
          <w:rFonts w:ascii="Times New Roman" w:hAnsi="Times New Roman" w:cs="Times New Roman"/>
          <w:sz w:val="28"/>
          <w:szCs w:val="28"/>
        </w:rPr>
        <w:t xml:space="preserve"> глаз </w:t>
      </w:r>
      <w:r w:rsidR="001C2669" w:rsidRPr="00EE2174">
        <w:rPr>
          <w:rFonts w:ascii="Times New Roman" w:hAnsi="Times New Roman" w:cs="Times New Roman"/>
          <w:sz w:val="28"/>
          <w:szCs w:val="28"/>
        </w:rPr>
        <w:t xml:space="preserve">факоморфической глаукомы </w:t>
      </w:r>
      <w:r w:rsidRPr="00EE2174">
        <w:rPr>
          <w:rFonts w:ascii="Times New Roman" w:hAnsi="Times New Roman" w:cs="Times New Roman"/>
          <w:sz w:val="28"/>
          <w:szCs w:val="28"/>
        </w:rPr>
        <w:t>в качестве прототипа</w:t>
      </w:r>
      <w:r w:rsidR="00A32D16" w:rsidRPr="00EE2174">
        <w:rPr>
          <w:rFonts w:ascii="Times New Roman" w:hAnsi="Times New Roman" w:cs="Times New Roman"/>
          <w:sz w:val="28"/>
          <w:szCs w:val="28"/>
        </w:rPr>
        <w:t xml:space="preserve"> префакоморфного хрусталика</w:t>
      </w:r>
      <w:r w:rsidR="00A52488" w:rsidRPr="00EE2174">
        <w:rPr>
          <w:rFonts w:ascii="Times New Roman" w:hAnsi="Times New Roman" w:cs="Times New Roman"/>
          <w:sz w:val="28"/>
          <w:szCs w:val="28"/>
        </w:rPr>
        <w:t xml:space="preserve"> </w:t>
      </w:r>
      <w:r w:rsidR="00A52488" w:rsidRPr="00EE2174">
        <w:rPr>
          <w:rFonts w:ascii="Times New Roman" w:hAnsi="Times New Roman" w:cs="Times New Roman"/>
          <w:sz w:val="28"/>
          <w:szCs w:val="28"/>
        </w:rPr>
        <w:fldChar w:fldCharType="begin" w:fldLock="1"/>
      </w:r>
      <w:r w:rsidR="00A52488" w:rsidRPr="00EE2174">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plainTextFormattedCitation":"[18]","previouslyFormattedCitation":"[18]"},"properties":{"noteIndex":0},"schema":"https://github.com/citation-style-language/schema/raw/master/csl-citation.json"}</w:instrText>
      </w:r>
      <w:r w:rsidR="00A52488" w:rsidRPr="00EE2174">
        <w:rPr>
          <w:rFonts w:ascii="Times New Roman" w:hAnsi="Times New Roman" w:cs="Times New Roman"/>
          <w:sz w:val="28"/>
          <w:szCs w:val="28"/>
        </w:rPr>
        <w:fldChar w:fldCharType="separate"/>
      </w:r>
      <w:r w:rsidR="00A52488" w:rsidRPr="00EE2174">
        <w:rPr>
          <w:rFonts w:ascii="Times New Roman" w:hAnsi="Times New Roman" w:cs="Times New Roman"/>
          <w:noProof/>
          <w:sz w:val="28"/>
          <w:szCs w:val="28"/>
        </w:rPr>
        <w:t>[18]</w:t>
      </w:r>
      <w:r w:rsidR="00A52488" w:rsidRPr="00EE2174">
        <w:rPr>
          <w:rFonts w:ascii="Times New Roman" w:hAnsi="Times New Roman" w:cs="Times New Roman"/>
          <w:sz w:val="28"/>
          <w:szCs w:val="28"/>
        </w:rPr>
        <w:fldChar w:fldCharType="end"/>
      </w:r>
      <w:r w:rsidRPr="00EE2174">
        <w:rPr>
          <w:rFonts w:ascii="Times New Roman" w:hAnsi="Times New Roman" w:cs="Times New Roman"/>
          <w:sz w:val="28"/>
          <w:szCs w:val="28"/>
        </w:rPr>
        <w:t xml:space="preserve">. В нашем исследовании мы </w:t>
      </w:r>
      <w:r w:rsidR="00B56005" w:rsidRPr="00EE2174">
        <w:rPr>
          <w:rFonts w:ascii="Times New Roman" w:hAnsi="Times New Roman" w:cs="Times New Roman"/>
          <w:sz w:val="28"/>
          <w:szCs w:val="28"/>
        </w:rPr>
        <w:t>нашли</w:t>
      </w:r>
      <w:r w:rsidR="00CF447C" w:rsidRPr="00EE2174">
        <w:rPr>
          <w:rFonts w:ascii="Times New Roman" w:hAnsi="Times New Roman" w:cs="Times New Roman"/>
          <w:sz w:val="28"/>
          <w:szCs w:val="28"/>
        </w:rPr>
        <w:t xml:space="preserve"> значительную разницу в толщине хрусталика</w:t>
      </w:r>
      <w:r w:rsidRPr="00EE2174">
        <w:rPr>
          <w:rFonts w:ascii="Times New Roman" w:hAnsi="Times New Roman" w:cs="Times New Roman"/>
          <w:sz w:val="28"/>
          <w:szCs w:val="28"/>
        </w:rPr>
        <w:t xml:space="preserve"> между</w:t>
      </w:r>
      <w:r w:rsidR="00A30018" w:rsidRPr="00EE2174">
        <w:rPr>
          <w:rFonts w:ascii="Times New Roman" w:hAnsi="Times New Roman" w:cs="Times New Roman"/>
          <w:sz w:val="28"/>
          <w:szCs w:val="28"/>
        </w:rPr>
        <w:t xml:space="preserve"> </w:t>
      </w:r>
      <w:r w:rsidR="00CF447C" w:rsidRPr="00EE2174">
        <w:rPr>
          <w:rFonts w:ascii="Times New Roman" w:hAnsi="Times New Roman" w:cs="Times New Roman"/>
          <w:sz w:val="28"/>
          <w:szCs w:val="28"/>
        </w:rPr>
        <w:t>парными гл</w:t>
      </w:r>
      <w:r w:rsidR="008736C2" w:rsidRPr="00EE2174">
        <w:rPr>
          <w:rFonts w:ascii="Times New Roman" w:hAnsi="Times New Roman" w:cs="Times New Roman"/>
          <w:sz w:val="28"/>
          <w:szCs w:val="28"/>
        </w:rPr>
        <w:t xml:space="preserve">азами с факоморфической глаукомой </w:t>
      </w:r>
      <w:r w:rsidR="00CF447C" w:rsidRPr="00EE2174">
        <w:rPr>
          <w:rFonts w:ascii="Times New Roman" w:hAnsi="Times New Roman" w:cs="Times New Roman"/>
          <w:sz w:val="28"/>
          <w:szCs w:val="28"/>
        </w:rPr>
        <w:t>(G3: 4,79 мм (IQR 4,6-4,</w:t>
      </w:r>
      <w:r w:rsidR="000F16CF" w:rsidRPr="00EE2174">
        <w:rPr>
          <w:rFonts w:ascii="Times New Roman" w:hAnsi="Times New Roman" w:cs="Times New Roman"/>
          <w:sz w:val="28"/>
          <w:szCs w:val="28"/>
        </w:rPr>
        <w:t>92)) и</w:t>
      </w:r>
      <w:r w:rsidR="00A30018" w:rsidRPr="00EE2174">
        <w:rPr>
          <w:rFonts w:ascii="Times New Roman" w:hAnsi="Times New Roman" w:cs="Times New Roman"/>
          <w:sz w:val="28"/>
          <w:szCs w:val="28"/>
        </w:rPr>
        <w:t xml:space="preserve"> г</w:t>
      </w:r>
      <w:r w:rsidR="00CF447C" w:rsidRPr="00EE2174">
        <w:rPr>
          <w:rFonts w:ascii="Times New Roman" w:hAnsi="Times New Roman" w:cs="Times New Roman"/>
          <w:sz w:val="28"/>
          <w:szCs w:val="28"/>
        </w:rPr>
        <w:t xml:space="preserve">лазами </w:t>
      </w:r>
      <w:r w:rsidR="000F16CF" w:rsidRPr="00EE2174">
        <w:rPr>
          <w:rFonts w:ascii="Times New Roman" w:hAnsi="Times New Roman" w:cs="Times New Roman"/>
          <w:sz w:val="28"/>
          <w:szCs w:val="28"/>
        </w:rPr>
        <w:t xml:space="preserve">с возрастной катарактой </w:t>
      </w:r>
      <w:r w:rsidR="00C27C11" w:rsidRPr="00EE2174">
        <w:rPr>
          <w:rFonts w:ascii="Times New Roman" w:hAnsi="Times New Roman" w:cs="Times New Roman"/>
          <w:sz w:val="28"/>
          <w:szCs w:val="28"/>
        </w:rPr>
        <w:t xml:space="preserve">(G2: 4,56 мм (IQR 4,18-4,78)), </w:t>
      </w:r>
      <w:proofErr w:type="gramStart"/>
      <w:r w:rsidR="00C27C11" w:rsidRPr="00EE2174">
        <w:rPr>
          <w:rFonts w:ascii="Times New Roman" w:hAnsi="Times New Roman" w:cs="Times New Roman"/>
          <w:sz w:val="28"/>
          <w:szCs w:val="28"/>
        </w:rPr>
        <w:t>р</w:t>
      </w:r>
      <w:proofErr w:type="gramEnd"/>
      <w:r w:rsidR="00CF447C" w:rsidRPr="00EE2174">
        <w:rPr>
          <w:rFonts w:ascii="Times New Roman" w:hAnsi="Times New Roman" w:cs="Times New Roman"/>
          <w:sz w:val="28"/>
          <w:szCs w:val="28"/>
        </w:rPr>
        <w:t xml:space="preserve"> &lt; 0,</w:t>
      </w:r>
      <w:r w:rsidRPr="00EE2174">
        <w:rPr>
          <w:rFonts w:ascii="Times New Roman" w:hAnsi="Times New Roman" w:cs="Times New Roman"/>
          <w:sz w:val="28"/>
          <w:szCs w:val="28"/>
        </w:rPr>
        <w:t>001).</w:t>
      </w:r>
    </w:p>
    <w:p w:rsidR="00292D3E" w:rsidRPr="0060729D" w:rsidRDefault="00292D3E"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Результаты нашего исследования </w:t>
      </w:r>
      <w:r w:rsidR="00B56005" w:rsidRPr="0060729D">
        <w:rPr>
          <w:rStyle w:val="markedcontent"/>
          <w:rFonts w:ascii="Times New Roman" w:hAnsi="Times New Roman" w:cs="Times New Roman"/>
          <w:sz w:val="28"/>
          <w:szCs w:val="28"/>
        </w:rPr>
        <w:t>утверждают</w:t>
      </w:r>
      <w:r w:rsidRPr="0060729D">
        <w:rPr>
          <w:rStyle w:val="markedcontent"/>
          <w:rFonts w:ascii="Times New Roman" w:hAnsi="Times New Roman" w:cs="Times New Roman"/>
          <w:sz w:val="28"/>
          <w:szCs w:val="28"/>
        </w:rPr>
        <w:t xml:space="preserve">, что </w:t>
      </w:r>
      <w:r w:rsidR="008736C2" w:rsidRPr="0060729D">
        <w:rPr>
          <w:rStyle w:val="markedcontent"/>
          <w:rFonts w:ascii="Times New Roman" w:hAnsi="Times New Roman" w:cs="Times New Roman"/>
          <w:sz w:val="28"/>
          <w:szCs w:val="28"/>
        </w:rPr>
        <w:t>толщину</w:t>
      </w:r>
      <w:r w:rsidR="00CF447C" w:rsidRPr="0060729D">
        <w:rPr>
          <w:rStyle w:val="markedcontent"/>
          <w:rFonts w:ascii="Times New Roman" w:hAnsi="Times New Roman" w:cs="Times New Roman"/>
          <w:sz w:val="28"/>
          <w:szCs w:val="28"/>
        </w:rPr>
        <w:t xml:space="preserve"> хрусталика</w:t>
      </w:r>
      <w:r w:rsidRPr="0060729D">
        <w:rPr>
          <w:rStyle w:val="markedcontent"/>
          <w:rFonts w:ascii="Times New Roman" w:hAnsi="Times New Roman" w:cs="Times New Roman"/>
          <w:sz w:val="28"/>
          <w:szCs w:val="28"/>
        </w:rPr>
        <w:t xml:space="preserve"> не следует игнорировать как прогностичес</w:t>
      </w:r>
      <w:r w:rsidR="00CF447C" w:rsidRPr="0060729D">
        <w:rPr>
          <w:rStyle w:val="markedcontent"/>
          <w:rFonts w:ascii="Times New Roman" w:hAnsi="Times New Roman" w:cs="Times New Roman"/>
          <w:sz w:val="28"/>
          <w:szCs w:val="28"/>
        </w:rPr>
        <w:t xml:space="preserve">кий фактор, </w:t>
      </w:r>
      <w:r w:rsidR="00496C02" w:rsidRPr="0060729D">
        <w:rPr>
          <w:rStyle w:val="markedcontent"/>
          <w:rFonts w:ascii="Times New Roman" w:hAnsi="Times New Roman" w:cs="Times New Roman"/>
          <w:sz w:val="28"/>
          <w:szCs w:val="28"/>
        </w:rPr>
        <w:t>ведь</w:t>
      </w:r>
      <w:r w:rsidR="00CF447C" w:rsidRPr="0060729D">
        <w:rPr>
          <w:rStyle w:val="markedcontent"/>
          <w:rFonts w:ascii="Times New Roman" w:hAnsi="Times New Roman" w:cs="Times New Roman"/>
          <w:sz w:val="28"/>
          <w:szCs w:val="28"/>
        </w:rPr>
        <w:t xml:space="preserve"> глаза </w:t>
      </w:r>
      <w:r w:rsidR="002D16A2" w:rsidRPr="0060729D">
        <w:rPr>
          <w:rStyle w:val="markedcontent"/>
          <w:rFonts w:ascii="Times New Roman" w:hAnsi="Times New Roman" w:cs="Times New Roman"/>
          <w:sz w:val="28"/>
          <w:szCs w:val="28"/>
        </w:rPr>
        <w:t>с толщиной</w:t>
      </w:r>
      <w:r w:rsidR="00CF447C" w:rsidRPr="0060729D">
        <w:rPr>
          <w:rStyle w:val="markedcontent"/>
          <w:rFonts w:ascii="Times New Roman" w:hAnsi="Times New Roman" w:cs="Times New Roman"/>
          <w:sz w:val="28"/>
          <w:szCs w:val="28"/>
        </w:rPr>
        <w:t xml:space="preserve"> хрусталика </w:t>
      </w:r>
      <w:r w:rsidRPr="0060729D">
        <w:rPr>
          <w:rStyle w:val="markedcontent"/>
          <w:rFonts w:ascii="Cambria Math" w:hAnsi="Cambria Math" w:cs="Cambria Math"/>
          <w:sz w:val="28"/>
          <w:szCs w:val="28"/>
        </w:rPr>
        <w:t>⩾</w:t>
      </w:r>
      <w:r w:rsidR="00A30018" w:rsidRPr="0060729D">
        <w:rPr>
          <w:rStyle w:val="markedcontent"/>
          <w:rFonts w:ascii="Times New Roman" w:hAnsi="Times New Roman" w:cs="Times New Roman"/>
          <w:sz w:val="28"/>
          <w:szCs w:val="28"/>
        </w:rPr>
        <w:t>4.</w:t>
      </w:r>
      <w:r w:rsidRPr="0060729D">
        <w:rPr>
          <w:rStyle w:val="markedcontent"/>
          <w:rFonts w:ascii="Times New Roman" w:hAnsi="Times New Roman" w:cs="Times New Roman"/>
          <w:sz w:val="28"/>
          <w:szCs w:val="28"/>
        </w:rPr>
        <w:t>75 мм име</w:t>
      </w:r>
      <w:r w:rsidR="008736C2" w:rsidRPr="0060729D">
        <w:rPr>
          <w:rStyle w:val="markedcontent"/>
          <w:rFonts w:ascii="Times New Roman" w:hAnsi="Times New Roman" w:cs="Times New Roman"/>
          <w:sz w:val="28"/>
          <w:szCs w:val="28"/>
        </w:rPr>
        <w:t xml:space="preserve">ли </w:t>
      </w:r>
      <w:r w:rsidR="00CF447C" w:rsidRPr="0060729D">
        <w:rPr>
          <w:rStyle w:val="markedcontent"/>
          <w:rFonts w:ascii="Times New Roman" w:hAnsi="Times New Roman" w:cs="Times New Roman"/>
          <w:sz w:val="28"/>
          <w:szCs w:val="28"/>
        </w:rPr>
        <w:t>высокий риск разв</w:t>
      </w:r>
      <w:r w:rsidR="008736C2" w:rsidRPr="0060729D">
        <w:rPr>
          <w:rStyle w:val="markedcontent"/>
          <w:rFonts w:ascii="Times New Roman" w:hAnsi="Times New Roman" w:cs="Times New Roman"/>
          <w:sz w:val="28"/>
          <w:szCs w:val="28"/>
        </w:rPr>
        <w:t>ития факоморфической глаукомы (</w:t>
      </w:r>
      <w:r w:rsidR="00A348FC" w:rsidRPr="0060729D">
        <w:rPr>
          <w:rStyle w:val="markedcontent"/>
          <w:rFonts w:ascii="Times New Roman" w:hAnsi="Times New Roman" w:cs="Times New Roman"/>
          <w:sz w:val="28"/>
          <w:szCs w:val="28"/>
        </w:rPr>
        <w:t xml:space="preserve">ОР </w:t>
      </w:r>
      <w:r w:rsidR="008736C2" w:rsidRPr="0060729D">
        <w:rPr>
          <w:rStyle w:val="markedcontent"/>
          <w:rFonts w:ascii="Times New Roman" w:hAnsi="Times New Roman" w:cs="Times New Roman"/>
          <w:sz w:val="28"/>
          <w:szCs w:val="28"/>
        </w:rPr>
        <w:t xml:space="preserve">26,368; </w:t>
      </w:r>
      <w:r w:rsidR="00C27C11" w:rsidRPr="0060729D">
        <w:rPr>
          <w:rStyle w:val="markedcontent"/>
          <w:rFonts w:ascii="Times New Roman" w:hAnsi="Times New Roman" w:cs="Times New Roman"/>
          <w:sz w:val="28"/>
          <w:szCs w:val="28"/>
        </w:rPr>
        <w:t>95</w:t>
      </w:r>
      <w:r w:rsidR="008E6639">
        <w:rPr>
          <w:rStyle w:val="markedcontent"/>
          <w:rFonts w:ascii="Times New Roman" w:hAnsi="Times New Roman" w:cs="Times New Roman"/>
          <w:sz w:val="28"/>
          <w:szCs w:val="28"/>
        </w:rPr>
        <w:t xml:space="preserve"> </w:t>
      </w:r>
      <w:r w:rsidR="00C27C11" w:rsidRPr="0060729D">
        <w:rPr>
          <w:rStyle w:val="markedcontent"/>
          <w:rFonts w:ascii="Times New Roman" w:hAnsi="Times New Roman" w:cs="Times New Roman"/>
          <w:sz w:val="28"/>
          <w:szCs w:val="28"/>
        </w:rPr>
        <w:t xml:space="preserve">% ДИ 9.130-76.158, </w:t>
      </w:r>
      <w:proofErr w:type="gramStart"/>
      <w:r w:rsidR="00C27C11" w:rsidRPr="0060729D">
        <w:rPr>
          <w:rStyle w:val="markedcontent"/>
          <w:rFonts w:ascii="Times New Roman" w:hAnsi="Times New Roman" w:cs="Times New Roman"/>
          <w:sz w:val="28"/>
          <w:szCs w:val="28"/>
        </w:rPr>
        <w:t>р</w:t>
      </w:r>
      <w:proofErr w:type="gramEnd"/>
      <w:r w:rsidR="00652136" w:rsidRPr="0060729D">
        <w:rPr>
          <w:rStyle w:val="markedcontent"/>
          <w:rFonts w:ascii="Times New Roman" w:hAnsi="Times New Roman" w:cs="Times New Roman"/>
          <w:sz w:val="28"/>
          <w:szCs w:val="28"/>
        </w:rPr>
        <w:t xml:space="preserve"> &lt; 0,</w:t>
      </w:r>
      <w:r w:rsidRPr="0060729D">
        <w:rPr>
          <w:rStyle w:val="markedcontent"/>
          <w:rFonts w:ascii="Times New Roman" w:hAnsi="Times New Roman" w:cs="Times New Roman"/>
          <w:sz w:val="28"/>
          <w:szCs w:val="28"/>
        </w:rPr>
        <w:t>001).</w:t>
      </w:r>
    </w:p>
    <w:p w:rsidR="00994E47" w:rsidRPr="0060729D" w:rsidRDefault="00292D3E"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Профилактическая лазерная иридотомия не рекомендуется</w:t>
      </w:r>
      <w:r w:rsidR="00CF447C" w:rsidRPr="0060729D">
        <w:rPr>
          <w:rStyle w:val="markedcontent"/>
          <w:rFonts w:ascii="Times New Roman" w:hAnsi="Times New Roman" w:cs="Times New Roman"/>
          <w:sz w:val="28"/>
          <w:szCs w:val="28"/>
        </w:rPr>
        <w:t xml:space="preserve"> для парного глаза факоморфической глаукомы</w:t>
      </w:r>
      <w:r w:rsidRPr="0060729D">
        <w:rPr>
          <w:rStyle w:val="markedcontent"/>
          <w:rFonts w:ascii="Times New Roman" w:hAnsi="Times New Roman" w:cs="Times New Roman"/>
          <w:sz w:val="28"/>
          <w:szCs w:val="28"/>
        </w:rPr>
        <w:t xml:space="preserve">; оптимальным подходом для профилактики </w:t>
      </w:r>
      <w:r w:rsidR="00042F65" w:rsidRPr="0060729D">
        <w:rPr>
          <w:rStyle w:val="markedcontent"/>
          <w:rFonts w:ascii="Times New Roman" w:hAnsi="Times New Roman" w:cs="Times New Roman"/>
          <w:sz w:val="28"/>
          <w:szCs w:val="28"/>
        </w:rPr>
        <w:t>факоморфической глаукомы</w:t>
      </w:r>
      <w:r w:rsidRPr="0060729D">
        <w:rPr>
          <w:rStyle w:val="markedcontent"/>
          <w:rFonts w:ascii="Times New Roman" w:hAnsi="Times New Roman" w:cs="Times New Roman"/>
          <w:sz w:val="28"/>
          <w:szCs w:val="28"/>
        </w:rPr>
        <w:t xml:space="preserve"> считается</w:t>
      </w:r>
      <w:r w:rsidR="00A32D16" w:rsidRPr="0060729D">
        <w:rPr>
          <w:rStyle w:val="markedcontent"/>
          <w:rFonts w:ascii="Times New Roman" w:hAnsi="Times New Roman" w:cs="Times New Roman"/>
          <w:sz w:val="28"/>
          <w:szCs w:val="28"/>
        </w:rPr>
        <w:t xml:space="preserve"> только удаление хрусталика </w:t>
      </w:r>
      <w:r w:rsidR="00A32D16" w:rsidRPr="0060729D">
        <w:rPr>
          <w:rStyle w:val="markedcontent"/>
          <w:rFonts w:ascii="Times New Roman" w:hAnsi="Times New Roman" w:cs="Times New Roman"/>
          <w:sz w:val="28"/>
          <w:szCs w:val="28"/>
        </w:rPr>
        <w:fldChar w:fldCharType="begin" w:fldLock="1"/>
      </w:r>
      <w:r w:rsidR="00F02B7D" w:rsidRPr="0060729D">
        <w:rPr>
          <w:rStyle w:val="markedcontent"/>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A32D16" w:rsidRPr="0060729D">
        <w:rPr>
          <w:rStyle w:val="markedcontent"/>
          <w:rFonts w:ascii="Times New Roman" w:hAnsi="Times New Roman" w:cs="Times New Roman"/>
          <w:sz w:val="28"/>
          <w:szCs w:val="28"/>
        </w:rPr>
        <w:fldChar w:fldCharType="separate"/>
      </w:r>
      <w:r w:rsidR="00F02B7D" w:rsidRPr="0060729D">
        <w:rPr>
          <w:rStyle w:val="markedcontent"/>
          <w:rFonts w:ascii="Times New Roman" w:hAnsi="Times New Roman" w:cs="Times New Roman"/>
          <w:noProof/>
          <w:sz w:val="28"/>
          <w:szCs w:val="28"/>
        </w:rPr>
        <w:t>[56]</w:t>
      </w:r>
      <w:r w:rsidR="00A32D16"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Т</w:t>
      </w:r>
      <w:r w:rsidR="00CF447C" w:rsidRPr="0060729D">
        <w:rPr>
          <w:rStyle w:val="markedcontent"/>
          <w:rFonts w:ascii="Times New Roman" w:hAnsi="Times New Roman" w:cs="Times New Roman"/>
          <w:sz w:val="28"/>
          <w:szCs w:val="28"/>
        </w:rPr>
        <w:t xml:space="preserve">аким образом, зная показатели толщины хрусталика и учитывая параметры </w:t>
      </w:r>
      <w:proofErr w:type="gramStart"/>
      <w:r w:rsidR="00CF447C" w:rsidRPr="0060729D">
        <w:rPr>
          <w:rStyle w:val="markedcontent"/>
          <w:rFonts w:ascii="Times New Roman" w:hAnsi="Times New Roman" w:cs="Times New Roman"/>
          <w:sz w:val="28"/>
          <w:szCs w:val="28"/>
        </w:rPr>
        <w:t xml:space="preserve">передне – </w:t>
      </w:r>
      <w:r w:rsidR="00042F65" w:rsidRPr="0060729D">
        <w:rPr>
          <w:rStyle w:val="markedcontent"/>
          <w:rFonts w:ascii="Times New Roman" w:hAnsi="Times New Roman" w:cs="Times New Roman"/>
          <w:sz w:val="28"/>
          <w:szCs w:val="28"/>
        </w:rPr>
        <w:t>заднего</w:t>
      </w:r>
      <w:proofErr w:type="gramEnd"/>
      <w:r w:rsidR="00042F65" w:rsidRPr="0060729D">
        <w:rPr>
          <w:rStyle w:val="markedcontent"/>
          <w:rFonts w:ascii="Times New Roman" w:hAnsi="Times New Roman" w:cs="Times New Roman"/>
          <w:sz w:val="28"/>
          <w:szCs w:val="28"/>
        </w:rPr>
        <w:t xml:space="preserve"> размера глаза, а также </w:t>
      </w:r>
      <w:r w:rsidR="00CF447C" w:rsidRPr="0060729D">
        <w:rPr>
          <w:rStyle w:val="markedcontent"/>
          <w:rFonts w:ascii="Times New Roman" w:hAnsi="Times New Roman" w:cs="Times New Roman"/>
          <w:sz w:val="28"/>
          <w:szCs w:val="28"/>
        </w:rPr>
        <w:t>глубины передней камеры</w:t>
      </w:r>
      <w:r w:rsidRPr="0060729D">
        <w:rPr>
          <w:rStyle w:val="markedcontent"/>
          <w:rFonts w:ascii="Times New Roman" w:hAnsi="Times New Roman" w:cs="Times New Roman"/>
          <w:sz w:val="28"/>
          <w:szCs w:val="28"/>
        </w:rPr>
        <w:t>, мож</w:t>
      </w:r>
      <w:r w:rsidR="00A30018" w:rsidRPr="0060729D">
        <w:rPr>
          <w:rStyle w:val="markedcontent"/>
          <w:rFonts w:ascii="Times New Roman" w:hAnsi="Times New Roman" w:cs="Times New Roman"/>
          <w:sz w:val="28"/>
          <w:szCs w:val="28"/>
        </w:rPr>
        <w:t>н</w:t>
      </w:r>
      <w:r w:rsidR="00CF447C" w:rsidRPr="0060729D">
        <w:rPr>
          <w:rStyle w:val="markedcontent"/>
          <w:rFonts w:ascii="Times New Roman" w:hAnsi="Times New Roman" w:cs="Times New Roman"/>
          <w:sz w:val="28"/>
          <w:szCs w:val="28"/>
        </w:rPr>
        <w:t>о предположить риск развития факоморфической глаукомы</w:t>
      </w:r>
      <w:r w:rsidR="002D16A2" w:rsidRPr="0060729D">
        <w:rPr>
          <w:rStyle w:val="markedcontent"/>
          <w:rFonts w:ascii="Times New Roman" w:hAnsi="Times New Roman" w:cs="Times New Roman"/>
          <w:sz w:val="28"/>
          <w:szCs w:val="28"/>
        </w:rPr>
        <w:t xml:space="preserve"> в глазах с возрастной </w:t>
      </w:r>
      <w:r w:rsidR="00994E47" w:rsidRPr="0060729D">
        <w:rPr>
          <w:rStyle w:val="markedcontent"/>
          <w:rFonts w:ascii="Times New Roman" w:hAnsi="Times New Roman" w:cs="Times New Roman"/>
          <w:sz w:val="28"/>
          <w:szCs w:val="28"/>
        </w:rPr>
        <w:t>катарактой.</w:t>
      </w:r>
    </w:p>
    <w:p w:rsidR="00292D3E" w:rsidRPr="0060729D" w:rsidRDefault="00292D3E" w:rsidP="00A2008D">
      <w:pPr>
        <w:spacing w:after="0" w:line="240" w:lineRule="auto"/>
        <w:ind w:firstLine="567"/>
        <w:jc w:val="both"/>
        <w:rPr>
          <w:rStyle w:val="markedcontent"/>
          <w:rFonts w:ascii="Times New Roman" w:hAnsi="Times New Roman" w:cs="Times New Roman"/>
          <w:sz w:val="28"/>
          <w:szCs w:val="28"/>
        </w:rPr>
      </w:pPr>
      <w:proofErr w:type="gramStart"/>
      <w:r w:rsidRPr="0060729D">
        <w:rPr>
          <w:rStyle w:val="markedcontent"/>
          <w:rFonts w:ascii="Times New Roman" w:hAnsi="Times New Roman" w:cs="Times New Roman"/>
          <w:sz w:val="28"/>
          <w:szCs w:val="28"/>
        </w:rPr>
        <w:t>Многие исследования подтвердили, что риск раз</w:t>
      </w:r>
      <w:r w:rsidR="00EE2194" w:rsidRPr="0060729D">
        <w:rPr>
          <w:rStyle w:val="markedcontent"/>
          <w:rFonts w:ascii="Times New Roman" w:hAnsi="Times New Roman" w:cs="Times New Roman"/>
          <w:sz w:val="28"/>
          <w:szCs w:val="28"/>
        </w:rPr>
        <w:t>вития факоморфической глаукомы</w:t>
      </w:r>
      <w:r w:rsidRPr="0060729D">
        <w:rPr>
          <w:rStyle w:val="markedcontent"/>
          <w:rFonts w:ascii="Times New Roman" w:hAnsi="Times New Roman" w:cs="Times New Roman"/>
          <w:sz w:val="28"/>
          <w:szCs w:val="28"/>
        </w:rPr>
        <w:t xml:space="preserve"> также ув</w:t>
      </w:r>
      <w:r w:rsidR="00A32D16" w:rsidRPr="0060729D">
        <w:rPr>
          <w:rStyle w:val="markedcontent"/>
          <w:rFonts w:ascii="Times New Roman" w:hAnsi="Times New Roman" w:cs="Times New Roman"/>
          <w:sz w:val="28"/>
          <w:szCs w:val="28"/>
        </w:rPr>
        <w:t>еличивается с возрастом</w:t>
      </w:r>
      <w:proofErr w:type="gramEnd"/>
      <w:r w:rsidR="00A32D16" w:rsidRPr="0060729D">
        <w:rPr>
          <w:rStyle w:val="markedcontent"/>
          <w:rFonts w:ascii="Times New Roman" w:hAnsi="Times New Roman" w:cs="Times New Roman"/>
          <w:sz w:val="28"/>
          <w:szCs w:val="28"/>
        </w:rPr>
        <w:t xml:space="preserve"> </w:t>
      </w:r>
      <w:r w:rsidR="00A32D16" w:rsidRPr="0060729D">
        <w:rPr>
          <w:rStyle w:val="markedcontent"/>
          <w:rFonts w:ascii="Times New Roman" w:hAnsi="Times New Roman" w:cs="Times New Roman"/>
          <w:sz w:val="28"/>
          <w:szCs w:val="28"/>
        </w:rPr>
        <w:fldChar w:fldCharType="begin" w:fldLock="1"/>
      </w:r>
      <w:r w:rsidR="001405D5" w:rsidRPr="0060729D">
        <w:rPr>
          <w:rStyle w:val="markedcontent"/>
          <w:rFonts w:ascii="Times New Roman" w:hAnsi="Times New Roman" w:cs="Times New Roman"/>
          <w:sz w:val="28"/>
          <w:szCs w:val="28"/>
        </w:rPr>
        <w:instrText xml:space="preserve">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cataracts","type":"article-journal","volume":"55"},"uris":["http://www.mendeley.com/documents/?uuid=abecbd2b-e59a-4f04-8fb5-cdccae7966d1"]},{"id":"ITEM-3","itemData":{"DOI":"10.1177/1120672120914536","PMID":"32264712","abstract":"Purpose: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1405D5" w:rsidRPr="0060729D">
        <w:rPr>
          <w:rStyle w:val="markedcontent"/>
          <w:rFonts w:ascii="Cambria Math" w:hAnsi="Cambria Math" w:cs="Cambria Math"/>
          <w:sz w:val="28"/>
          <w:szCs w:val="28"/>
        </w:rPr>
        <w:instrText>⩾</w:instrText>
      </w:r>
      <w:r w:rsidR="001405D5" w:rsidRPr="0060729D">
        <w:rPr>
          <w:rStyle w:val="markedcontent"/>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Ophthalmology","id":"ITEM-3","issue":"3","issued":{"date-parts":[["2021","5","1"]]},"page":"1101-1106","publisher":"SAGE Publications Ltd","title":"Evaluation of biometric parameters in phacomorphic glaucoma and mature cataracts","type":"article-journal","volume":"31"},"uris":["http://www.mendeley.com/documents/?uuid=a9dadadd-1e17-438a-b6c8-2ae31e3ec691"]}],"mendeley":{"formattedCitation":"[8,29,35]","plainTextFormattedCitation":"[8,29,35]","previouslyFormattedCitation":"[8,29,35]"},"properties":{"noteIndex":0},"schema":"https://github.com/citation-style-language/schema/raw/master/csl-citation.json"}</w:instrText>
      </w:r>
      <w:r w:rsidR="00A32D16" w:rsidRPr="0060729D">
        <w:rPr>
          <w:rStyle w:val="markedcontent"/>
          <w:rFonts w:ascii="Times New Roman" w:hAnsi="Times New Roman" w:cs="Times New Roman"/>
          <w:sz w:val="28"/>
          <w:szCs w:val="28"/>
        </w:rPr>
        <w:fldChar w:fldCharType="separate"/>
      </w:r>
      <w:r w:rsidR="001405D5" w:rsidRPr="0060729D">
        <w:rPr>
          <w:rStyle w:val="markedcontent"/>
          <w:rFonts w:ascii="Times New Roman" w:hAnsi="Times New Roman" w:cs="Times New Roman"/>
          <w:noProof/>
          <w:sz w:val="28"/>
          <w:szCs w:val="28"/>
        </w:rPr>
        <w:t>[8,29,35]</w:t>
      </w:r>
      <w:r w:rsidR="00A32D16" w:rsidRPr="0060729D">
        <w:rPr>
          <w:rStyle w:val="markedcontent"/>
          <w:rFonts w:ascii="Times New Roman" w:hAnsi="Times New Roman" w:cs="Times New Roman"/>
          <w:sz w:val="28"/>
          <w:szCs w:val="28"/>
        </w:rPr>
        <w:fldChar w:fldCharType="end"/>
      </w:r>
      <w:proofErr w:type="gramStart"/>
      <w:r w:rsidR="00A32D16" w:rsidRPr="0060729D">
        <w:rPr>
          <w:rStyle w:val="markedcontent"/>
          <w:rFonts w:ascii="Times New Roman" w:hAnsi="Times New Roman" w:cs="Times New Roman"/>
          <w:sz w:val="28"/>
          <w:szCs w:val="28"/>
        </w:rPr>
        <w:t>.</w:t>
      </w:r>
      <w:r w:rsidRPr="0060729D">
        <w:rPr>
          <w:rStyle w:val="markedcontent"/>
          <w:rFonts w:ascii="Times New Roman" w:hAnsi="Times New Roman" w:cs="Times New Roman"/>
          <w:sz w:val="28"/>
          <w:szCs w:val="28"/>
        </w:rPr>
        <w:t xml:space="preserve"> В двух исследованиях средний возра</w:t>
      </w:r>
      <w:r w:rsidR="00042F65" w:rsidRPr="0060729D">
        <w:rPr>
          <w:rStyle w:val="markedcontent"/>
          <w:rFonts w:ascii="Times New Roman" w:hAnsi="Times New Roman" w:cs="Times New Roman"/>
          <w:sz w:val="28"/>
          <w:szCs w:val="28"/>
        </w:rPr>
        <w:t>ст пациентов варьировал от 72 до</w:t>
      </w:r>
      <w:r w:rsidRPr="0060729D">
        <w:rPr>
          <w:rStyle w:val="markedcontent"/>
          <w:rFonts w:ascii="Times New Roman" w:hAnsi="Times New Roman" w:cs="Times New Roman"/>
          <w:sz w:val="28"/>
          <w:szCs w:val="28"/>
        </w:rPr>
        <w:t xml:space="preserve"> 74 лет, </w:t>
      </w:r>
      <w:r w:rsidR="00B45279" w:rsidRPr="0060729D">
        <w:rPr>
          <w:rStyle w:val="markedcontent"/>
          <w:rFonts w:ascii="Times New Roman" w:hAnsi="Times New Roman" w:cs="Times New Roman"/>
          <w:sz w:val="28"/>
          <w:szCs w:val="28"/>
        </w:rPr>
        <w:t>и</w:t>
      </w:r>
      <w:r w:rsidR="00EE2194" w:rsidRPr="0060729D">
        <w:rPr>
          <w:rStyle w:val="markedcontent"/>
          <w:rFonts w:ascii="Times New Roman" w:hAnsi="Times New Roman" w:cs="Times New Roman"/>
          <w:sz w:val="28"/>
          <w:szCs w:val="28"/>
        </w:rPr>
        <w:t xml:space="preserve"> средний возраст пациентов с факоморфической глаукомой </w:t>
      </w:r>
      <w:r w:rsidRPr="0060729D">
        <w:rPr>
          <w:rStyle w:val="markedcontent"/>
          <w:rFonts w:ascii="Times New Roman" w:hAnsi="Times New Roman" w:cs="Times New Roman"/>
          <w:sz w:val="28"/>
          <w:szCs w:val="28"/>
        </w:rPr>
        <w:t>был значительно выше, чем у пацие</w:t>
      </w:r>
      <w:r w:rsidR="00EE2194" w:rsidRPr="0060729D">
        <w:rPr>
          <w:rStyle w:val="markedcontent"/>
          <w:rFonts w:ascii="Times New Roman" w:hAnsi="Times New Roman" w:cs="Times New Roman"/>
          <w:sz w:val="28"/>
          <w:szCs w:val="28"/>
        </w:rPr>
        <w:t xml:space="preserve">нтов с возрастной </w:t>
      </w:r>
      <w:r w:rsidR="00E64709" w:rsidRPr="0060729D">
        <w:rPr>
          <w:rStyle w:val="markedcontent"/>
          <w:rFonts w:ascii="Times New Roman" w:hAnsi="Times New Roman" w:cs="Times New Roman"/>
          <w:sz w:val="28"/>
          <w:szCs w:val="28"/>
        </w:rPr>
        <w:t>катарактой</w:t>
      </w:r>
      <w:proofErr w:type="gramEnd"/>
      <w:r w:rsidR="00E64709" w:rsidRPr="0060729D">
        <w:rPr>
          <w:rStyle w:val="markedcontent"/>
          <w:rFonts w:ascii="Times New Roman" w:hAnsi="Times New Roman" w:cs="Times New Roman"/>
          <w:sz w:val="28"/>
          <w:szCs w:val="28"/>
        </w:rPr>
        <w:t xml:space="preserve"> </w:t>
      </w:r>
      <w:r w:rsidR="00E64709" w:rsidRPr="0060729D">
        <w:rPr>
          <w:rStyle w:val="markedcontent"/>
          <w:rFonts w:ascii="Times New Roman" w:hAnsi="Times New Roman" w:cs="Times New Roman"/>
          <w:sz w:val="28"/>
          <w:szCs w:val="28"/>
        </w:rPr>
        <w:fldChar w:fldCharType="begin" w:fldLock="1"/>
      </w:r>
      <w:r w:rsidR="001405D5" w:rsidRPr="0060729D">
        <w:rPr>
          <w:rStyle w:val="markedcontent"/>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1405D5" w:rsidRPr="0060729D">
        <w:rPr>
          <w:rStyle w:val="markedcontent"/>
          <w:rFonts w:ascii="Cambria Math" w:hAnsi="Cambria Math" w:cs="Cambria Math"/>
          <w:sz w:val="28"/>
          <w:szCs w:val="28"/>
        </w:rPr>
        <w:instrText>⩾</w:instrText>
      </w:r>
      <w:r w:rsidR="001405D5" w:rsidRPr="0060729D">
        <w:rPr>
          <w:rStyle w:val="markedcontent"/>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[8,35]","plainTextFormattedCitation":"[8,35]","previouslyFormattedCitation":"[8,35]"},"properties":{"noteIndex":0},"schema":"https://github.com/citation-style-language/schema/raw/master/csl-citation.json"}</w:instrText>
      </w:r>
      <w:r w:rsidR="00E64709" w:rsidRPr="0060729D">
        <w:rPr>
          <w:rStyle w:val="markedcontent"/>
          <w:rFonts w:ascii="Times New Roman" w:hAnsi="Times New Roman" w:cs="Times New Roman"/>
          <w:sz w:val="28"/>
          <w:szCs w:val="28"/>
        </w:rPr>
        <w:fldChar w:fldCharType="separate"/>
      </w:r>
      <w:r w:rsidR="001405D5" w:rsidRPr="0060729D">
        <w:rPr>
          <w:rStyle w:val="markedcontent"/>
          <w:rFonts w:ascii="Times New Roman" w:hAnsi="Times New Roman" w:cs="Times New Roman"/>
          <w:noProof/>
          <w:sz w:val="28"/>
          <w:szCs w:val="28"/>
        </w:rPr>
        <w:t>[8,35]</w:t>
      </w:r>
      <w:r w:rsidR="00E64709" w:rsidRPr="0060729D">
        <w:rPr>
          <w:rStyle w:val="markedcontent"/>
          <w:rFonts w:ascii="Times New Roman" w:hAnsi="Times New Roman" w:cs="Times New Roman"/>
          <w:sz w:val="28"/>
          <w:szCs w:val="28"/>
        </w:rPr>
        <w:fldChar w:fldCharType="end"/>
      </w:r>
      <w:r w:rsidR="00042F65" w:rsidRPr="0060729D">
        <w:rPr>
          <w:rStyle w:val="markedcontent"/>
          <w:rFonts w:ascii="Times New Roman" w:hAnsi="Times New Roman" w:cs="Times New Roman"/>
          <w:sz w:val="28"/>
          <w:szCs w:val="28"/>
        </w:rPr>
        <w:t>. В отличие от данных литературы</w:t>
      </w:r>
      <w:r w:rsidRPr="0060729D">
        <w:rPr>
          <w:rStyle w:val="markedcontent"/>
          <w:rFonts w:ascii="Times New Roman" w:hAnsi="Times New Roman" w:cs="Times New Roman"/>
          <w:sz w:val="28"/>
          <w:szCs w:val="28"/>
        </w:rPr>
        <w:t>, мы не обнаружили существенной ра</w:t>
      </w:r>
      <w:r w:rsidR="00B45279" w:rsidRPr="0060729D">
        <w:rPr>
          <w:rStyle w:val="markedcontent"/>
          <w:rFonts w:ascii="Times New Roman" w:hAnsi="Times New Roman" w:cs="Times New Roman"/>
          <w:sz w:val="28"/>
          <w:szCs w:val="28"/>
        </w:rPr>
        <w:t>з</w:t>
      </w:r>
      <w:r w:rsidR="00EE2194" w:rsidRPr="0060729D">
        <w:rPr>
          <w:rStyle w:val="markedcontent"/>
          <w:rFonts w:ascii="Times New Roman" w:hAnsi="Times New Roman" w:cs="Times New Roman"/>
          <w:sz w:val="28"/>
          <w:szCs w:val="28"/>
        </w:rPr>
        <w:t>ницы в возрасте участников с факоморфической глаукомой</w:t>
      </w:r>
      <w:r w:rsidR="00042F65" w:rsidRPr="0060729D">
        <w:rPr>
          <w:rStyle w:val="markedcontent"/>
          <w:rFonts w:ascii="Times New Roman" w:hAnsi="Times New Roman" w:cs="Times New Roman"/>
          <w:sz w:val="28"/>
          <w:szCs w:val="28"/>
        </w:rPr>
        <w:t xml:space="preserve"> (69 лет (IQR 63-77)) и возрастной</w:t>
      </w:r>
      <w:r w:rsidRPr="0060729D">
        <w:rPr>
          <w:rStyle w:val="markedcontent"/>
          <w:rFonts w:ascii="Times New Roman" w:hAnsi="Times New Roman" w:cs="Times New Roman"/>
          <w:sz w:val="28"/>
          <w:szCs w:val="28"/>
        </w:rPr>
        <w:t xml:space="preserve"> катар</w:t>
      </w:r>
      <w:r w:rsidR="00C27C11" w:rsidRPr="0060729D">
        <w:rPr>
          <w:rStyle w:val="markedcontent"/>
          <w:rFonts w:ascii="Times New Roman" w:hAnsi="Times New Roman" w:cs="Times New Roman"/>
          <w:sz w:val="28"/>
          <w:szCs w:val="28"/>
        </w:rPr>
        <w:t xml:space="preserve">актой (68 лет (IQR 62-75, р </w:t>
      </w:r>
      <w:r w:rsidR="00EE2194" w:rsidRPr="0060729D">
        <w:rPr>
          <w:rStyle w:val="markedcontent"/>
          <w:rFonts w:ascii="Times New Roman" w:hAnsi="Times New Roman" w:cs="Times New Roman"/>
          <w:sz w:val="28"/>
          <w:szCs w:val="28"/>
        </w:rPr>
        <w:t>&lt; 0,</w:t>
      </w:r>
      <w:r w:rsidRPr="0060729D">
        <w:rPr>
          <w:rStyle w:val="markedcontent"/>
          <w:rFonts w:ascii="Times New Roman" w:hAnsi="Times New Roman" w:cs="Times New Roman"/>
          <w:sz w:val="28"/>
          <w:szCs w:val="28"/>
        </w:rPr>
        <w:t>197)). Мы предп</w:t>
      </w:r>
      <w:r w:rsidR="00B45279" w:rsidRPr="0060729D">
        <w:rPr>
          <w:rStyle w:val="markedcontent"/>
          <w:rFonts w:ascii="Times New Roman" w:hAnsi="Times New Roman" w:cs="Times New Roman"/>
          <w:sz w:val="28"/>
          <w:szCs w:val="28"/>
        </w:rPr>
        <w:t xml:space="preserve">оложили, </w:t>
      </w:r>
      <w:r w:rsidR="00EE2194" w:rsidRPr="0060729D">
        <w:rPr>
          <w:rStyle w:val="markedcontent"/>
          <w:rFonts w:ascii="Times New Roman" w:hAnsi="Times New Roman" w:cs="Times New Roman"/>
          <w:sz w:val="28"/>
          <w:szCs w:val="28"/>
        </w:rPr>
        <w:t>что у казахов более короткий передне – задний размер глаза</w:t>
      </w:r>
      <w:r w:rsidR="00B45279" w:rsidRPr="0060729D">
        <w:rPr>
          <w:rStyle w:val="markedcontent"/>
          <w:rFonts w:ascii="Times New Roman" w:hAnsi="Times New Roman" w:cs="Times New Roman"/>
          <w:sz w:val="28"/>
          <w:szCs w:val="28"/>
        </w:rPr>
        <w:t>, мелкая</w:t>
      </w:r>
      <w:r w:rsidRPr="0060729D">
        <w:rPr>
          <w:rStyle w:val="markedcontent"/>
          <w:rFonts w:ascii="Times New Roman" w:hAnsi="Times New Roman" w:cs="Times New Roman"/>
          <w:sz w:val="28"/>
          <w:szCs w:val="28"/>
        </w:rPr>
        <w:t xml:space="preserve"> </w:t>
      </w:r>
      <w:r w:rsidR="00EE2194" w:rsidRPr="0060729D">
        <w:rPr>
          <w:rStyle w:val="markedcontent"/>
          <w:rFonts w:ascii="Times New Roman" w:hAnsi="Times New Roman" w:cs="Times New Roman"/>
          <w:sz w:val="28"/>
          <w:szCs w:val="28"/>
        </w:rPr>
        <w:t>глубина передней камеры</w:t>
      </w:r>
      <w:r w:rsidR="00042F65" w:rsidRPr="0060729D">
        <w:rPr>
          <w:rStyle w:val="markedcontent"/>
          <w:rFonts w:ascii="Times New Roman" w:hAnsi="Times New Roman" w:cs="Times New Roman"/>
          <w:sz w:val="28"/>
          <w:szCs w:val="28"/>
        </w:rPr>
        <w:t xml:space="preserve"> и толстый</w:t>
      </w:r>
      <w:r w:rsidRPr="0060729D">
        <w:rPr>
          <w:rStyle w:val="markedcontent"/>
          <w:rFonts w:ascii="Times New Roman" w:hAnsi="Times New Roman" w:cs="Times New Roman"/>
          <w:sz w:val="28"/>
          <w:szCs w:val="28"/>
        </w:rPr>
        <w:t xml:space="preserve"> хрусталик, что может пр</w:t>
      </w:r>
      <w:r w:rsidR="00B45279" w:rsidRPr="0060729D">
        <w:rPr>
          <w:rStyle w:val="markedcontent"/>
          <w:rFonts w:ascii="Times New Roman" w:hAnsi="Times New Roman" w:cs="Times New Roman"/>
          <w:sz w:val="28"/>
          <w:szCs w:val="28"/>
        </w:rPr>
        <w:t xml:space="preserve">ивести к ускоренному развитию </w:t>
      </w:r>
      <w:r w:rsidR="00EE2194" w:rsidRPr="0060729D">
        <w:rPr>
          <w:rStyle w:val="markedcontent"/>
          <w:rFonts w:ascii="Times New Roman" w:hAnsi="Times New Roman" w:cs="Times New Roman"/>
          <w:sz w:val="28"/>
          <w:szCs w:val="28"/>
        </w:rPr>
        <w:t>факоморфической глаукомы</w:t>
      </w:r>
      <w:r w:rsidRPr="0060729D">
        <w:rPr>
          <w:rStyle w:val="markedcontent"/>
          <w:rFonts w:ascii="Times New Roman" w:hAnsi="Times New Roman" w:cs="Times New Roman"/>
          <w:sz w:val="28"/>
          <w:szCs w:val="28"/>
        </w:rPr>
        <w:t xml:space="preserve">. </w:t>
      </w:r>
    </w:p>
    <w:p w:rsidR="00292D3E" w:rsidRPr="0060729D" w:rsidRDefault="00292D3E" w:rsidP="00A2008D">
      <w:pPr>
        <w:spacing w:after="0" w:line="240" w:lineRule="auto"/>
        <w:ind w:firstLine="567"/>
        <w:jc w:val="both"/>
        <w:rPr>
          <w:rStyle w:val="markedcontent"/>
          <w:rFonts w:ascii="Times New Roman" w:hAnsi="Times New Roman" w:cs="Times New Roman"/>
          <w:sz w:val="28"/>
          <w:szCs w:val="28"/>
        </w:rPr>
      </w:pPr>
      <w:proofErr w:type="gramStart"/>
      <w:r w:rsidRPr="0060729D">
        <w:rPr>
          <w:rStyle w:val="markedcontent"/>
          <w:rFonts w:ascii="Times New Roman" w:hAnsi="Times New Roman" w:cs="Times New Roman"/>
          <w:sz w:val="28"/>
          <w:szCs w:val="28"/>
        </w:rPr>
        <w:t xml:space="preserve">Некоторые авторы отмечают, что </w:t>
      </w:r>
      <w:r w:rsidR="001623B6" w:rsidRPr="0060729D">
        <w:rPr>
          <w:rStyle w:val="markedcontent"/>
          <w:rFonts w:ascii="Times New Roman" w:hAnsi="Times New Roman" w:cs="Times New Roman"/>
          <w:sz w:val="28"/>
          <w:szCs w:val="28"/>
        </w:rPr>
        <w:t>факоморфическая глаукома</w:t>
      </w:r>
      <w:r w:rsidR="00B45279" w:rsidRPr="0060729D">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t>ча</w:t>
      </w:r>
      <w:r w:rsidR="00E64709" w:rsidRPr="0060729D">
        <w:rPr>
          <w:rStyle w:val="markedcontent"/>
          <w:rFonts w:ascii="Times New Roman" w:hAnsi="Times New Roman" w:cs="Times New Roman"/>
          <w:sz w:val="28"/>
          <w:szCs w:val="28"/>
        </w:rPr>
        <w:t>ще встречается у женщин</w:t>
      </w:r>
      <w:proofErr w:type="gramEnd"/>
      <w:r w:rsidR="00E64709" w:rsidRPr="0060729D">
        <w:rPr>
          <w:rStyle w:val="markedcontent"/>
          <w:rFonts w:ascii="Times New Roman" w:hAnsi="Times New Roman" w:cs="Times New Roman"/>
          <w:sz w:val="28"/>
          <w:szCs w:val="28"/>
        </w:rPr>
        <w:t xml:space="preserve"> </w:t>
      </w:r>
      <w:r w:rsidR="00E64709" w:rsidRPr="0060729D">
        <w:rPr>
          <w:rStyle w:val="markedcontent"/>
          <w:rFonts w:ascii="Times New Roman" w:hAnsi="Times New Roman" w:cs="Times New Roman"/>
          <w:sz w:val="28"/>
          <w:szCs w:val="28"/>
        </w:rPr>
        <w:fldChar w:fldCharType="begin" w:fldLock="1"/>
      </w:r>
      <w:r w:rsidR="001405D5" w:rsidRPr="0060729D">
        <w:rPr>
          <w:rStyle w:val="markedcontent"/>
          <w:rFonts w:ascii="Times New Roman" w:hAnsi="Times New Roman" w:cs="Times New Roman"/>
          <w:sz w:val="28"/>
          <w:szCs w:val="28"/>
        </w:rPr>
        <w:instrText xml:space="preserve">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glaucoma","type":"article-journal","volume":"59"},"uris":["http://www.mendeley.com/documents/?uuid=2e59affb-4c05-315a-aebe-0f46051590e6"]},{"id":"ITEM-2","itemData":{"DOI":"10.1177/1120672120914536","PMID":"32264712","abstract":"Purpose: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1405D5" w:rsidRPr="0060729D">
        <w:rPr>
          <w:rStyle w:val="markedcontent"/>
          <w:rFonts w:ascii="Cambria Math" w:hAnsi="Cambria Math" w:cs="Cambria Math"/>
          <w:sz w:val="28"/>
          <w:szCs w:val="28"/>
        </w:rPr>
        <w:instrText>⩾</w:instrText>
      </w:r>
      <w:r w:rsidR="001405D5" w:rsidRPr="0060729D">
        <w:rPr>
          <w:rStyle w:val="markedcontent"/>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Ophthalmology","id":"ITEM-2","issue":"3","issued":{"date-parts":[["2021","5","1"]]},"page":"1101-1106","publisher":"SAGE Publications Ltd","title":"Evaluation of biometric parameters in phacomorphic glaucoma and mature cataracts","type":"article-journal","volume":"31"},"uris":["http://www.mendeley.com/documents/?uuid=a9dadadd-1e17-438a-b6c8-2ae31e3ec691"]},{"id":"ITEM-3","itemData":{"DOI":"10.1167/IOVS.14-14748","PMID":"25335976","abstract":"Purpose: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Science","id":"ITEM-3","issue":"11","issued":{"date-parts":[["2014","10","21"]]},"page":"7403-7409","publisher":"Association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[8,29,35]","plainTextFormattedCitation":"[8,29,35]","previouslyFormattedCitation":"[8,29,35]"},"properties":{"noteIndex":0},"schema":"https://github.com/citation-style-language/schema/raw/master/csl-citation.json"}</w:instrText>
      </w:r>
      <w:r w:rsidR="00E64709" w:rsidRPr="0060729D">
        <w:rPr>
          <w:rStyle w:val="markedcontent"/>
          <w:rFonts w:ascii="Times New Roman" w:hAnsi="Times New Roman" w:cs="Times New Roman"/>
          <w:sz w:val="28"/>
          <w:szCs w:val="28"/>
        </w:rPr>
        <w:fldChar w:fldCharType="separate"/>
      </w:r>
      <w:r w:rsidR="001405D5" w:rsidRPr="0060729D">
        <w:rPr>
          <w:rStyle w:val="markedcontent"/>
          <w:rFonts w:ascii="Times New Roman" w:hAnsi="Times New Roman" w:cs="Times New Roman"/>
          <w:noProof/>
          <w:sz w:val="28"/>
          <w:szCs w:val="28"/>
        </w:rPr>
        <w:t>[8,29,35]</w:t>
      </w:r>
      <w:r w:rsidR="00E64709"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Эти данные могут быть связа</w:t>
      </w:r>
      <w:r w:rsidR="00B45279" w:rsidRPr="0060729D">
        <w:rPr>
          <w:rStyle w:val="markedcontent"/>
          <w:rFonts w:ascii="Times New Roman" w:hAnsi="Times New Roman" w:cs="Times New Roman"/>
          <w:sz w:val="28"/>
          <w:szCs w:val="28"/>
        </w:rPr>
        <w:t>н</w:t>
      </w:r>
      <w:r w:rsidR="001623B6" w:rsidRPr="0060729D">
        <w:rPr>
          <w:rStyle w:val="markedcontent"/>
          <w:rFonts w:ascii="Times New Roman" w:hAnsi="Times New Roman" w:cs="Times New Roman"/>
          <w:sz w:val="28"/>
          <w:szCs w:val="28"/>
        </w:rPr>
        <w:t xml:space="preserve">ы с тем, что у женщин более короткий </w:t>
      </w:r>
      <w:proofErr w:type="gramStart"/>
      <w:r w:rsidR="001623B6" w:rsidRPr="0060729D">
        <w:rPr>
          <w:rStyle w:val="markedcontent"/>
          <w:rFonts w:ascii="Times New Roman" w:hAnsi="Times New Roman" w:cs="Times New Roman"/>
          <w:sz w:val="28"/>
          <w:szCs w:val="28"/>
        </w:rPr>
        <w:t>передне – задний</w:t>
      </w:r>
      <w:proofErr w:type="gramEnd"/>
      <w:r w:rsidR="001623B6" w:rsidRPr="0060729D">
        <w:rPr>
          <w:rStyle w:val="markedcontent"/>
          <w:rFonts w:ascii="Times New Roman" w:hAnsi="Times New Roman" w:cs="Times New Roman"/>
          <w:sz w:val="28"/>
          <w:szCs w:val="28"/>
        </w:rPr>
        <w:t xml:space="preserve"> размер глаза и мелкая глубина передней камеры</w:t>
      </w:r>
      <w:r w:rsidR="00E64709" w:rsidRPr="0060729D">
        <w:rPr>
          <w:rStyle w:val="markedcontent"/>
          <w:rFonts w:ascii="Times New Roman" w:hAnsi="Times New Roman" w:cs="Times New Roman"/>
          <w:sz w:val="28"/>
          <w:szCs w:val="28"/>
        </w:rPr>
        <w:t>, чем у мужчин</w:t>
      </w:r>
      <w:r w:rsidR="00A52488" w:rsidRPr="0060729D">
        <w:rPr>
          <w:rStyle w:val="markedcontent"/>
          <w:rFonts w:ascii="Times New Roman" w:hAnsi="Times New Roman" w:cs="Times New Roman"/>
          <w:sz w:val="28"/>
          <w:szCs w:val="28"/>
        </w:rPr>
        <w:t xml:space="preserve"> </w:t>
      </w:r>
      <w:r w:rsidR="00A52488" w:rsidRPr="0060729D">
        <w:rPr>
          <w:rStyle w:val="markedcontent"/>
          <w:rFonts w:ascii="Times New Roman" w:hAnsi="Times New Roman" w:cs="Times New Roman"/>
          <w:sz w:val="28"/>
          <w:szCs w:val="28"/>
        </w:rPr>
        <w:fldChar w:fldCharType="begin" w:fldLock="1"/>
      </w:r>
      <w:r w:rsidR="00A52488" w:rsidRPr="0060729D">
        <w:rPr>
          <w:rStyle w:val="markedcontent"/>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plainTextFormattedCitation":"[18]","previouslyFormattedCitation":"[18]"},"properties":{"noteIndex":0},"schema":"https://github.com/citation-style-language/schema/raw/master/csl-citation.json"}</w:instrText>
      </w:r>
      <w:r w:rsidR="00A52488" w:rsidRPr="0060729D">
        <w:rPr>
          <w:rStyle w:val="markedcontent"/>
          <w:rFonts w:ascii="Times New Roman" w:hAnsi="Times New Roman" w:cs="Times New Roman"/>
          <w:sz w:val="28"/>
          <w:szCs w:val="28"/>
        </w:rPr>
        <w:fldChar w:fldCharType="separate"/>
      </w:r>
      <w:r w:rsidR="00A52488" w:rsidRPr="0060729D">
        <w:rPr>
          <w:rStyle w:val="markedcontent"/>
          <w:rFonts w:ascii="Times New Roman" w:hAnsi="Times New Roman" w:cs="Times New Roman"/>
          <w:noProof/>
          <w:sz w:val="28"/>
          <w:szCs w:val="28"/>
        </w:rPr>
        <w:t>[18]</w:t>
      </w:r>
      <w:r w:rsidR="00A52488"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В наших данных наблюдалась ста</w:t>
      </w:r>
      <w:r w:rsidR="00B45279" w:rsidRPr="0060729D">
        <w:rPr>
          <w:rStyle w:val="markedcontent"/>
          <w:rFonts w:ascii="Times New Roman" w:hAnsi="Times New Roman" w:cs="Times New Roman"/>
          <w:sz w:val="28"/>
          <w:szCs w:val="28"/>
        </w:rPr>
        <w:t>т</w:t>
      </w:r>
      <w:r w:rsidR="001623B6" w:rsidRPr="0060729D">
        <w:rPr>
          <w:rStyle w:val="markedcontent"/>
          <w:rFonts w:ascii="Times New Roman" w:hAnsi="Times New Roman" w:cs="Times New Roman"/>
          <w:sz w:val="28"/>
          <w:szCs w:val="28"/>
        </w:rPr>
        <w:t>истически знач</w:t>
      </w:r>
      <w:r w:rsidR="00610B07" w:rsidRPr="0060729D">
        <w:rPr>
          <w:rStyle w:val="markedcontent"/>
          <w:rFonts w:ascii="Times New Roman" w:hAnsi="Times New Roman" w:cs="Times New Roman"/>
          <w:sz w:val="28"/>
          <w:szCs w:val="28"/>
        </w:rPr>
        <w:t>имая разница в передне – заднем размере</w:t>
      </w:r>
      <w:r w:rsidR="001623B6" w:rsidRPr="0060729D">
        <w:rPr>
          <w:rStyle w:val="markedcontent"/>
          <w:rFonts w:ascii="Times New Roman" w:hAnsi="Times New Roman" w:cs="Times New Roman"/>
          <w:sz w:val="28"/>
          <w:szCs w:val="28"/>
        </w:rPr>
        <w:t xml:space="preserve"> глаза между мужчинами и женщинами (23,</w:t>
      </w:r>
      <w:r w:rsidRPr="0060729D">
        <w:rPr>
          <w:rStyle w:val="markedcontent"/>
          <w:rFonts w:ascii="Times New Roman" w:hAnsi="Times New Roman" w:cs="Times New Roman"/>
          <w:sz w:val="28"/>
          <w:szCs w:val="28"/>
        </w:rPr>
        <w:t>24 мм</w:t>
      </w:r>
      <w:r w:rsidR="00610B07" w:rsidRPr="0060729D">
        <w:rPr>
          <w:rStyle w:val="markedcontent"/>
          <w:rFonts w:ascii="Times New Roman" w:hAnsi="Times New Roman" w:cs="Times New Roman"/>
          <w:sz w:val="28"/>
          <w:szCs w:val="28"/>
        </w:rPr>
        <w:t xml:space="preserve"> (IQR 22,77-24,70) против</w:t>
      </w:r>
      <w:r w:rsidR="001623B6" w:rsidRPr="0060729D">
        <w:rPr>
          <w:rStyle w:val="markedcontent"/>
          <w:rFonts w:ascii="Times New Roman" w:hAnsi="Times New Roman" w:cs="Times New Roman"/>
          <w:sz w:val="28"/>
          <w:szCs w:val="28"/>
        </w:rPr>
        <w:t xml:space="preserve"> 23,07 мм (I</w:t>
      </w:r>
      <w:r w:rsidR="00610B07" w:rsidRPr="0060729D">
        <w:rPr>
          <w:rStyle w:val="markedcontent"/>
          <w:rFonts w:ascii="Times New Roman" w:hAnsi="Times New Roman" w:cs="Times New Roman"/>
          <w:sz w:val="28"/>
          <w:szCs w:val="28"/>
        </w:rPr>
        <w:t>QR 22,53-23,80),</w:t>
      </w:r>
      <w:r w:rsidR="00FC5F43" w:rsidRPr="0060729D">
        <w:rPr>
          <w:rStyle w:val="markedcontent"/>
          <w:rFonts w:ascii="Times New Roman" w:hAnsi="Times New Roman" w:cs="Times New Roman"/>
          <w:sz w:val="28"/>
          <w:szCs w:val="28"/>
        </w:rPr>
        <w:t xml:space="preserve"> р</w:t>
      </w:r>
      <w:r w:rsidR="00610B07" w:rsidRPr="0060729D">
        <w:rPr>
          <w:rStyle w:val="markedcontent"/>
          <w:rFonts w:ascii="Times New Roman" w:hAnsi="Times New Roman" w:cs="Times New Roman"/>
          <w:sz w:val="28"/>
          <w:szCs w:val="28"/>
        </w:rPr>
        <w:t xml:space="preserve"> = 0,038. </w:t>
      </w:r>
      <w:r w:rsidRPr="0060729D">
        <w:rPr>
          <w:rStyle w:val="markedcontent"/>
          <w:rFonts w:ascii="Times New Roman" w:hAnsi="Times New Roman" w:cs="Times New Roman"/>
          <w:sz w:val="28"/>
          <w:szCs w:val="28"/>
        </w:rPr>
        <w:t xml:space="preserve">Другим фактором, который может объяснить половые </w:t>
      </w:r>
      <w:r w:rsidR="00B45279" w:rsidRPr="0060729D">
        <w:rPr>
          <w:rStyle w:val="markedcontent"/>
          <w:rFonts w:ascii="Times New Roman" w:hAnsi="Times New Roman" w:cs="Times New Roman"/>
          <w:sz w:val="28"/>
          <w:szCs w:val="28"/>
        </w:rPr>
        <w:lastRenderedPageBreak/>
        <w:t>р</w:t>
      </w:r>
      <w:r w:rsidR="001533F7" w:rsidRPr="0060729D">
        <w:rPr>
          <w:rStyle w:val="markedcontent"/>
          <w:rFonts w:ascii="Times New Roman" w:hAnsi="Times New Roman" w:cs="Times New Roman"/>
          <w:sz w:val="28"/>
          <w:szCs w:val="28"/>
        </w:rPr>
        <w:t>азличия факоморфической глаукомы</w:t>
      </w:r>
      <w:r w:rsidRPr="0060729D">
        <w:rPr>
          <w:rStyle w:val="markedcontent"/>
          <w:rFonts w:ascii="Times New Roman" w:hAnsi="Times New Roman" w:cs="Times New Roman"/>
          <w:sz w:val="28"/>
          <w:szCs w:val="28"/>
        </w:rPr>
        <w:t>, является продолжительность жизн</w:t>
      </w:r>
      <w:r w:rsidR="001533F7" w:rsidRPr="0060729D">
        <w:rPr>
          <w:rStyle w:val="markedcontent"/>
          <w:rFonts w:ascii="Times New Roman" w:hAnsi="Times New Roman" w:cs="Times New Roman"/>
          <w:sz w:val="28"/>
          <w:szCs w:val="28"/>
        </w:rPr>
        <w:t>и, то есть</w:t>
      </w:r>
      <w:r w:rsidR="00B45279" w:rsidRPr="0060729D">
        <w:rPr>
          <w:rStyle w:val="markedcontent"/>
          <w:rFonts w:ascii="Times New Roman" w:hAnsi="Times New Roman" w:cs="Times New Roman"/>
          <w:sz w:val="28"/>
          <w:szCs w:val="28"/>
        </w:rPr>
        <w:t xml:space="preserve"> </w:t>
      </w:r>
      <w:r w:rsidR="001533F7" w:rsidRPr="0060729D">
        <w:rPr>
          <w:rStyle w:val="markedcontent"/>
          <w:rFonts w:ascii="Times New Roman" w:hAnsi="Times New Roman" w:cs="Times New Roman"/>
          <w:sz w:val="28"/>
          <w:szCs w:val="28"/>
        </w:rPr>
        <w:t>женщины</w:t>
      </w:r>
      <w:r w:rsidR="00B45279" w:rsidRPr="0060729D">
        <w:rPr>
          <w:rStyle w:val="markedcontent"/>
          <w:rFonts w:ascii="Times New Roman" w:hAnsi="Times New Roman" w:cs="Times New Roman"/>
          <w:sz w:val="28"/>
          <w:szCs w:val="28"/>
        </w:rPr>
        <w:t xml:space="preserve"> живут</w:t>
      </w:r>
      <w:r w:rsidR="001533F7" w:rsidRPr="0060729D">
        <w:rPr>
          <w:rStyle w:val="markedcontent"/>
          <w:rFonts w:ascii="Times New Roman" w:hAnsi="Times New Roman" w:cs="Times New Roman"/>
          <w:sz w:val="28"/>
          <w:szCs w:val="28"/>
        </w:rPr>
        <w:t xml:space="preserve"> дольше, чем мужчины</w:t>
      </w:r>
      <w:r w:rsidR="00B45279" w:rsidRPr="0060729D">
        <w:rPr>
          <w:rStyle w:val="markedcontent"/>
          <w:rFonts w:ascii="Times New Roman" w:hAnsi="Times New Roman" w:cs="Times New Roman"/>
          <w:sz w:val="28"/>
          <w:szCs w:val="28"/>
        </w:rPr>
        <w:t xml:space="preserve"> </w:t>
      </w:r>
      <w:r w:rsidR="00E64709" w:rsidRPr="0060729D">
        <w:rPr>
          <w:rStyle w:val="markedcontent"/>
          <w:rFonts w:ascii="Times New Roman" w:hAnsi="Times New Roman" w:cs="Times New Roman"/>
          <w:sz w:val="28"/>
          <w:szCs w:val="28"/>
        </w:rPr>
        <w:fldChar w:fldCharType="begin" w:fldLock="1"/>
      </w:r>
      <w:r w:rsidR="00A52488" w:rsidRPr="0060729D">
        <w:rPr>
          <w:rStyle w:val="markedcontent"/>
          <w:rFonts w:ascii="Times New Roman" w:hAnsi="Times New Roman" w:cs="Times New Roman"/>
          <w:sz w:val="28"/>
          <w:szCs w:val="28"/>
        </w:rPr>
        <w:instrText>ADDIN CSL_CITATION {"citationItems":[{"id":"ITEM-1","itemData":{"DOI":"10.1016/J.BEEM.2013.05.016","ISSN":"1878-1594","PMID":"24054925","abstract":"Sex differences in lifespan exist world-wide, with women outliving men by more than a decade in some countries. The gender gap is not a uniquely human phenomenon; most sexually reproducing species examined show sex differences in patterns of ageing, yet a comprehensive explanation does not exist. Here, we discuss how ageing responds to natural selection on traits that arise as a consequence of sexuality. Sexual dimorphisms in vertebrates are mediated by sex-steroids, such as androgens and oestrogens, and we examine their regulation of biological processes that can affect ageing and lifespan. The sexes can respond differently to dietary restriction and altered activity of nutrient-sensing pathways, with females showing a greater plasticity for life extension. We suggest that the cross-regulation of steroid hormone and nutrient-sensing signalling pathways is a promising process for further study in understanding the biological basis for the gender gap. © 2013 Published by Elsevier Ltd.","author":[{"dropping-particle":"","family":"Regan","given":"Jennifer C.","non-dropping-particle":"","parse-names":false,"suffix":""},{"dropping-particle":"","family":"Partridge","given":"Linda","non-dropping-particle":"","parse-names":false,"suffix":""}],"container-title":"Best practice &amp; research. Clinical endocrinology &amp; metabolism","id":"ITEM-1","issue":"4","issued":{"date-parts":[["2013"]]},"page":"467-479","publisher":"Best Pract Res Clin Endocrinol Metab","title":"Gender and longevity: why do men die earlier than women? Comparative and experimental evidence","type":"article-journal","volume":"27"},"uris":["http://www.mendeley.com/documents/?uuid=32fe61e2-7042-3ad8-a7a3-541323602ec9"]},{"id":"ITEM-2","itemData":{"DOI":"10.1073/PNAS.1701535115","ISSN":"1091-6490","PMID":"29311321","abstract":"Women in almost all modern populations live longer than men. Research to date provides evidence for both biological and social factors influencing this gender gap. Conditions when both men and women experience extremely high levels of mortality risk are unexplored sources of information. We investigate the survival of both sexes in seven populations under extreme conditions from famines, epidemics, and slavery. Women survived better than men: In all populations, they had lower mortality across almost all ages, and, with the exception of one slave population, they lived longer on average than men. Gender differences in infant mortality contributed the most to the gender gap in life expectancy, indicating that newborn girls were able to survive extreme mortality hazards better than newborn boys. Our results confirm the ubiquity of a female survival advantage even when mortality is extraordinarily high. The hypothesis that the survival advantage of women has fundamental biological underpinnings is supported by the fact that under very harsh conditions females survive better than males even at infant ages when behavioral and social differences may be minimal or favor males. Our findings also indicate that the female advantage differs across environments and is modulated by social factors.","author":[{"dropping-particle":"","family":"Zarulli","given":"Virginia","non-dropping-particle":"","parse-names":false,"suffix":""},{"dropping-particle":"","family":"Barthold Jones","given":"Julia A.","non-dropping-particle":"","parse-names":false,"suffix":""},{"dropping-particle":"","family":"Oksuzyan","given":"Anna","non-dropping-particle":"","parse-names":false,"suffix":""},{"dropping-particle":"","family":"Lindahl-Jacobsen","given":"Rune","non-dropping-particle":"","parse-names":false,"suffix":""},{"dropping-particle":"","family":"Christensen","given":"Kaare","non-dropping-particle":"","parse-names":false,"suffix":""},{"dropping-particle":"","family":"Vaupel","given":"James W.","non-dropping-particle":"","parse-names":false,"suffix":""}],"container-title":"Proceedings of the National Academy of Sciences of the United States of America","id":"ITEM-2","issue":"4","issued":{"date-parts":[["2018","1","23"]]},"page":"E832-E840","publisher":"Proc Natl Acad Sci U S A","title":"Women live longer than men even during severe famines and epidemics","type":"article-journal","volume":"115"},"uris":["http://www.mendeley.com/documents/?uuid=84459409-8dee-3a10-8588-61729dafbc39"]}],"mendeley":{"formattedCitation":"[96,97]","plainTextFormattedCitation":"[96,97]","previouslyFormattedCitation":"[96,97]"},"properties":{"noteIndex":0},"schema":"https://github.com/citation-style-language/schema/raw/master/csl-citation.json"}</w:instrText>
      </w:r>
      <w:r w:rsidR="00E64709" w:rsidRPr="0060729D">
        <w:rPr>
          <w:rStyle w:val="markedcontent"/>
          <w:rFonts w:ascii="Times New Roman" w:hAnsi="Times New Roman" w:cs="Times New Roman"/>
          <w:sz w:val="28"/>
          <w:szCs w:val="28"/>
        </w:rPr>
        <w:fldChar w:fldCharType="separate"/>
      </w:r>
      <w:r w:rsidR="00A52488" w:rsidRPr="0060729D">
        <w:rPr>
          <w:rStyle w:val="markedcontent"/>
          <w:rFonts w:ascii="Times New Roman" w:hAnsi="Times New Roman" w:cs="Times New Roman"/>
          <w:noProof/>
          <w:sz w:val="28"/>
          <w:szCs w:val="28"/>
        </w:rPr>
        <w:t>[96,97]</w:t>
      </w:r>
      <w:r w:rsidR="00E64709" w:rsidRPr="0060729D">
        <w:rPr>
          <w:rStyle w:val="markedcontent"/>
          <w:rFonts w:ascii="Times New Roman" w:hAnsi="Times New Roman" w:cs="Times New Roman"/>
          <w:sz w:val="28"/>
          <w:szCs w:val="28"/>
        </w:rPr>
        <w:fldChar w:fldCharType="end"/>
      </w:r>
      <w:r w:rsidR="00E64709" w:rsidRPr="0060729D">
        <w:rPr>
          <w:rStyle w:val="markedcontent"/>
          <w:rFonts w:ascii="Times New Roman" w:hAnsi="Times New Roman" w:cs="Times New Roman"/>
          <w:sz w:val="28"/>
          <w:szCs w:val="28"/>
        </w:rPr>
        <w:t>.</w:t>
      </w:r>
    </w:p>
    <w:p w:rsidR="00F16ABA" w:rsidRDefault="003020E0" w:rsidP="00697B6B">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Заключение. </w:t>
      </w:r>
      <w:r w:rsidR="00477F72" w:rsidRPr="0060729D">
        <w:rPr>
          <w:rStyle w:val="markedcontent"/>
          <w:rFonts w:ascii="Times New Roman" w:hAnsi="Times New Roman" w:cs="Times New Roman"/>
          <w:sz w:val="28"/>
          <w:szCs w:val="28"/>
        </w:rPr>
        <w:t>Нами впервые</w:t>
      </w:r>
      <w:r w:rsidRPr="0060729D">
        <w:rPr>
          <w:rStyle w:val="markedcontent"/>
          <w:rFonts w:ascii="Times New Roman" w:hAnsi="Times New Roman" w:cs="Times New Roman"/>
          <w:sz w:val="28"/>
          <w:szCs w:val="28"/>
        </w:rPr>
        <w:t xml:space="preserve"> </w:t>
      </w:r>
      <w:r w:rsidR="00610B07" w:rsidRPr="0060729D">
        <w:rPr>
          <w:rStyle w:val="markedcontent"/>
          <w:rFonts w:ascii="Times New Roman" w:hAnsi="Times New Roman" w:cs="Times New Roman"/>
          <w:sz w:val="28"/>
          <w:szCs w:val="28"/>
        </w:rPr>
        <w:t xml:space="preserve">установлено, </w:t>
      </w:r>
      <w:r w:rsidR="00292D3E" w:rsidRPr="0060729D">
        <w:rPr>
          <w:rStyle w:val="markedcontent"/>
          <w:rFonts w:ascii="Times New Roman" w:hAnsi="Times New Roman" w:cs="Times New Roman"/>
          <w:sz w:val="28"/>
          <w:szCs w:val="28"/>
        </w:rPr>
        <w:t>что боле</w:t>
      </w:r>
      <w:r w:rsidRPr="0060729D">
        <w:rPr>
          <w:rStyle w:val="markedcontent"/>
          <w:rFonts w:ascii="Times New Roman" w:hAnsi="Times New Roman" w:cs="Times New Roman"/>
          <w:sz w:val="28"/>
          <w:szCs w:val="28"/>
        </w:rPr>
        <w:t>е толстый хрусталик и мелковатая</w:t>
      </w:r>
      <w:r w:rsidR="00292D3E" w:rsidRPr="0060729D">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t>передняя</w:t>
      </w:r>
      <w:r w:rsidR="001F0745" w:rsidRPr="0060729D">
        <w:rPr>
          <w:rStyle w:val="markedcontent"/>
          <w:rFonts w:ascii="Times New Roman" w:hAnsi="Times New Roman" w:cs="Times New Roman"/>
          <w:sz w:val="28"/>
          <w:szCs w:val="28"/>
        </w:rPr>
        <w:t xml:space="preserve"> камера </w:t>
      </w:r>
      <w:r w:rsidR="00292D3E" w:rsidRPr="0060729D">
        <w:rPr>
          <w:rStyle w:val="markedcontent"/>
          <w:rFonts w:ascii="Times New Roman" w:hAnsi="Times New Roman" w:cs="Times New Roman"/>
          <w:sz w:val="28"/>
          <w:szCs w:val="28"/>
        </w:rPr>
        <w:t>явля</w:t>
      </w:r>
      <w:r w:rsidR="00B45279" w:rsidRPr="0060729D">
        <w:rPr>
          <w:rStyle w:val="markedcontent"/>
          <w:rFonts w:ascii="Times New Roman" w:hAnsi="Times New Roman" w:cs="Times New Roman"/>
          <w:sz w:val="28"/>
          <w:szCs w:val="28"/>
        </w:rPr>
        <w:t>ю</w:t>
      </w:r>
      <w:r w:rsidR="001533F7" w:rsidRPr="0060729D">
        <w:rPr>
          <w:rStyle w:val="markedcontent"/>
          <w:rFonts w:ascii="Times New Roman" w:hAnsi="Times New Roman" w:cs="Times New Roman"/>
          <w:sz w:val="28"/>
          <w:szCs w:val="28"/>
        </w:rPr>
        <w:t>тся факторами риска развития факоморфической глаукомы</w:t>
      </w:r>
      <w:r w:rsidR="00BE7133" w:rsidRPr="0060729D">
        <w:rPr>
          <w:rStyle w:val="markedcontent"/>
          <w:rFonts w:ascii="Times New Roman" w:hAnsi="Times New Roman" w:cs="Times New Roman"/>
          <w:sz w:val="28"/>
          <w:szCs w:val="28"/>
        </w:rPr>
        <w:t xml:space="preserve"> в зависимости от национальности</w:t>
      </w:r>
      <w:r w:rsidR="00F81EC0" w:rsidRPr="0060729D">
        <w:rPr>
          <w:rStyle w:val="markedcontent"/>
          <w:rFonts w:ascii="Times New Roman" w:hAnsi="Times New Roman" w:cs="Times New Roman"/>
          <w:sz w:val="28"/>
          <w:szCs w:val="28"/>
        </w:rPr>
        <w:t xml:space="preserve">. </w:t>
      </w:r>
      <w:r w:rsidR="00292D3E" w:rsidRPr="0060729D">
        <w:rPr>
          <w:rStyle w:val="markedcontent"/>
          <w:rFonts w:ascii="Times New Roman" w:hAnsi="Times New Roman" w:cs="Times New Roman"/>
          <w:sz w:val="28"/>
          <w:szCs w:val="28"/>
        </w:rPr>
        <w:t xml:space="preserve">Зная показатели параметров </w:t>
      </w:r>
      <w:r w:rsidR="000D73FC" w:rsidRPr="0060729D">
        <w:rPr>
          <w:rStyle w:val="markedcontent"/>
          <w:rFonts w:ascii="Times New Roman" w:hAnsi="Times New Roman" w:cs="Times New Roman"/>
          <w:sz w:val="28"/>
          <w:szCs w:val="28"/>
        </w:rPr>
        <w:t>глубины передней камеры и толщины хрусталика</w:t>
      </w:r>
      <w:r w:rsidR="00292D3E" w:rsidRPr="0060729D">
        <w:rPr>
          <w:rStyle w:val="markedcontent"/>
          <w:rFonts w:ascii="Times New Roman" w:hAnsi="Times New Roman" w:cs="Times New Roman"/>
          <w:sz w:val="28"/>
          <w:szCs w:val="28"/>
        </w:rPr>
        <w:t>, мы</w:t>
      </w:r>
      <w:r w:rsidR="000D73FC" w:rsidRPr="0060729D">
        <w:rPr>
          <w:rStyle w:val="markedcontent"/>
          <w:rFonts w:ascii="Times New Roman" w:hAnsi="Times New Roman" w:cs="Times New Roman"/>
          <w:sz w:val="28"/>
          <w:szCs w:val="28"/>
        </w:rPr>
        <w:t xml:space="preserve"> можем предвидеть риск развития факоморфической глаукомы</w:t>
      </w:r>
      <w:r w:rsidR="00BE7133" w:rsidRPr="0060729D">
        <w:rPr>
          <w:rStyle w:val="markedcontent"/>
          <w:rFonts w:ascii="Times New Roman" w:hAnsi="Times New Roman" w:cs="Times New Roman"/>
          <w:sz w:val="28"/>
          <w:szCs w:val="28"/>
        </w:rPr>
        <w:t xml:space="preserve"> в глазах с возрастной</w:t>
      </w:r>
      <w:r w:rsidR="00292D3E" w:rsidRPr="0060729D">
        <w:rPr>
          <w:rStyle w:val="markedcontent"/>
          <w:rFonts w:ascii="Times New Roman" w:hAnsi="Times New Roman" w:cs="Times New Roman"/>
          <w:sz w:val="28"/>
          <w:szCs w:val="28"/>
        </w:rPr>
        <w:t xml:space="preserve"> катарактой. Поэтому эти параметры должны быть включены в протокол скрининга пожилых люд</w:t>
      </w:r>
      <w:r w:rsidR="00B45279" w:rsidRPr="0060729D">
        <w:rPr>
          <w:rStyle w:val="markedcontent"/>
          <w:rFonts w:ascii="Times New Roman" w:hAnsi="Times New Roman" w:cs="Times New Roman"/>
          <w:sz w:val="28"/>
          <w:szCs w:val="28"/>
        </w:rPr>
        <w:t>е</w:t>
      </w:r>
      <w:r w:rsidR="000D73FC" w:rsidRPr="0060729D">
        <w:rPr>
          <w:rStyle w:val="markedcontent"/>
          <w:rFonts w:ascii="Times New Roman" w:hAnsi="Times New Roman" w:cs="Times New Roman"/>
          <w:sz w:val="28"/>
          <w:szCs w:val="28"/>
        </w:rPr>
        <w:t>й с</w:t>
      </w:r>
      <w:r w:rsidR="00C12816" w:rsidRPr="0060729D">
        <w:rPr>
          <w:rStyle w:val="markedcontent"/>
          <w:rFonts w:ascii="Times New Roman" w:hAnsi="Times New Roman" w:cs="Times New Roman"/>
          <w:sz w:val="28"/>
          <w:szCs w:val="28"/>
        </w:rPr>
        <w:t xml:space="preserve"> </w:t>
      </w:r>
      <w:r w:rsidR="000D73FC" w:rsidRPr="0060729D">
        <w:rPr>
          <w:rStyle w:val="markedcontent"/>
          <w:rFonts w:ascii="Times New Roman" w:hAnsi="Times New Roman" w:cs="Times New Roman"/>
          <w:sz w:val="28"/>
          <w:szCs w:val="28"/>
        </w:rPr>
        <w:t xml:space="preserve"> факторами риска развития факоморфической глаукомы</w:t>
      </w:r>
      <w:r w:rsidR="00292D3E" w:rsidRPr="0060729D">
        <w:rPr>
          <w:rStyle w:val="markedcontent"/>
          <w:rFonts w:ascii="Times New Roman" w:hAnsi="Times New Roman" w:cs="Times New Roman"/>
          <w:sz w:val="28"/>
          <w:szCs w:val="28"/>
        </w:rPr>
        <w:t>, чтобы решение о хирургическом лечении катаракты могло быть принято на ранней с</w:t>
      </w:r>
      <w:r w:rsidR="002E6965" w:rsidRPr="0060729D">
        <w:rPr>
          <w:rStyle w:val="markedcontent"/>
          <w:rFonts w:ascii="Times New Roman" w:hAnsi="Times New Roman" w:cs="Times New Roman"/>
          <w:sz w:val="28"/>
          <w:szCs w:val="28"/>
        </w:rPr>
        <w:t>тадии.</w:t>
      </w:r>
      <w:r w:rsidR="00F16ABA" w:rsidRPr="0060729D">
        <w:rPr>
          <w:rStyle w:val="markedcontent"/>
          <w:rFonts w:ascii="Times New Roman" w:hAnsi="Times New Roman" w:cs="Times New Roman"/>
          <w:sz w:val="28"/>
          <w:szCs w:val="28"/>
        </w:rPr>
        <w:t xml:space="preserve"> </w:t>
      </w:r>
    </w:p>
    <w:p w:rsidR="00697B6B" w:rsidRPr="0060729D" w:rsidRDefault="00697B6B" w:rsidP="00697B6B">
      <w:pPr>
        <w:spacing w:after="0" w:line="240" w:lineRule="auto"/>
        <w:ind w:firstLine="567"/>
        <w:jc w:val="both"/>
        <w:rPr>
          <w:rStyle w:val="markedcontent"/>
          <w:rFonts w:ascii="Times New Roman" w:hAnsi="Times New Roman" w:cs="Times New Roman"/>
          <w:sz w:val="28"/>
          <w:szCs w:val="28"/>
        </w:rPr>
      </w:pPr>
    </w:p>
    <w:p w:rsidR="0057263C" w:rsidRPr="00EB19E8" w:rsidRDefault="000A480D" w:rsidP="00EF61A8">
      <w:pPr>
        <w:spacing w:after="0" w:line="240" w:lineRule="auto"/>
        <w:ind w:firstLine="567"/>
        <w:jc w:val="both"/>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3</w:t>
      </w:r>
      <w:r w:rsidR="008230BE" w:rsidRPr="00EB19E8">
        <w:rPr>
          <w:rStyle w:val="markedcontent"/>
          <w:rFonts w:ascii="Times New Roman" w:hAnsi="Times New Roman" w:cs="Times New Roman"/>
          <w:b/>
          <w:sz w:val="28"/>
          <w:szCs w:val="28"/>
        </w:rPr>
        <w:t>.</w:t>
      </w:r>
      <w:r w:rsidR="00855FBB" w:rsidRPr="00EB19E8">
        <w:rPr>
          <w:rStyle w:val="markedcontent"/>
          <w:rFonts w:ascii="Times New Roman" w:hAnsi="Times New Roman" w:cs="Times New Roman"/>
          <w:b/>
          <w:sz w:val="28"/>
          <w:szCs w:val="28"/>
        </w:rPr>
        <w:t xml:space="preserve">3 </w:t>
      </w:r>
      <w:r w:rsidR="002963F8" w:rsidRPr="00EB19E8">
        <w:rPr>
          <w:rStyle w:val="markedcontent"/>
          <w:rFonts w:ascii="Times New Roman" w:hAnsi="Times New Roman" w:cs="Times New Roman"/>
          <w:b/>
          <w:sz w:val="28"/>
          <w:szCs w:val="28"/>
        </w:rPr>
        <w:t>Нормальная вариабель</w:t>
      </w:r>
      <w:r w:rsidR="008200C0">
        <w:rPr>
          <w:rStyle w:val="markedcontent"/>
          <w:rFonts w:ascii="Times New Roman" w:hAnsi="Times New Roman" w:cs="Times New Roman"/>
          <w:b/>
          <w:sz w:val="28"/>
          <w:szCs w:val="28"/>
        </w:rPr>
        <w:t>ность</w:t>
      </w:r>
      <w:proofErr w:type="gramStart"/>
      <w:r w:rsidR="008200C0">
        <w:rPr>
          <w:rStyle w:val="markedcontent"/>
          <w:rFonts w:ascii="Times New Roman" w:hAnsi="Times New Roman" w:cs="Times New Roman"/>
          <w:b/>
          <w:sz w:val="28"/>
          <w:szCs w:val="28"/>
        </w:rPr>
        <w:t xml:space="preserve"> А</w:t>
      </w:r>
      <w:proofErr w:type="gramEnd"/>
      <w:r w:rsidR="008200C0">
        <w:rPr>
          <w:rStyle w:val="markedcontent"/>
          <w:rFonts w:ascii="Times New Roman" w:hAnsi="Times New Roman" w:cs="Times New Roman"/>
          <w:b/>
          <w:sz w:val="28"/>
          <w:szCs w:val="28"/>
        </w:rPr>
        <w:t xml:space="preserve"> – скан параметров у коренных жителей</w:t>
      </w:r>
      <w:r w:rsidR="002963F8" w:rsidRPr="00EB19E8">
        <w:rPr>
          <w:rStyle w:val="markedcontent"/>
          <w:rFonts w:ascii="Times New Roman" w:hAnsi="Times New Roman" w:cs="Times New Roman"/>
          <w:b/>
          <w:sz w:val="28"/>
          <w:szCs w:val="28"/>
        </w:rPr>
        <w:t>: поперечное исследование</w:t>
      </w:r>
    </w:p>
    <w:p w:rsidR="00FC1329" w:rsidRPr="0060729D" w:rsidRDefault="00FC1329" w:rsidP="00EF61A8">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Биометрические параметры глаза являются важными предикторами глазных заболеваний. </w:t>
      </w:r>
      <w:proofErr w:type="gramStart"/>
      <w:r w:rsidRPr="0060729D">
        <w:rPr>
          <w:rStyle w:val="markedcontent"/>
          <w:rFonts w:ascii="Times New Roman" w:hAnsi="Times New Roman" w:cs="Times New Roman"/>
          <w:sz w:val="28"/>
          <w:szCs w:val="28"/>
        </w:rPr>
        <w:t>На сегодняшний день многие исследования подтвердили, что биометрические параметры глаза влияют на развитие многих глазных заболеваний, таких как глаукома, аномалии рефракции и прогрессирование не</w:t>
      </w:r>
      <w:r w:rsidR="00DB280C" w:rsidRPr="0060729D">
        <w:rPr>
          <w:rStyle w:val="markedcontent"/>
          <w:rFonts w:ascii="Times New Roman" w:hAnsi="Times New Roman" w:cs="Times New Roman"/>
          <w:sz w:val="28"/>
          <w:szCs w:val="28"/>
        </w:rPr>
        <w:t>которых заболеваний сетчатки</w:t>
      </w:r>
      <w:proofErr w:type="gramEnd"/>
      <w:r w:rsidR="00DB280C"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 xml:space="preserve">ADDIN CSL_CITATION {"citationItems":[{"id":"ITEM-1","itemData":{"DOI":"10.1016/J.OPHTHA.2021.10.003","ISSN":"1549-4713","PMID":"34634364","abstract":"Purpose: To assess baseline ocular biometric risk factors for progression from primary angle closure suspect (PACS) to primary angle closure (PAC) or acute angle closure (AAC). Design: Prospective, observational study. Participants: Six hundred forty-three mainland Chinese with untreated PACS. Methods: Participants underwent baseline clinical examinations, including gonioscopy, anterior segment OCT (AS-OCT) imaging, and A-scan ultrasound biometry as part of the Zhongshan Angle Closure Prevention (ZAP) Trial. Primary angle closure suspect was defined as an inability to visualize pigmented trabecular meshwork in 2 or more quadrants based on static gonioscopy. Primary angle closure was defined as development of intraocular pressure above 24 mmHg or peripheral anterior synechiae. Progression was defined as development of PAC or an AAC attack. Multivariable logistic regression models were developed to assess biometric risk factors for progression. Main Outcome Measures: Six-year progression from PACS to PAC or AAC. Results: Six hundred forty-three untreated eyes (609 nonprogressors, 34 progressors) of 643 participants were analyzed. In a multivariable model with continuous parameters, narrower horizontal angle opening distance of 500 μm from the scleral spur (AOD500; odds ratio [OR], 1.10 per 0.01-mm decrease; P = 0.03), flatter horizontal iris curvature (IC; OR, 1.96 per 0.1-mm decrease; P = 0.01), and older age (OR, 1.11 per 1-year increase; P = 0.01) at baseline were associated significantly with progression (area under the receiver operating characteristic curve [AUC], 0.73). Smaller cumulative gonioscopy score was not associated with progression (OR, 1.03 per 1-modified Shaffer grade decrease; P = 0.85) when replacing horizontal AOD500 in the multivariable model. In a separate multivariable model with categorical parameters, participants in the lowest quartile of horizontal AOD500 (OR, 3.10; P = 0.002) and IC (OR, 2.48; P = 0.014) measurements and 59 years of age or older (OR, 2.68; P = 0.01) at baseline showed higher odds of progression (AUC, 0.72). Conclusions: Ocular biometric measurements can help to risk-stratify patients with early angle closure for more severe disease. Anterior segment OCT measurements of biometric parameters describing the angle and iris are predictive of progression from PACS to PAC or AAC, whereas gonioscopy grades are not.","author":[{"dropping-particle":"","family":"Xu","given":"Benjamin Y.","non-dropping-particle":"","parse-names":false,"suffix":""},{"dropping-particle":"","family":"Friedman","given":"David S.","non-dropping-particle":"","parse-names":false,"suffix":""},{"dropping-particle":"","family":"Foster","given":"Paul J.","non-dropping-particle":"","parse-names":false,"suffix":""},{"dropping-particle":"","family":"Jiang","given":"Yu","non-dropping-particle":"","parse-names":false,"suffix":""},{"dropping-particle":"","family":"Porporato","given":"Natalia","non-dropping-particle":"","parse-names":false,"suffix":""},{"dropping-particle":"","family":"Pardeshi","given":"Anmol A.","non-dropping-particle":"","parse-names":false,"suffix":""},{"dropping-particle":"","family":"Jiang","given":"Yuzhen","non-dropping-particle":"","parse-names":false,"suffix":""},{"dropping-particle":"","family":"Munoz","given":"Beatriz","non-dropping-particle":"","parse-names":false,"suffix":""},{"dropping-particle":"","family":"Aung","given":"Tin","non-dropping-particle":"","parse-names":false,"suffix":""},{"dropping-particle":"","family":"He","given":"Mingguang","non-dropping-particle":"","parse-names":false,"suffix":""}],"container-title":"Ophthalmology","id":"ITEM-1","issue":"3","issued":{"date-parts":[["2022","3","1"]]},"page":"267-275","publisher":"Ophthalmology","title":"Ocular Biometric Risk Factors for Progression of Primary Angle Closure Disease: The Zhongshan Angle Closure Prevention Trial","type":"article-journal","volume":"129"},"uris":["http://www.mendeley.com/documents/?uuid=131e9302-c9b0-320b-a8b3-60302daf3854"]},{"id":"ITEM-2","itemData":{"DOI":"10.1111/OPO.12817","ISSN":"1475-1313","PMID":"33792977","abstract":"Purpose: To generate continuous growth curves for axial length (AL) in German children. We hypothesise that percentile curves of AL can be used as a predictive measure of myopia. Methods: In this longitudinal and cross-sectional LIFE Child Study, children’s non-cycloplegic refraction data was collected using the Zeiss i.Profiler plus while AL was measured using the Haag-Streit Lenstar. Reference growth curves were estimated as a continuous non-parametric function of age. Results: Data from 4511 visits of 1965 participants (1021 boys and 944 girls) between 3 and 18 years of age were analysed. For all ages and percentiles, the estimated AL was higher in boys than girls. AL differences between boys and girls were most pronounced in the 98th percentile at 3 years of age, being 0.93 mm longer eyes in boys. This difference decreased to 0.21 mm at 18 years of age. While the lower percentiles of AL reach their final value around age 13, the 50th percentile was still increasing by 0.05 mm per year until the end of the observation period. While, in general, children with longer eyes are more likely to develop myopia, this relationship is weaker between the ages of 5 and 8. Conclusion: The LIFE Child Study data provides European AL data. In both Germany and China, AL has comparable growth rates when the baseline ALs are compared as percentiles. Thus, percentile curves of AL can be used as a predictive measure for the likelihood of developing as well as the progression of myopia.","author":[{"dropping-particle":"","family":"Truckenbrod","given":"Carolin","non-dropping-particle":"","parse-names":false,"suffix":""},{"dropping-particle":"","family":"Meigen","given":"Christof","non-dropping-particle":"","parse-names":false,"suffix":""},{"dropping-particle":"","family":"Brandt","given":"Manuela","non-dropping-particle":"","parse-names":false,"suffix":""},{"dropping-particle":"","family":"Vogel","given":"Mandy","non-dropping-particle":"","parse-names":false,"suffix":""},{"dropping-particle":"","family":"Sanz Diez","given":"Pablo","non-dropping-particle":"","parse-names":false,"suffix":""},{"dropping-particle":"","family":"Wahl","given":"Siegfried","non-dropping-particle":"","parse-names":false,"suffix":""},{"dropping-particle":"","family":"Jurkutat","given":"Anne","non-dropping-particle":"","parse-names":false,"suffix":""},{"dropping-particle":"","family":"Kiess","given":"Wieland","non-dropping-particle":"","parse-names":false,"suffix":""}],"container-title":"Ophthalmic &amp; physiological optics : the journal of the British College of Ophthalmic Opticians (Optometrists)","id":"ITEM-2","issue":"3","issued":{"date-parts":[["2021","5","1"]]},"page":"532-540","publisher":"Ophthalmic Physiol Opt","title":"Longitudinal analysis of axial length growth in a German cohort of healthy children and adolescents","type":"article-journal","volume":"41"},"uris":["http://www.mendeley.com/documents/?uuid=89e0fb3e-9370-35cd-948e-f7c5c6e0679c"]},{"id":"ITEM-3","itemData":{"DOI":"10.1111/OPO.12814","ISSN":"1475-1313","PMID":"33960004","abstract":"Purpose: To evaluate ocular biometry in a large paediatric population as a function of age and sex in children of European descent. Methods: Children were examined as part of the LIFE Child Study (Leipzig Research Centre for Civilization Disease), a population-based study in Leipzig, Germany. Altogether, 1907 children, aged from 4 to 17 years, were examined with the Lenstar LS 900. Data from the right eye was analysed for axial length, central corneal thickness, flat and steep corneal radii, aqueous depth, lens thickness and vitreous depth. Wavefront-based autorefraction was employed for analysis. Results: Axial length increased in girls from 21.6 mm (4 years) up to 23.4 mm (17 years); this increase (0.174 mm per year) was statistically significant up to age 14 (23.3 mm). Axial length increased in boys from 22.2 mm (4 years) up to 23.9 mm (17 years); this increase (0.178 mm per year) was statistically significant up to age 10 (23.3 mm). No change was observed for central corneal thickness (average: girls 550 µm; boys 554 µm). Corneal curvature in girls was somewhat flatter at age 4 (7.70 mm) compared to age 10 (7.78 mm), whereas it was constant in boys (7.89 mm). Aqueous depth at age 4 was 2.73 mm for girls and 2.86 mm for boys, with the same rate of increase per year (girls: 0.046 mm; boys: 0.047 mm) from age 4 to 10. At age 17, aqueous depth was 3.06 mm in girls and 3.20 mm in boys. Lens thickness was reduced from age 4 (3.75 mm) to age 10 (3.47 mm) in girls and from age 4 (3.73 mm) to age 10 (3.44 mm) in boys, with the same rate of decrease per year of 0.046 and 0.047 mm, respectively. At age 17, lens thickness was 3.52 mm in girls and 3.50 mm in boys. Vitreous depth at age 4 was 14.51 mm for girls and 15.08 mm for boys; with 0.156 mm (girls) or 0.140 mm (boys) increase per year until age 14 (girls: 16.08 mm; boys: 16.48 mm). At age 17, vitreous depth was 16.29 mm in girls and 16.62 mm in boys. Conclusions: Eye growth (axial length) in girls showed a lag of about four years compared to boys. Aqueous depth increase matches the lens thickness decrease from ages 4 to 10 years in girls and boys. Lens thickness minimum is reached at 11 years in girls and at 12 years in boys. All dimensions of the optical ocular components are closely correlated with axial length. These data may serve as normative values for the assessment of eye growth in central European children and will provide a basis for monitoring refractive error development.","author":[{"dropping-particle":"","family":"Rauscher","given":"Franziska G.","non-dropping-particle":"","parse-names":false,"suffix":""},{"dropping-particle":"","family":"Francke","given":"Mike","non-dropping-particle":"","parse-names":false,"suffix":""},{"dropping-particle":"","family":"Hiemisch","given":"Andreas","non-dropping-particle":"","parse-names":false,"suffix":""},{"dropping-particle":"","family":"Kiess","given":"Wieland","non-dropping-particle":"","parse-names":false,"suffix":""},{"dropping-particle":"","family":"Michael","given":"Ralph","non-dropping-particle":"","parse-names":false,"suffix":""}],"container-title":"Ophthalmic &amp; physiological optics : the journal of the British College of Ophthalmic Opticians (Optometrists)","id":"ITEM-3","issue":"3","issued":{"date-parts":[["2021","5","1"]]},"page":"496-511","publisher":"Ophthalmic Physiol Opt","title":"Ocular biometry in children and adolescents from 4 to 17 years: a cross-sectional study in central Germany","type":"article-journal","volume":"41"},"uris":["http://www.mendeley.com/documents/?uuid=be05f768-c878-313d-9171-ebedd604f60d"]},{"id":"ITEM-4","itemData":{"DOI":"10.1167/IOVS.19-27531","ISSN":"1552-5783","PMID":"31469896","abstract":"PURPOSE. To examine the role of ocular axial length as an ocular parameter for the prevalence and severity of diabetic retinopathy (DR). METHODS. The cross-sectional Kailuan Diabetic Retinopathy Study included patients with diabetes who participated in the community-based longitudinal Kailuan Study and who had undergone ocular fundus photography. The fundus photographs were graded using the Early Treatment of Diabetic Retinopathy Study criteria. RESULTS. The study included 1096 patients with diabetes (mean age: 60.8 6 9.4 years; axial length: 23.37 6 0.92 mm). In binary regression analysis, a higher DR prevalence was associated with shorter axial length (P = 0.007; odds ratio [OR]: 0.81; 95% confidence interval [CI]: 0.70, 0.95) after adjusting for longer known duration of diabetes (P = 0.02; OR: 1.13; 95%CI: 1.02, 1.24) and higher fasting blood glucose concentration (P &lt; 0.001; OR: 1.38; 95%CI: 1.26, 1.52). A more severe DR stage was associated (regression coefficient r: 0.46) with shorter ocular axial length (P = 0.047; standardized regression coefficient β: -0.06) after adjusting for higher fasting blood glucose (P &lt; 0.001; β: 0.41) and longer known duration of diabetes (P = 0.045; b: 0.07). Longer axial length was associated with a lower DR prevalence (P = 0.003; β: -0.10) after adjusting for younger age (P &lt; 0.001), male sex (P &lt; 0.001), higher body mass index (P = 0.016), and lower fasting blood glucose concentration (P = 0.036). CONCLUSIONS. After adjusting for systemic risk factors, DR prevalence decreased by 19% (95%CI: 5, 30) for each millimeter increase in axial length. With longer axial length being a surrogate for axial myopia, the marked increase in myopia prevalence worldwide may lead to a relative decrease in the prevalence and incidence of DR in future.","author":[{"dropping-particle":"","family":"Wang","given":"Qian","non-dropping-particle":"","parse-names":false,"suffix":""},{"dropping-particle":"","family":"Wang","given":"Ya Xing","non-dropping-particle":"","parse-names":false,"suffix":""},{"dropping-particle":"","family":"Wu","given":"Shou Ling","non-dropping-particle":"","parse-names":false,"suffix":""},{"dropping-particle":"","family":"Chen","given":"Shuo Hua","non-dropping-particle":"","parse-names":false,"suffix":""},{"dropping-particle":"","family":"Yan","given":"Yan Ni","non-dropping-particle":"","parse-names":false,"suffix":""},{"dropping-particle":"","family":"Yang","given":"Mo Chi","non-dropping-particle":"","parse-names":false,"suffix":""},{"dropping-particle":"","family":"Yang","given":"Jing Yan","non-dropping-particle":"","parse-names":false,"suffix":""},{"dropping-particle":"","family":"Zhou","given":"Wen Jia","non-dropping-particle":"","parse-names":false,"suffix":""},{"dropping-particle":"","family":"Chan","given":"Szy Yann","non-dropping-particle":"","parse-names":false,"suffix":""},{"dropping-particle":"","family":"Zhang","given":"Xiao Hui","non-dropping-particle":"","parse-names":false,"suffix":""},{"dropping-particle":"","family":"Yang","given":"Xuan","non-dropping-particle":"","parse-names":false,"suffix":""},{"dropping-particle":"","family":"Lei","given":"Ya Hui","non-dropping-particle":"","parse-names":false,"suffix":""},{"dropping-particle":"","family":"Qin","given":"Shu Qi","non-dropping-particle":"","parse-names":false,"suffix":""},{"dropping-particle":"","family":"Chen","given":"Meng Xi","non-dropping-particle":"","parse-names":false,"suffix":""},{"dropping-particle":"","family":"Jonas","given":"Jost B.","non-dropping-particle":"","parse-names":false,"suffix":""},{"dropping-particle":"Bin","family":"Wei","given":"Wen","non-dropping-particle":"","parse-names":false,"suffix":""}],"container-title":"Investigative ophthalmology &amp; visual science","id":"ITEM-4","issue":"10","issued":{"date-parts":[["2019","8","1"]]},"page":"3689-3695","publisher":"Invest Ophthalmol Vis Sci","title":"Ocular Axial Length and Diabetic Retinopathy: The Kailuan Eye Study","type":"article-journal","volume":"60"},"uris":["http://www.mendeley.com/documents/?uuid=cc8ea765-9f4b-307d-8637-db3142d99282"]},{"id":"ITEM-5","itemData":{"DOI":"10.1111/AOS.14671","ISSN":"1755-3768","PMID":"33191663","abstract":"Purpose: The influence of myopia and ocular biometry parameters on diabetic retinopathy (DR) needs further clarification. We aimed to investigate the association between ocular biometrical parameters and DR in Chinese people with diabetes mellitus (DM) without any ocular intervention. Methods: This cross-sectional study recruited type 2 DM patients with no history of ocular treatment in Guangzhou, China. The ocular biometrical parameters were obtained by Lenstar (LS900, Haag-Streit AG, Koeniz, Switzerland), including corneal diameter, central corneal thickness (CCT), corneal curvature (CC), anterior chamber depth (ACD), lens thickness (LT) and axial length (AL). The lens power and axial length-to-cornea radius ratio (AL/CR ratio) were calculated. Spherical equivalent (SE) was determined by auto-refraction after pupil dilation. Multivariate logistic regression analyses were performed to explore the associations of ocular biometry with any DR and vision threatening DR (VTDR). Results: A total of 1838 patients were included in the final analysis, involving 1455 (79.2%) patients without DR and 383(20.8%) patients with DR. After adjusting confounding factors, any DR was independently associated with AL (odds ratio (OR) 0.84 per 1 mm increase, 95% confidence interval (CI): 0.74, 0.94) and AL/CR ratio (OR 0.26 per 1 increase, 95%CI: 0.10, 0.70). Similarly, the presence of VTDR was independently related to AL (OR 0.67 per 1 mm increase, 95%CI: 0.54, 0.85) and AL/CR ratio (OR 0.04 per 1 increase, 95%CI: 0.01, 0.25). The lens power may not be significantly correlated with presence of any DR or VTDR. The CC, corneal diameter and refractive status were not significantly correlated with presence of DR or VTDR. Conclusion: Longer AL and higher AL/CR ratio may be protective factors against the occurrence and progression of DR. Further longitudinal studies are warranted to verify if refractive status and AL-associated parameters contribute to the occurrence and progression of DR in type 2 DM.","author":[{"dropping-particle":"","family":"Wang","given":"Lanhua","non-dropping-particle":"","parse-names":false,"suffix":""},{"dropping-particle":"","family":"Liu","given":"Sen","non-dropping-particle":"","parse-names":false,"suffix":""},{"dropping-particle":"","family":"Wang","given":"Wei","non-dropping-particle":"","parse-names":false,"suffix":""},{"dropping-particle":"","family":"He","given":"Miao","non-dropping-particle":"","parse-names":false,"suffix":""},{"dropping-particle":"","family":"Mo","given":"Zhiyin","non-dropping-particle":"","parse-names":false,"suffix":""},{"dropping-particle":"","family":"Gong","given":"Xia","non-dropping-particle":"","parse-names":false,"suffix":""},{"dropping-particle":"","family":"Xiong","given":"Kun","non-dropping-particle":"","parse-names":false,"suffix":""},{"dropping-particle":"","family":"Li","given":"Yuting","non-dropping-particle":"","parse-names":false,"suffix":""},{"dropping-particle":"","family":"Huang","given":"Wenyong","non-dropping-particle":"","parse-names":false,"suffix":""}],"container-title":"Acta ophthalmologica","id":"ITEM-5","issue":"5","issued":{"date-parts":[["2021","8","1"]]},"page":"e661-e668","publisher":"Acta Ophthalmol","title":"Association between ocular biometrical parameters and diabetic retinopathy in Chinese adults with type 2 diabetes mellitus","type":"article-journal","volume":"99"},"uris":["http://www.mendeley.com/documents/?uuid=caf3c02e-a30e-31c2-b5ea-c7e22e4670fb"]},{"id":"ITEM-6","itemData":{"DOI":"10.1111/AOS.12908","ISSN":"1755-3768","PMID":"26547796","abstract":"Purpose To evaluate the current evidence of the relationship between myopia, together with its structural and refractive component, and diabetic retinopathy (DR) risk. Methods A systematic search was performed up to April, 2015. Summary odds ratios (ORs) and 95% confidence intervals (CIs) were calculated employing random-effects models. Three models were used to assess the association between myopia and risk of DR: axial length (AL) (per millimetre increase) and DR; myopia (myopia versus non-myopia) and DR; refractive error (RE) (per D decrease) and DR. Publication bias of the literature was evaluated using Begg's funnel plots and Egger's test. Results A total of 11 studies that met the predefined criteria were included in this meta-analysis. Overall, longer AL (per millimetre increase) was associa-ted with a significantly decreased risk of DR (combined OR, 0.75; 95% CI, 0.65-0.86; p &lt; 0.001); myopic eyes (myopia versus non-myopia) showed a lower risk of DR (combined OR, 0.70; 95% CI, 0.58-0.85; p &lt; 0.001). A greater degree of myopic RE (per D decrease) also revealed a significantly decreased risk of DR (combined OR, 0.89; 95% CI, 0.85-0.93; p &lt; 0.001). The sensitivity analyses and cumulative meta-analysis showed similar results. No publication bias was detected in any of the three models. Conclusions This meta-analysis suggests that both myopic refraction and longer AL are associated with a lower risk of DR. Further studies are needed to determine exact mechanisms underpinning the protective effect of myopia against DR.","author":[{"dropping-particle":"","family":"Fu","given":"Yu","non-dropping-particle":"","parse-names":false,"suffix":""},{"dropping-particle":"","family":"Geng","given":"Dengfeng","non-dropping-particle":"","parse-names":false,"suffix":""},{"dropping-particle":"","family":"Liu","given":"Hua","non-dropping-particle":"","parse-names":false,"suffix":""},{"dropping-particle":"","family":"Che","given":"Huixin","non-dropping-particle":"","parse-names":false,"suffix":""}],"container-title":"Acta ophthalmologica","id":"ITEM-6","issue":"4","issued":{"date-parts":[["2016","6","1"]]},"page":"346-352","publisher":"Acta Ophthalmol","title":"Myopia and/or longer axial length are protective against diabetic retinopathy: a meta-analysis","type":"article-journal","volume":"94"},"uris":["http://www.mendeley.com/documents/?uuid=2c548682-d319-3f36-879f-902325999b5d"]},{"id":"ITEM-7","itemData":{"DOI":"10.1038/S41598-020-74126-5","ISSN":"2045-2322","PMID":"33082416","abstract":"Whilst axial length (AxL) from ultrasound examination is a useful clinical parameter for monitoring progression in younger children with glaucoma, distinguishing AxL changes due to raised intraocular pressure (IOP) from age is often challenging. Existing normograms have included a limited number of children with glaucoma. The aim of this study was to evaluate the relationship between AxL with age and IOP in children with primary congenital glaucoma (PCG) and develop a model for expected AxL increase with age. All children (n = 208; 397 eyes) with PCG who attended our tertiary eye care facility from June 2014 and July 2018 and had AxL and IOP measurements were included. The relationship of AxL with age and IOP was studied by applying a LOWESS fit and then mixed effects models. In the final model, age was the most significant factor influencing the growth of AxL (coefficient age 3.14[95% CI 2.91–3.35, p &lt; 0.001], coefficient age2 − 0.53[95% CI, − 0.59 to − 0.47, p &lt; 0.001]), and this association was influenced by the interaction of IOP with sex (p = 0.098 for girls relative to boys), the number of antiglaucoma medications (AGM [p &lt; 0.001 for ≥ 3 AGM]) and glaucoma surgery (p = 0.015). This model enabled us to derive predicted values for clinical use in children with PCG to predict those with progressive glaucoma.","author":[{"dropping-particle":"","family":"Al-Obaida","given":"Ibrahim","non-dropping-particle":"","parse-names":false,"suffix":""},{"dropping-particle":"","family":"Owaifeer","given":"Adi Mohammed","non-dropping-particle":"Al","parse-names":false,"suffix":""},{"dropping-particle":"","family":"Ahmad","given":"Khabir","non-dropping-particle":"","parse-names":false,"suffix":""},{"dropping-particle":"","family":"Malik","given":"Rizwan","non-dropping-particle":"","parse-names":false,"suffix":""}],"container-title":"Scientific reports","id":"ITEM-7","issue":"1","issued":{"date-parts":[["2020","12","1"]]},"publisher":"Sci Rep","title":"The relationship between axial length, age and intraocular pressure in children with primary congenital glaucoma","type":"article-journal","volume":"10"},"uris":["http://www.mendeley.com/documents/?uuid=d5de24b8-4ae1-3ebd-8923-c87eff923ee1"]},{"id":"ITEM-8","itemData":{"DOI":"10.1167/IOVS.62.9.37","ISSN":"1552-5783","PMID":"34311470","abstract":"PURPOSE. The purpose of this study was to investigate how axial length (AL) changes the relationship of intraocular pressure (IOP) with peripapillary vessel density (pVD) in glaucoma versus non-glaucomatous eyes. METHODS. A population-based, cross-sectional study of 2127 African Americans aged 40 years and older in Inglewood, California, were imaged with 6 × 6-mm optic disc optical coherence tomography angiography scans. There were 1028 healthy subjects (1539 eyes) and 65 subjects with glaucoma (86 eyes) who met inclusion criteria. A multivariable linear mixed effects regression model investigated the relationship of IOP on pVD after controlling for signal strength, retinal nerve fiber layer thickness, and age. These results were stratified by AL groups. RESULTS. Higher IOP was a significant predictor of lower pVD among subjects with glaucoma (P = 0.009), but not among healthy subjects (P = 0.26). After stratifying by the sample median AL (23.46 mm), higher IOP was associated with lower pVD among subjects with glaucoma with longer AL (≥ 23.46 mm, P = 0.005), but not among those in the shorter AL (&lt; 23.46 mm, P = 0.45). IOP was not significantly associated with pVD among healthy subjects in either AL stratum. CONCLUSIONS. Among subjects with glaucoma with longer AL, IOP was significantly associated with pVD. This relationship was not seen among subjects with glaucoma with shorter AL or non-glaucomatous subjects in either AL group. These findings support the hypothesis that disturbed retinal autoregulation may be present in subjects with glaucoma with longer AL. Longitudinal studies are needed to further investigate whether axial elongation increases glaucoma risk by compromising retinal autoregulation.","author":[{"dropping-particle":"","family":"Juliano","given":"Joseph","non-dropping-particle":"","parse-names":false,"suffix":""},{"dropping-particle":"","family":"Burkemper","given":"Bruce","non-dropping-particle":"","parse-names":false,"suffix":""},{"dropping-particle":"","family":"Lee","given":"Jae","non-dropping-particle":"","parse-names":false,"suffix":""},{"dropping-particle":"","family":"Nelson","given":"Andrew","non-dropping-particle":"","parse-names":false,"suffix":""},{"dropping-particle":"","family":"LeTran","given":"Vivian","non-dropping-particle":"","parse-names":false,"suffix":""},{"dropping-particle":"","family":"Chu","given":"Zhongdi","non-dropping-particle":"","parse-names":false,"suffix":""},{"dropping-particle":"","family":"Zhou","given":"Gabriella","non-dropping-particle":"","parse-names":false,"suffix":""},{"dropping-particle":"","family":"Jiang","given":"Xuejuan","non-dropping-particle":"","parse-names":false,"suffix":""},{"dropping-particle":"","family":"Wang","given":"Ruikang K.","non-dropping-particle":"","parse-names":false,"suffix":""},{"dropping-particle":"","family":"Varma","given":"Rohit","non-dropping-particle":"","parse-names":false,"suffix":""},{"dropping-particle":"","family":"Richter","given":"Grace M.","non-dropping-particle":"","parse-names":false,"suffix":""}],"container-title":"Investigative ophthalmology &amp; visual science","id":"ITEM-8","issue":"9","issued":{"date-parts":[["2021","7","1"]]},"publisher":"Invest Ophthalmol Vis Sci","title":"Longer Axial Length Potentiates Relationship of Intraocular Pressure and Peripapillary Vessel Density in Glaucoma Patients","type":"article-journal","volume":"62"},"uris":["http://www.mendeley.com/documents/?uuid=36896aa4-96af-3d0e-84d6-353ee6d98bb3"]},{"id":"ITEM-9","itemData":{"DOI":"10.4103/IJO.IJO_1256_21","ISSN":"1998-3689","PMID":"34708770","abstract":"Purpose: To calculate the intraocular lens power and to determine the relationship between ocular biometry and severity of diabetic retinopathy (DR) in patients with type II diabetes mellitus. Methods: The study group included 150 type II diabetic subjects with DR. The control group consisted of 150 type II diabetic subjects having no DR. Axial length (AL), corneal power, and anterior chamber depth were measured using LenStar. DR and diabetic macular edema were classified according to International DR Classification. Crystalline lens power was calculated using Barrett Universal II formula. AL to corneal radius ratio was calculated. Chi-square test was used for categorical variables. Results: In multivariate logistic models adjusting for age, sex, glycosylated hemoglobin, duration of diabetes, Mean age of patients in the study group was 62.45 ± 4.85 years, whereas in the control group, it was 63.37 ± 7.29 years. Of the eyes with DR, 117, 76, 69, and 38 had mild NPDR, moderate NPDR, severe NPDR, and PDR, respectively. The difference in the mean duration of diabetes mellitus and glycosylated hemoglobin in both study and control groups was found to be statistically significant. A progressive decrease in the mean AL and the anterior chamber depth was observed with increasing severity of DR, and difference was statistically significant. There was a progressive increase in intraocular lens power with increasing severity of DR, and difference was found to be statistically significant. Conclusion: In persons with diabetes mellitus, globe elongation plays quite an important role in protective effects against DR, with contribution from intraocular lens power and other refractive components.","author":[{"dropping-particle":"","family":"Adlakha","given":"Neha","non-dropping-particle":"","parse-names":false,"suffix":""},{"dropping-particle":"","family":"Kaur","given":"Manpreet","non-dropping-particle":"","parse-names":false,"suffix":""},{"dropping-particle":"","family":"Singh","given":"Anurag A.","non-dropping-particle":"","parse-names":false,"suffix":""},{"dropping-particle":"","family":"Sharma","given":"Vaibhav","non-dropping-particle":"","parse-names":false,"suffix":""}],"container-title":"Indian journal of ophthalmology","id":"ITEM-9","issue":"11","issued":{"date-parts":[["2021","11","1"]]},"page":"3190-3193","publisher":"Indian J Ophthalmol","title":"Calculation of intraocular lens power and to determine the relationship between ocular biometry and severity of diabetic retinopathy in patients with type II diabetes mellitus","type":"article-journal","volume":"69"},"uris":["http://www.mendeley.com/documents/?uuid=68758389-1f44-3830-8f0c-5430b01b7fd4"]},{"id":"ITEM-10","itemData":{"DOI":"10.1177/1120672120914536","PMID":"32264712","abstract":"Purpose: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202045" w:rsidRPr="0060729D">
        <w:rPr>
          <w:rStyle w:val="markedcontent"/>
          <w:rFonts w:ascii="Cambria Math" w:hAnsi="Cambria Math" w:cs="Cambria Math"/>
          <w:sz w:val="28"/>
          <w:szCs w:val="28"/>
        </w:rPr>
        <w:instrText>⩾</w:instrText>
      </w:r>
      <w:r w:rsidR="00202045" w:rsidRPr="0060729D">
        <w:rPr>
          <w:rStyle w:val="markedcontent"/>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Ophthalmology","id":"ITEM-10","issue":"3","issued":{"date-parts":[["2021","5","1"]]},"page":"1101-1106","publisher":"SAGE Publications Ltd","title":"Evaluation of biometric parameters in phacomorphic glaucoma and mature cataracts","type":"article-journal","volume":"31"},"uris":["http://www.mendeley.com/documents/?uuid=a9dadadd-1e17-438a-b6c8-2ae31e3ec691"]}],"mendeley":{"formattedCitation":"[8,98–106]","plainTextFormattedCitation":"[8,98–106]","previouslyFormattedCitation":"[8,98–106]"},"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[8,98–106]</w:t>
      </w:r>
      <w:r w:rsidR="00202045" w:rsidRPr="0060729D">
        <w:rPr>
          <w:rStyle w:val="markedcontent"/>
          <w:rFonts w:ascii="Times New Roman" w:hAnsi="Times New Roman" w:cs="Times New Roman"/>
          <w:sz w:val="28"/>
          <w:szCs w:val="28"/>
        </w:rPr>
        <w:fldChar w:fldCharType="end"/>
      </w:r>
      <w:r w:rsidR="00202045" w:rsidRPr="0060729D">
        <w:rPr>
          <w:rStyle w:val="markedcontent"/>
          <w:rFonts w:ascii="Times New Roman" w:hAnsi="Times New Roman" w:cs="Times New Roman"/>
          <w:sz w:val="28"/>
          <w:szCs w:val="28"/>
        </w:rPr>
        <w:t>.</w:t>
      </w:r>
      <w:r w:rsidR="003469E2" w:rsidRPr="0060729D">
        <w:rPr>
          <w:rStyle w:val="markedcontent"/>
          <w:rFonts w:ascii="Times New Roman" w:hAnsi="Times New Roman" w:cs="Times New Roman"/>
          <w:sz w:val="28"/>
          <w:szCs w:val="28"/>
        </w:rPr>
        <w:t xml:space="preserve"> Например, </w:t>
      </w:r>
      <w:proofErr w:type="gramStart"/>
      <w:r w:rsidR="003469E2" w:rsidRPr="0060729D">
        <w:rPr>
          <w:rStyle w:val="markedcontent"/>
          <w:rFonts w:ascii="Times New Roman" w:hAnsi="Times New Roman" w:cs="Times New Roman"/>
          <w:sz w:val="28"/>
          <w:szCs w:val="28"/>
        </w:rPr>
        <w:t>передне</w:t>
      </w:r>
      <w:r w:rsidR="00DB280C" w:rsidRPr="0060729D">
        <w:rPr>
          <w:rStyle w:val="markedcontent"/>
          <w:rFonts w:ascii="Times New Roman" w:hAnsi="Times New Roman" w:cs="Times New Roman"/>
          <w:sz w:val="28"/>
          <w:szCs w:val="28"/>
        </w:rPr>
        <w:t xml:space="preserve"> </w:t>
      </w:r>
      <w:r w:rsidR="003469E2" w:rsidRPr="0060729D">
        <w:rPr>
          <w:rStyle w:val="markedcontent"/>
          <w:rFonts w:ascii="Times New Roman" w:hAnsi="Times New Roman" w:cs="Times New Roman"/>
          <w:sz w:val="28"/>
          <w:szCs w:val="28"/>
        </w:rPr>
        <w:t>- задний</w:t>
      </w:r>
      <w:proofErr w:type="gramEnd"/>
      <w:r w:rsidR="003469E2" w:rsidRPr="0060729D">
        <w:rPr>
          <w:rStyle w:val="markedcontent"/>
          <w:rFonts w:ascii="Times New Roman" w:hAnsi="Times New Roman" w:cs="Times New Roman"/>
          <w:sz w:val="28"/>
          <w:szCs w:val="28"/>
        </w:rPr>
        <w:t xml:space="preserve"> размер глаза</w:t>
      </w:r>
      <w:r w:rsidRPr="0060729D">
        <w:rPr>
          <w:rStyle w:val="markedcontent"/>
          <w:rFonts w:ascii="Times New Roman" w:hAnsi="Times New Roman" w:cs="Times New Roman"/>
          <w:sz w:val="28"/>
          <w:szCs w:val="28"/>
        </w:rPr>
        <w:t xml:space="preserve"> является одним из важных параметров для развития различных </w:t>
      </w:r>
      <w:r w:rsidR="003469E2" w:rsidRPr="0060729D">
        <w:rPr>
          <w:rStyle w:val="markedcontent"/>
          <w:rFonts w:ascii="Times New Roman" w:hAnsi="Times New Roman" w:cs="Times New Roman"/>
          <w:sz w:val="28"/>
          <w:szCs w:val="28"/>
        </w:rPr>
        <w:t xml:space="preserve">типов глаукомы. Более длинный </w:t>
      </w:r>
      <w:proofErr w:type="gramStart"/>
      <w:r w:rsidR="003469E2" w:rsidRPr="0060729D">
        <w:rPr>
          <w:rStyle w:val="markedcontent"/>
          <w:rFonts w:ascii="Times New Roman" w:hAnsi="Times New Roman" w:cs="Times New Roman"/>
          <w:sz w:val="28"/>
          <w:szCs w:val="28"/>
        </w:rPr>
        <w:t>передне – задний</w:t>
      </w:r>
      <w:proofErr w:type="gramEnd"/>
      <w:r w:rsidR="003469E2" w:rsidRPr="0060729D">
        <w:rPr>
          <w:rStyle w:val="markedcontent"/>
          <w:rFonts w:ascii="Times New Roman" w:hAnsi="Times New Roman" w:cs="Times New Roman"/>
          <w:sz w:val="28"/>
          <w:szCs w:val="28"/>
        </w:rPr>
        <w:t xml:space="preserve"> размер глаза</w:t>
      </w:r>
      <w:r w:rsidRPr="0060729D">
        <w:rPr>
          <w:rStyle w:val="markedcontent"/>
          <w:rFonts w:ascii="Times New Roman" w:hAnsi="Times New Roman" w:cs="Times New Roman"/>
          <w:sz w:val="28"/>
          <w:szCs w:val="28"/>
        </w:rPr>
        <w:t xml:space="preserve"> является фактором риска развития первичной</w:t>
      </w:r>
      <w:r w:rsidR="003469E2" w:rsidRPr="0060729D">
        <w:rPr>
          <w:rStyle w:val="markedcontent"/>
          <w:rFonts w:ascii="Times New Roman" w:hAnsi="Times New Roman" w:cs="Times New Roman"/>
          <w:sz w:val="28"/>
          <w:szCs w:val="28"/>
        </w:rPr>
        <w:t xml:space="preserve"> открытоугольной глаукомы</w:t>
      </w:r>
      <w:r w:rsidRPr="0060729D">
        <w:rPr>
          <w:rStyle w:val="markedcontent"/>
          <w:rFonts w:ascii="Times New Roman" w:hAnsi="Times New Roman" w:cs="Times New Roman"/>
          <w:sz w:val="28"/>
          <w:szCs w:val="28"/>
        </w:rPr>
        <w:t xml:space="preserve"> и глаукомы нормального да</w:t>
      </w:r>
      <w:r w:rsidR="00DB280C" w:rsidRPr="0060729D">
        <w:rPr>
          <w:rStyle w:val="markedcontent"/>
          <w:rFonts w:ascii="Times New Roman" w:hAnsi="Times New Roman" w:cs="Times New Roman"/>
          <w:sz w:val="28"/>
          <w:szCs w:val="28"/>
        </w:rPr>
        <w:t xml:space="preserve">вления </w:t>
      </w:r>
      <w:r w:rsidR="00DB280C" w:rsidRPr="0060729D">
        <w:rPr>
          <w:rStyle w:val="markedcontent"/>
          <w:rFonts w:ascii="Times New Roman" w:hAnsi="Times New Roman" w:cs="Times New Roman"/>
          <w:sz w:val="28"/>
          <w:szCs w:val="28"/>
        </w:rPr>
        <w:fldChar w:fldCharType="begin" w:fldLock="1"/>
      </w:r>
      <w:r w:rsidR="00DB280C" w:rsidRPr="0060729D">
        <w:rPr>
          <w:rStyle w:val="markedcontent"/>
          <w:rFonts w:ascii="Times New Roman" w:hAnsi="Times New Roman" w:cs="Times New Roman"/>
          <w:sz w:val="28"/>
          <w:szCs w:val="28"/>
        </w:rPr>
        <w:instrText>ADDIN CSL_CITATION {"citationItems":[{"id":"ITEM-1","itemData":{"DOI":"10.1007/S00417-009-1045-2","ISSN":"1435-702X","PMID":"19194720","abstract":"Background: The high prevalence of normal tension glaucoma (NTG) in the Japanese requires special screening tests other than measurements of only the intraocular pressure (IOP). This study was carried out to determine whether there is a significant association between the axial length of the eye and the presence of NTG. Methods: We reviewed the medical records of all patients who were scheduled to undergo cataract surgery alone or combined with glaucoma surgery at the same time. There were 87 patients with NTG, 137 with POAG, and 978 non-glaucomatous control cases. The axial length, IOP, curvature of the anterior corneal surface, age, and gender were determined at the time of the operation. If both eyes had surgery, data from only the right eyes were analyzed. An association of these parameters with NTG and POAG was analyzed by logistic regression analysis. The three groups were analyzed for differences in the axial length using the Kruskal-Wallis test followed by the Mann-Whitney U test. Results: The axial length was significantly associated with NTG (odds=1.24, P=0.002) and POAG (odds=1.28, P=0.001). The incidence of either POAG or NTG was significantly higher in patients with axial lengths &gt;5.0 mm (odds=2.29, P&lt;0.001, Fishe's exact test). The age at the time of cataract surgery was weakly but significantly correlated negatively with the axial length (r=-0.24, P &lt;.001, Pearson's correlation coefficient test). Men had significantly longer axial lengths than women. Conclusions: Long axial lengths can be considered arisk factor for NTG and POAG, and patients with long axial lengths need to be carefully examined for glaucoma. © Springer-Verlag 2009.","author":[{"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dropping-particle":"","family":"Y","given":"Oku","non-dropping-particle":"","parse-names":false,"suffix":""},{"dropping-particle":"","family":"H","given":"Oku","non-dropping-particle":"","parse-names":false,"suffix":""},{"dropping-particle":"","family":"M","given":"Park","non-dropping-particle":"","parse-names":false,"suffix":""},{"dropping-particle":"","family":"K","given":"Hayashi","non-dropping-particle":"","parse-names":false,"suffix":""},{"dropping-particle":"","family":"H","given":"Takahashi","non-dropping-particle":"","parse-names":false,"suffix":""},{"dropping-particle":"","family":"T","given":"Shouji","non-dropping-particle":"","parse-names":false,"suffix":""},{"dropping-particle":"","family":"E","given":"Chihara","non-dropping-particle":"","parse-names":false,"suffix":""},{"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container-title":"Graefe's archive for clinical and experimental ophthalmology = Albrecht von Graefes Archiv fur klinische und experimentelle Ophthalmologie","id":"ITEM-1","issue":"6","issued":{"date-parts":[["2009","6"]]},"page":"781-787","publisher":"Graefes Arch Clin Exp Ophthalmol","title":"Long axial length as risk factor for normal tension glaucoma","type":"article-journal","volume":"247"},"uris":["http://www.mendeley.com/documents/?uuid=4254197e-086b-4651-a5cc-0665b4d06a7f"]}],"mendeley":{"formattedCitation":"[49]","plainTextFormattedCitation":"[49]","previouslyFormattedCitation":"[49]"},"properties":{"noteIndex":0},"schema":"https://github.com/citation-style-language/schema/raw/master/csl-citation.json"}</w:instrText>
      </w:r>
      <w:r w:rsidR="00DB280C" w:rsidRPr="0060729D">
        <w:rPr>
          <w:rStyle w:val="markedcontent"/>
          <w:rFonts w:ascii="Times New Roman" w:hAnsi="Times New Roman" w:cs="Times New Roman"/>
          <w:sz w:val="28"/>
          <w:szCs w:val="28"/>
        </w:rPr>
        <w:fldChar w:fldCharType="separate"/>
      </w:r>
      <w:r w:rsidR="00DB280C" w:rsidRPr="0060729D">
        <w:rPr>
          <w:rStyle w:val="markedcontent"/>
          <w:rFonts w:ascii="Times New Roman" w:hAnsi="Times New Roman" w:cs="Times New Roman"/>
          <w:noProof/>
          <w:sz w:val="28"/>
          <w:szCs w:val="28"/>
        </w:rPr>
        <w:t>[49]</w:t>
      </w:r>
      <w:r w:rsidR="00DB280C" w:rsidRPr="0060729D">
        <w:rPr>
          <w:rStyle w:val="markedcontent"/>
          <w:rFonts w:ascii="Times New Roman" w:hAnsi="Times New Roman" w:cs="Times New Roman"/>
          <w:sz w:val="28"/>
          <w:szCs w:val="28"/>
        </w:rPr>
        <w:fldChar w:fldCharType="end"/>
      </w:r>
      <w:r w:rsidR="003469E2" w:rsidRPr="0060729D">
        <w:rPr>
          <w:rStyle w:val="markedcontent"/>
          <w:rFonts w:ascii="Times New Roman" w:hAnsi="Times New Roman" w:cs="Times New Roman"/>
          <w:sz w:val="28"/>
          <w:szCs w:val="28"/>
        </w:rPr>
        <w:t>, а более короткий передне – задний размер глаза</w:t>
      </w:r>
      <w:r w:rsidRPr="0060729D">
        <w:rPr>
          <w:rStyle w:val="markedcontent"/>
          <w:rFonts w:ascii="Times New Roman" w:hAnsi="Times New Roman" w:cs="Times New Roman"/>
          <w:sz w:val="28"/>
          <w:szCs w:val="28"/>
        </w:rPr>
        <w:t xml:space="preserve"> является фактором риска развития первичн</w:t>
      </w:r>
      <w:r w:rsidR="003469E2" w:rsidRPr="0060729D">
        <w:rPr>
          <w:rStyle w:val="markedcontent"/>
          <w:rFonts w:ascii="Times New Roman" w:hAnsi="Times New Roman" w:cs="Times New Roman"/>
          <w:sz w:val="28"/>
          <w:szCs w:val="28"/>
        </w:rPr>
        <w:t xml:space="preserve">ой </w:t>
      </w:r>
      <w:r w:rsidR="00DA7675" w:rsidRPr="0060729D">
        <w:rPr>
          <w:rStyle w:val="markedcontent"/>
          <w:rFonts w:ascii="Times New Roman" w:hAnsi="Times New Roman" w:cs="Times New Roman"/>
          <w:sz w:val="28"/>
          <w:szCs w:val="28"/>
        </w:rPr>
        <w:t>закрытоугольной глаукомы</w:t>
      </w:r>
      <w:r w:rsidR="00DB280C" w:rsidRPr="0060729D">
        <w:rPr>
          <w:rStyle w:val="markedcontent"/>
          <w:rFonts w:ascii="Times New Roman" w:hAnsi="Times New Roman" w:cs="Times New Roman"/>
          <w:sz w:val="28"/>
          <w:szCs w:val="28"/>
        </w:rPr>
        <w:t xml:space="preserve"> </w:t>
      </w:r>
      <w:r w:rsidR="00DB280C" w:rsidRPr="0060729D">
        <w:rPr>
          <w:rStyle w:val="markedcontent"/>
          <w:rFonts w:ascii="Times New Roman" w:hAnsi="Times New Roman" w:cs="Times New Roman"/>
          <w:sz w:val="28"/>
          <w:szCs w:val="28"/>
        </w:rPr>
        <w:fldChar w:fldCharType="begin" w:fldLock="1"/>
      </w:r>
      <w:r w:rsidR="00DB280C" w:rsidRPr="0060729D">
        <w:rPr>
          <w:rStyle w:val="markedcontent"/>
          <w:rFonts w:ascii="Times New Roman" w:hAnsi="Times New Roman" w:cs="Times New Roman"/>
          <w:sz w:val="28"/>
          <w:szCs w:val="28"/>
        </w:rPr>
        <w:instrText>ADDIN CSL_CITATION {"citationItems":[{"id":"ITEM-1","itemData":{"DOI":"10.1016/S2214-109X(17)30393-5","ISSN":"2214-109X","PMID":"29032195","abstract":"Background Contemporary data for causes of vision impairment and blindness form an important basis of recommendations in public health policies. Refreshment of the Global Vision Database with recently published data sources permitted modelling of cause of vision loss data from 1990 to 2015, further disaggregation by cause, and forecasts to 2020. Methods In this systematic review and meta-analysis, we analysed published and unpublished population-based data for the causes of vision impairment and blindness from 1980 to 2014. We identified population-based studies published before July 8, 2014, by searching online databases with no language restrictions (MEDLINE from Jan 1, 1946, and Embase from Jan 1, 1974, and the WHO Library Database). We fitted a series of regression models to estimate the proportion of moderate or severe vision impairment (defined as presenting visual acuity of &lt;6/18 but ≥3/60 in the better eye) and blindness (presenting visual acuity of &lt;3/60 in the better eye) by cause, age, region, and year. Findings We identified 288 studies of 3 983 541 participants contributing data from 98 countries. Among the global population with moderate or severe vision impairment in 2015 (216·6 million [80% uncertainty interval 98·5 million to 359·1 million]), the leading causes were uncorrected refractive error (116·3 million [49·4 million to 202·1 million]), cataract (52·6 million [18·2 million to 109·6 million]), age-related macular degeneration (8·4 million [0·9 million to 29·5 million]), glaucoma (4·0 million [0·6 million to 13·3 million]), and diabetic retinopathy (2·6 million [0·2 million to 9·9 million]). Among the global population who were blind in 2015 (36·0 million [12·9 million to 65·4 million]), the leading causes were cataract (12·6 million [3·4 million to 28·7 million]), uncorrected refractive error (7·4 million [2·4 million to 14·8 million]), and glaucoma (2·9 million [0·4 million to 9·9 million]). By 2020, among the global population with moderate or severe vision impairment (237·1 million [101·5 million to 399·0 million]), the number of people affected by uncorrected refractive error is anticipated to rise to 127·7 million (51·0 million to 225·3 million), by cataract to 57·1 million (17·9 million to 124·1 million), by age-related macular degeneration to 8·8 million (0·8 million to 32·1 million), by glaucoma to 4·5 million (0·5 million to 15·4 million), and by diabetic retinopathy to 3·2 million (0·2 million to 12·9 million). By 2020, a…","author":[{"dropping-particle":"","family":"Flaxman","given":"Seth R.","non-dropping-particle":"","parse-names":false,"suffix":""},{"dropping-particle":"","family":"Bourne","given":"Rupert R.A.","non-dropping-particle":"","parse-names":false,"suffix":""},{"dropping-particle":"","family":"Resnikoff","given":"Serge","non-dropping-particle":"","parse-names":false,"suffix":""},{"dropping-particle":"","family":"Ackland","given":"Peter","non-dropping-particle":"","parse-names":false,"suffix":""},{"dropping-particle":"","family":"Braithwaite","given":"Tasanee","non-dropping-particle":"","parse-names":false,"suffix":""},{"dropping-particle":"V.","family":"Cicinelli","given":"Maria","non-dropping-particle":"","parse-names":false,"suffix":""},{"dropping-particle":"","family":"Das","given":"Aditi","non-dropping-particle":"","parse-names":false,"suffix":""},{"dropping-particle":"","family":"Jonas","given":"Jost B.","non-dropping-particle":"","parse-names":false,"suffix":""},{"dropping-particle":"","family":"Keeffe","given":"Jill","non-dropping-particle":"","parse-names":false,"suffix":""},{"dropping-particle":"","family":"Kempen","given":"John","non-dropping-particle":"","parse-names":false,"suffix":""},{"dropping-particle":"","family":"Leasher","given":"Janet","non-dropping-particle":"","parse-names":false,"suffix":""},{"dropping-particle":"","family":"Limburg","given":"Hans","non-dropping-particle":"","parse-names":false,"suffix":""},{"dropping-particle":"","family":"Naidoo","given":"Kovin","non-dropping-particle":"","parse-names":false,"suffix":""},{"dropping-particle":"","family":"Pesudovs","given":"Konrad","non-dropping-particle":"","parse-names":false,"suffix":""},{"dropping-particle":"","family":"Silvester","given":"Alex","non-dropping-particle":"","parse-names":false,"suffix":""},{"dropping-particle":"","family":"Stevens","given":"Gretchen A.","non-dropping-particle":"","parse-names":false,"suffix":""},{"dropping-particle":"","family":"Tahhan","given":"Nina","non-dropping-particle":"","parse-names":false,"suffix":""},{"dropping-particle":"","family":"Wong","given":"Tien","non-dropping-particle":"","parse-names":false,"suffix":""},{"dropping-particle":"","family":"Taylor","given":"Hugh","non-dropping-particle":"","parse-names":false,"suffix":""},{"dropping-particle":"","family":"Arditi","given":"Aries","non-dropping-particle":"","parse-names":false,"suffix":""},{"dropping-particle":"","family":"Barkana","given":"Yaniv","non-dropping-particle":"","parse-names":false,"suffix":""},{"dropping-particle":"","family":"Bozkurt","given":"Banu","non-dropping-particle":"","parse-names":false,"suffix":""},{"dropping-particle":"","family":"Bron","given":"Alain","non-dropping-particle":"","parse-names":false,"suffix":""},{"dropping-particle":"","family":"Budenz","given":"Donald","non-dropping-particle":"","parse-names":false,"suffix":""},{"dropping-particle":"","family":"Cai","given":"Feng","non-dropping-particle":"","parse-names":false,"suffix":""},{"dropping-particle":"","family":"Casson","given":"Robert","non-dropping-particle":"","parse-names":false,"suffix":""},{"dropping-particle":"","family":"Chakravarthy","given":"Usha","non-dropping-particle":"","parse-names":false,"suffix":""},{"dropping-particle":"","family":"Choi","given":"Jaewan","non-dropping-particle":"","parse-names":false,"suffix":""},{"dropping-particle":"","family":"Congdon","given":"Nathan","non-dropping-particle":"","parse-names":false,"suffix":""},{"dropping-particle":"","family":"Dana","given":"Reza","non-dropping-particle":"","parse-names":false,"suffix":""},{"dropping-particle":"","family":"Dandona","given":"Rakhi","non-dropping-particle":"","parse-names":false,"suffix":""},{"dropping-particle":"","family":"Dandona","given":"Lalit","non-dropping-particle":"","parse-names":false,"suffix":""},{"dropping-particle":"","family":"Dekaris","given":"Iva","non-dropping-particle":"","parse-names":false,"suffix":""},{"dropping-particle":"","family":"Monte","given":"Monte","non-dropping-particle":"Del","parse-names":false,"suffix":""},{"dropping-particle":"","family":"Deva","given":"Jenny","non-dropping-particle":"","parse-names":false,"suffix":""},{"dropping-particle":"","family":"Dreer","given":"Laura","non-dropping-particle":"","parse-names":false,"suffix":""},{"dropping-particle":"","family":"Ellwein","given":"Leon","non-dropping-particle":"","parse-names":false,"suffix":""},{"dropping-particle":"","family":"Frazier","given":"Marcela","non-dropping-particle":"","parse-names":false,"suffix":""},{"dropping-particle":"","family":"Frick","given":"Kevin","non-dropping-particle":"","parse-names":false,"suffix":""},{"dropping-particle":"","family":"Friedman","given":"David","non-dropping-particle":"","parse-names":false,"suffix":""},{"dropping-particle":"","family":"Furtado","given":"Joao","non-dropping-particle":"","parse-names":false,"suffix":""},{"dropping-particle":"","family":"Gao","given":"Hua","non-dropping-particle":"","parse-names":false,"suffix":""},{"dropping-particle":"","family":"Gazzard","given":"Gus","non-dropping-particle":"","parse-names":false,"suffix":""},{"dropping-particle":"","family":"George","given":"Ronnie","non-dropping-particle":"","parse-names":false,"suffix":""},{"dropping-particle":"","family":"Gichuhi","given":"Stephen","non-dropping-particle":"","parse-names":false,"suffix":""},{"dropping-particle":"","family":"Gonzalez","given":"Victor","non-dropping-particle":"","parse-names":false,"suffix":""},{"dropping-particle":"","family":"Hammond","given":"Billy","non-dropping-particle":"","parse-names":false,"suffix":""},{"dropping-particle":"","family":"Hartnett","given":"Mary Elizabeth","non-dropping-particle":"","parse-names":false,"suffix":""},{"dropping-particle":"","family":"He","given":"Minguang","non-dropping-particle":"","parse-names":false,"suffix":""},{"dropping-particle":"","family":"Hejtmancik","given":"James","non-dropping-particle":"","parse-names":false,"suffix":""},{"dropping-particle":"","family":"Hirai","given":"Flavio","non-dropping-particle":"","parse-names":false,"suffix":""},{"dropping-particle":"","family":"Huang","given":"John","non-dropping-particle":"","parse-names":false,"suffix":""},{"dropping-particle":"","family":"Ingram","given":"April","non-dropping-particle":"","parse-names":false,"suffix":""},{"dropping-particle":"","family":"Javitt","given":"Jonathan","non-dropping-particle":"","parse-names":false,"suffix":""},{"dropping-particle":"","family":"Joslin","given":"Charlotte","non-dropping-particle":"","parse-names":false,"suffix":""},{"dropping-particle":"","family":"Khairallah","given":"Moncef","non-dropping-particle":"","parse-names":false,"suffix":""},{"dropping-particle":"","family":"Khanna","given":"Rohit","non-dropping-particle":"","parse-names":false,"suffix":""},{"dropping-particle":"","family":"Kim","given":"Judy","non-dropping-particle":"","parse-names":false,"suffix":""},{"dropping-particle":"","family":"Lambrou","given":"George","non-dropping-particle":"","parse-names":false,"suffix":""},{"dropping-particle":"","family":"Lansingh","given":"Van Charles","non-dropping-particle":"","parse-names":false,"suffix":""},{"dropping-particle":"","family":"Lanzetta","given":"Paolo","non-dropping-particle":"","parse-names":false,"suffix":""},{"dropping-particle":"","family":"Lim","given":"Jennifer","non-dropping-particle":"","parse-names":false,"suffix":""},{"dropping-particle":"","family":"Mansouri","given":"Kaweh","non-dropping-particle":"","parse-names":false,"suffix":""},{"dropping-particle":"","family":"Mathew","given":"Anu","non-dropping-particle":"","parse-names":false,"suffix":""},{"dropping-particle":"","family":"Morse","given":"Alan","non-dropping-particle":"","parse-names":false,"suffix":""},{"dropping-particle":"","family":"Munoz","given":"Beatriz","non-dropping-particle":"","parse-names":false,"suffix":""},{"dropping-particle":"","family":"Musch","given":"David","non-dropping-particle":"","parse-names":false,"suffix":""},{"dropping-particle":"","family":"Nangia","given":"Vinay","non-dropping-particle":"","parse-names":false,"suffix":""},{"dropping-particle":"","family":"Palaiou","given":"Maria","non-dropping-particle":"","parse-names":false,"suffix":""},{"dropping-particle":"","family":"Parodi","given":"Maurizio Battaglia","non-dropping-particle":"","parse-names":false,"suffix":""},{"dropping-particle":"","family":"Pena","given":"Fernando Yaacov","non-dropping-particle":"","parse-names":false,"suffix":""},{"dropping-particle":"","family":"Peto","given":"Tunde","non-dropping-particle":"","parse-names":false,"suffix":""},{"dropping-particle":"","family":"Quigley","given":"Harry","non-dropping-particle":"","parse-names":false,"suffix":""},{"dropping-particle":"","family":"Raju","given":"Murugesan","non-dropping-particle":"","parse-names":false,"suffix":""},{"dropping-particle":"","family":"Ramulu","given":"Pradeep","non-dropping-particle":"","parse-names":false,"suffix":""},{"dropping-particle":"","family":"Reza","given":"Dana","non-dropping-particle":"","parse-names":false,"suffix":""},{"dropping-particle":"","family":"Robin","given":"Alan","non-dropping-particle":"","parse-names":false,"suffix":""},{"dropping-particle":"","family":"Rossetti","given":"Luca","non-dropping-particle":"","parse-names":false,"suffix":""},{"dropping-particle":"","family":"Saaddine","given":"Jinan","non-dropping-particle":"","parse-names":false,"suffix":""},{"dropping-particle":"","family":"Sandar","given":"Mya","non-dropping-particle":"","parse-names":false,"suffix":""},{"dropping-particle":"","family":"Serle","given":"Janet","non-dropping-particle":"","parse-names":false,"suffix":""},{"dropping-particle":"","family":"Shen","given":"Tueng","non-dropping-particle":"","parse-names":false,"suffix":""},{"dropping-particle":"","family":"Shetty","given":"Rajesh","non-dropping-particle":"","parse-names":false,"suffix":""},{"dropping-particle":"","family":"Sieving","given":"Pamela","non-dropping-particle":"","parse-names":false,"suffix":""},{"dropping-particle":"","family":"Silva","given":"Juan Carlos","non-dropping-particle":"","parse-names":false,"suffix":""},{"dropping-particle":"","family":"Sitorus","given":"Rita S.","non-dropping-particle":"","parse-names":false,"suffix":""},{"dropping-particle":"","family":"Stambolian","given":"Dwight","non-dropping-particle":"","parse-names":false,"suffix":""},{"dropping-particle":"","family":"Tejedor","given":"Jaime","non-dropping-particle":"","parse-names":false,"suffix":""},{"dropping-particle":"","family":"Tielsch","given":"James","non-dropping-particle":"","parse-names":false,"suffix":""},{"dropping-particle":"","family":"Tsilimbaris","given":"Miltiadis","non-dropping-particle":"","parse-names":false,"suffix":""},{"dropping-particle":"","family":"Meurs","given":"Jan","non-dropping-particle":"van","parse-names":false,"suffix":""},{"dropping-particle":"","family":"Varma","given":"Rohit","non-dropping-particle":"","parse-names":false,"suffix":""},{"dropping-particle":"","family":"Virgili","given":"Gianni","non-dropping-particle":"","parse-names":false,"suffix":""},{"dropping-particle":"","family":"Wang","given":"Ya Xing","non-dropping-particle":"","parse-names":false,"suffix":""},{"dropping-particle":"","family":"Wang","given":"Ning Li","non-dropping-particle":"","parse-names":false,"suffix":""},{"dropping-particle":"","family":"West","given":"Sheila","non-dropping-particle":"","parse-names":false,"suffix":""},{"dropping-particle":"","family":"Wiedemann","given":"Peter","non-dropping-particle":"","parse-names":false,"suffix":""},{"dropping-particle":"","family":"Wormald","given":"Richard","non-dropping-particle":"","parse-names":false,"suffix":""},{"dropping-particle":"","family":"Zheng","given":"Yingfeng","non-dropping-particle":"","parse-names":false,"suffix":""}],"container-title":"The Lancet. Global health","id":"ITEM-1","issue":"12","issued":{"date-parts":[["2017","12","1"]]},"page":"e1221-e1234","publisher":"Lancet Glob Health","title":"Global causes of blindness and distance vision impairment 1990-2020: a systematic review and meta-analysis","type":"article-journal","volume":"5"},"uris":["http://www.mendeley.com/documents/?uuid=6a46a943-3ffb-3afe-99c0-21a1d41ec9b3"]}],"mendeley":{"formattedCitation":"[31]","plainTextFormattedCitation":"[31]","previouslyFormattedCitation":"[31]"},"properties":{"noteIndex":0},"schema":"https://github.com/citation-style-language/schema/raw/master/csl-citation.json"}</w:instrText>
      </w:r>
      <w:r w:rsidR="00DB280C" w:rsidRPr="0060729D">
        <w:rPr>
          <w:rStyle w:val="markedcontent"/>
          <w:rFonts w:ascii="Times New Roman" w:hAnsi="Times New Roman" w:cs="Times New Roman"/>
          <w:sz w:val="28"/>
          <w:szCs w:val="28"/>
        </w:rPr>
        <w:fldChar w:fldCharType="separate"/>
      </w:r>
      <w:r w:rsidR="00DB280C" w:rsidRPr="0060729D">
        <w:rPr>
          <w:rStyle w:val="markedcontent"/>
          <w:rFonts w:ascii="Times New Roman" w:hAnsi="Times New Roman" w:cs="Times New Roman"/>
          <w:noProof/>
          <w:sz w:val="28"/>
          <w:szCs w:val="28"/>
        </w:rPr>
        <w:t>[31]</w:t>
      </w:r>
      <w:r w:rsidR="00DB280C" w:rsidRPr="0060729D">
        <w:rPr>
          <w:rStyle w:val="markedcontent"/>
          <w:rFonts w:ascii="Times New Roman" w:hAnsi="Times New Roman" w:cs="Times New Roman"/>
          <w:sz w:val="28"/>
          <w:szCs w:val="28"/>
        </w:rPr>
        <w:fldChar w:fldCharType="end"/>
      </w:r>
      <w:proofErr w:type="gramStart"/>
      <w:r w:rsidR="003469E2" w:rsidRPr="0060729D">
        <w:rPr>
          <w:rStyle w:val="markedcontent"/>
          <w:rFonts w:ascii="Times New Roman" w:hAnsi="Times New Roman" w:cs="Times New Roman"/>
          <w:sz w:val="28"/>
          <w:szCs w:val="28"/>
        </w:rPr>
        <w:t>.  Также более короткая ось глаза</w:t>
      </w:r>
      <w:r w:rsidRPr="0060729D">
        <w:rPr>
          <w:rStyle w:val="markedcontent"/>
          <w:rFonts w:ascii="Times New Roman" w:hAnsi="Times New Roman" w:cs="Times New Roman"/>
          <w:sz w:val="28"/>
          <w:szCs w:val="28"/>
        </w:rPr>
        <w:t xml:space="preserve"> может влиять на прогрессирование диабетической ретинопат</w:t>
      </w:r>
      <w:r w:rsidR="003469E2" w:rsidRPr="0060729D">
        <w:rPr>
          <w:rStyle w:val="markedcontent"/>
          <w:rFonts w:ascii="Times New Roman" w:hAnsi="Times New Roman" w:cs="Times New Roman"/>
          <w:sz w:val="28"/>
          <w:szCs w:val="28"/>
        </w:rPr>
        <w:t>ии и, наоборот, более длинная ось глаза</w:t>
      </w:r>
      <w:r w:rsidRPr="0060729D">
        <w:rPr>
          <w:rStyle w:val="markedcontent"/>
          <w:rFonts w:ascii="Times New Roman" w:hAnsi="Times New Roman" w:cs="Times New Roman"/>
          <w:sz w:val="28"/>
          <w:szCs w:val="28"/>
        </w:rPr>
        <w:t xml:space="preserve"> может служить защитным фактором</w:t>
      </w:r>
      <w:r w:rsidR="00DA7675" w:rsidRPr="0060729D">
        <w:rPr>
          <w:rStyle w:val="markedcontent"/>
          <w:rFonts w:ascii="Times New Roman" w:hAnsi="Times New Roman" w:cs="Times New Roman"/>
          <w:sz w:val="28"/>
          <w:szCs w:val="28"/>
        </w:rPr>
        <w:t xml:space="preserve"> при данной патологии</w:t>
      </w:r>
      <w:proofErr w:type="gramEnd"/>
      <w:r w:rsidR="00DB280C"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{"citationItems":[{"id":"ITEM-1","itemData":{"DOI":"10.1167/IOVS.19-27531","ISSN":"1552-5783","PMID":"31469896","abstract":"PURPOSE. To examine the role of ocular axial length as an ocular parameter for the prevalence and severity of diabetic retinopathy (DR). METHODS. The cross-sectional Kailuan Diabetic Retinopathy Study included patients with diabetes who participated in the community-based longitudinal Kailuan Study and who had undergone ocular fundus photography. The fundus photographs were graded using the Early Treatment of Diabetic Retinopathy Study criteria. RESULTS. The study included 1096 patients with diabetes (mean age: 60.8 6 9.4 years; axial length: 23.37 6 0.92 mm). In binary regression analysis, a higher DR prevalence was associated with shorter axial length (P = 0.007; odds ratio [OR]: 0.81; 95% confidence interval [CI]: 0.70, 0.95) after adjusting for longer known duration of diabetes (P = 0.02; OR: 1.13; 95%CI: 1.02, 1.24) and higher fasting blood glucose concentration (P &lt; 0.001; OR: 1.38; 95%CI: 1.26, 1.52). A more severe DR stage was associated (regression coefficient r: 0.46) with shorter ocular axial length (P = 0.047; standardized regression coefficient β: -0.06) after adjusting for higher fasting blood glucose (P &lt; 0.001; β: 0.41) and longer known duration of diabetes (P = 0.045; b: 0.07). Longer axial length was associated with a lower DR prevalence (P = 0.003; β: -0.10) after adjusting for younger age (P &lt; 0.001), male sex (P &lt; 0.001), higher body mass index (P = 0.016), and lower fasting blood glucose concentration (P = 0.036). CONCLUSIONS. After adjusting for systemic risk factors, DR prevalence decreased by 19% (95%CI: 5, 30) for each millimeter increase in axial length. With longer axial length being a surrogate for axial myopia, the marked increase in myopia prevalence worldwide may lead to a relative decrease in the prevalence and incidence of DR in future.","author":[{"dropping-particle":"","family":"Wang","given":"Qian","non-dropping-particle":"","parse-names":false,"suffix":""},{"dropping-particle":"","family":"Wang","given":"Ya Xing","non-dropping-particle":"","parse-names":false,"suffix":""},{"dropping-particle":"","family":"Wu","given":"Shou Ling","non-dropping-particle":"","parse-names":false,"suffix":""},{"dropping-particle":"","family":"Chen","given":"Shuo Hua","non-dropping-particle":"","parse-names":false,"suffix":""},{"dropping-particle":"","family":"Yan","given":"Yan Ni","non-dropping-particle":"","parse-names":false,"suffix":""},{"dropping-particle":"","family":"Yang","given":"Mo Chi","non-dropping-particle":"","parse-names":false,"suffix":""},{"dropping-particle":"","family":"Yang","given":"Jing Yan","non-dropping-particle":"","parse-names":false,"suffix":""},{"dropping-particle":"","family":"Zhou","given":"Wen Jia","non-dropping-particle":"","parse-names":false,"suffix":""},{"dropping-particle":"","family":"Chan","given":"Szy Yann","non-dropping-particle":"","parse-names":false,"suffix":""},{"dropping-particle":"","family":"Zhang","given":"Xiao Hui","non-dropping-particle":"","parse-names":false,"suffix":""},{"dropping-particle":"","family":"Yang","given":"Xuan","non-dropping-particle":"","parse-names":false,"suffix":""},{"dropping-particle":"","family":"Lei","given":"Ya Hui","non-dropping-particle":"","parse-names":false,"suffix":""},{"dropping-particle":"","family":"Qin","given":"Shu Qi","non-dropping-particle":"","parse-names":false,"suffix":""},{"dropping-particle":"","family":"Chen","given":"Meng Xi","non-dropping-particle":"","parse-names":false,"suffix":""},{"dropping-particle":"","family":"Jonas","given":"Jost B.","non-dropping-particle":"","parse-names":false,"suffix":""},{"dropping-particle":"Bin","family":"Wei","given":"Wen","non-dropping-particle":"","parse-names":false,"suffix":""}],"container-title":"Investigative ophthalmology &amp; visual science","id":"ITEM-1","issue":"10","issued":{"date-parts":[["2019","8","1"]]},"page":"3689-3695","publisher":"Invest Ophthalmol Vis Sci","title":"Ocular Axial Length and Diabetic Retinopathy: The Kailuan Eye Study","type":"article-journal","volume":"60"},"uris":["http://www.mendeley.com/documents/?uuid=cc8ea765-9f4b-307d-8637-db3142d99282"]},{"id":"ITEM-2","itemData":{"DOI":"10.1111/AOS.14671","ISSN":"1755-3768","PMID":"33191663","abstract":"Purpose: The influence of myopia and ocular biometry parameters on diabetic retinopathy (DR) needs further clarification. We aimed to investigate the association between ocular biometrical parameters and DR in Chinese people with diabetes mellitus (DM) without any ocular intervention. Methods: This cross-sectional study recruited type 2 DM patients with no history of ocular treatment in Guangzhou, China. The ocular biometrical parameters were obtained by Lenstar (LS900, Haag-Streit AG, Koeniz, Switzerland), including corneal diameter, central corneal thickness (CCT), corneal curvature (CC), anterior chamber depth (ACD), lens thickness (LT) and axial length (AL). The lens power and axial length-to-cornea radius ratio (AL/CR ratio) were calculated. Spherical equivalent (SE) was determined by auto-refraction after pupil dilation. Multivariate logistic regression analyses were performed to explore the associations of ocular biometry with any DR and vision threatening DR (VTDR). Results: A total of 1838 patients were included in the final analysis, involving 1455 (79.2%) patients without DR and 383(20.8%) patients with DR. After adjusting confounding factors, any DR was independently associated with AL (odds ratio (OR) 0.84 per 1 mm increase, 95% confidence interval (CI): 0.74, 0.94) and AL/CR ratio (OR 0.26 per 1 increase, 95%CI: 0.10, 0.70). Similarly, the presence of VTDR was independently related to AL (OR 0.67 per 1 mm increase, 95%CI: 0.54, 0.85) and AL/CR ratio (OR 0.04 per 1 increase, 95%CI: 0.01, 0.25). The lens power may not be significantly correlated with presence of any DR or VTDR. The CC, corneal diameter and refractive status were not significantly correlated with presence of DR or VTDR. Conclusion: Longer AL and higher AL/CR ratio may be protective factors against the occurrence and progression of DR. Further longitudinal studies are warranted to verify if refractive status and AL-associated parameters contribute to the occurrence and progression of DR in type 2 DM.","author":[{"dropping-particle":"","family":"Wang","given":"Lanhua","non-dropping-particle":"","parse-names":false,"suffix":""},{"dropping-particle":"","family":"Liu","given":"Sen","non-dropping-particle":"","parse-names":false,"suffix":""},{"dropping-particle":"","family":"Wang","given":"Wei","non-dropping-particle":"","parse-names":false,"suffix":""},{"dropping-particle":"","family":"He","given":"Miao","non-dropping-particle":"","parse-names":false,"suffix":""},{"dropping-particle":"","family":"Mo","given":"Zhiyin","non-dropping-particle":"","parse-names":false,"suffix":""},{"dropping-particle":"","family":"Gong","given":"Xia","non-dropping-particle":"","parse-names":false,"suffix":""},{"dropping-particle":"","family":"Xiong","given":"Kun","non-dropping-particle":"","parse-names":false,"suffix":""},{"dropping-particle":"","family":"Li","given":"Yuting","non-dropping-particle":"","parse-names":false,"suffix":""},{"dropping-particle":"","family":"Huang","given":"Wenyong","non-dropping-particle":"","parse-names":false,"suffix":""}],"container-title":"Acta ophthalmologica","id":"ITEM-2","issue":"5","issued":{"date-parts":[["2021","8","1"]]},"page":"e661-e668","publisher":"Acta Ophthalmol","title":"Association between ocular biometrical parameters and diabetic retinopathy in Chinese adults with type 2 diabetes mellitus","type":"article-journal","volume":"99"},"uris":["http://www.mendeley.com/documents/?uuid=caf3c02e-a30e-31c2-b5ea-c7e22e4670fb"]},{"id":"ITEM-3","itemData":{"DOI":"10.1111/AOS.12908","ISSN":"1755-3768","PMID":"26547796","abstract":"Purpose To evaluate the current evidence of the relationship between myopia, together with its structural and refractive component, and diabetic retinopathy (DR) risk. Methods A systematic search was performed up to April, 2015. Summary odds ratios (ORs) and 95% confidence intervals (CIs) were calculated employing random-effects models. Three models were used to assess the association between myopia and risk of DR: axial length (AL) (per millimetre increase) and DR; myopia (myopia versus non-myopia) and DR; refractive error (RE) (per D decrease) and DR. Publication bias of the literature was evaluated using Begg's funnel plots and Egger's test. Results A total of 11 studies that met the predefined criteria were included in this meta-analysis. Overall, longer AL (per millimetre increase) was associa-ted with a significantly decreased risk of DR (combined OR, 0.75; 95% CI, 0.65-0.86; p &lt; 0.001); myopic eyes (myopia versus non-myopia) showed a lower risk of DR (combined OR, 0.70; 95% CI, 0.58-0.85; p &lt; 0.001). A greater degree of myopic RE (per D decrease) also revealed a significantly decreased risk of DR (combined OR, 0.89; 95% CI, 0.85-0.93; p &lt; 0.001). The sensitivity analyses and cumulative meta-analysis showed similar results. No publication bias was detected in any of the three models. Conclusions This meta-analysis suggests that both myopic refraction and longer AL are associated with a lower risk of DR. Further studies are needed to determine exact mechanisms underpinning the protective effect of myopia against DR.","author":[{"dropping-particle":"","family":"Fu","given":"Yu","non-dropping-particle":"","parse-names":false,"suffix":""},{"dropping-particle":"","family":"Geng","given":"Dengfeng","non-dropping-particle":"","parse-names":false,"suffix":""},{"dropping-particle":"","family":"Liu","given":"Hua","non-dropping-particle":"","parse-names":false,"suffix":""},{"dropping-particle":"","family":"Che","given":"Huixin","non-dropping-particle":"","parse-names":false,"suffix":""}],"container-title":"Acta ophthalmologica","id":"ITEM-3","issue":"4","issued":{"date-parts":[["2016","6","1"]]},"page":"346-352","publisher":"Acta Ophthalmol","title":"Myopia and/or longer axial length are protective against diabetic retinopathy: a meta-analysis","type":"article-journal","volume":"94"},"uris":["http://www.mendeley.com/documents/?uuid=2c548682-d319-3f36-879f-902325999b5d"]},{"id":"ITEM-4","itemData":{"DOI":"10.1080/02713683.2020.1789175","ISSN":"1460-2202","PMID":"32589053","abstract":"Purpose: To summarize the association between diabetic retinopathy and refractory status as well as ocular biometric parameters; To review the theories of the protective effect of high myopia against diabetic retinopathy. Methods: A comprehensive literature search on MEDLINE, EMBASE, Web of Science and Scopus databases as well as reference list search, and systematic review of relevant publications.  Results: Myopia may delay the onset and progression of diabetic retinopathy. Increased axial length in myopia is associated with reduced risk of any diabetic retinopathy and vision-threatening diabetic retinopathy. The possible mechanisms for the protective effect of myopia against diabetic retinopathy may include posterior vitreous detachment, change in retinal blood flow and oxygen demand, choroidal thinning and altered cytokine profiles.  Conclusions: High myopia may be a protective factor against the onset and progression of diabetic retinopathy. Further studies about the mechanisms of how myopia, axial length and ocular biometrics influence the onset and progression of DR are needed.","author":[{"dropping-particle":"","family":"He","given":"Miao","non-dropping-particle":"","parse-names":false,"suffix":""},{"dropping-particle":"","family":"Chen","given":"Haiying","non-dropping-particle":"","parse-names":false,"suffix":""},{"dropping-particle":"","family":"Wang","given":"Wei","non-dropping-particle":"","parse-names":false,"suffix":""}],"container-title":"Current eye research","id":"ITEM-4","issue":"2","issued":{"date-parts":[["2021"]]},"page":"151-158","publisher":"Curr Eye Res","title":"Refractive Errors, Ocular Biometry and Diabetic Retinopathy: A Comprehensive Review","type":"article-journal","volume":"46"},"uris":["http://www.mendeley.com/documents/?uuid=7f80da76-4785-3e6d-b547-8274643f7a59"]},{"id":"ITEM-5","itemData":{"DOI":"10.1016/J.OPHTHA.2016.10.041","ISSN":"1549-4713","PMID":"27993483","abstract":"Purpose To calculate crystalline lens power and to determine the relationship between ocular biometry and diabetic retinopathy (DR) in an adult population with type 2 diabetes mellitus (T2DM). Design Cross-sectional, population-based study. Participants Patients with T2DM from the Beixinjing community, Changning district, Shanghai. Methods Random clustering sampling was used to identify adults with T2DM in the Beixinjing community. Spherical equivalent (SE) was determined by subjective refraction that achieved the best corrected vision. Axial length (AL), corneal power (CP), and anterior chamber depth (ACD) were measured using the IOLMaster. Diabetic retinopathy and diabetic macular edema (DME) were assessed according to the international DR classification. Main Outcome Measures The crystalline lens power was calculated using the Bennett–Rabbetts formula. The AL–to–corneal radius ratio (AL/CR ratio) was defined as the axial length divided by the mean corneal radius of curvature. Results A total of 4011 eyes of 2057 subjects with T2DM were included in the analysis. In multivariate logistic models adjusting for age, sex, duration of diabetes, glycosylated hemoglobin A1c, serum creatinine, body mass index, systolic blood pressure, and cataract, after categorizing values into quartiles, there were trend associations between lens power and any DR (P = 0.01), between AL/CR ratio and any DR (P = 0.02), and between AL and any DR (P = 0.03), between lens power and moderate DR (P = 0.02), and between AL and moderate DR (P = 0.02); eyes with higher AL/CR ratio were less likely to have any DR (odds ratio [OR], 0.43; 95% confidence interval [CI], 0.24–0.78; P = 0.01 per 1 increase) and moderate DR (OR, 0.44; 95% CI, 0.21–0.93; P = 0.03 per 1 increase), eyes with longer AL were less likely to have any DR (OR, 0.88; 95% CI, 0.81–0.95; P = 0.002 per millimeter increase) or moderate DR (OR, 0.89; 95% CI, 0.80–0.98; P = 0.02 per millimeter increase), and eyes with higher SE were more likely to have any DR (OR, 1.08; 95% CI, 1.03–1.13; P = 0.003 per diopter increase). Conclusions In persons with T2DM, lens power, AL/CR ratio, and AL were associated with the presence of any DR and moderate DR. These findings suggested that globe elongation plays a major role in protective effects against DR, with contributions from lens power and other refractive components.","author":[{"dropping-particle":"","family":"He","given":"Jiangnan","non-dropping-particle":"","parse-names":false,"suffix":""},{"dropping-particle":"","family":"Xu","given":"Xian","non-dropping-particle":"","parse-names":false,"suffix":""},{"dropping-particle":"","family":"Zhu","given":"Jianfeng","non-dropping-particle":"","parse-names":false,"suffix":""},{"dropping-particle":"","family":"Zhu","given":"Bijun","non-dropping-particle":"","parse-names":false,"suffix":""},{"dropping-particle":"","family":"Zhang","given":"Bo","non-dropping-particle":"","parse-names":false,"suffix":""},{"dropping-particle":"","family":"Lu","given":"Lina","non-dropping-particle":"","parse-names":false,"suffix":""},{"dropping-particle":"","family":"He","given":"Xiangui","non-dropping-particle":"","parse-names":false,"suffix":""},{"dropping-particle":"","family":"Bai","given":"Xuelin","non-dropping-particle":"","parse-names":false,"suffix":""},{"dropping-particle":"","family":"Xu","given":"Xun","non-dropping-particle":"","parse-names":false,"suffix":""},{"dropping-particle":"","family":"Zou","given":"Haidong","non-dropping-particle":"","parse-names":false,"suffix":""}],"container-title":"Ophthalmology","id":"ITEM-5","issue":"3","issued":{"date-parts":[["2017","3","1"]]},"page":"326-335","publisher":"Ophthalmology","title":"Lens Power, Axial Length-to-Corneal Radius Ratio, and Association with Diabetic Retinopathy in the Adult Population with Type 2 Diabetes","type":"article-journal","volume":"124"},"uris":["http://www.mendeley.com/documents/?uuid=9ba649a3-929f-3ad7-906a-5bd42bad2681"]},{"id":"ITEM-6","itemData":{"DOI":"10.1038/s41598-022-11220-w","ISBN":"0123456789","ISSN":"2045-2322","PMID":"35513467","abstract":"Long axial length is one of the ocular protective factors in development of diabetic retinopathy (DR). In this study we examined the effect of axial length (AL) on aqueous humor vascular endothelial growth factor (VEGF) levels in patients with diabetes mellitus with or without DR. Forty-eight eyes of 48 participants were divided into three groups of 16 each. Group A consisted of non-diabetic patients, Group B had diabetic patients without DR, and Group C had diabetic patients with treatment-naive non-proliferative DR (NPDR). The groups were further subdivided based on axial lengths i.e., AL ≤ 23.30&amp;nbsp;mm (A1, B1, C1) and AL &amp;gt; 23.30&amp;nbsp;mm (A2, B2, C2). Undiluted aqueous humor was obtained during cataract surgery to measure the VEGF levels. We observed significant decrease in VEGF concentration in patients with AL ≥ 23.30&amp;nbsp;mm as compared with AL ≤ 23.30&amp;nbsp;mm in non-diabetic as well as diabetic patients. As the eye elongates, there is less secretion of VEGF in non-diabetics as well in diabetics with or without DR. Our findings strengthened the concept that an increase in AL leads to less VEGF in diabetic eyes, thus leading to less severe DR changes.","author":[{"dropping-particle":"","family":"Kulshrestha","given":"Ashish","non-dropping-particle":"","parse-names":false,"suffix":""},{"dropping-particle":"","family":"Singh","given":"Nirbhai","non-dropping-particle":"","parse-names":false,"suffix":""},{"dropping-particle":"","family":"Moharana","given":"Bruttendu","non-dropping-particle":"","parse-names":false,"suffix":""},{"dropping-particle":"","family":"Gupta","given":"Parul Chawla","non-dropping-particle":"","parse-names":false,"suffix":""},{"dropping-particle":"","family":"Ram","given":"Jagat","non-dropping-particle":"","parse-names":false,"suffix":""},{"dropping-particle":"","family":"Singh","given":"Ramandeep","non-dropping-particle":"","parse-names":false,"suffix":""}],"container-title":"Scientific Reports 2022 12:1","id":"ITEM-6","issue":"1","issued":{"date-parts":[["2022","5","5"]]},"page":"1-6","publisher":"Nature Publishing Group","title":"Axial myopia, a protective factor for diabetic retinopathy-role of vascular endothelial growth factor","type":"article-journal","volume":"12"},"uris":["http://www.mendeley.com/documents/?uuid=7126f2c2-c3c5-3622-af6e-7e09f3dc520a"]}],"mendeley":{"formattedCitation":"[101–103,107–109]","plainTextFormattedCitation":"[101–103,107–109]","previouslyFormattedCitation":"[101–103,107–109]"},"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[101–103,107–109]</w:t>
      </w:r>
      <w:r w:rsidR="00202045" w:rsidRPr="0060729D">
        <w:rPr>
          <w:rStyle w:val="markedcontent"/>
          <w:rFonts w:ascii="Times New Roman" w:hAnsi="Times New Roman" w:cs="Times New Roman"/>
          <w:sz w:val="28"/>
          <w:szCs w:val="28"/>
        </w:rPr>
        <w:fldChar w:fldCharType="end"/>
      </w:r>
      <w:r w:rsidR="00DA7675" w:rsidRPr="0060729D">
        <w:rPr>
          <w:rStyle w:val="markedcontent"/>
          <w:rFonts w:ascii="Times New Roman" w:hAnsi="Times New Roman" w:cs="Times New Roman"/>
          <w:sz w:val="28"/>
          <w:szCs w:val="28"/>
        </w:rPr>
        <w:t xml:space="preserve">. </w:t>
      </w:r>
      <w:r w:rsidR="00BC1C94" w:rsidRPr="0060729D">
        <w:rPr>
          <w:rStyle w:val="markedcontent"/>
          <w:rFonts w:ascii="Times New Roman" w:hAnsi="Times New Roman" w:cs="Times New Roman"/>
          <w:sz w:val="28"/>
          <w:szCs w:val="28"/>
        </w:rPr>
        <w:t>По данным литературы, к</w:t>
      </w:r>
      <w:r w:rsidR="003460EC" w:rsidRPr="0060729D">
        <w:rPr>
          <w:rStyle w:val="markedcontent"/>
          <w:rFonts w:ascii="Times New Roman" w:hAnsi="Times New Roman" w:cs="Times New Roman"/>
          <w:sz w:val="28"/>
          <w:szCs w:val="28"/>
        </w:rPr>
        <w:t xml:space="preserve">ороткая </w:t>
      </w:r>
      <w:proofErr w:type="gramStart"/>
      <w:r w:rsidR="003460EC" w:rsidRPr="0060729D">
        <w:rPr>
          <w:rStyle w:val="markedcontent"/>
          <w:rFonts w:ascii="Times New Roman" w:hAnsi="Times New Roman" w:cs="Times New Roman"/>
          <w:sz w:val="28"/>
          <w:szCs w:val="28"/>
        </w:rPr>
        <w:t>передне – задняя</w:t>
      </w:r>
      <w:proofErr w:type="gramEnd"/>
      <w:r w:rsidR="003460EC" w:rsidRPr="0060729D">
        <w:rPr>
          <w:rStyle w:val="markedcontent"/>
          <w:rFonts w:ascii="Times New Roman" w:hAnsi="Times New Roman" w:cs="Times New Roman"/>
          <w:sz w:val="28"/>
          <w:szCs w:val="28"/>
        </w:rPr>
        <w:t xml:space="preserve"> длина</w:t>
      </w:r>
      <w:r w:rsidR="00DA7675" w:rsidRPr="0060729D">
        <w:rPr>
          <w:rStyle w:val="markedcontent"/>
          <w:rFonts w:ascii="Times New Roman" w:hAnsi="Times New Roman" w:cs="Times New Roman"/>
          <w:sz w:val="28"/>
          <w:szCs w:val="28"/>
        </w:rPr>
        <w:t xml:space="preserve"> глаза </w:t>
      </w:r>
      <w:r w:rsidR="003460EC" w:rsidRPr="0060729D">
        <w:rPr>
          <w:rStyle w:val="markedcontent"/>
          <w:rFonts w:ascii="Times New Roman" w:hAnsi="Times New Roman" w:cs="Times New Roman"/>
          <w:sz w:val="28"/>
          <w:szCs w:val="28"/>
        </w:rPr>
        <w:t>влияет на</w:t>
      </w:r>
      <w:r w:rsidR="00DA7675" w:rsidRPr="0060729D">
        <w:rPr>
          <w:rStyle w:val="markedcontent"/>
          <w:rFonts w:ascii="Times New Roman" w:hAnsi="Times New Roman" w:cs="Times New Roman"/>
          <w:sz w:val="28"/>
          <w:szCs w:val="28"/>
        </w:rPr>
        <w:t xml:space="preserve"> развитие</w:t>
      </w:r>
      <w:r w:rsidRPr="0060729D">
        <w:rPr>
          <w:rStyle w:val="markedcontent"/>
          <w:rFonts w:ascii="Times New Roman" w:hAnsi="Times New Roman" w:cs="Times New Roman"/>
          <w:sz w:val="28"/>
          <w:szCs w:val="28"/>
        </w:rPr>
        <w:t xml:space="preserve"> возрастно</w:t>
      </w:r>
      <w:r w:rsidR="00DB280C" w:rsidRPr="0060729D">
        <w:rPr>
          <w:rStyle w:val="markedcontent"/>
          <w:rFonts w:ascii="Times New Roman" w:hAnsi="Times New Roman" w:cs="Times New Roman"/>
          <w:sz w:val="28"/>
          <w:szCs w:val="28"/>
        </w:rPr>
        <w:t xml:space="preserve">й макулярной дегенерации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{"citationItems":[{"id":"ITEM-1","itemData":{"DOI":"10.1167/IOVS.18-25534","ISSN":"1552-5783","PMID":"30938774","abstract":"PURPOSE. To analyze the frequency and phenotypic variation of AMD in subjects with high myopia (HM), and to describe the clinical course and response to treatment of neovascularization (NV). METHODS. Patients with HM were identified at five retina tertiary referral centers. Inclusion criteria were myopic patients aged 55 years or more with axial lengths equal or greater than 25.5 mm. RESULTS. A total of 874 eyes from 442 HM subjects older than 55 years were identified and 104 eyes of 54 patients (72 ± 11 years) were included in the study and followed up for 23.5 ± 19.5 months. The estimated AMD frequency in HM subjects over 55 years was 11.9% (95% confidence interval; 9.8%–14.0%). A total of 34 of 104 eyes were diagnosed with drusen, 22 with reticular pseudodrusen (RPD), 28 with both drusen and RPD, and 20 with geographic atrophy. Neovascularization was detected in 52 eyes (50%), and type 1 was the most frequent form (39 eyes, 75%). Overall, NV was treated with 4.6 ± 2.6 anti-VEGF injections. Eyes with treatment-na¨ıve NV at baseline (n = 34) required 3.8 ± 1.5 anti-VEGF injections during the first year of treatment. This exceeded the injection number in the purely myopic population (1.8 to 3.6 injections for the first year). CONCLUSIONS. This study provides evidence to suggest that older patients with HM are at a significant risk of the dry and neovascular forms of AMD. NV in eyes with HM and AMD required more injections in the first year compared to NV in HM eyes without AMD.","author":[{"dropping-particle":"","family":"Corbelli","given":"Eleonora","non-dropping-particle":"","parse-names":false,"suffix":""},{"dropping-particle":"","family":"Parravano","given":"Mariacristina","non-dropping-particle":"","parse-names":false,"suffix":""},{"dropping-particle":"","family":"Sacconi","given":"Riccardo","non-dropping-particle":"","parse-names":false,"suffix":""},{"dropping-particle":"","family":"Sarraf","given":"David","non-dropping-particle":"","parse-names":false,"suffix":""},{"dropping-particle":"","family":"Yu","given":"Seung Young","non-dropping-particle":"","parse-names":false,"suffix":""},{"dropping-particle":"","family":"Kim","given":"Kiyoung","non-dropping-particle":"","parse-names":false,"suffix":""},{"dropping-particle":"","family":"Capuano","given":"Vittorio","non-dropping-particle":"","parse-names":false,"suffix":""},{"dropping-particle":"","family":"Miere","given":"Alexandra","non-dropping-particle":"","parse-names":false,"suffix":""},{"dropping-particle":"","family":"Souied","given":"Eric","non-dropping-particle":"","parse-names":false,"suffix":""},{"dropping-particle":"","family":"Varano","given":"Monica","non-dropping-particle":"","parse-names":false,"suffix":""},{"dropping-particle":"","family":"Boninfante","given":"Antonluca","non-dropping-particle":"","parse-names":false,"suffix":""},{"dropping-particle":"","family":"Chae","given":"Bora","non-dropping-particle":"","parse-names":false,"suffix":""},{"dropping-particle":"","family":"Carnevali","given":"Adriano","non-dropping-particle":"","parse-names":false,"suffix":""},{"dropping-particle":"","family":"Querques","given":"Lea","non-dropping-particle":"","parse-names":false,"suffix":""},{"dropping-particle":"","family":"Bandello","given":"Francesco","non-dropping-particle":"","parse-names":false,"suffix":""},{"dropping-particle":"","family":"Querques","given":"Giuseppe","non-dropping-particle":"","parse-names":false,"suffix":""}],"container-title":"Investigative ophthalmology &amp; visual science","id":"ITEM-1","issue":"5","issued":{"date-parts":[["2019","4","1"]]},"page":"1394-1402","publisher":"Invest Ophthalmol Vis Sci","title":"Prevalence and Phenotypes of Age-Related Macular Degeneration in Eyes With High Myopia","type":"article-journal","volume":"60"},"uris":["http://www.mendeley.com/documents/?uuid=bf847f5e-e78b-3d03-aa0c-6db63518dce4"]},{"id":"ITEM-2","itemData":{"DOI":"10.1016/J.TJO.2015.10.002","ISSN":"2211-5056","PMID":"29018693","abstract":"Purpose: To compare axial length (AL) and subfoveal choroidal thickness (SFCT) between individuals with age-related macular degeneration (AMD) and controls with no lesions. Methods: This was a case-control study. In total, 853 eyes of 484 patients (&gt;65 years), including 397 eyes at various AMD stages and 456 eyes with no fundus lesions (controls) were recruited. Using color fundus photography, eyes were grouped according to AMD degree. AL was automatically measured using IOL Master and SFCT was manually measured by two independent observers. The associations among age, AL, SFCT, and each AMD grade were analyzed. Results: Out of 853 eyes, 456 had no lesions, 217 contained drusen only, 134 had early AMD, and 46 had late AMD. The eyes with late AMD were older (p = 0.007) and had longer AL (p &lt; 0.001) and thinner SFCT (p &lt; 0.001) compared with groups of no fundus lesions, drusen only, and early AMD. SFCT in eyes with late AMD decreased by 19.20 μm (p = 0.049), 24.78 μm (p = 0.029), and 15.56 μm (p = 0.162) compared with groups of no fundus lesions, drusen only, and early AMD, respectively. SFCT decreased by 14.18 μm/mm increase in AL (p &lt; 0.001). The odds ratio (OR) for late AMD by longer AL (≥25 mm) and thinner SFCT (&lt;240 μm) was 4.54 (χ2 = 9.36; p = 0.002) and 4.86 (χ2 = 17.62; p &lt; 0.001), respectively, and was 9.57 (χ2 = 18.07; p &lt; 0.001) when both AL ≥ 25 mm and SFCT &lt; 240 μm. Conclusion: Eyes with late AMD have distinct reduced SFCT and elongated AL. Eyes with thinner SFCT and longer AL showed high ORs for late AMD and even higher ORs when both factors were simultaneously present. These findings illustrate the crucial pathophysiological role of these two important ocular factors and arouse our attention to patients with both characteristics, especially in Asian countries where the prevalence of myopia are disturbingly high.","author":[{"dropping-particle":"","family":"Wang","given":"Chih Ping","non-dropping-particle":"","parse-names":false,"suffix":""},{"dropping-particle":"","family":"Lai","given":"Chien Hsiung","non-dropping-particle":"","parse-names":false,"suffix":""},{"dropping-particle":"","family":"Huang","given":"Evelyn Jou Chen","non-dropping-particle":"","parse-names":false,"suffix":""},{"dropping-particle":"","family":"Wu","given":"Pei Lun","non-dropping-particle":"","parse-names":false,"suffix":""},{"dropping-particle":"","family":"Chen","given":"Ching Lung","non-dropping-particle":"","parse-names":false,"suffix":""},{"dropping-particle":"","family":"Chen","given":"Chau Yin","non-dropping-particle":"","parse-names":false,"suffix":""},{"dropping-particle":"","family":"King","given":"Yin Chi","non-dropping-particle":"","parse-names":false,"suffix":""},{"dropping-particle":"","family":"Wu","given":"Pei Chen","non-dropping-particle":"","parse-names":false,"suffix":""},{"dropping-particle":"","family":"Kuo","given":"Chien Neng","non-dropping-particle":"","parse-names":false,"suffix":""}],"container-title":"Taiwan journal of ophthalmology","id":"ITEM-2","issue":"4","issued":{"date-parts":[["2015","12","1"]]},"page":"169-176","publisher":"Taiwan J Ophthalmol","title":"Axial length and subfoveal choroidal thickness in individuals with age-related macular degeneration","type":"article-journal","volume":"5"},"uris":["http://www.mendeley.com/documents/?uuid=2b67edff-0f41-30f6-8f2a-faa8f72fb11b"]},{"id":"ITEM-3","itemData":{"DOI":"10.1016/J.AJO.2019.10.004","ISSN":"1879-1891","PMID":"31606441","abstract":"Purpose: To assess the prevalence of age-related macular degeneration (AMD) in a Russian population. Design: Population-based prevalence assessment. Methods: The Ural Eye and Medical Study was conducted in a rural and urban area in the Russian republic of Bashkortostan. The study included 5,899 participants aged 40+ years old. AMD, defined according to the Beckman Initiative for Macular Research, was assessed by fundus photographs and optical coherence tomographic images of 4,932 (83.6%) participants. Results: The prevalence of any AMD, early AMD, intermediate AMD, or late AMD, geographic atrophy, and neovascular AMD were 18.2% (95% confidence interval [CI], 16.8-19.6), 11.6% (95% CI, 10.4-12.8), 5.0% (95% CI, 4.2-5.8), 1.6% (95% CI, 1.1-2.0), 0.7% (95% CI, 0.4-1.0) and 0.9% (95% CI, 0.6-1.3), respectively, for individuals &gt;55 years old. Applying an age limit of 40+ years for the AMD definition, prevalence of any AMD, early AMD, intermediate AMD, late AMD, geographic atrophy and neovascular AMD were 14.1% (95% CI, 13.1-15.1), 9.4% (95% CI, 8.6-10.2), 3.8% (95% CI, 3.2-4.3), 1.0% (95% CI, 0.7-1.2), 0.4% (95% CI, 0.2-0.6) and 0.5% (95% CI, 0.3-0.7), respectively, for individuals aged 40+ years. Higher AMD prevalence was correlated with older age (odds ratio [OR], 1.15; 95% CI, 1.13-1.16; P &lt; 0.001), rural region (OR, 1.69; 95% CI, 1.32-2.17; P &lt; 0.001), lower diabetes prevalence (OR, 0.56; 95% CI, 0.38-0.82; P = .0.003), and shorter axial length (OR, 0.89; 95% CI, 0.79-0.99; P = .0.04). AMD prevalence was not significantly (all P ≥ 0.20) correlated with any systemic parameter examined, except for lower prevalence of diabetes. Conclusions: In this typical, ethnically mixed, urban and rural population from Russia, a higher prevalence for AMD was associated mainly with older age, rural region of habitation, shorter axial length, and lower prevalence of diabetes mellitus. The AMD prevalence was lower than in Europeans and higher than in East Asians.","author":[{"dropping-particle":"","family":"Bikbov","given":"Mukharram M.","non-dropping-particle":"","parse-names":false,"suffix":""},{"dropping-particle":"","family":"Zainullin","given":"Rinat M.","non-dropping-particle":"","parse-names":false,"suffix":""},{"dropping-particle":"","family":"Gilmanshin","given":"Timur R.","non-dropping-particle":"","parse-names":false,"suffix":""},{"dropping-particle":"","family":"Kazakbaeva","given":"Gyulli M.","non-dropping-particle":"","parse-names":false,"suffix":""},{"dropping-particle":"","family":"Rakhimova","given":"Ellina M.","non-dropping-particle":"","parse-names":false,"suffix":""},{"dropping-particle":"","family":"Rusakova","given":"Iulia A.","non-dropping-particle":"","parse-names":false,"suffix":""},{"dropping-particle":"","family":"Bolshakova","given":"Natalia I.","non-dropping-particle":"","parse-names":false,"suffix":""},{"dropping-particle":"","family":"Safiullina","given":"Kamilla R.","non-dropping-particle":"","parse-names":false,"suffix":""},{"dropping-particle":"","family":"Yakupova","given":"Dilya F.","non-dropping-particle":"","parse-names":false,"suffix":""},{"dropping-particle":"V.","family":"Uzianbaeva","given":"Yulia","non-dropping-particle":"","parse-names":false,"suffix":""},{"dropping-particle":"","family":"Khalimov","given":"Timur A.","non-dropping-particle":"","parse-names":false,"suffix":""},{"dropping-particle":"","family":"Salavatova","given":"Venera F.","non-dropping-particle":"","parse-names":false,"suffix":""},{"dropping-particle":"","family":"Panda-Jonas","given":"Songhomitra","non-dropping-particle":"","parse-names":false,"suffix":""},{"dropping-particle":"","family":"Arslangareeva","given":"Inga I.","non-dropping-particle":"","parse-names":false,"suffix":""},{"dropping-particle":"","family":"Nuriev","given":"Ildar F.","non-dropping-particle":"","parse-names":false,"suffix":""},{"dropping-particle":"","family":"Bikbova","given":"Guzel M.","non-dropping-particle":"","parse-names":false,"suffix":""},{"dropping-particle":"","family":"Zaynetdinov","given":"Artur F.","non-dropping-particle":"","parse-names":false,"suffix":""},{"dropping-particle":"","family":"Zinnatullin","given":"Ainur A.","non-dropping-particle":"","parse-names":false,"suffix":""},{"dropping-particle":"","family":"Jonas","given":"Jost B.","non-dropping-particle":"","parse-names":false,"suffix":""}],"container-title":"American journal of ophthalmology","id":"ITEM-3","issued":{"date-parts":[["2020","2","1"]]},"page":"146-157","publisher":"Am J Ophthalmol","title":"Prevalence and Associated Factors of Age-Related Macular Degeneration in a Russian Population: The Ural Eye and Medical Study","type":"article-journal","volume":"210"},"uris":["http://www.mendeley.com/documents/?uuid=b77a5c13-f620-3f1f-ac73-80be9151cc4c"]}],"mendeley":{"formattedCitation":"[110–112]","plainTextFormattedCitation":"[110–112]","previouslyFormattedCitation":"[110–112]"},"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[110–112]</w:t>
      </w:r>
      <w:r w:rsidR="00202045" w:rsidRPr="0060729D">
        <w:rPr>
          <w:rStyle w:val="markedcontent"/>
          <w:rFonts w:ascii="Times New Roman" w:hAnsi="Times New Roman" w:cs="Times New Roman"/>
          <w:sz w:val="28"/>
          <w:szCs w:val="28"/>
        </w:rPr>
        <w:fldChar w:fldCharType="end"/>
      </w:r>
      <w:proofErr w:type="gramStart"/>
      <w:r w:rsidR="00DB280C" w:rsidRPr="0060729D">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t>и пролифер</w:t>
      </w:r>
      <w:r w:rsidR="003460EC" w:rsidRPr="0060729D">
        <w:rPr>
          <w:rStyle w:val="markedcontent"/>
          <w:rFonts w:ascii="Times New Roman" w:hAnsi="Times New Roman" w:cs="Times New Roman"/>
          <w:sz w:val="28"/>
          <w:szCs w:val="28"/>
        </w:rPr>
        <w:t>ативной витреоретинопатии</w:t>
      </w:r>
      <w:proofErr w:type="gramEnd"/>
      <w:r w:rsidR="003460EC" w:rsidRPr="0060729D">
        <w:rPr>
          <w:rStyle w:val="markedcontent"/>
          <w:rFonts w:ascii="Times New Roman" w:hAnsi="Times New Roman" w:cs="Times New Roman"/>
          <w:sz w:val="28"/>
          <w:szCs w:val="28"/>
        </w:rPr>
        <w:t xml:space="preserve"> </w:t>
      </w:r>
      <w:r w:rsidR="00DB280C" w:rsidRPr="0060729D">
        <w:rPr>
          <w:rStyle w:val="markedcontent"/>
          <w:rFonts w:ascii="Times New Roman" w:hAnsi="Times New Roman" w:cs="Times New Roman"/>
          <w:sz w:val="28"/>
          <w:szCs w:val="28"/>
        </w:rPr>
        <w:fldChar w:fldCharType="begin" w:fldLock="1"/>
      </w:r>
      <w:r w:rsidR="00DB280C" w:rsidRPr="0060729D">
        <w:rPr>
          <w:rStyle w:val="markedcontent"/>
          <w:rFonts w:ascii="Times New Roman" w:hAnsi="Times New Roman" w:cs="Times New Roman"/>
          <w:sz w:val="28"/>
          <w:szCs w:val="28"/>
        </w:rPr>
        <w:instrText>ADDIN CSL_CITATION {"citationItems":[{"id":"ITEM-1","itemData":{"DOI":"10.3390/JCM10173944","ISSN":"2077-0383","PMID":"34501393","abstract":"Purpose: To investigate the risk factors for the development of proliferative vitreoretinopathy grade C (PVR-C), independent of prior surgical invasion. Methods: Patients who underwent surgery for rhegmatogenous retinal detachment were prospectively registered with the Japan-Retinal Detachment Registry, organized by the Japanese Retina and Vitreous Society, between February 2016 and March 2017. Data obtained from general ophthalmic examinations performed before and at 1, 3, and 6 months after surgery were analyzed. Results: We included 2013 eyes of 2013 patients (men, 1326 (65.9%); mean age, 55.2 ± 15.2 years) from amongst 3446 registered patients. Preoperative PVR-C was observed in 3.6% of patients. Propensity score matching revealed that a shorter axial length (AL) was a risk factor for preoperative PVR-C (OR (Odds Ratio), 0.81; 95%CI (Confidence Interval), 0.69 to 0.96; p = 0.015), which was a risk factor for surgical failure (OR, 4.22; 95%CI, 1.12 to 15.93; p = 0.034); the association was particularly significant for eyes with an AL &lt; 25.0 mm (p = 0.016), while it was insignificant for eyes with an AL ≥ 25.0 mm. Conclusions: A shorter AL was related to the development of PVR-C before surgical invasion. Our results will help elucidate the fundamental pathogenesis of PVR and caution clinicians to meticulously examine eyes with a shorter AL to detect retinal detachment before PVR development.","author":[{"dropping-particle":"","family":"Minami","given":"Sakiko","non-dropping-particle":"","parse-names":false,"suffix":""},{"dropping-particle":"","family":"Uchida","given":"Atsuro","non-dropping-particle":"","parse-names":false,"suffix":""},{"dropping-particle":"","family":"Nagai","given":"Norihiro","non-dropping-particle":"","parse-names":false,"suffix":""},{"dropping-particle":"","family":"Shinoda","given":"Hajime","non-dropping-particle":"","parse-names":false,"suffix":""},{"dropping-particle":"","family":"Kurihara","given":"Toshihide","non-dropping-particle":"","parse-names":false,"suffix":""},{"dropping-particle":"","family":"Ban","given":"Norimitsu","non-dropping-particle":"","parse-names":false,"suffix":""},{"dropping-particle":"","family":"Terasaki","given":"Hiroto","non-dropping-particle":"","parse-names":false,"suffix":""},{"dropping-particle":"","family":"Takagi","given":"Hitoshi","non-dropping-particle":"","parse-names":false,"suffix":""},{"dropping-particle":"","family":"Tsubota","given":"Kazuo","non-dropping-particle":"","parse-names":false,"suffix":""},{"dropping-particle":"","family":"Sakamoto","given":"Taiji","non-dropping-particle":"","parse-names":false,"suffix":""},{"dropping-particle":"","family":"Ozawa","given":"Yoko","non-dropping-particle":"","parse-names":false,"suffix":""}],"container-title":"Journal of clinical medicine","id":"ITEM-1","issue":"17","issued":{"date-parts":[["2021","9","1"]]},"publisher":"J Clin Med","title":"Shorter Axial Length Is a Risk Factor for Proliferative Vitreoretinopathy Grade C in Eyes Unmodified by Surgical Invasion","type":"article-journal","volume":"10"},"uris":["http://www.mendeley.com/documents/?uuid=068f5800-e70c-3852-aaea-35ca127ad836"]}],"mendeley":{"formattedCitation":"[113]","plainTextFormattedCitation":"[113]","previouslyFormattedCitation":"[113]"},"properties":{"noteIndex":0},"schema":"https://github.com/citation-style-language/schema/raw/master/csl-citation.json"}</w:instrText>
      </w:r>
      <w:r w:rsidR="00DB280C" w:rsidRPr="0060729D">
        <w:rPr>
          <w:rStyle w:val="markedcontent"/>
          <w:rFonts w:ascii="Times New Roman" w:hAnsi="Times New Roman" w:cs="Times New Roman"/>
          <w:sz w:val="28"/>
          <w:szCs w:val="28"/>
        </w:rPr>
        <w:fldChar w:fldCharType="separate"/>
      </w:r>
      <w:r w:rsidR="00DB280C" w:rsidRPr="0060729D">
        <w:rPr>
          <w:rStyle w:val="markedcontent"/>
          <w:rFonts w:ascii="Times New Roman" w:hAnsi="Times New Roman" w:cs="Times New Roman"/>
          <w:noProof/>
          <w:sz w:val="28"/>
          <w:szCs w:val="28"/>
        </w:rPr>
        <w:t>[113]</w:t>
      </w:r>
      <w:r w:rsidR="00DB280C"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w:t>
      </w:r>
    </w:p>
    <w:p w:rsidR="00FC1329" w:rsidRPr="0060729D" w:rsidRDefault="003460EC"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Биопараметры глаза </w:t>
      </w:r>
      <w:r w:rsidR="00FC1329" w:rsidRPr="0060729D">
        <w:rPr>
          <w:rStyle w:val="markedcontent"/>
          <w:rFonts w:ascii="Times New Roman" w:hAnsi="Times New Roman" w:cs="Times New Roman"/>
          <w:sz w:val="28"/>
          <w:szCs w:val="28"/>
        </w:rPr>
        <w:t>меня</w:t>
      </w:r>
      <w:r w:rsidR="00077B48" w:rsidRPr="0060729D">
        <w:rPr>
          <w:rStyle w:val="markedcontent"/>
          <w:rFonts w:ascii="Times New Roman" w:hAnsi="Times New Roman" w:cs="Times New Roman"/>
          <w:sz w:val="28"/>
          <w:szCs w:val="28"/>
        </w:rPr>
        <w:t>ю</w:t>
      </w:r>
      <w:r w:rsidR="00FC1329" w:rsidRPr="0060729D">
        <w:rPr>
          <w:rStyle w:val="markedcontent"/>
          <w:rFonts w:ascii="Times New Roman" w:hAnsi="Times New Roman" w:cs="Times New Roman"/>
          <w:sz w:val="28"/>
          <w:szCs w:val="28"/>
        </w:rPr>
        <w:t>т</w:t>
      </w:r>
      <w:r w:rsidRPr="0060729D">
        <w:rPr>
          <w:rStyle w:val="markedcontent"/>
          <w:rFonts w:ascii="Times New Roman" w:hAnsi="Times New Roman" w:cs="Times New Roman"/>
          <w:sz w:val="28"/>
          <w:szCs w:val="28"/>
        </w:rPr>
        <w:t xml:space="preserve">ся с возрастом. Активный рост </w:t>
      </w:r>
      <w:proofErr w:type="gramStart"/>
      <w:r w:rsidRPr="0060729D">
        <w:rPr>
          <w:rStyle w:val="markedcontent"/>
          <w:rFonts w:ascii="Times New Roman" w:hAnsi="Times New Roman" w:cs="Times New Roman"/>
          <w:sz w:val="28"/>
          <w:szCs w:val="28"/>
        </w:rPr>
        <w:t>передне – задней</w:t>
      </w:r>
      <w:proofErr w:type="gramEnd"/>
      <w:r w:rsidRPr="0060729D">
        <w:rPr>
          <w:rStyle w:val="markedcontent"/>
          <w:rFonts w:ascii="Times New Roman" w:hAnsi="Times New Roman" w:cs="Times New Roman"/>
          <w:sz w:val="28"/>
          <w:szCs w:val="28"/>
        </w:rPr>
        <w:t xml:space="preserve"> длины глаза продолжается</w:t>
      </w:r>
      <w:r w:rsidR="00FC1329" w:rsidRPr="0060729D">
        <w:rPr>
          <w:rStyle w:val="markedcontent"/>
          <w:rFonts w:ascii="Times New Roman" w:hAnsi="Times New Roman" w:cs="Times New Roman"/>
          <w:sz w:val="28"/>
          <w:szCs w:val="28"/>
        </w:rPr>
        <w:t xml:space="preserve"> до тре</w:t>
      </w:r>
      <w:r w:rsidR="00DB280C" w:rsidRPr="0060729D">
        <w:rPr>
          <w:rStyle w:val="markedcontent"/>
          <w:rFonts w:ascii="Times New Roman" w:hAnsi="Times New Roman" w:cs="Times New Roman"/>
          <w:sz w:val="28"/>
          <w:szCs w:val="28"/>
        </w:rPr>
        <w:t xml:space="preserve">хлетнего возраста </w:t>
      </w:r>
      <w:r w:rsidR="00DB280C" w:rsidRPr="0060729D">
        <w:rPr>
          <w:rStyle w:val="markedcontent"/>
          <w:rFonts w:ascii="Times New Roman" w:hAnsi="Times New Roman" w:cs="Times New Roman"/>
          <w:sz w:val="28"/>
          <w:szCs w:val="28"/>
        </w:rPr>
        <w:fldChar w:fldCharType="begin" w:fldLock="1"/>
      </w:r>
      <w:r w:rsidR="00DB280C" w:rsidRPr="0060729D">
        <w:rPr>
          <w:rStyle w:val="markedcontent"/>
          <w:rFonts w:ascii="Times New Roman" w:hAnsi="Times New Roman" w:cs="Times New Roman"/>
          <w:sz w:val="28"/>
          <w:szCs w:val="28"/>
        </w:rPr>
        <w:instrText>ADDIN CSL_CITATION {"citationItems":[{"id":"ITEM-1","itemData":{"DOI":"10.3928/1081597X-20130301-01","ISSN":"1081-597X","PMID":"23459157","abstract":"PURPOSE: To assess keratometric and higher-order aberrations of the anterior and posterior cornea and their age-related changes. METHODS: This study investigated one healthy eye of 227 patients (mean age: 55.15 ± 21.2 years; range: 16 to 90 years; 135 right eyes, 92 left eyes). Images were captured from each eye with Pentacam HR (Oculus Optikgeräte GmbH, Wetzlar, Germany) using automatic mode. Keratometric, astigmatism data, and corneal higher-order aberrations were analyzed. RESULTS: With respect to laterality, no deviance was found in any of the parameters (P &gt; .05). Mean refractive error was 0.52 ± 0.23 diopters. The level of astigmatism decreased signifi cantly with advancing age for both the anterior and posterior corneal surfaces (P &lt; .05). The overall root mean square of the higher-order aberration increased continuously with age (r = 0.517; P &lt; .01), which can be explained by the combined effect of the increased in both the anterior and posterior corneal root mean square higher-order aberrations. Of the higher-order aberrations, the constant increase of the primary and secondary spherical aberration with aging (P &lt; .01) is caused by the spherical aberration growth of the anterior surface. Apart from these, only the vertical coma aberration of the posterior surface and the vertical trefoil aberrations of both the anterior and posterior surfaces showed a signifi cantly positive correlation with aging (P &lt; .05). CONCLUSIONS: Corneal astigmatism showed a signifi cant decrease with aging. Of the higher-order aberrations, primary and secondary spherical aberrations, vertical coma, and vertical trefoil signifi cantly increase with age, whereas other higher-order aberrations show no correlation with aging. Copyright © SLACK Incorporated.","author":[{"dropping-particle":"","family":"Nemeth","given":"Gabor","non-dropping-particle":"","parse-names":false,"suffix":""},{"dropping-particle":"","family":"Hassan","given":"Ziad","non-dropping-particle":"","parse-names":false,"suffix":""},{"dropping-particle":"","family":"Szalai","given":"Eszter","non-dropping-particle":"","parse-names":false,"suffix":""},{"dropping-particle":"","family":"Berta","given":"Andras","non-dropping-particle":"","parse-names":false,"suffix":""},{"dropping-particle":"","family":"Modis","given":"Laszlo","non-dropping-particle":"","parse-names":false,"suffix":""}],"container-title":"Journal of refractive surgery (Thorofare, N.J. : 1995)","id":"ITEM-1","issue":"5","issued":{"date-parts":[["2013","5"]]},"page":"326-331","publisher":"J Refract Surg","title":"Analysis of age-dependence of the anterior and posterior cornea with scheimpflug imaging","type":"article-journal","volume":"29"},"uris":["http://www.mendeley.com/documents/?uuid=e2aaefb3-5bb1-3040-99e4-34d98f6d8a79"]}],"mendeley":{"formattedCitation":"[114]","plainTextFormattedCitation":"[114]","previouslyFormattedCitation":"[114]"},"properties":{"noteIndex":0},"schema":"https://github.com/citation-style-language/schema/raw/master/csl-citation.json"}</w:instrText>
      </w:r>
      <w:r w:rsidR="00DB280C" w:rsidRPr="0060729D">
        <w:rPr>
          <w:rStyle w:val="markedcontent"/>
          <w:rFonts w:ascii="Times New Roman" w:hAnsi="Times New Roman" w:cs="Times New Roman"/>
          <w:sz w:val="28"/>
          <w:szCs w:val="28"/>
        </w:rPr>
        <w:fldChar w:fldCharType="separate"/>
      </w:r>
      <w:r w:rsidR="00DB280C" w:rsidRPr="0060729D">
        <w:rPr>
          <w:rStyle w:val="markedcontent"/>
          <w:rFonts w:ascii="Times New Roman" w:hAnsi="Times New Roman" w:cs="Times New Roman"/>
          <w:noProof/>
          <w:sz w:val="28"/>
          <w:szCs w:val="28"/>
        </w:rPr>
        <w:t>[114]</w:t>
      </w:r>
      <w:r w:rsidR="00DB280C"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затем глаза</w:t>
      </w:r>
      <w:r w:rsidR="00FC1329" w:rsidRPr="0060729D">
        <w:rPr>
          <w:rStyle w:val="markedcontent"/>
          <w:rFonts w:ascii="Times New Roman" w:hAnsi="Times New Roman" w:cs="Times New Roman"/>
          <w:sz w:val="28"/>
          <w:szCs w:val="28"/>
        </w:rPr>
        <w:t xml:space="preserve"> раст</w:t>
      </w:r>
      <w:r w:rsidR="00077B48" w:rsidRPr="0060729D">
        <w:rPr>
          <w:rStyle w:val="markedcontent"/>
          <w:rFonts w:ascii="Times New Roman" w:hAnsi="Times New Roman" w:cs="Times New Roman"/>
          <w:sz w:val="28"/>
          <w:szCs w:val="28"/>
        </w:rPr>
        <w:t>у</w:t>
      </w:r>
      <w:r w:rsidR="00FC1329" w:rsidRPr="0060729D">
        <w:rPr>
          <w:rStyle w:val="markedcontent"/>
          <w:rFonts w:ascii="Times New Roman" w:hAnsi="Times New Roman" w:cs="Times New Roman"/>
          <w:sz w:val="28"/>
          <w:szCs w:val="28"/>
        </w:rPr>
        <w:t>т очень медленно до 13</w:t>
      </w:r>
      <w:r w:rsidRPr="0060729D">
        <w:rPr>
          <w:rStyle w:val="markedcontent"/>
          <w:rFonts w:ascii="Times New Roman" w:hAnsi="Times New Roman" w:cs="Times New Roman"/>
          <w:sz w:val="28"/>
          <w:szCs w:val="28"/>
        </w:rPr>
        <w:t>-18 лет. Принято считать, что передне – задний размер глаза</w:t>
      </w:r>
      <w:r w:rsidR="00FC1329" w:rsidRPr="0060729D">
        <w:rPr>
          <w:rStyle w:val="markedcontent"/>
          <w:rFonts w:ascii="Times New Roman" w:hAnsi="Times New Roman" w:cs="Times New Roman"/>
          <w:sz w:val="28"/>
          <w:szCs w:val="28"/>
        </w:rPr>
        <w:t xml:space="preserve"> остается постоянн</w:t>
      </w:r>
      <w:r w:rsidR="00077B48" w:rsidRPr="0060729D">
        <w:rPr>
          <w:rStyle w:val="markedcontent"/>
          <w:rFonts w:ascii="Times New Roman" w:hAnsi="Times New Roman" w:cs="Times New Roman"/>
          <w:sz w:val="28"/>
          <w:szCs w:val="28"/>
        </w:rPr>
        <w:t>ым</w:t>
      </w:r>
      <w:r w:rsidR="00FC1329" w:rsidRPr="0060729D">
        <w:rPr>
          <w:rStyle w:val="markedcontent"/>
          <w:rFonts w:ascii="Times New Roman" w:hAnsi="Times New Roman" w:cs="Times New Roman"/>
          <w:sz w:val="28"/>
          <w:szCs w:val="28"/>
        </w:rPr>
        <w:t xml:space="preserve"> у взрослых, за исключением случаев </w:t>
      </w:r>
      <w:r w:rsidRPr="0060729D">
        <w:rPr>
          <w:rStyle w:val="markedcontent"/>
          <w:rFonts w:ascii="Times New Roman" w:hAnsi="Times New Roman" w:cs="Times New Roman"/>
          <w:sz w:val="28"/>
          <w:szCs w:val="28"/>
        </w:rPr>
        <w:t>прогрессирующей близорукости. По данным литературы, передне – задний размер</w:t>
      </w:r>
      <w:r w:rsidR="00FC1329" w:rsidRPr="0060729D">
        <w:rPr>
          <w:rStyle w:val="markedcontent"/>
          <w:rFonts w:ascii="Times New Roman" w:hAnsi="Times New Roman" w:cs="Times New Roman"/>
          <w:sz w:val="28"/>
          <w:szCs w:val="28"/>
        </w:rPr>
        <w:t xml:space="preserve"> уменьшается с </w:t>
      </w:r>
      <w:r w:rsidR="00DB280C" w:rsidRPr="0060729D">
        <w:rPr>
          <w:rStyle w:val="markedcontent"/>
          <w:rFonts w:ascii="Times New Roman" w:hAnsi="Times New Roman" w:cs="Times New Roman"/>
          <w:sz w:val="28"/>
          <w:szCs w:val="28"/>
        </w:rPr>
        <w:t xml:space="preserve">возрастом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{"citationItems":[{"id":"ITEM-1","itemData":{"DOI":"10.1111/AOS.12107","ISSN":"1755-3768","PMID":"23575156","abstract":"Purpose: To test Sorsby's classical statement of axial eye growth as completed at the age of 13 years, with a view also to differentiating between basic eye growth and juvenile elongation associated with eventual refractive change towards myopia. Methods: (i) A total of 160 healthy eyes close to emmetropia were included in a cross-sectional set-up (age 4-20 years, 91 males, 69 females), and (ii) 78 longitudinal data sets (67 male and 11 female annual repeat exams over 2-7 years, n = 30; age span 4-19 years) were available for evaluating individual axial elongation. The IOL-Master equipment was preferred for conventional ultrasound oculometry due to its extreme repeatability of measuring values, thus making it well fitted for evaluating very small differences. In particular, this had bearing for the decelerating end phase of growth in the longitudinal investigation. Results: Sorby's statement about age 13 as general limit found support from the cross-sectional data, which suggested stable emmetropic eye size from about 11-12 years, with an average apparently outgrown male emmetropic value of 23.5 mm versus females' 22.9 mm. The longitudinal data, however, showed emmetropic growth also beyond this age, with individual data to establish continued axial elongation also at age 13-18 years. The final basic teenage growth is however minute and without practical implications. Conclusions: Individual ocular growth curves have indicated axial elongation to occur also after the age of 13 years. With regard to the - mainly academic - discrepancy between cross-sectional and longitudinal results, bigger samples are needed, and the juvenile myopic trend has to be acknowledged. © 2013 The Authors. Acta Ophthalmologica © 2013 Acta Ophthalmologica Scandinavica Foundation. Published by Blackwell Publishing Ltd.","author":[{"dropping-particle":"","family":"Fledelius","given":"Hans C.","non-dropping-particle":"","parse-names":false,"suffix":""},{"dropping-particle":"","family":"Christensen","given":"Anders S.","non-dropping-particle":"","parse-names":false,"suffix":""},{"dropping-particle":"","family":"Fledelius","given":"Christian","non-dropping-particle":"","parse-names":false,"suffix":""}],"container-title":"Acta ophthalmologica","id":"ITEM-1","issue":"3","issued":{"date-parts":[["2014"]]},"page":"259-264","publisher":"Acta Ophthalmol","title":"Juvenile eye growth, when completed? An evaluation based on IOL-Master axial length data, cross-sectional and longitudinal","type":"article-journal","volume":"92"},"uris":["http://www.mendeley.com/documents/?uuid=c4cdcff9-ab4e-38be-8586-1126118865bb"]},{"id":"ITEM-2","itemData":{"DOI":"10.1186/S12886-016-0328-8","ISSN":"1471-2415","PMID":"27549766","abstract":"Background: To evaluate the relationship between age, axial length (AL), anterior chamber depth (ACD) and corneal steepness (K) in patients with cataract. Methods: In this retrospective study, medical records of 800 patients (800 eyes) who were diagnosed with cataract and received preoperative ophthalmologic examination were reviewed. Data including age, gender and ocular biometric data including AL, ACD and K were collected and analyzed using univariate and multivariate analyses. Results: Univariate analysis showed increased age has significant correlation with shorter AL (P &lt; 0.001), shallower ACD (P &lt; 0.001) and steeper K (P &lt; 0.001). K value has a negative correlation with AL (P &lt; 0.001). In multivariate analysis, increasing age has a significant association with shorter AL (P &lt; 0.001) and ACD (P &lt; 0.001), although the association between age and K was not significant (P = 0.398). Negative correlation between AL and K remained significant in multivariate analysis (P &lt; 0.001). Conclusion: In patients with cataract, older age had significant association with shorter AL and ACD. AL and K had negative correlation.","author":[{"dropping-particle":"","family":"Kim","given":"Jung Hoon","non-dropping-particle":"","parse-names":false,"suffix":""},{"dropping-particle":"","family":"Kim","given":"Moosang","non-dropping-particle":"","parse-names":false,"suffix":""},{"dropping-particle":"","family":"Lee","given":"Seung Jun","non-dropping-particle":"","parse-names":false,"suffix":""},{"dropping-particle":"","family":"Han","given":"Sang Beom","non-dropping-particle":"","parse-names":false,"suffix":""},{"dropping-particle":"","family":"Kong","given":"Young Tae","non-dropping-particle":"","parse-names":false,"suffix":""},{"dropping-particle":"","family":"Yang","given":"Hee Kyung","non-dropping-particle":"","parse-names":false,"suffix":""},{"dropping-particle":"","family":"Hyon","given":"Joon Young","non-dropping-particle":"","parse-names":false,"suffix":""}],"container-title":"BMC ophthalmology","id":"ITEM-2","issue":"1","issued":{"date-parts":[["2016","8","22"]]},"publisher":"BMC Ophthalmol","title":"Age-related differences in ocular biometry in adult Korean population","type":"article-journal","volume":"16"},"uris":["http://www.mendeley.com/documents/?uuid=42554309-8181-3a99-ac2a-08d88037b42e"]}],"mendeley":{"formattedCitation":"[115,116]","plainTextFormattedCitation":"[115,116]","previouslyFormattedCitation":"[115,116]"},"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[115,116]</w:t>
      </w:r>
      <w:r w:rsidR="00202045"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w:t>
      </w:r>
      <w:r w:rsidR="00077B48" w:rsidRPr="0060729D">
        <w:rPr>
          <w:rStyle w:val="markedcontent"/>
          <w:rFonts w:ascii="Times New Roman" w:hAnsi="Times New Roman" w:cs="Times New Roman"/>
          <w:sz w:val="28"/>
          <w:szCs w:val="28"/>
        </w:rPr>
        <w:t>кроме того</w:t>
      </w:r>
      <w:r w:rsidRPr="0060729D">
        <w:rPr>
          <w:rStyle w:val="markedcontent"/>
          <w:rFonts w:ascii="Times New Roman" w:hAnsi="Times New Roman" w:cs="Times New Roman"/>
          <w:sz w:val="28"/>
          <w:szCs w:val="28"/>
        </w:rPr>
        <w:t xml:space="preserve"> у </w:t>
      </w:r>
      <w:r w:rsidR="00267149" w:rsidRPr="0060729D">
        <w:rPr>
          <w:rStyle w:val="markedcontent"/>
          <w:rFonts w:ascii="Times New Roman" w:hAnsi="Times New Roman" w:cs="Times New Roman"/>
          <w:sz w:val="28"/>
          <w:szCs w:val="28"/>
        </w:rPr>
        <w:t>женщин короткий</w:t>
      </w:r>
      <w:r w:rsidRPr="0060729D">
        <w:rPr>
          <w:rStyle w:val="markedcontent"/>
          <w:rFonts w:ascii="Times New Roman" w:hAnsi="Times New Roman" w:cs="Times New Roman"/>
          <w:sz w:val="28"/>
          <w:szCs w:val="28"/>
        </w:rPr>
        <w:t xml:space="preserve"> передне - задний размер глаза</w:t>
      </w:r>
      <w:r w:rsidR="00077B48" w:rsidRPr="0060729D">
        <w:rPr>
          <w:rStyle w:val="markedcontent"/>
          <w:rFonts w:ascii="Times New Roman" w:hAnsi="Times New Roman" w:cs="Times New Roman"/>
          <w:sz w:val="28"/>
          <w:szCs w:val="28"/>
        </w:rPr>
        <w:t xml:space="preserve"> короче</w:t>
      </w:r>
      <w:r w:rsidR="00DB280C" w:rsidRPr="0060729D">
        <w:rPr>
          <w:rStyle w:val="markedcontent"/>
          <w:rFonts w:ascii="Times New Roman" w:hAnsi="Times New Roman" w:cs="Times New Roman"/>
          <w:sz w:val="28"/>
          <w:szCs w:val="28"/>
        </w:rPr>
        <w:t xml:space="preserve">, чем у мужчин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{"citationItems":[{"id":"ITEM-1","itemData":{"DOI":"10.1111/OPO.12728","ISSN":"1475-1313","PMID":"32860249","abstract":"Purpose: To investigate the origins of age-related decreases in axial length in the literature. Methods: A literature review was performed, including all articles regarding axial length changes with age. These data were combined with mean body length and education level for the countries of each study to assess their influence in a multivariate analysis. Furthermore, analyses were performed of how optical path length, used by optical biometers to measure axial length, is affected by the known age-related changes in the crystalline lens. The influence of other factors mentioned in the literature was also investigated. Results: Seventeen cross-sectional studies were found that met the search criteria. The decrease in axial length over time was consistent across most of these studies. However, when plotted as a function of year of birth, mean body length and number of years in school, the data indicated an increase in length. Multivariate analysis confirmed the influence of body length (P = 0.005) and birth year (P = 0.017), but not age (P = 0.50). Meanwhile, the lenticular changes due to aging and cataract formation cause a minor bias in the form of increased axial length measurements. Finally, a gradual thinning of the choroidal arteries was reported to cause an increase in axial length. Conclusion: The age-related decrease in axial length is mainly associated with gradual changes in increased body length and education level, while attenuated by minor biases in measurement procedure and thinning of the choroidal arteries.","author":[{"dropping-particle":"","family":"Rozema","given":"Jos J.","non-dropping-particle":"","parse-names":false,"suffix":""},{"dropping-particle":"","family":"Ní Dhubhghaill","given":"Sorcha","non-dropping-particle":"","parse-names":false,"suffix":""}],"container-title":"Ophthalmic &amp; physiological optics : the journal of the British College of Ophthalmic Opticians (Optometrists)","id":"ITEM-1","issue":"6","issued":{"date-parts":[["2020","11","1"]]},"page":"710-717","publisher":"Ophthalmic Physiol Opt","title":"Age-related axial length changes in adults: a review","type":"article-journal","volume":"40"},"uris":["http://www.mendeley.com/documents/?uuid=d12f652a-1dc9-36fb-b6de-d381a0c9e489"]},{"id":"ITEM-2","itemData":{"DOI":"10.1177/1120672121998920","ISSN":"1724-6016","PMID":"33653160","abstract":"Objectives: To describe the pattern and mutual relationships between basic biometric characteristics of the eye in a Central European Caucasian population. Methods: A single-centre retrospective study of 2340 patients (965 males, 1375 females) scheduled for cataract surgery between 2014 and 2016. Measurements using laser interferometry included AL (axial length), K (average corneal curvature), ACD (anterior chamber depth), LT (lens thickness), CCT (central corneal thickness), AST (astigmatism) and WTW (white to white). Subjects were stratified by gender and controlled for age. Descriptive, correlation and regression analyses were performed on the data. Results: The mean AL was 23.33 ± 1.01 mm – higher in males (23.59 ± 0.99 mm), in comparison to females (23.15 ± 0.99 mm). The elderly had lower ACD and higher LT, while males had higher AL independent of age. Furthermore, LT and K decreased with AL, while ACD decreased with LT and increased with AL independent of age and gender. Conclusions: The estimates of the biometrics are obtained on a large sample of subjects and can serve as normative values for Lenstar LS900 in the Central European Caucasian population.","author":[{"dropping-particle":"","family":"Popov","given":"Ivajlo","non-dropping-particle":"","parse-names":false,"suffix":""},{"dropping-particle":"","family":"Waczulikova","given":"Iveta","non-dropping-particle":"","parse-names":false,"suffix":""},{"dropping-particle":"","family":"Stefanickova","given":"Jana","non-dropping-particle":"","parse-names":false,"suffix":""},{"dropping-particle":"","family":"Valaskova","given":"Jela","non-dropping-particle":"","parse-names":false,"suffix":""},{"dropping-particle":"","family":"Tomcikova","given":"Dana","non-dropping-particle":"","parse-names":false,"suffix":""},{"dropping-particle":"","family":"Shiwani","given":"Haaris A.","non-dropping-particle":"","parse-names":false,"suffix":""},{"dropping-particle":"","family":"Delev","given":"Delian","non-dropping-particle":"","parse-names":false,"suffix":""},{"dropping-particle":"","family":"Rodrigo","given":"Luis","non-dropping-particle":"","parse-names":false,"suffix":""},{"dropping-particle":"","family":"Saxena","given":"Sandeep","non-dropping-particle":"","parse-names":false,"suffix":""},{"dropping-particle":"","family":"Kruzliak","given":"Peter","non-dropping-particle":"","parse-names":false,"suffix":""},{"dropping-particle":"","family":"Krasnik","given":"Vladimir","non-dropping-particle":"","parse-names":false,"suffix":""}],"container-title":"European journal of ophthalmology","id":"ITEM-2","issued":{"date-parts":[["2021"]]},"publisher":"Eur J Ophthalmol","title":"Analysis of biometric parameters of 2340 eyes measured with optical biometer Lenstar LS900 in a Caucasian population","type":"article-journal"},"uris":["http://www.mendeley.com/documents/?uuid=c0a16a50-6fd6-3e7c-a8da-2b87169540af"]},{"id":"ITEM-3","itemData":{"DOI":"10.1016/J.OPHTHA.2014.05.013","ISSN":"1549-4713","PMID":"24974815","abstract":"Purpose Glaucoma is the leading cause of global irreversible blindness. Present estimates of global glaucoma prevalence are not up-to-date and focused mainly on European ancestry populations. We systematically examined the global prevalence of primary open-angle glaucoma (POAG) and primary angle-closure glaucoma (PACG), and projected the number of affected people in 2020 and 2040.\nDesign Systematic review and meta-analysis.\nParticipantsData from 50 population-based studies (3770 POAG cases among 140 ≥496 examined individuals and 786 PACG cases among 112 398 examined individuals).\nMethods We searched PubMed, Medline, and Web of Science for population-based studies of glaucoma prevalence published up to March 25, 2013. Hierarchical Bayesian approach was used to estimate the pooled glaucoma prevalence of the population aged 40-80 years along with 95% credible intervals (CrIs). Projections of glaucoma were estimated based on the United Nations World Population Prospects. Bayesian meta-regression models were performed to assess the association between the prevalence of POAG and the relevant factors.\nMain Outcome Measures Prevalence and projection numbers of glaucoma cases.\nResults The global prevalence of glaucoma for population aged 40-80 years is 3.54% (95% CrI, 2.09-5.82). The prevalence of POAG is highest in Africa (4.20%; 95% CrI, 2.08-7.35), and the prevalence of PACG is highest in Asia (1.09%; 95% CrI, 0.43-2.32). In 2013, the number of people (aged 40-80 years) with glaucoma worldwide was estimated to be 64.3 million, increasing to 76.0 million in 2020 and 111.8 million in 2040. In the Bayesian meta-regression model, men were more likely to have POAG than women (odds ratio [OR], 1.36; 95% CrI, 1.23-1.52), and after adjusting for age, gender, habitation type, response rate, and year of study, people of African ancestry were more likely to have POAG than people of European ancestry (OR, 2.80; 95% CrI, 1.83-4.06), and people living in urban areas were more likely to have POAG than those in rural areas (OR, 1.58; 95% CrI, 1.19-2.04).\nConclusions The number of people with glaucoma worldwide will increase to 111.8 million in 2040, disproportionally affecting people residing in Asia and Africa. These estimates are important in guiding the designs of glaucoma screening, treatment, and related public health strategies.","author":[{"dropping-particle":"","family":"Tham","given":"Yih Chung","non-dropping-particle":"","parse-names":false,"suffix":""},{"dropping-particle":"","family":"Li","given":"Xiang","non-dropping-particle":"","parse-names":false,"suffix":""},{"dropping-particle":"","family":"Wong","given":"Tien Y.","non-dropping-particle":"","parse-names":false,"suffix":""},{"dropping-particle":"","family":"Quigley","given":"Harry A.","non-dropping-particle":"","parse-names":false,"suffix":""},{"dropping-particle":"","family":"Aung","given":"Tin","non-dropping-particle":"","parse-names":false,"suffix":""},{"dropping-particle":"","family":"Cheng","given":"Ching Yu","non-dropping-particle":"","parse-names":false,"suffix":""}],"container-title":"Ophthalmology","id":"ITEM-3","issue":"11","issued":{"date-parts":[["2014","11","1"]]},"page":"2081-2090","publisher":"Ophthalmology","title":"Global prevalence of glaucoma and projections of glaucoma burden through 2040: a systematic review and meta-analysis","type":"article-journal","volume":"121"},"uris":["http://www.mendeley.com/documents/?uuid=1e6cbe1f-45ff-37e6-b889-13b16913154e"]}],"mendeley":{"formattedCitation":"[11,117,118]","plainTextFormattedCitation":"[11,117,118]","previouslyFormattedCitation":"[11,117,118]"},"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[11,117,118]</w:t>
      </w:r>
      <w:r w:rsidR="00202045" w:rsidRPr="0060729D">
        <w:rPr>
          <w:rStyle w:val="markedcontent"/>
          <w:rFonts w:ascii="Times New Roman" w:hAnsi="Times New Roman" w:cs="Times New Roman"/>
          <w:sz w:val="28"/>
          <w:szCs w:val="28"/>
        </w:rPr>
        <w:fldChar w:fldCharType="end"/>
      </w:r>
      <w:r w:rsidR="00FC1329" w:rsidRPr="0060729D">
        <w:rPr>
          <w:rStyle w:val="markedcontent"/>
          <w:rFonts w:ascii="Times New Roman" w:hAnsi="Times New Roman" w:cs="Times New Roman"/>
          <w:sz w:val="28"/>
          <w:szCs w:val="28"/>
        </w:rPr>
        <w:t>.</w:t>
      </w:r>
    </w:p>
    <w:p w:rsidR="00FC1329" w:rsidRPr="0060729D" w:rsidRDefault="00FC1329" w:rsidP="00A2008D">
      <w:pPr>
        <w:spacing w:after="0" w:line="240" w:lineRule="auto"/>
        <w:ind w:firstLine="567"/>
        <w:jc w:val="both"/>
        <w:rPr>
          <w:rStyle w:val="markedcontent"/>
          <w:rFonts w:ascii="Times New Roman" w:hAnsi="Times New Roman" w:cs="Times New Roman"/>
          <w:sz w:val="28"/>
          <w:szCs w:val="28"/>
        </w:rPr>
      </w:pPr>
      <w:proofErr w:type="gramStart"/>
      <w:r w:rsidRPr="0060729D">
        <w:rPr>
          <w:rStyle w:val="markedcontent"/>
          <w:rFonts w:ascii="Times New Roman" w:hAnsi="Times New Roman" w:cs="Times New Roman"/>
          <w:sz w:val="28"/>
          <w:szCs w:val="28"/>
        </w:rPr>
        <w:t>Однако некоторые биометрические параметры глаза различаются у представителей разн</w:t>
      </w:r>
      <w:r w:rsidR="00DB280C" w:rsidRPr="0060729D">
        <w:rPr>
          <w:rStyle w:val="markedcontent"/>
          <w:rFonts w:ascii="Times New Roman" w:hAnsi="Times New Roman" w:cs="Times New Roman"/>
          <w:sz w:val="28"/>
          <w:szCs w:val="28"/>
        </w:rPr>
        <w:t>ых рас и национальностей</w:t>
      </w:r>
      <w:proofErr w:type="gramEnd"/>
      <w:r w:rsidR="00DB280C"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Fielding","non-dropping-particle":"","parse-names":false,"suffix":""}],"id":"ITEM-1","issue":"7","issued":{"date-parts":[["2022","7","27"]]},"page":"e0271814","publisher":"PLoS One","title":"Evaluation of ocular biometry in the Japanese population using a multicenter approach: Prospective observational study","type":"article-journal","volume":"17"},"uris":["http://www.mendeley.com/documents/?uuid=0f4d4197-c69c-3fcc-9c44-475e8f20be38"]},{"id":"ITEM-2","itemData":{"DOI":"10.1186/S12886-016-0232-2","ISSN":"1471-2415","PMID":"27268271","abstract":"Background: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ophthalmology","id":"ITEM-2","issue":"1","issued":{"date-parts":[["2016"]]},"publisher":"BMC Ophthalmol","title":"Biometry and visual function of a healthy cohort in Leipzig, Germany","type":"article-journal","volume":"16"},"uris":["http://www.mendeley.com/documents/?uuid=f9ae8f72-fb1f-35fa-99d0-3ab4d2bf0a07"]}],"mendeley":{"formattedCitation":"[19,119]","plainTextFormattedCitation":"[19,119]","previouslyFormattedCitation":"[19,119]"},"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[19,119]</w:t>
      </w:r>
      <w:r w:rsidR="00202045"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Предполагается, что различия в параметрах глаза </w:t>
      </w:r>
      <w:r w:rsidR="003460EC" w:rsidRPr="0060729D">
        <w:rPr>
          <w:rStyle w:val="markedcontent"/>
          <w:rFonts w:ascii="Times New Roman" w:hAnsi="Times New Roman" w:cs="Times New Roman"/>
          <w:sz w:val="28"/>
          <w:szCs w:val="28"/>
        </w:rPr>
        <w:t xml:space="preserve">могут объяснять разницу </w:t>
      </w:r>
      <w:r w:rsidRPr="0060729D">
        <w:rPr>
          <w:rStyle w:val="markedcontent"/>
          <w:rFonts w:ascii="Times New Roman" w:hAnsi="Times New Roman" w:cs="Times New Roman"/>
          <w:sz w:val="28"/>
          <w:szCs w:val="28"/>
        </w:rPr>
        <w:t>распространенности некоторых заболеваний и состояний между популяциями. Например, азиаты ген</w:t>
      </w:r>
      <w:r w:rsidR="003460EC" w:rsidRPr="0060729D">
        <w:rPr>
          <w:rStyle w:val="markedcontent"/>
          <w:rFonts w:ascii="Times New Roman" w:hAnsi="Times New Roman" w:cs="Times New Roman"/>
          <w:sz w:val="28"/>
          <w:szCs w:val="28"/>
        </w:rPr>
        <w:t>етически имеют более короткий передне – задний размер глаза</w:t>
      </w:r>
      <w:r w:rsidRPr="0060729D">
        <w:rPr>
          <w:rStyle w:val="markedcontent"/>
          <w:rFonts w:ascii="Times New Roman" w:hAnsi="Times New Roman" w:cs="Times New Roman"/>
          <w:sz w:val="28"/>
          <w:szCs w:val="28"/>
        </w:rPr>
        <w:t xml:space="preserve"> и меньш</w:t>
      </w:r>
      <w:r w:rsidR="003460EC" w:rsidRPr="0060729D">
        <w:rPr>
          <w:rStyle w:val="markedcontent"/>
          <w:rFonts w:ascii="Times New Roman" w:hAnsi="Times New Roman" w:cs="Times New Roman"/>
          <w:sz w:val="28"/>
          <w:szCs w:val="28"/>
        </w:rPr>
        <w:t>ую глубину передней камеры</w:t>
      </w:r>
      <w:r w:rsidRPr="0060729D">
        <w:rPr>
          <w:rStyle w:val="markedcontent"/>
          <w:rFonts w:ascii="Times New Roman" w:hAnsi="Times New Roman" w:cs="Times New Roman"/>
          <w:sz w:val="28"/>
          <w:szCs w:val="28"/>
        </w:rPr>
        <w:t>, чем кавказц</w:t>
      </w:r>
      <w:r w:rsidR="00DB280C" w:rsidRPr="0060729D">
        <w:rPr>
          <w:rStyle w:val="markedcontent"/>
          <w:rFonts w:ascii="Times New Roman" w:hAnsi="Times New Roman" w:cs="Times New Roman"/>
          <w:sz w:val="28"/>
          <w:szCs w:val="28"/>
        </w:rPr>
        <w:t xml:space="preserve">ы </w:t>
      </w:r>
      <w:r w:rsidR="00DB280C" w:rsidRPr="0060729D">
        <w:rPr>
          <w:rStyle w:val="markedcontent"/>
          <w:rFonts w:ascii="Times New Roman" w:hAnsi="Times New Roman" w:cs="Times New Roman"/>
          <w:sz w:val="28"/>
          <w:szCs w:val="28"/>
        </w:rPr>
        <w:fldChar w:fldCharType="begin" w:fldLock="1"/>
      </w:r>
      <w:r w:rsidR="00DB280C" w:rsidRPr="0060729D">
        <w:rPr>
          <w:rStyle w:val="markedcontent"/>
          <w:rFonts w:ascii="Times New Roman" w:hAnsi="Times New Roman" w:cs="Times New Roman"/>
          <w:sz w:val="28"/>
          <w:szCs w:val="28"/>
        </w:rPr>
        <w:instrText>ADDIN CSL_CITATION {"citationItems":[{"id":"ITEM-1","itemData":{"DOI":"10.2147/TACG.S274884","ISSN":"1178-704X","PMID":"33727852","abstract":"Primary angle-closure glaucoma (PACG) is estimated to affect over 30 million people worldwide by 2040 and is highly prevalent in the Asian population. PACG is more severe and carries three times the higher risk of blindness than primary open-angle glaucoma, thus representing a significant public health concern. High heritability and ethnic-specific predisposition to PACG suggest the involvement of genetic factors in disease development. In the recent past, genetic studies have led to the successful identification of several genes and loci associated with PACG across different ethnicities. The precise cellular and molecular roles of these multiple loci in the development and progression of PACG remains to be elucidated. Nonetheless, these studies have significantly increased our understanding of the emerging cellular processes and biological pathways that might provide more significant insights into the disease’s genetic etiology and may be valuable for future clinical applica-tions. This review aims to summarize and update the current knowledge of PACG genetics analysis research.","author":[{"dropping-particle":"","family":"Kondkar","given":"Altaf A.","non-dropping-particle":"","parse-names":false,"suffix":""}],"container-title":"The application of clinical genetics","id":"ITEM-1","issued":{"date-parts":[["2021"]]},"page":"89-112","publisher":"Appl Clin Genet","title":"Updates on Genes and Genetic Mechanisms Implicated in Primary Angle-Closure Glaucoma","type":"article-journal","volume":"14"},"uris":["http://www.mendeley.com/documents/?uuid=30ea32f7-4770-4fc2-9e72-627f70661ba5"]}],"mendeley":{"formattedCitation":"[120]","plainTextFormattedCitation":"[120]","previouslyFormattedCitation":"[120]"},"properties":{"noteIndex":0},"schema":"https://github.com/citation-style-language/schema/raw/master/csl-citation.json"}</w:instrText>
      </w:r>
      <w:r w:rsidR="00DB280C" w:rsidRPr="0060729D">
        <w:rPr>
          <w:rStyle w:val="markedcontent"/>
          <w:rFonts w:ascii="Times New Roman" w:hAnsi="Times New Roman" w:cs="Times New Roman"/>
          <w:sz w:val="28"/>
          <w:szCs w:val="28"/>
        </w:rPr>
        <w:fldChar w:fldCharType="separate"/>
      </w:r>
      <w:r w:rsidR="00DB280C" w:rsidRPr="0060729D">
        <w:rPr>
          <w:rStyle w:val="markedcontent"/>
          <w:rFonts w:ascii="Times New Roman" w:hAnsi="Times New Roman" w:cs="Times New Roman"/>
          <w:noProof/>
          <w:sz w:val="28"/>
          <w:szCs w:val="28"/>
        </w:rPr>
        <w:t>[120]</w:t>
      </w:r>
      <w:r w:rsidR="00DB280C" w:rsidRPr="0060729D">
        <w:rPr>
          <w:rStyle w:val="markedcontent"/>
          <w:rFonts w:ascii="Times New Roman" w:hAnsi="Times New Roman" w:cs="Times New Roman"/>
          <w:sz w:val="28"/>
          <w:szCs w:val="28"/>
        </w:rPr>
        <w:fldChar w:fldCharType="end"/>
      </w:r>
      <w:proofErr w:type="gramStart"/>
      <w:r w:rsidR="003460EC" w:rsidRPr="0060729D">
        <w:rPr>
          <w:rStyle w:val="markedcontent"/>
          <w:rFonts w:ascii="Times New Roman" w:hAnsi="Times New Roman" w:cs="Times New Roman"/>
          <w:sz w:val="28"/>
          <w:szCs w:val="28"/>
        </w:rPr>
        <w:t>. По этой причине первичная закрытоугольная глаукома</w:t>
      </w:r>
      <w:r w:rsidRPr="0060729D">
        <w:rPr>
          <w:rStyle w:val="markedcontent"/>
          <w:rFonts w:ascii="Times New Roman" w:hAnsi="Times New Roman" w:cs="Times New Roman"/>
          <w:sz w:val="28"/>
          <w:szCs w:val="28"/>
        </w:rPr>
        <w:t xml:space="preserve"> чаще встречается в азиатских странах</w:t>
      </w:r>
      <w:proofErr w:type="gramEnd"/>
      <w:r w:rsidR="00DB280C"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{"citationItems":[{"id":"ITEM-1","itemData":{"DOI":"10.1016/J.OPHTHA.2014.05.013","ISSN":"1549-4713","PMID":"24974815","abstract":"Purpose Glaucoma is the leading cause of global irreversible blindness. Present estimates of global glaucoma prevalence are not up-to-date and focused mainly on European ancestry populations. We systematically examined the global prevalence of primary open-angle glaucoma (POAG) and primary angle-closure glaucoma (PACG), and projected the number of affected people in 2020 and 2040.\nDesign Systematic review and meta-analysis.\nParticipantsData from 50 population-based studies (3770 POAG cases among 140 ≥496 examined individuals and 786 PACG cases among 112 398 examined individuals).\nMethods We searched PubMed, Medline, and Web of Science for population-based studies of glaucoma prevalence published up to March 25, 2013. Hierarchical Bayesian approach was used to estimate the pooled glaucoma prevalence of the population aged 40-80 years along with 95% credible intervals (CrIs). Projections of glaucoma were estimated based on the United Nations World Population Prospects. Bayesian meta-regression models were performed to assess the association between the prevalence of POAG and the relevant factors.\nMain Outcome Measures Prevalence and projection numbers of glaucoma cases.\nResults The global prevalence of glaucoma for population aged 40-80 years is 3.54% (95% CrI, 2.09-5.82). The prevalence of POAG is highest in Africa (4.20%; 95% CrI, 2.08-7.35), and the prevalence of PACG is highest in Asia (1.09%; 95% CrI, 0.43-2.32). In 2013, the number of people (aged 40-80 years) with glaucoma worldwide was estimated to be 64.3 million, increasing to 76.0 million in 2020 and 111.8 million in 2040. In the Bayesian meta-regression model, men were more likely to have POAG than women (odds ratio [OR], 1.36; 95% CrI, 1.23-1.52), and after adjusting for age, gender, habitation type, response rate, and year of study, people of African ancestry were more likely to have POAG than people of European ancestry (OR, 2.80; 95% CrI, 1.83-4.06), and people living in urban areas were more likely to have POAG than those in rural areas (OR, 1.58; 95% CrI, 1.19-2.04).\nConclusions The number of people with glaucoma worldwide will increase to 111.8 million in 2040, disproportionally affecting people residing in Asia and Africa. These estimates are important in guiding the designs of glaucoma screening, treatment, and related public health strategies.","author":[{"dropping-particle":"","family":"Tham","given":"Yih Chung","non-dropping-particle":"","parse-names":false,"suffix":""},{"dropping-particle":"","family":"Li","given":"Xiang","non-dropping-particle":"","parse-names":false,"suffix":""},{"dropping-particle":"","family":"Wong","given":"Tien Y.","non-dropping-particle":"","parse-names":false,"suffix":""},{"dropping-particle":"","family":"Quigley","given":"Harry A.","non-dropping-particle":"","parse-names":false,"suffix":""},{"dropping-particle":"","family":"Aung","given":"Tin","non-dropping-particle":"","parse-names":false,"suffix":""},{"dropping-particle":"","family":"Cheng","given":"Ching Yu","non-dropping-particle":"","parse-names":false,"suffix":""}],"container-title":"Ophthalmology","id":"ITEM-1","issue":"11","issued":{"date-parts":[["2014","11","1"]]},"page":"2081-2090","publisher":"Ophthalmology","title":"Global prevalence of glaucoma and projections of glaucoma burden through 2040: a systematic review and meta-analysis","type":"article-journal","volume":"121"},"uris":["http://www.mendeley.com/documents/?uuid=1e6cbe1f-45ff-37e6-b889-13b16913154e"]},{"id":"ITEM-2","itemData":{"DOI":"10.2147/TACG.S274884","ISSN":"1178-704X","PMID":"33727852","abstract":"Primary angle-closure glaucoma (PACG) is estimated to affect over 30 million people worldwide by 2040 and is highly prevalent in the Asian population. PACG is more severe and carries three times the higher risk of blindness than primary open-angle glaucoma, thus representing a significant public health concern. High heritability and ethnic-specific predisposition to PACG suggest the involvement of genetic factors in disease development. In the recent past, genetic studies have led to the successful identification of several genes and loci associated with PACG across different ethnicities. The precise cellular and molecular roles of these multiple loci in the development and progression of PACG remains to be elucidated. Nonetheless, these studies have significantly increased our understanding of the emerging cellular processes and biological pathways that might provide more significant insights into the disease’s genetic etiology and may be valuable for future clinical applica-tions. This review aims to summarize and update the current knowledge of PACG genetics analysis research.","author":[{"dropping-particle":"","family":"Kondkar","given":"Altaf A.","non-dropping-particle":"","parse-names":false,"suffix":""}],"container-title":"The application of clinical genetics","id":"ITEM-2","issued":{"date-parts":[["2021"]]},"page":"89-112","publisher":"Appl Clin Genet","title":"Updates on Genes and Genetic Mechanisms Implicated in Primary Angle-Closure Glaucoma","type":"article-journal","volume":"14"},"uris":["http://www.mendeley.com/documents/?uuid=30ea32f7-4770-4fc2-9e72-627f70661ba5"]},{"id":"ITEM-3","itemData":{"DOI":"10.3389/FMED.2020.624179","ISSN":"2296-858X","PMID":"33537335","abstract":"Purpose: This meta-analysis aims to investigate the worldwide prevalence of primary angle-closure glaucoma (PACG) and its risk factors in the last 20 years. Methods: We conducted a systematic review and meta-analysis of 37 population-based studies and 144,354 subjects. PubMed, Embase, and Web of Science databases were searched for cross-sectional or cohort studies published in the last 20 years (2000–2020) that reported the prevalence of PACG. The prevalence of PACG was analyzed according to various risk factors. A random-effects model was used for the meta-analysis. Results: The global pooled prevalence of PACG was 0.6% [95% confidence interval (CI) = 0.5–0.8%] for the last 20 years. The prevalence of PACG increases with age. Men are found less likely to have PACG than women (risk ratio = 0.71, 95% CI = 0.53–0.93, p &lt; 0.01). Asia is found to have the highest prevalence of PACG (0.7%, 95% CI = 0.6–1.0%). The current estimated population with PACG is 17.14 million (95% CI = 14.28–22.85) for people older than 40 years old worldwide, with 12.30 million (95% CI = 10.54–17.57) in Asia. It is estimated that by 2050, the global population with PACG will be 26.26 million, with 18.47 million in Asia. Conclusion: PACG affects more than 17 million people worldwide, especially leading a huge burden to Asia. The prevalence of PACG varies widely across different ages, sex, and population geographic variation. Asian, female sex, and age are risk factors of PACG.","author":[{"dropping-particle":"","family":"N","given":"Zhang","non-dropping-particle":"","parse-names":false,"suffix":""},{"dropping-particle":"","family":"J","given":"Wang","non-dropping-particle":"","parse-names":false,"suffix":""},{"dropping-particle":"","family":"B","given":"Chen","non-dropping-particle":"","parse-names":false,"suffix":""},{"dropping-particle":"","family":"Y","given":"Li","non-dropping-particle":"","parse-names":false,"suffix":""},{"dropping-particle":"","family":"B","given":"Jiang","non-dropping-particle":"","parse-names":false,"suffix":""}],"container-title":"Frontiers in medicine","id":"ITEM-3","issued":{"date-parts":[["2021","1","18"]]},"publisher":"Front Med (Lausanne)","title":"Prevalence of Primary Angle Closure Glaucoma in the Last 20 Years: A Meta-Analysis and Systematic Review","type":"article-journal","volume":"7"},"uris":["http://www.mendeley.com/documents/?uuid=e5db9f34-e44b-3fd4-8b0f-708243e0f083"]},{"id":"ITEM-4","itemData":{"DOI":"10.1016/S0140-6736(17)31469-1","ISSN":"1474-547X","PMID":"28577860","abstract":"Glaucoma is a heterogeneous group of diseases characterised by cupping of the optic nerve head and visual-field damage. It is the most frequent cause of irreversible blindness worldwide. Progression usually stops if the intraocular pressure is lowered by 30–50% from baseline. Its worldwide age-standardised prevalence in the population aged 40 years or older is about 3·5%. Chronic forms of glaucoma are painless and symptomatic visual-field defects occur late. Early detection by ophthalmological examination is mandatory. Risk factors for primary open-angle glaucoma—the most common form of glaucoma—include older age, elevated intraocular pressure, sub-Saharan African ethnic origin, positive family history, and high myopia. Older age, hyperopia, and east Asian ethnic origin are the main risk factors for primary angle-closure glaucoma. Glaucoma is diagnosed using ophthalmoscopy, tonometry, and perimetry. Treatment to lower intraocular pressure is based on topical drugs, laser therapy, and surgical intervention if other therapeutic modalities fail to prevent progression.","author":[{"dropping-particle":"","family":"Jonas","given":"Jost B.","non-dropping-particle":"","parse-names":false,"suffix":""},{"dropping-particle":"","family":"Aung","given":"Tin","non-dropping-particle":"","parse-names":false,"suffix":""},{"dropping-particle":"","family":"Bourne","given":"Rupert R.","non-dropping-particle":"","parse-names":false,"suffix":""},{"dropping-particle":"","family":"Bron","given":"Alain M.","non-dropping-particle":"","parse-names":false,"suffix":""},{"dropping-particle":"","family":"Ritch","given":"Robert","non-dropping-particle":"","parse-names":false,"suffix":""},{"dropping-particle":"","family":"Panda-Jonas","given":"Songhomitra","non-dropping-particle":"","parse-names":false,"suffix":""}],"container-title":"Lancet (London, England)","id":"ITEM-4","issue":"10108","issued":{"date-parts":[["2017","11","11"]]},"page":"2183-2193","publisher":"Lancet","title":"Glaucoma","type":"article-journal","volume":"390"},"uris":["http://www.mendeley.com/documents/?uuid=58a573c6-cc3a-3adf-9e30-d1c62a44a87b"]},{"id":"ITEM-5","itemData":{"DOI":"10.1016/S0079-6123(08)01104-7","ISBN":"9780444532565","ISSN":"1875-7855","PMID":"18929100","abstract":"Introduction: Primary angle-closure glaucoma (PACG) is the leading cause of blindness in East Asia. The disease can be classified into primary angle-closure suspect, primary angle closure (PAC), and PACG. Pupil-block, anterior nonpupil-block (plateau iris and peripheral iris crowding), lens related and retrolenticular mechanisms have been suggested as the four main mechanisms of angle closure. Risk factors: The risk factors for PAC are female gender, increasing age, Inuit or East Asian ethnicity, shallow anterior chamber, shorter axial length, and genetic factors. Diagnosis: The diagnosis of acute PAC is mainly clinical. Diagnosis can be made with careful slit lamp examination, including intraocular pressure (IOP) measurement and gonioscopy. The diagnosis of chronic PAC and chronic PACG also require a careful history to assess risk factors, slit lamp examination including IOP and gonioscopy. Further investigations may also be required including visual fields, ultrasound biomicroscopy, and other imaging methods. Management: In acute PAC, rapid control of the IOP needs to be achieved to limit optic-nerve damage. This can be carried out medically, and/or by laser iridoplasty. Both the affected and fellow eye should undergo laser peripheral iridotomy (PI). The aim of treating chronic PAC is to eliminate the underlying pathophysiological mechanism and to reduce IOP. This can be done by carrying out laser PI, iridoplasty, medical therapy, or surgery (trabeculectomy, lens extraction, combined lens extraction with trabeculectomy and goniosynechialysis). Conclusion: Angle-closure glaucoma is usually an aggressive, visually destructive disease. By assessing the risk factors and diagnosing the mechanism involved in a patient's condition, the management of that patient can be tailored appropriately. © 2008 Elsevier B.V. All rights reserved.","author":[{"dropping-particle":"","family":"Amerasinghe","given":"Nishani","non-dropping-particle":"","parse-names":false,"suffix":""},{"dropping-particle":"","family":"Aung","given":"Tin","non-dropping-particle":"","parse-names":false,"suffix":""}],"container-title":"Progress in brain research","id":"ITEM-5","issued":{"date-parts":[["2008"]]},"page":"31-45","publisher":"Prog Brain Res","title":"Angle-closure: risk factors, diagnosis and treatment","type":"article-journal","volume":"173"},"uris":["http://www.mendeley.com/documents/?uuid=55484be1-918a-3039-a546-beab0b34d210"]}],"mendeley":{"formattedCitation":"[45,118,120–122]","plainTextFormattedCitation":"[45,118,120–122]","previouslyFormattedCitation":"[45,118,120–122]"},"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[45,118,120–</w:t>
      </w:r>
      <w:r w:rsidR="00202045" w:rsidRPr="0060729D">
        <w:rPr>
          <w:rStyle w:val="markedcontent"/>
          <w:rFonts w:ascii="Times New Roman" w:hAnsi="Times New Roman" w:cs="Times New Roman"/>
          <w:noProof/>
          <w:sz w:val="28"/>
          <w:szCs w:val="28"/>
        </w:rPr>
        <w:lastRenderedPageBreak/>
        <w:t>122]</w:t>
      </w:r>
      <w:r w:rsidR="00202045" w:rsidRPr="0060729D">
        <w:rPr>
          <w:rStyle w:val="markedcontent"/>
          <w:rFonts w:ascii="Times New Roman" w:hAnsi="Times New Roman" w:cs="Times New Roman"/>
          <w:sz w:val="28"/>
          <w:szCs w:val="28"/>
        </w:rPr>
        <w:fldChar w:fldCharType="end"/>
      </w:r>
      <w:proofErr w:type="gramStart"/>
      <w:r w:rsidR="003460EC" w:rsidRPr="0060729D">
        <w:rPr>
          <w:rStyle w:val="markedcontent"/>
          <w:rFonts w:ascii="Times New Roman" w:hAnsi="Times New Roman" w:cs="Times New Roman"/>
          <w:sz w:val="28"/>
          <w:szCs w:val="28"/>
        </w:rPr>
        <w:t xml:space="preserve"> в то время как первичная </w:t>
      </w:r>
      <w:r w:rsidR="00267149" w:rsidRPr="0060729D">
        <w:rPr>
          <w:rStyle w:val="markedcontent"/>
          <w:rFonts w:ascii="Times New Roman" w:hAnsi="Times New Roman" w:cs="Times New Roman"/>
          <w:sz w:val="28"/>
          <w:szCs w:val="28"/>
        </w:rPr>
        <w:t>открытоугольная глаукома</w:t>
      </w:r>
      <w:r w:rsidR="003460EC" w:rsidRPr="0060729D">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t>и глаукома с нормальны</w:t>
      </w:r>
      <w:r w:rsidR="003460EC" w:rsidRPr="0060729D">
        <w:rPr>
          <w:rStyle w:val="markedcontent"/>
          <w:rFonts w:ascii="Times New Roman" w:hAnsi="Times New Roman" w:cs="Times New Roman"/>
          <w:sz w:val="28"/>
          <w:szCs w:val="28"/>
        </w:rPr>
        <w:t>м внутриглазным давлением чаще встречаются у европеоидов</w:t>
      </w:r>
      <w:proofErr w:type="gramEnd"/>
      <w:r w:rsidR="00350038" w:rsidRPr="0060729D">
        <w:rPr>
          <w:rStyle w:val="markedcontent"/>
          <w:rFonts w:ascii="Times New Roman" w:hAnsi="Times New Roman" w:cs="Times New Roman"/>
          <w:sz w:val="28"/>
          <w:szCs w:val="28"/>
        </w:rPr>
        <w:t xml:space="preserve"> </w:t>
      </w:r>
      <w:r w:rsidR="00225EBB" w:rsidRPr="0060729D">
        <w:rPr>
          <w:rStyle w:val="markedcontent"/>
          <w:rFonts w:ascii="Times New Roman" w:hAnsi="Times New Roman" w:cs="Times New Roman"/>
          <w:sz w:val="28"/>
          <w:szCs w:val="28"/>
        </w:rPr>
        <w:t xml:space="preserve"> </w:t>
      </w:r>
      <w:r w:rsidR="00225EBB" w:rsidRPr="0060729D">
        <w:rPr>
          <w:rStyle w:val="markedcontent"/>
          <w:rFonts w:ascii="Times New Roman" w:hAnsi="Times New Roman" w:cs="Times New Roman"/>
          <w:sz w:val="28"/>
          <w:szCs w:val="28"/>
        </w:rPr>
        <w:fldChar w:fldCharType="begin" w:fldLock="1"/>
      </w:r>
      <w:r w:rsidR="00225EBB" w:rsidRPr="0060729D">
        <w:rPr>
          <w:rStyle w:val="markedcontent"/>
          <w:rFonts w:ascii="Times New Roman" w:hAnsi="Times New Roman" w:cs="Times New Roman"/>
          <w:sz w:val="28"/>
          <w:szCs w:val="28"/>
        </w:rPr>
        <w:instrText>ADDIN CSL_CITATION {"citationItems":[{"id":"ITEM-1","itemData":{"DOI":"10.1136/BJOPHTHALMOL-2015-307223","ISSN":"1468-2079","PMID":"26286821","abstract":"Systematic review of published population based surveys to examine the relationship between primary open angle glaucoma (POAG) prevalence and demographic factors. A literature search identified population-based studies with quantitative estimates of POAG prevalence (to October 2014). Multilevel binomial logistic regression of log-odds of POAG was used to examine the effect of age and gender among populations of different geographical and ethnic origins, adjusting for study design factors. Eighty-one studies were included (37 countries, 216 214 participants, 5266 POAG cases). Black populations showed highest POAG prevalence, with 5.2% (95% credible interval (CrI) 3.7%, 7.2%) at 60 years, rising to 12.2% (95% CrI 8.9% to 16.6%) at 80 years. Increase in POAG prevalence per decade of age was greatest among Hispanics (2.31, 95% CrI 2.12, 2.52) and White populations (1.99, 95% CrI 1.86, 2.12), and lowest in East and South Asians (1.48, 95% CrI 1.39, 1.57; 1.56, 95% CrI 1.31, 1.88, respectively). Men were more likely to have POAG than women (1.30, 95% CrI 1.22, 1.41). Older studies had lower POAG prevalence, which was related to the inclusion of intraocular pressure in the glaucoma definition. Studies with visual field data on all participants had a higher POAG prevalence than those with visual field data on a subset. Globally 57.5 million people (95% CI 46.4 to 73.1 million) were affected by POAG in 2015, rising to 65.5 million (95% CrI 52.8, 83.2 million) by 2020. This systematic review provides the most precise estimates of POAG prevalence and shows omitting routine visual field assessment in population surveys may have affected case ascertainment. Our findings will be useful to future studies and healthcare planning.","author":[{"dropping-particle":"V.","family":"Kapetanakis","given":"Venediktos","non-dropping-particle":"","parse-names":false,"suffix":""},{"dropping-particle":"","family":"Chan","given":"Michelle P.Y.","non-dropping-particle":"","parse-names":false,"suffix":""},{"dropping-particle":"","family":"Foster","given":"Paul J.","non-dropping-particle":"","parse-names":false,"suffix":""},{"dropping-particle":"","family":"Cook","given":"Derek G.","non-dropping-particle":"","parse-names":false,"suffix":""},{"dropping-particle":"","family":"Owen","given":"Christopher G.","non-dropping-particle":"","parse-names":false,"suffix":""},{"dropping-particle":"","family":"Rudnicka","given":"Alicja R.","non-dropping-particle":"","parse-names":false,"suffix":""}],"container-title":"The British journal of ophthalmology","id":"ITEM-1","issue":"1","issued":{"date-parts":[["2016","1","1"]]},"page":"86-93","publisher":"Br J Ophthalmol","title":"Global variations and time trends in the prevalence of primary open angle glaucoma (POAG): a systematic review and meta-analysis","type":"article-journal","volume":"100"},"uris":["http://www.mendeley.com/documents/?uuid=efda587f-c51c-3d2c-9718-a7c96db7337e"]}],"mendeley":{"formattedCitation":"[123]","plainTextFormattedCitation":"[123]","previouslyFormattedCitation":"[123]"},"properties":{"noteIndex":0},"schema":"https://github.com/citation-style-language/schema/raw/master/csl-citation.json"}</w:instrText>
      </w:r>
      <w:r w:rsidR="00225EBB" w:rsidRPr="0060729D">
        <w:rPr>
          <w:rStyle w:val="markedcontent"/>
          <w:rFonts w:ascii="Times New Roman" w:hAnsi="Times New Roman" w:cs="Times New Roman"/>
          <w:sz w:val="28"/>
          <w:szCs w:val="28"/>
        </w:rPr>
        <w:fldChar w:fldCharType="separate"/>
      </w:r>
      <w:r w:rsidR="00225EBB" w:rsidRPr="0060729D">
        <w:rPr>
          <w:rStyle w:val="markedcontent"/>
          <w:rFonts w:ascii="Times New Roman" w:hAnsi="Times New Roman" w:cs="Times New Roman"/>
          <w:noProof/>
          <w:sz w:val="28"/>
          <w:szCs w:val="28"/>
        </w:rPr>
        <w:t>[123]</w:t>
      </w:r>
      <w:r w:rsidR="00225EBB"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Знание биометрических параметров глаза в конкретной стране может помочь определить факторы риска </w:t>
      </w:r>
      <w:r w:rsidR="003460EC" w:rsidRPr="0060729D">
        <w:rPr>
          <w:rStyle w:val="markedcontent"/>
          <w:rFonts w:ascii="Times New Roman" w:hAnsi="Times New Roman" w:cs="Times New Roman"/>
          <w:sz w:val="28"/>
          <w:szCs w:val="28"/>
        </w:rPr>
        <w:t xml:space="preserve">развития </w:t>
      </w:r>
      <w:r w:rsidRPr="0060729D">
        <w:rPr>
          <w:rStyle w:val="markedcontent"/>
          <w:rFonts w:ascii="Times New Roman" w:hAnsi="Times New Roman" w:cs="Times New Roman"/>
          <w:sz w:val="28"/>
          <w:szCs w:val="28"/>
        </w:rPr>
        <w:t>различных видов глаукомы, аномалий рефракции, прогрессирования диабетической ретинопатии, возрастной макулярной дегенерации, которые</w:t>
      </w:r>
      <w:r w:rsidR="0099211C" w:rsidRPr="0060729D">
        <w:rPr>
          <w:rStyle w:val="markedcontent"/>
          <w:rFonts w:ascii="Times New Roman" w:hAnsi="Times New Roman" w:cs="Times New Roman"/>
          <w:sz w:val="28"/>
          <w:szCs w:val="28"/>
        </w:rPr>
        <w:t xml:space="preserve"> чаще явля</w:t>
      </w:r>
      <w:r w:rsidR="00077B48" w:rsidRPr="0060729D">
        <w:rPr>
          <w:rStyle w:val="markedcontent"/>
          <w:rFonts w:ascii="Times New Roman" w:hAnsi="Times New Roman" w:cs="Times New Roman"/>
          <w:sz w:val="28"/>
          <w:szCs w:val="28"/>
        </w:rPr>
        <w:t>ю</w:t>
      </w:r>
      <w:r w:rsidR="0099211C" w:rsidRPr="0060729D">
        <w:rPr>
          <w:rStyle w:val="markedcontent"/>
          <w:rFonts w:ascii="Times New Roman" w:hAnsi="Times New Roman" w:cs="Times New Roman"/>
          <w:sz w:val="28"/>
          <w:szCs w:val="28"/>
        </w:rPr>
        <w:t xml:space="preserve">тся </w:t>
      </w:r>
      <w:r w:rsidRPr="0060729D">
        <w:rPr>
          <w:rStyle w:val="markedcontent"/>
          <w:rFonts w:ascii="Times New Roman" w:hAnsi="Times New Roman" w:cs="Times New Roman"/>
          <w:sz w:val="28"/>
          <w:szCs w:val="28"/>
        </w:rPr>
        <w:t>причиной слепоты</w:t>
      </w:r>
      <w:r w:rsidR="00225EBB"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{"citationItems":[{"id":"ITEM-1","itemData":{"DOI":"10.1167/IOVS.19-27531","ISSN":"1552-5783","PMID":"31469896","abstract":"PURPOSE. To examine the role of ocular axial length as an ocular parameter for the prevalence and severity of diabetic retinopathy (DR). METHODS. The cross-sectional Kailuan Diabetic Retinopathy Study included patients with diabetes who participated in the community-based longitudinal Kailuan Study and who had undergone ocular fundus photography. The fundus photographs were graded using the Early Treatment of Diabetic Retinopathy Study criteria. RESULTS. The study included 1096 patients with diabetes (mean age: 60.8 6 9.4 years; axial length: 23.37 6 0.92 mm). In binary regression analysis, a higher DR prevalence was associated with shorter axial length (P = 0.007; odds ratio [OR]: 0.81; 95% confidence interval [CI]: 0.70, 0.95) after adjusting for longer known duration of diabetes (P = 0.02; OR: 1.13; 95%CI: 1.02, 1.24) and higher fasting blood glucose concentration (P &lt; 0.001; OR: 1.38; 95%CI: 1.26, 1.52). A more severe DR stage was associated (regression coefficient r: 0.46) with shorter ocular axial length (P = 0.047; standardized regression coefficient β: -0.06) after adjusting for higher fasting blood glucose (P &lt; 0.001; β: 0.41) and longer known duration of diabetes (P = 0.045; b: 0.07). Longer axial length was associated with a lower DR prevalence (P = 0.003; β: -0.10) after adjusting for younger age (P &lt; 0.001), male sex (P &lt; 0.001), higher body mass index (P = 0.016), and lower fasting blood glucose concentration (P = 0.036). CONCLUSIONS. After adjusting for systemic risk factors, DR prevalence decreased by 19% (95%CI: 5, 30) for each millimeter increase in axial length. With longer axial length being a surrogate for axial myopia, the marked increase in myopia prevalence worldwide may lead to a relative decrease in the prevalence and incidence of DR in future.","author":[{"dropping-particle":"","family":"Wang","given":"Qian","non-dropping-particle":"","parse-names":false,"suffix":""},{"dropping-particle":"","family":"Wang","given":"Ya Xing","non-dropping-particle":"","parse-names":false,"suffix":""},{"dropping-particle":"","family":"Wu","given":"Shou Ling","non-dropping-particle":"","parse-names":false,"suffix":""},{"dropping-particle":"","family":"Chen","given":"Shuo Hua","non-dropping-particle":"","parse-names":false,"suffix":""},{"dropping-particle":"","family":"Yan","given":"Yan Ni","non-dropping-particle":"","parse-names":false,"suffix":""},{"dropping-particle":"","family":"Yang","given":"Mo Chi","non-dropping-particle":"","parse-names":false,"suffix":""},{"dropping-particle":"","family":"Yang","given":"Jing Yan","non-dropping-particle":"","parse-names":false,"suffix":""},{"dropping-particle":"","family":"Zhou","given":"Wen Jia","non-dropping-particle":"","parse-names":false,"suffix":""},{"dropping-particle":"","family":"Chan","given":"Szy Yann","non-dropping-particle":"","parse-names":false,"suffix":""},{"dropping-particle":"","family":"Zhang","given":"Xiao Hui","non-dropping-particle":"","parse-names":false,"suffix":""},{"dropping-particle":"","family":"Yang","given":"Xuan","non-dropping-particle":"","parse-names":false,"suffix":""},{"dropping-particle":"","family":"Lei","given":"Ya Hui","non-dropping-particle":"","parse-names":false,"suffix":""},{"dropping-particle":"","family":"Qin","given":"Shu Qi","non-dropping-particle":"","parse-names":false,"suffix":""},{"dropping-particle":"","family":"Chen","given":"Meng Xi","non-dropping-particle":"","parse-names":false,"suffix":""},{"dropping-particle":"","family":"Jonas","given":"Jost B.","non-dropping-particle":"","parse-names":false,"suffix":""},{"dropping-particle":"Bin","family":"Wei","given":"Wen","non-dropping-particle":"","parse-names":false,"suffix":""}],"container-title":"Investigative ophthalmology &amp; visual science","id":"ITEM-1","issue":"10","issued":{"date-parts":[["2019","8","1"]]},"page":"3689-3695","publisher":"Invest Ophthalmol Vis Sci","title":"Ocular Axial Length and Diabetic Retinopathy: The Kailuan Eye Study","type":"article-journal","volume":"60"},"uris":["http://www.mendeley.com/documents/?uuid=cc8ea765-9f4b-307d-8637-db3142d99282"]},{"id":"ITEM-2","itemData":{"DOI":"10.1111/AOS.13603","ISSN":"1755-3768","PMID":"29265742","abstract":"Purpose: To generate percentile curves of axial length (AL) for European children, which can be used to estimate the risk of myopia in adulthood. Methods: A total of 12 386 participants from the population-based studies Generation R (Dutch children measured at both 6 and 9 years of age; N = 6934), the Avon Longitudinal Study of Parents and Children (ALSPAC) (British children 15 years of age; N = 2495) and the Rotterdam Study III (RS-III) (Dutch adults 57 years of age; N = 2957) contributed to this study. Axial length (AL) and corneal curvature data were available for all participants; objective cycloplegic refractive error was available only for the Dutch participants. We calculated a percentile score for each Dutch child at 6 and 9 years of age. Results: Mean (SD) AL was 22.36 (0.75) mm at 6 years, 23.10 (0.84) mm at 9 years, 23.41 (0.86) mm at 15 years and 23.67 (1.26) at adulthood. Axial length (AL) differences after the age of 15 occurred only in the upper 50%, with the highest difference within the 95th percentile and above. A total of 354 children showed accelerated axial growth and increased by more than 10 percentiles from age 6 to 9 years; 162 of these children (45.8%) were myopic at 9 years of age, compared to 4.8% (85/1781) for the children whose AL did not increase by more than 10 percentiles. Conclusion: This study provides normative values for AL that can be used to monitor eye growth in European children. These results can help clinicians detect excessive eye growth at an early age, thereby facilitating decision-making with respect to interventions for preventing and/or controlling myopia.","author":[{"dropping-particle":"","family":"Tideman","given":"Jan Willem Lodewijk","non-dropping-particle":"","parse-names":false,"suffix":""},{"dropping-particle":"","family":"Polling","given":"Jan Roelof","non-dropping-particle":"","parse-names":false,"suffix":""},{"dropping-particle":"","family":"Vingerling","given":"Johannes R.","non-dropping-particle":"","parse-names":false,"suffix":""},{"dropping-particle":"","family":"Jaddoe","given":"Vincent W.V.","non-dropping-particle":"","parse-names":false,"suffix":""},{"dropping-particle":"","family":"Williams","given":"Cathy","non-dropping-particle":"","parse-names":false,"suffix":""},{"dropping-particle":"","family":"Guggenheim","given":"Jeremy A.","non-dropping-particle":"","parse-names":false,"suffix":""},{"dropping-particle":"","family":"Klaver","given":"Caroline C.W.","non-dropping-particle":"","parse-names":false,"suffix":""}],"container-title":"Acta ophthalmologica","id":"ITEM-2","issue":"3","issued":{"date-parts":[["2018","5","1"]]},"page":"301-309","publisher":"Acta Ophthalmol","title":"Axial length growth and the risk of developing myopia in European children","type":"article-journal","volume":"96"},"uris":["http://www.mendeley.com/documents/?uuid=6c5fdcb2-28b7-3c84-b5f3-439624cf2674"]},{"id":"ITEM-3","itemData":{"DOI":"10.4103/2008-322X.170340","ISSN":"2008-2010","PMID":"26730304","abstract":"Purpose: To investigate the association between ocular biometrics such as axial length (AL), anterior chamber depth (ACD), lens thickness (LT), vitreous chamber depth (VCD) and corneal power (CP) with different refractive errors. Methods: In a cross-sectional study on the 40 to 64-year-old population of Shahroud, random cluster sampling was performed. Ocular biometrics were measured using the Allegro Biograph (WaveLight AG, Erlangen, Germany) for all participants. Refractive errors were determined using cycloplegic refraction. Results: In the first model, the strongest correlations were found between spherical equivalent with axial length and corneal power. Spherical equivalent was strongly correlated with axial length in high myopic and high hyperopic cases, and with corneal power in high hyperopic cases; 69.5% of variability in spherical equivalent was attributed to changes in these variables. In the second model, the correlations between vitreous chamber depth and corneal power with spherical equivalent were stronger in myopes than hyperopes, while the correlations between lens thickness and anterior chamber depth with spherical equivalent were stronger in hyperopic cases than myopic ones. In the third model, anterior chamber depth + lens thickness correlated with spherical equivalent only in moderate and severe cases of hyperopia, and this index was not correlated with spherical equivalent in moderate to severe myopia. Conclusion: In individuals aged 40-64 years, corneal power and axial length make the greatest contribution to spherical equivalent in high hyperopia and high myopia. Anterior segment biometric components have a more important role in hyperopia than myopia.","author":[{"dropping-particle":"","family":"Hashemi","given":"Hassan","non-dropping-particle":"","parse-names":false,"suffix":""},{"dropping-particle":"","family":"Khabazkhoob","given":"Mehdi","non-dropping-particle":"","parse-names":false,"suffix":""},{"dropping-particle":"","family":"Emamian","given":"Mohammad Hassan","non-dropping-particle":"","parse-names":false,"suffix":""},{"dropping-particle":"","family":"Shariati","given":"Mohammad","non-dropping-particle":"","parse-names":false,"suffix":""},{"dropping-particle":"","family":"Miraftab","given":"Mohammad","non-dropping-particle":"","parse-names":false,"suffix":""},{"dropping-particle":"","family":"Yekta","given":"Abbasali","non-dropping-particle":"","parse-names":false,"suffix":""},{"dropping-particle":"","family":"Ostadimoghaddam","given":"Hadi","non-dropping-particle":"","parse-names":false,"suffix":""},{"dropping-particle":"","family":"Fotouhi","given":"Akbar","non-dropping-particle":"","parse-names":false,"suffix":""}],"container-title":"Journal of ophthalmic &amp; vision research","id":"ITEM-3","issue":"3","issued":{"date-parts":[["2015","7","1"]]},"page":"214-220","publisher":"J Ophthalmic Vis Res","title":"Association between Refractive Errors and Ocular Biometry in Iranian Adults","type":"article-journal","volume":"10"},"uris":["http://www.mendeley.com/documents/?uuid=afa29c3f-6e24-3560-8d55-dda5803f8794"]}],"mendeley":{"formattedCitation":"[101,124,125]","plainTextFormattedCitation":"[101,124,125]","previouslyFormattedCitation":"[101,124,125]"},"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[101,124,125]</w:t>
      </w:r>
      <w:r w:rsidR="00202045"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w:t>
      </w:r>
    </w:p>
    <w:p w:rsidR="00FC1329" w:rsidRPr="0060729D" w:rsidRDefault="00FC1329" w:rsidP="00A2008D">
      <w:pPr>
        <w:spacing w:after="0" w:line="240" w:lineRule="auto"/>
        <w:ind w:firstLine="567"/>
        <w:jc w:val="both"/>
        <w:rPr>
          <w:rStyle w:val="markedcontent"/>
          <w:rFonts w:ascii="Times New Roman" w:hAnsi="Times New Roman" w:cs="Times New Roman"/>
          <w:sz w:val="28"/>
          <w:szCs w:val="28"/>
        </w:rPr>
      </w:pPr>
      <w:proofErr w:type="gramStart"/>
      <w:r w:rsidRPr="0060729D">
        <w:rPr>
          <w:rStyle w:val="markedcontent"/>
          <w:rFonts w:ascii="Times New Roman" w:hAnsi="Times New Roman" w:cs="Times New Roman"/>
          <w:sz w:val="28"/>
          <w:szCs w:val="28"/>
        </w:rPr>
        <w:t xml:space="preserve">В последнее время параметры глаз широко изучаются </w:t>
      </w:r>
      <w:r w:rsidR="008B3017" w:rsidRPr="0060729D">
        <w:rPr>
          <w:rStyle w:val="markedcontent"/>
          <w:rFonts w:ascii="Times New Roman" w:hAnsi="Times New Roman" w:cs="Times New Roman"/>
          <w:sz w:val="28"/>
          <w:szCs w:val="28"/>
        </w:rPr>
        <w:t xml:space="preserve">азиатскими </w:t>
      </w:r>
      <w:r w:rsidRPr="0060729D">
        <w:rPr>
          <w:rStyle w:val="markedcontent"/>
          <w:rFonts w:ascii="Times New Roman" w:hAnsi="Times New Roman" w:cs="Times New Roman"/>
          <w:sz w:val="28"/>
          <w:szCs w:val="28"/>
        </w:rPr>
        <w:t>учеными с помощью по</w:t>
      </w:r>
      <w:r w:rsidR="00225EBB" w:rsidRPr="0060729D">
        <w:rPr>
          <w:rStyle w:val="markedcontent"/>
          <w:rFonts w:ascii="Times New Roman" w:hAnsi="Times New Roman" w:cs="Times New Roman"/>
          <w:sz w:val="28"/>
          <w:szCs w:val="28"/>
        </w:rPr>
        <w:t>пуляционных исследований</w:t>
      </w:r>
      <w:proofErr w:type="gramEnd"/>
      <w:r w:rsidR="00225EBB"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Survey","type":"article-journal","volume":"86"},"uris":["http://www.mendeley.com/documents/?uuid=11fae314-7df5-378b-ae45-e2523a935505"]},{"id":"ITEM-2","itemData":{"DOI":"10.3980/J.ISSN.2222-3959.2015.04.30","ISSN":"2222-3959","PMID":"26309884","abstract":"Aim: To describe the distribution and determinants of ocular biometric parameters and to ascertain the relative importance of these determinants in a large population of adults in rural central China. Methods: A population-based, cross-sectional study performed in rural central China included 1721 participants aged 40 or more years. Ocular biometrical parameters including axial length (AL), anterior chamber depth (ACD), radius of corneal curvature (K) and horizontal corneal diameter [white-to-white (WTW) distance] were measured using non-contact partial coherence interferometry [intraocular lens (IOL)-Master]. Results: Ocular biometric data on 1721 participants with a average age of 57.0±8.7y were analyzed at last. The general mean AL, ACD, mean corneal curvature radius (MCR), WTW were 22.80±1.12, 2.96±0.36, 7.56±0.26 and 11.75±0.40 mm, respectively. The mean values of each parameter in 40 to 49, 50 to 59, 60 to 69, and 70 to 91 years age groups were as follows:AL, 22.77±0.87, 22.76±1.06, 22.89±1.41, 22.92±0.80 mm; ACD, 3.10±0.32, 2.98±0.34, 2.86±0.36, 2.77±0.35 mm; MCR, 7.58±0.25, 7.54±0.26, 7.55±0.26, 7.49±0.28 mm; WTW, 11.79±0.38, 11.75±0.40, 11.72±0.41, 11.67±0.41 mm. The AL, ACD, MCR and WTW were correlated with age and the AL was correlated with height and weight. Conclusion: Our findings can serve as an important normative reference for multiple purposes and may help to improve the quality of rural eye care.","author":[{"dropping-particle":"","family":"Fu","given":"Ting","non-dropping-particle":"","parse-names":false,"suffix":""},{"dropping-particle":"","family":"Song","given":"Yin Wei","non-dropping-particle":"","parse-names":false,"suffix":""},{"dropping-particle":"","family":"Chen","given":"Zhi Qi","non-dropping-particle":"","parse-names":false,"suffix":""},{"dropping-particle":"","family":"He","given":"Jun Wen","non-dropping-particle":"","parse-names":false,"suffix":""},{"dropping-particle":"","family":"Qiao","given":"Kun","non-dropping-particle":"","parse-names":false,"suffix":""},{"dropping-particle":"","family":"Sun","given":"Xu Fang","non-dropping-particle":"","parse-names":false,"suffix":""},{"dropping-particle":"","family":"Zhang","given":"Hong","non-dropping-particle":"","parse-names":false,"suffix":""},{"dropping-particle":"","family":"Wang","given":"Jun Ming","non-dropping-particle":"","parse-names":false,"suffix":""}],"container-title":"International journal of ophthalmology","id":"ITEM-2","issue":"4","issued":{"date-parts":[["2015","8","18"]]},"page":"812-817","publisher":"Int J Ophthalmol","title":"Ocular biometry in the adult population in rural central China: a population-based, cross-sectional study","type":"article-journal","volume":"8"},"uris":["http://www.mendeley.com/documents/?uuid=8780d613-822e-3309-a207-514d9e909cb3"]},{"id":"ITEM-3","itemData":{"DOI":"10.1111/OPO.12745","ISSN":"1475-1313","PMID":"33104269","abstract":"Purpose: To investigate the prevalence of refractive error in adults 40 years of age and older in Kailu, Inner Mongolia. Methods: A population-based, cross-sectional study was conducted in Chinese adults. Spherical equivalent (S.E.) refractive error was determined from the right eye. Myopia and hyperopia were defined as a spherical equivalent (S.E.) &lt; −0.5 dioptres (D) and &gt;0.5 D, respectively. Since the prevalence of high myopia will vary with the precise criterion chosen, the prevalence of this condition was calculated for thresholds of both &lt;−5.0 D and &lt;6.0 D. Astigmatism was defined as cylinder power &gt;0.5 D. Anisometropia was defined as a difference in S.E. between the two eyes &gt;1.0 D. Results: The prevalence of myopia, high myopia (&lt;−5.0 D/&lt;−6.0 D) and hyperopia in Kailu adults was 60.3% (95%CI: 58.95–61.71), 5.5% (95%CI: 4.82–6.10) /4.0% (95%CI: 3.47–4.57) and 12.2% (95%CI: 11.26–13.11), respectively. The age- and gender-standardised prevalence of myopia, high myopia (−5.0 D/−6.0 D) and hyperopia were 62.5% (95%CI: 61.05–63.99), 5.0% (95%CI: 4.34–5.61) /3.5% (95%CI: 2.99–4.04) and 10.6% (95%CI: 9.71–11.49), respectively. 52.9% had refractive astigmatism &gt;0.5 D and 18.8% of subjects had clinically significant anisometropia. Age was significantly associated with hyperopia, high myopia, astigmatism and anisometropia. Myopia was more prevalent in females. Individuals with a higher educational level had a greater and lesser likelihood of myopia and astigmatism, respectively. Conclusions: Myopia affects around two-thirds of the rural Chinese population over 40 years of age in Kailu. This high prevalence highlights that rural populations should be included in epidemiological studies of refractive error. Further investigations are needed to clarify the role of environmental factors in myopia development.","author":[{"dropping-particle":"","family":"Cheng","given":"Fang","non-dropping-particle":"","parse-names":false,"suffix":""},{"dropping-particle":"","family":"Shan","given":"Li","non-dropping-particle":"","parse-names":false,"suffix":""},{"dropping-particle":"","family":"Song","given":"Wulian","non-dropping-particle":"","parse-names":false,"suffix":""},{"dropping-particle":"","family":"Fan","given":"Pan","non-dropping-particle":"","parse-names":false,"suffix":""},{"dropping-particle":"","family":"Zhang","given":"Lijuan","non-dropping-particle":"","parse-names":false,"suffix":""},{"dropping-particle":"","family":"Wang","given":"Xinyu","non-dropping-particle":"","parse-names":false,"suffix":""},{"dropping-particle":"","family":"Yuan","given":"Huiping","non-dropping-particle":"","parse-names":false,"suffix":""}],"container-title":"Ophthalmic &amp; physiological optics : the journal of the British College of Ophthalmic Opticians (Optometrists)","id":"ITEM-3","issue":"1","issued":{"date-parts":[["2021","1","1"]]},"page":"13-20","publisher":"Ophthalmic Physiol Opt","title":"Prevalence and risk factor for refractive error in rural Chinese adults in Kailu, Inner Mongolia","type":"article-journal","volume":"41"},"uris":["http://www.mendeley.com/documents/?uuid=4f27c289-d5ba-396d-bc84-83fd3311de0e"]},{"id":"ITEM-4","itemData":{"DOI":"10.1007/S00417-009-1233-0","ISSN":"1435-702X","PMID":"19937051","abstract":"Objective: To assess relationships between refractive error and ocular and general parameters. Methods: The Beijing Eye Study is a population-based study which included 4,439 Chinese subjects examined in 2001, with a follow-up examination in 2006, in which 3,251 (73.2%) subjects participated. Results: In multivariate regression analysis, increasing (hyperopic) refractive error was significantly associated with the systemic parameters of higher age (P&lt;0.001), rural region (P&lt;0.001), lower education level (P=0.004), higher frequency of ever smoking (P=0.02), and higher body mass index (P=0.02). Adjusted for the systemic parameters, increasing (hyperopic) refractive error was significantly associated with higher best-corrected visual acuity (P&lt;0.001), lower anterior chamber depth (P&lt;0.001) and narrower chamber angle (P&lt;0.001), lower intraocular pressure (P=0.001), lower amount of nuclear cataract (P=0.007), smaller beta zone of parapapillary atrophy (P&lt;0.001), a lower prevalence of open-angle glaucoma (P=0.01), and a higher prevalence of age-related macular degeneration (P=0.04). Refractive error was not significantly (P&gt;0.05) associated with the prevalence of trachoma, non-glaucomatous optic nerve damage, and retinal vein occlusions, nor with mortality. Conclusions: In the adult Chinese population, hyperopic subjects compared with myopic subjects were older, lived predominately in the rural regions, had a lower level of education, smoked more, and were more obese. In addition, the hyperopic subjects had a lower intraocular pressure, a higher best-corrected visual acuity, a shallower anterior chamber depth and narrower anterior chamber angle, lower amount of nuclear cataract, smaller beta zone of parapapillary atrophy, a lower prevalence of open-angle glaucoma, and a higher prevalence of age-related macular degeneration. © 2009 Springer-Verlag.","author":[{"dropping-particle":"","family":"Xu","given":"Liang","non-dropping-particle":"","parse-names":false,"suffix":""},{"dropping-particle":"","family":"You","given":"Qi Sheng","non-dropping-particle":"","parse-names":false,"suffix":""},{"dropping-particle":"","family":"Jonas","given":"Jost B.","non-dropping-particle":"","parse-names":false,"suffix":""}],"container-title":"Graefe's archive for clinical and experimental ophthalmology = Albrecht von Graefes Archiv fur klinische und experimentelle Ophthalmologie","id":"ITEM-4","issue":"5","issued":{"date-parts":[["2010"]]},"page":"721-729","publisher":"Graefes Arch Clin Exp Ophthalmol","title":"Refractive error, ocular and general parameters and ophthalmic diseases. The Beijing Eye Study","type":"article-journal","volume":"248"},"uris":["http://www.mendeley.com/documents/?uuid=3737cacc-66f3-3e84-97bf-69f62b314272"]}],"mendeley":{"formattedCitation":"[18,126–128]","plainTextFormattedCitation":"[18,126–128]","previouslyFormattedCitation":"[18,126–128]"},"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[18,126–128]</w:t>
      </w:r>
      <w:r w:rsidR="00202045"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Однако в Казахстане средние биометрические параметры глаза еще не изучались. </w:t>
      </w:r>
      <w:proofErr w:type="gramStart"/>
      <w:r w:rsidRPr="0060729D">
        <w:rPr>
          <w:rStyle w:val="markedcontent"/>
          <w:rFonts w:ascii="Times New Roman" w:hAnsi="Times New Roman" w:cs="Times New Roman"/>
          <w:sz w:val="28"/>
          <w:szCs w:val="28"/>
        </w:rPr>
        <w:t>Население К</w:t>
      </w:r>
      <w:r w:rsidR="008967EB">
        <w:rPr>
          <w:rStyle w:val="markedcontent"/>
          <w:rFonts w:ascii="Times New Roman" w:hAnsi="Times New Roman" w:cs="Times New Roman"/>
          <w:sz w:val="28"/>
          <w:szCs w:val="28"/>
        </w:rPr>
        <w:t>азахстана составляет более 19,</w:t>
      </w:r>
      <w:r w:rsidR="008967EB">
        <w:rPr>
          <w:rStyle w:val="markedcontent"/>
          <w:rFonts w:ascii="Times New Roman" w:hAnsi="Times New Roman" w:cs="Times New Roman"/>
          <w:sz w:val="28"/>
          <w:szCs w:val="28"/>
          <w:lang w:val="kk-KZ"/>
        </w:rPr>
        <w:t>7</w:t>
      </w:r>
      <w:r w:rsidRPr="0060729D">
        <w:rPr>
          <w:rStyle w:val="markedcontent"/>
          <w:rFonts w:ascii="Times New Roman" w:hAnsi="Times New Roman" w:cs="Times New Roman"/>
          <w:sz w:val="28"/>
          <w:szCs w:val="28"/>
        </w:rPr>
        <w:t xml:space="preserve"> млн. человек с доминирующей казахской этнической группой, составляющей 70%</w:t>
      </w:r>
      <w:r w:rsidR="009106CE" w:rsidRPr="0060729D">
        <w:rPr>
          <w:rStyle w:val="markedcontent"/>
          <w:rFonts w:ascii="Times New Roman" w:hAnsi="Times New Roman" w:cs="Times New Roman"/>
          <w:sz w:val="28"/>
          <w:szCs w:val="28"/>
        </w:rPr>
        <w:t xml:space="preserve"> </w:t>
      </w:r>
      <w:proofErr w:type="gramEnd"/>
      <w:r w:rsidR="00225EBB" w:rsidRPr="00B17000">
        <w:rPr>
          <w:rStyle w:val="markedcontent"/>
          <w:rFonts w:ascii="Times New Roman" w:hAnsi="Times New Roman" w:cs="Times New Roman"/>
          <w:sz w:val="28"/>
          <w:szCs w:val="28"/>
        </w:rPr>
        <w:fldChar w:fldCharType="begin" w:fldLock="1"/>
      </w:r>
      <w:r w:rsidR="00225EBB" w:rsidRPr="00B17000">
        <w:rPr>
          <w:rStyle w:val="markedcontent"/>
          <w:rFonts w:ascii="Times New Roman" w:hAnsi="Times New Roman" w:cs="Times New Roman"/>
          <w:sz w:val="28"/>
          <w:szCs w:val="28"/>
        </w:rPr>
        <w:instrText>ADDIN CSL_CITATION {"citationItems":[{"id":"ITEM-1","itemData":{"URL":"https://www.akorda.kz/ru/republic_of_kazakhstan/kazakhstan","accessed":{"date-parts":[["2022","8","8"]]},"id":"ITEM-1","issued":{"date-parts":[["0"]]},"title":"Республика Казахстан — Официальный сайт Президента Республики Казахстан","type":"webpage"},"uris":["http://www.mendeley.com/documents/?uuid=e781ebd8-cd50-3a71-8222-d68f3ef4a9d3"]}],"mendeley":{"formattedCitation":"[20]","plainTextFormattedCitation":"[20]","previouslyFormattedCitation":"[20]"},"properties":{"noteIndex":0},"schema":"https://github.com/citation-style-language/schema/raw/master/csl-citation.json"}</w:instrText>
      </w:r>
      <w:r w:rsidR="00225EBB" w:rsidRPr="00B17000">
        <w:rPr>
          <w:rStyle w:val="markedcontent"/>
          <w:rFonts w:ascii="Times New Roman" w:hAnsi="Times New Roman" w:cs="Times New Roman"/>
          <w:sz w:val="28"/>
          <w:szCs w:val="28"/>
        </w:rPr>
        <w:fldChar w:fldCharType="separate"/>
      </w:r>
      <w:r w:rsidR="00225EBB" w:rsidRPr="00B17000">
        <w:rPr>
          <w:rStyle w:val="markedcontent"/>
          <w:rFonts w:ascii="Times New Roman" w:hAnsi="Times New Roman" w:cs="Times New Roman"/>
          <w:noProof/>
          <w:sz w:val="28"/>
          <w:szCs w:val="28"/>
        </w:rPr>
        <w:t>[20]</w:t>
      </w:r>
      <w:r w:rsidR="00225EBB" w:rsidRPr="00B17000">
        <w:rPr>
          <w:rStyle w:val="markedcontent"/>
          <w:rFonts w:ascii="Times New Roman" w:hAnsi="Times New Roman" w:cs="Times New Roman"/>
          <w:sz w:val="28"/>
          <w:szCs w:val="28"/>
        </w:rPr>
        <w:fldChar w:fldCharType="end"/>
      </w:r>
      <w:proofErr w:type="gramStart"/>
      <w:r w:rsidR="00E15A40" w:rsidRPr="00B17000">
        <w:rPr>
          <w:rStyle w:val="markedcontent"/>
          <w:rFonts w:ascii="Times New Roman" w:hAnsi="Times New Roman" w:cs="Times New Roman"/>
          <w:sz w:val="28"/>
          <w:szCs w:val="28"/>
        </w:rPr>
        <w:t>.</w:t>
      </w:r>
      <w:r w:rsidR="00E15A40" w:rsidRPr="0060729D">
        <w:rPr>
          <w:rStyle w:val="markedcontent"/>
          <w:rFonts w:ascii="Times New Roman" w:hAnsi="Times New Roman" w:cs="Times New Roman"/>
          <w:sz w:val="28"/>
          <w:szCs w:val="28"/>
        </w:rPr>
        <w:t xml:space="preserve">  Казахи</w:t>
      </w:r>
      <w:r w:rsidRPr="0060729D">
        <w:rPr>
          <w:rStyle w:val="markedcontent"/>
          <w:rFonts w:ascii="Times New Roman" w:hAnsi="Times New Roman" w:cs="Times New Roman"/>
          <w:sz w:val="28"/>
          <w:szCs w:val="28"/>
        </w:rPr>
        <w:t xml:space="preserve"> представляют особый фенотип, который отличается от др</w:t>
      </w:r>
      <w:r w:rsidR="00225EBB" w:rsidRPr="0060729D">
        <w:rPr>
          <w:rStyle w:val="markedcontent"/>
          <w:rFonts w:ascii="Times New Roman" w:hAnsi="Times New Roman" w:cs="Times New Roman"/>
          <w:sz w:val="28"/>
          <w:szCs w:val="28"/>
        </w:rPr>
        <w:t>угих азиатов и кавказцев</w:t>
      </w:r>
      <w:proofErr w:type="gramEnd"/>
      <w:r w:rsidR="00225EBB"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{"citationItems":[{"id":"ITEM-1","itemData":{"DOI":"10.1007/S00414-016-1319-2","ISSN":"1437-1596","PMID":"26846763","abstract":"The six-dye GlobalFiler™ Express PCR amplification kit incorporates 21 commonly used autosomal short tandem repeat (STR) loci and three gender determination loci. In this study, we analyzed the GlobalFiler STR loci on 748 unrelated individuals from a Chinese Kazakh population of Xinjiang, China. No significant deviations from Hardy-Weinberg equilibrium and linkage disequilibrium were observed within and between 21 autosomal STR loci. SE33 showed the greatest power of discrimination in Kazakh population. The combined power of discrimination of Kazakh was 99.999999999999999999999996797 %. No significant differences of allele frequencies were observed between Kazakh and Uyghur at all 15 tested STR loci, as well as Mongolian. Significant differences were only observed between Kazakh and the other Chinese populations at TH01. Multiple STR loci showed significant differences between Kazakh and Arab, as well as South Portuguese. The multidimensional scaling plot (MDS) plot and neighbor-joining tree also showed Kazakh is genetically close to Uyghur.","author":[{"dropping-particle":"","family":"Zhang","given":"Honghua","non-dropping-particle":"","parse-names":false,"suffix":""},{"dropping-particle":"","family":"Yang","given":"Shuping","non-dropping-particle":"","parse-names":false,"suffix":""},{"dropping-particle":"","family":"Guo","given":"Wei","non-dropping-particle":"","parse-names":false,"suffix":""},{"dropping-particle":"","family":"Ren","given":"Bo","non-dropping-particle":"","parse-names":false,"suffix":""},{"dropping-particle":"","family":"Pu","given":"Liwen","non-dropping-particle":"","parse-names":false,"suffix":""},{"dropping-particle":"","family":"Ma","given":"Teng","non-dropping-particle":"","parse-names":false,"suffix":""},{"dropping-particle":"","family":"Xia","given":"Mingying","non-dropping-particle":"","parse-names":false,"suffix":""},{"dropping-particle":"","family":"Jin","given":"Li","non-dropping-particle":"","parse-names":false,"suffix":""},{"dropping-particle":"","family":"Li","given":"Liming","non-dropping-particle":"","parse-names":false,"suffix":""},{"dropping-particle":"","family":"Li","given":"Shilin","non-dropping-particle":"","parse-names":false,"suffix":""}],"container-title":"International journal of legal medicine","id":"ITEM-1","issue":"5","issued":{"date-parts":[["2016","9","1"]]},"page":"1187-1189","publisher":"Int J Legal Med","title":"Population genetic analysis of the GlobalFiler STR loci in 748 individuals from the Kazakh population of Xinjiang in northwest China","type":"article-journal","volume":"130"},"uris":["http://www.mendeley.com/documents/?uuid=0419b81c-e5f3-317e-bce4-cd3f4c051959"]},{"id":"ITEM-2","itemData":{"DOI":"10.1080/20961790.2020.1751379","ISSN":"2471-1411","PMID":"35784425","abstract":"Short tandem repeats (STRs) play an essential role in forensic genetics due to their high degree of polymorphisms, wide distributions and easy detection method. In this study, allelic frequencies and forensic statistical parameters of the 19 autosomal STR loci in a Kazak ethnic group were calculated, and its genetic relationships with reference populations were assessed in order to understand population structure better and enrich population genetic data for forensic practice in Chinese Kazak ethnic group. There were 226 identified alleles with the corresponding allelic frequencies ranging from 0.0008 to 0.5295 in the 628 unrelated healthy Kazak individuals in Xinjiang Uygur Autonomous Region. All autosomal STRs were conformed to the Hardy-Weinberg equilibrium after Bonferroni’s correction. The cumulative power of discrimination and the combined probability of exclusion of all the 19 autosomal STRs were 0.999 999 999 999 999 999 999 997 162 and 0.999 999 994 484, respectively. Furthermore, the DA distances and Fixation index values of pairwise populations, principal component analysis, multidimensional scaling analysis, phylogenetic tree analysis and structure analysis were conducted to probe the genetic relationships between the Kazak group and other reference populations. The population genetic results showed that these 19 autosomal STR loci were characterised by high genetic diversities in the Kazak group. Furthermore, the studied Kazak group had close genetic relationships with the Uyghur group and the Uzbek group. The present results may facilitate understanding the genetic background of the Chinese Xinjiang Kazak group.","author":[{"dropping-particle":"","family":"Wang","given":"Yijie","non-dropping-particle":"","parse-names":false,"suffix":""},{"dropping-particle":"","family":"Jin","given":"Xiaoye","non-dropping-particle":"","parse-names":false,"suffix":""},{"dropping-particle":"","family":"Zhang","given":"Wenqing","non-dropping-particle":"","parse-names":false,"suffix":""},{"dropping-particle":"","family":"Cui","given":"Wei","non-dropping-particle":"","parse-names":false,"suffix":""},{"dropping-particle":"","family":"Kong","given":"Tingting","non-dropping-particle":"","parse-names":false,"suffix":""},{"dropping-particle":"","family":"Chen","given":"Chong","non-dropping-particle":"","parse-names":false,"suffix":""},{"dropping-particle":"","family":"Guo","given":"Yuxin","non-dropping-particle":"","parse-names":false,"suffix":""},{"dropping-particle":"","family":"Meng","given":"Haotian","non-dropping-particle":"","parse-names":false,"suffix":""},{"dropping-particle":"","family":"Zhu","given":"Bofeng","non-dropping-particle":"","parse-names":false,"suffix":""}],"container-title":"Forensic sciences research","id":"ITEM-2","issue":"2","issued":{"date-parts":[["2020"]]},"publisher":"Forensic Sci Res","title":"Comprehensive analyses for genetic diversities of 19 autosomal STRs in Chinese Kazak group and its phylogenetic relationships with other continental populations","type":"article-journal","volume":"7"},"uris":["http://www.mendeley.com/documents/?uuid=8595c21f-c07e-3f23-a5f4-5b3dffed4c17"]},{"id":"ITEM-3","itemData":{"DOI":"10.2147/CIA.S156044","ISSN":"1178-1998","PMID":"29551892","abstract":"Background: Ethnic differences exist in the frequencies of genetic variations that contribute to the risk of common disease. This study aimed to analyse the distribution of several genes, previously associated with susceptibility to type 2 diabetes and obesity-related phenotypes, in a Kazakh population. Methods: A total of 966 individuals belonging to the Kazakh ethnicity were recruited from an outpatient clinic. We genotyped 41 common single nucleotide polymorphisms (SNPs) previously associated with type 2 diabetes in other ethnic groups and 31 of these were in Hardy–Weinberg equilibrium. The obtained allele frequencies were further compared to publicly available data from other ethnic populations. Allele frequencies for other (compared) populations were pooled from the haplotype map (HapMap) database. Principal component analysis (PCA), cluster analysis, and multidimensional scaling (MDS) were used for the analysis of genetic relationship between the populations. Results: Comparative analysis of allele frequencies of the studied SNPs showed significant differentiation among the studied populations. The Kazakh population was grouped with Asian populations according to the cluster analysis and with the Caucasian populations according to PCA. According to MDS, results of the current study show that the Kazakh population holds an intermediate position between Caucasian and Asian populations. Conclusion: A high percentage of population differentiation was observed between Kazakh and world populations. The Kazakh population was clustered with Caucasian populations, and this result may indicate a significant Caucasian component in the Kazakh gene pool.","author":[{"dropping-particle":"","family":"Sikhayeva","given":"Nurgul","non-dropping-particle":"","parse-names":false,"suffix":""},{"dropping-particle":"","family":"Talzhanov","given":"Yerkebulan","non-dropping-particle":"","parse-names":false,"suffix":""},{"dropping-particle":"","family":"Iskakova","given":"Aisha","non-dropping-particle":"","parse-names":false,"suffix":""},{"dropping-particle":"","family":"Dzharmukhanov","given":"Jarkyn","non-dropping-particle":"","parse-names":false,"suffix":""},{"dropping-particle":"","family":"Nugmanova","given":"Raushan","non-dropping-particle":"","parse-names":false,"suffix":""},{"dropping-particle":"","family":"Zholdybaeva","given":"Elena","non-dropping-particle":"","parse-names":false,"suffix":""},{"dropping-particle":"","family":"Ramanculov","given":"Erlan","non-dropping-particle":"","parse-names":false,"suffix":""}],"container-title":"Clinical interventions in aging","id":"ITEM-3","issued":{"date-parts":[["2018","3","5"]]},"page":"377-388","publisher":"Clin Interv Aging","title":"Type 2 diabetes mellitus: distribution of genetic markers in Kazakh population","type":"article-journal","volume":"13"},"uris":["http://www.mendeley.com/documents/?uuid=71cc80d8-c91d-352d-869b-c9aa913391e6"]},{"id":"ITEM-4","itemData":{"DOI":"10.1080/03014460.2018.1445289","ISSN":"14645033","PMID":"29557677","abstract":"Aim: We investigated the frequencies of 15 autosomal STR loci in the Kazak population of the Ili Kazak Autonomous Prefecture with the aim of expanding the available population information in human ...","author":[{"dropping-particle":"","family":"Feng","given":"Chunmei","non-dropping-particle":"","parse-names":false,"suffix":""},{"dropping-particle":"","family":"Wang","given":"Xin","non-dropping-particle":"","parse-names":false,"suffix":""},{"dropping-particle":"","family":"Wang","given":"Xiaolong","non-dropping-particle":"","parse-names":false,"suffix":""},{"dropping-particle":"","family":"Yu","given":"Hao","non-dropping-particle":"","parse-names":false,"suffix":""},{"dropping-particle":"","family":"Zhang","given":"Guohua","non-dropping-particle":"","parse-names":false,"suffix":""}],"container-title":"https://doi.org/10.1080/03014460.2018.1445289","id":"ITEM-4","issued":{"date-parts":[["2018","3","19"]]},"page":"1-6","publisher":"Taylor &amp; Francis","title":"Genetic polymorphisms, forensic efficiency and phylogenetic analysis of 15 autosomal STR loci in the Kazak population of Ili Kazak Autonomous Prefecture, northwestern China","type":"article-journal"},"uris":["http://www.mendeley.com/documents/?uuid=b192bbac-be75-3b63-81f3-07b964632047"]}],"mendeley":{"formattedCitation":"[21,22,129,130]","plainTextFormattedCitation":"[21,22,129,130]","previouslyFormattedCitation":"[21,22,129,130]"},"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[21,22,129,130]</w:t>
      </w:r>
      <w:r w:rsidR="00202045" w:rsidRPr="0060729D">
        <w:rPr>
          <w:rStyle w:val="markedcontent"/>
          <w:rFonts w:ascii="Times New Roman" w:hAnsi="Times New Roman" w:cs="Times New Roman"/>
          <w:sz w:val="28"/>
          <w:szCs w:val="28"/>
        </w:rPr>
        <w:fldChar w:fldCharType="end"/>
      </w:r>
      <w:proofErr w:type="gramStart"/>
      <w:r w:rsidR="00202045" w:rsidRPr="0060729D">
        <w:rPr>
          <w:rStyle w:val="markedcontent"/>
          <w:rFonts w:ascii="Times New Roman" w:hAnsi="Times New Roman" w:cs="Times New Roman"/>
          <w:sz w:val="28"/>
          <w:szCs w:val="28"/>
        </w:rPr>
        <w:t>.</w:t>
      </w:r>
      <w:r w:rsidRPr="0060729D">
        <w:rPr>
          <w:rStyle w:val="markedcontent"/>
          <w:rFonts w:ascii="Times New Roman" w:hAnsi="Times New Roman" w:cs="Times New Roman"/>
          <w:sz w:val="28"/>
          <w:szCs w:val="28"/>
        </w:rPr>
        <w:t xml:space="preserve"> В Казахстане распространенность</w:t>
      </w:r>
      <w:r w:rsidR="00E84C28" w:rsidRPr="0060729D">
        <w:rPr>
          <w:rStyle w:val="markedcontent"/>
          <w:rFonts w:ascii="Times New Roman" w:hAnsi="Times New Roman" w:cs="Times New Roman"/>
          <w:sz w:val="28"/>
          <w:szCs w:val="28"/>
        </w:rPr>
        <w:t xml:space="preserve"> глаукомы высока, но</w:t>
      </w:r>
      <w:r w:rsidRPr="0060729D">
        <w:rPr>
          <w:rStyle w:val="markedcontent"/>
          <w:rFonts w:ascii="Times New Roman" w:hAnsi="Times New Roman" w:cs="Times New Roman"/>
          <w:sz w:val="28"/>
          <w:szCs w:val="28"/>
        </w:rPr>
        <w:t xml:space="preserve"> в</w:t>
      </w:r>
      <w:r w:rsidR="00AA20F9" w:rsidRPr="0060729D">
        <w:rPr>
          <w:rStyle w:val="markedcontent"/>
          <w:rFonts w:ascii="Times New Roman" w:hAnsi="Times New Roman" w:cs="Times New Roman"/>
          <w:sz w:val="28"/>
          <w:szCs w:val="28"/>
        </w:rPr>
        <w:t xml:space="preserve"> общей</w:t>
      </w:r>
      <w:r w:rsidRPr="0060729D">
        <w:rPr>
          <w:rStyle w:val="markedcontent"/>
          <w:rFonts w:ascii="Times New Roman" w:hAnsi="Times New Roman" w:cs="Times New Roman"/>
          <w:sz w:val="28"/>
          <w:szCs w:val="28"/>
        </w:rPr>
        <w:t xml:space="preserve"> структуре инвалидности по</w:t>
      </w:r>
      <w:r w:rsidR="00AA20F9" w:rsidRPr="0060729D">
        <w:rPr>
          <w:rStyle w:val="markedcontent"/>
          <w:rFonts w:ascii="Times New Roman" w:hAnsi="Times New Roman" w:cs="Times New Roman"/>
          <w:sz w:val="28"/>
          <w:szCs w:val="28"/>
        </w:rPr>
        <w:t xml:space="preserve"> зрению </w:t>
      </w:r>
      <w:r w:rsidR="00E84C28" w:rsidRPr="0060729D">
        <w:rPr>
          <w:rStyle w:val="markedcontent"/>
          <w:rFonts w:ascii="Times New Roman" w:hAnsi="Times New Roman" w:cs="Times New Roman"/>
          <w:sz w:val="28"/>
          <w:szCs w:val="28"/>
        </w:rPr>
        <w:t>она</w:t>
      </w:r>
      <w:r w:rsidR="00AA20F9" w:rsidRPr="0060729D">
        <w:rPr>
          <w:rStyle w:val="markedcontent"/>
          <w:rFonts w:ascii="Times New Roman" w:hAnsi="Times New Roman" w:cs="Times New Roman"/>
          <w:sz w:val="28"/>
          <w:szCs w:val="28"/>
        </w:rPr>
        <w:t xml:space="preserve"> занимает второе</w:t>
      </w:r>
      <w:r w:rsidRPr="0060729D">
        <w:rPr>
          <w:rStyle w:val="markedcontent"/>
          <w:rFonts w:ascii="Times New Roman" w:hAnsi="Times New Roman" w:cs="Times New Roman"/>
          <w:sz w:val="28"/>
          <w:szCs w:val="28"/>
        </w:rPr>
        <w:t xml:space="preserve"> место</w:t>
      </w:r>
      <w:r w:rsidR="00E84C28" w:rsidRPr="0060729D">
        <w:rPr>
          <w:rStyle w:val="markedcontent"/>
          <w:rFonts w:ascii="Times New Roman" w:hAnsi="Times New Roman" w:cs="Times New Roman"/>
          <w:sz w:val="28"/>
          <w:szCs w:val="28"/>
        </w:rPr>
        <w:t xml:space="preserve"> после миопии</w:t>
      </w:r>
      <w:r w:rsidR="00AA20F9" w:rsidRPr="0060729D">
        <w:rPr>
          <w:rStyle w:val="markedcontent"/>
          <w:rFonts w:ascii="Times New Roman" w:hAnsi="Times New Roman" w:cs="Times New Roman"/>
          <w:sz w:val="28"/>
          <w:szCs w:val="28"/>
        </w:rPr>
        <w:t>, а по группам инвалидности</w:t>
      </w:r>
      <w:r w:rsidR="00E84C28" w:rsidRPr="0060729D">
        <w:rPr>
          <w:rStyle w:val="markedcontent"/>
          <w:rFonts w:ascii="Times New Roman" w:hAnsi="Times New Roman" w:cs="Times New Roman"/>
          <w:sz w:val="28"/>
          <w:szCs w:val="28"/>
        </w:rPr>
        <w:t xml:space="preserve"> -  пер</w:t>
      </w:r>
      <w:r w:rsidR="00225EBB" w:rsidRPr="0060729D">
        <w:rPr>
          <w:rStyle w:val="markedcontent"/>
          <w:rFonts w:ascii="Times New Roman" w:hAnsi="Times New Roman" w:cs="Times New Roman"/>
          <w:sz w:val="28"/>
          <w:szCs w:val="28"/>
        </w:rPr>
        <w:t>вая группа принадлежит глаукоме</w:t>
      </w:r>
      <w:proofErr w:type="gramEnd"/>
      <w:r w:rsidR="00225EBB" w:rsidRPr="0060729D">
        <w:rPr>
          <w:rStyle w:val="markedcontent"/>
          <w:rFonts w:ascii="Times New Roman" w:hAnsi="Times New Roman" w:cs="Times New Roman"/>
          <w:sz w:val="28"/>
          <w:szCs w:val="28"/>
        </w:rPr>
        <w:t xml:space="preserve"> </w:t>
      </w:r>
      <w:r w:rsidR="00202045" w:rsidRPr="0060729D">
        <w:rPr>
          <w:rStyle w:val="markedcontent"/>
          <w:rFonts w:ascii="Times New Roman" w:hAnsi="Times New Roman" w:cs="Times New Roman"/>
          <w:sz w:val="28"/>
          <w:szCs w:val="28"/>
        </w:rPr>
        <w:fldChar w:fldCharType="begin" w:fldLock="1"/>
      </w:r>
      <w:r w:rsidR="00202045" w:rsidRPr="0060729D">
        <w:rPr>
          <w:rStyle w:val="markedcontent"/>
          <w:rFonts w:ascii="Times New Roman" w:hAnsi="Times New Roman" w:cs="Times New Roman"/>
          <w:sz w:val="28"/>
          <w:szCs w:val="28"/>
        </w:rPr>
        <w:instrText>ADDIN CSL_CITATION {"citationItems":[{"id":"ITEM-1","itemData":{"DOI":"10.1055/A-1327-3999","ISSN":"1439-3999","PMID":"33853192","abstract":"Background Glaucoma is one of the leading causes of permanent visual disability around the world. However, the available literature lacks data on the prevalence of glaucoma in Central Asia, particularly in the Republic of Kazakhstan. Objective The study was aimed at assessing the prevalence of glaucoma in the population of the Republic of Kazakhstan over 40 years old in 2019. Methods A retrospective study was based on the analysis of the results of glaucoma screenings in 171832 patients over 40 years old living in Kazakhstan (in 14 counties). Glaucoma cases were confirmed by Goldmann tonometry, fundus photography, and visual field testing. Demographic indicators, territorial differences, and hereditary predisposition were studied and analysed. In addition, blood pressure was measured. Results Of 171832 patients examined, 452 with verified glaucoma were identified. The average age of the patients was 63.9 ± 9.4. In rural areas, the prevalence of glaucoma was higher compared to the urban population. The overall prevalence of glaucoma among people over 40 years old was 2.37 ± 0.17. The prevalence of glaucoma among women was higher than for men, with an indicator of 1.91 (95% CI relative risk 1.78-2.03) (p &lt; 0.05). The highest prevalence was found in the 71-75 age group [equals to 14.2% (95% CI 11.7-19.9)], with a statistically significant difference (p &lt; 0.05). The highest prevalence of glaucoma was observed in the group of people with a hereditary predisposition, with an indicator of 14.7% (95% CI 0.6-1.9) (p &lt; 0.05). Among all patients with concomitant arterial hypertension (n = 90, 19.9%), women (60%) compared with men (40%) had a 2.4% higher risk of glaucoma morbidity (95% CI 1.2%-3.8%). Conclusion This study provides updated information on the prevalence of glaucoma in Kazakhstan. The results obtained confirm that the increase in the prevalence of glaucoma in Kazakhstan is directly proportional to the increase in the patients' age. These results showed the importance of screening for a timely diagnosis, especially for patients with high risk factors such as hereditary predisposition. Moreover, the results indicate that the early detection of systemic hypertension and increased intraocular pressure can be used for the prevention of undesirable outcomes such as an irreversible blindness.","author":[{"dropping-particle":"","family":"Tashtitova","given":"Lyailya","non-dropping-particle":"","parse-names":false,"suffix":""},{"dropping-particle":"","family":"Aldasheva","given":"Neilya","non-dropping-particle":"","parse-names":false,"suffix":""}],"container-title":"Klinische Monatsblatter fur Augenheilkunde","id":"ITEM-1","issue":"2","issued":{"date-parts":[["2022","2","1"]]},"page":"202-207","publisher":"Klin Monbl Augenheilkd","title":"Study of the Prevalence of Glaucoma in Kazakhstan","type":"article-journal","volume":"239"},"uris":["http://www.mendeley.com/documents/?uuid=13cbc66c-0160-3726-8dc5-38d6dd554749"]},{"id":"ITEM-2","itemData":{"DOI":"10.31082/1728-452X-2020-219-220-9-10-39-43","ISSN":"1728452X","abstract":"Glaucoma is a leading cause of irreversible blindness and visual impairment. Preventing of amblyopia and blindness can be a cost-effective intervention by health services and primary health- social care services. According to A.P. Nesterov (2008), the term 'glaucoma' encompasses a large group of eye diseases with a predominantly chronic course and serious prognosis. Despite the fact that in Kazakhstan modern achievements of science and technology of glaucoma are developed and introduced into practical healthcare the number of patients blinded due to glaucoma does not decrease. Aim. To carry out an analysis of data on visual impairment due to glaucoma in Almaty for three years (2016 - 2018). Material and methods. The data of primary visual impairment of Almaty city population of according to MSE 2016 - 2018 were studied. In 2016, 204 out of 948 primary visually impaired patients were diagnosed with glaucoma, in 2017 respectively out of 1331 patients 279 were disabled, and in 2018 256 out of 1018 disabled patients were diagnosed with glaucoma. A total of 739 disabled patients were analysed over three years. Results and discussion. In comparative analysis of data by disability group, it was found that primary open-angle glaucoma was the main cause of disability during the last years studied. Consequently, the vision of the better seeing eye ranged from zero to 0.04 with optimal vision correction. Moreover, the proportion of group one disability gradually increased from 68.7% in 2016 to 86.8% in 2018, while group two data, on the contrary, decreased from 80.7% to 67.3% (terminal stage from 89.5% to 59.1%); group three figures were 65.0 to 71.2% and 76.3% to 80.5% respectively. The increase in the group III disabilities was slow (from 65.0% to 71.2%). The analysis of disability groups over the years under study has shown that the leading cause of disability is a primary open-angle glaucoma, followed by primary closed-angle, secondary and congenital glaucoma. Moreover congenital glaucoma has been reported since 2017 with a decreasing trend (3.2% to 1.2%). Conclusion. Timely detection and observation in dynamics, regular supportive therapy in patients with primary glaucoma regardless of the type and stage of the disease (except for the terminal stage), treatment of existing general, especially vascular disease at the place of residence at least twice a year would contribute to preserving of visual functions and decreasing the number of the visually impaired pe…","author":[{"dropping-particle":"","family":"Teleuova","given":"Tynyskul","non-dropping-particle":"","parse-names":false,"suffix":""},{"dropping-particle":"","family":"Zhumageldiyeva","given":"Farida","non-dropping-particle":"","parse-names":false,"suffix":""},{"dropping-particle":"","family":"Meyrmanova","given":"Zhanar","non-dropping-particle":"","parse-names":false,"suffix":""},{"dropping-particle":"","family":"Issakhanova","given":"Jamilya","non-dropping-particle":"","parse-names":false,"suffix":""},{"dropping-particle":"","family":"Tnalieva","given":"Indira","non-dropping-particle":"","parse-names":false,"suffix":""}],"container-title":"Journal \"Medicine\"","id":"ITEM-2","issue":"219-220","issued":{"date-parts":[["2021","1","20"]]},"page":"39-43","publisher":"Healthcare of Kazakhstan","title":"Visual disability due to glaukoma according to the data of the medical and social examination of the city of Almaty","type":"article-journal","volume":"9-10"},"uris":["http://www.mendeley.com/documents/?uuid=9c0de807-d439-364e-a303-14939d05f38c"]}],"mendeley":{"formattedCitation":"[23,24]","plainTextFormattedCitation":"[23,24]","previouslyFormattedCitation":"[23,24]"},"properties":{"noteIndex":0},"schema":"https://github.com/citation-style-language/schema/raw/master/csl-citation.json"}</w:instrText>
      </w:r>
      <w:r w:rsidR="00202045" w:rsidRPr="0060729D">
        <w:rPr>
          <w:rStyle w:val="markedcontent"/>
          <w:rFonts w:ascii="Times New Roman" w:hAnsi="Times New Roman" w:cs="Times New Roman"/>
          <w:sz w:val="28"/>
          <w:szCs w:val="28"/>
        </w:rPr>
        <w:fldChar w:fldCharType="separate"/>
      </w:r>
      <w:r w:rsidR="00202045" w:rsidRPr="0060729D">
        <w:rPr>
          <w:rStyle w:val="markedcontent"/>
          <w:rFonts w:ascii="Times New Roman" w:hAnsi="Times New Roman" w:cs="Times New Roman"/>
          <w:noProof/>
          <w:sz w:val="28"/>
          <w:szCs w:val="28"/>
        </w:rPr>
        <w:t>[23,24]</w:t>
      </w:r>
      <w:r w:rsidR="00202045"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Поэтому важно определить нормальные биометрические параметры</w:t>
      </w:r>
      <w:r w:rsidR="00E84C28" w:rsidRPr="0060729D">
        <w:rPr>
          <w:rStyle w:val="markedcontent"/>
          <w:rFonts w:ascii="Times New Roman" w:hAnsi="Times New Roman" w:cs="Times New Roman"/>
          <w:sz w:val="28"/>
          <w:szCs w:val="28"/>
        </w:rPr>
        <w:t xml:space="preserve"> глаза казахского населения</w:t>
      </w:r>
      <w:r w:rsidRPr="0060729D">
        <w:rPr>
          <w:rStyle w:val="markedcontent"/>
          <w:rFonts w:ascii="Times New Roman" w:hAnsi="Times New Roman" w:cs="Times New Roman"/>
          <w:sz w:val="28"/>
          <w:szCs w:val="28"/>
        </w:rPr>
        <w:t xml:space="preserve"> для поддержки разработки национальных скрининговых и диагностических рекомендаций. </w:t>
      </w:r>
    </w:p>
    <w:p w:rsidR="00FC1329" w:rsidRPr="0060729D" w:rsidRDefault="00E84C28"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Ц</w:t>
      </w:r>
      <w:r w:rsidR="00F004FD" w:rsidRPr="0060729D">
        <w:rPr>
          <w:rStyle w:val="markedcontent"/>
          <w:rFonts w:ascii="Times New Roman" w:hAnsi="Times New Roman" w:cs="Times New Roman"/>
          <w:sz w:val="28"/>
          <w:szCs w:val="28"/>
        </w:rPr>
        <w:t>ель</w:t>
      </w:r>
      <w:r w:rsidRPr="0060729D">
        <w:rPr>
          <w:rStyle w:val="markedcontent"/>
          <w:rFonts w:ascii="Times New Roman" w:hAnsi="Times New Roman" w:cs="Times New Roman"/>
          <w:sz w:val="28"/>
          <w:szCs w:val="28"/>
        </w:rPr>
        <w:t>: О</w:t>
      </w:r>
      <w:r w:rsidR="00F004FD" w:rsidRPr="0060729D">
        <w:rPr>
          <w:rStyle w:val="markedcontent"/>
          <w:rFonts w:ascii="Times New Roman" w:hAnsi="Times New Roman" w:cs="Times New Roman"/>
          <w:sz w:val="28"/>
          <w:szCs w:val="28"/>
        </w:rPr>
        <w:t>пределить</w:t>
      </w:r>
      <w:r w:rsidRPr="0060729D">
        <w:rPr>
          <w:rStyle w:val="markedcontent"/>
          <w:rFonts w:ascii="Times New Roman" w:hAnsi="Times New Roman" w:cs="Times New Roman"/>
          <w:sz w:val="28"/>
          <w:szCs w:val="28"/>
        </w:rPr>
        <w:t xml:space="preserve"> нормальны</w:t>
      </w:r>
      <w:r w:rsidR="009415D8" w:rsidRPr="0060729D">
        <w:rPr>
          <w:rStyle w:val="markedcontent"/>
          <w:rFonts w:ascii="Times New Roman" w:hAnsi="Times New Roman" w:cs="Times New Roman"/>
          <w:sz w:val="28"/>
          <w:szCs w:val="28"/>
        </w:rPr>
        <w:t>е</w:t>
      </w:r>
      <w:r w:rsidRPr="0060729D">
        <w:rPr>
          <w:rStyle w:val="markedcontent"/>
          <w:rFonts w:ascii="Times New Roman" w:hAnsi="Times New Roman" w:cs="Times New Roman"/>
          <w:sz w:val="28"/>
          <w:szCs w:val="28"/>
        </w:rPr>
        <w:t xml:space="preserve"> </w:t>
      </w:r>
      <w:r w:rsidR="00FC1329" w:rsidRPr="0060729D">
        <w:rPr>
          <w:rStyle w:val="markedcontent"/>
          <w:rFonts w:ascii="Times New Roman" w:hAnsi="Times New Roman" w:cs="Times New Roman"/>
          <w:sz w:val="28"/>
          <w:szCs w:val="28"/>
        </w:rPr>
        <w:t>биометрически</w:t>
      </w:r>
      <w:r w:rsidR="009415D8" w:rsidRPr="0060729D">
        <w:rPr>
          <w:rStyle w:val="markedcontent"/>
          <w:rFonts w:ascii="Times New Roman" w:hAnsi="Times New Roman" w:cs="Times New Roman"/>
          <w:sz w:val="28"/>
          <w:szCs w:val="28"/>
        </w:rPr>
        <w:t>е</w:t>
      </w:r>
      <w:r w:rsidR="00FC1329" w:rsidRPr="0060729D">
        <w:rPr>
          <w:rStyle w:val="markedcontent"/>
          <w:rFonts w:ascii="Times New Roman" w:hAnsi="Times New Roman" w:cs="Times New Roman"/>
          <w:sz w:val="28"/>
          <w:szCs w:val="28"/>
        </w:rPr>
        <w:t xml:space="preserve"> параметр</w:t>
      </w:r>
      <w:r w:rsidR="009415D8" w:rsidRPr="0060729D">
        <w:rPr>
          <w:rStyle w:val="markedcontent"/>
          <w:rFonts w:ascii="Times New Roman" w:hAnsi="Times New Roman" w:cs="Times New Roman"/>
          <w:sz w:val="28"/>
          <w:szCs w:val="28"/>
        </w:rPr>
        <w:t>ы</w:t>
      </w:r>
      <w:r w:rsidR="00FC1329" w:rsidRPr="0060729D">
        <w:rPr>
          <w:rStyle w:val="markedcontent"/>
          <w:rFonts w:ascii="Times New Roman" w:hAnsi="Times New Roman" w:cs="Times New Roman"/>
          <w:sz w:val="28"/>
          <w:szCs w:val="28"/>
        </w:rPr>
        <w:t xml:space="preserve"> глаза сред</w:t>
      </w:r>
      <w:r w:rsidR="00F004FD" w:rsidRPr="0060729D">
        <w:rPr>
          <w:rStyle w:val="markedcontent"/>
          <w:rFonts w:ascii="Times New Roman" w:hAnsi="Times New Roman" w:cs="Times New Roman"/>
          <w:sz w:val="28"/>
          <w:szCs w:val="28"/>
        </w:rPr>
        <w:t xml:space="preserve">и взрослого населения </w:t>
      </w:r>
      <w:r w:rsidRPr="0060729D">
        <w:rPr>
          <w:rStyle w:val="markedcontent"/>
          <w:rFonts w:ascii="Times New Roman" w:hAnsi="Times New Roman" w:cs="Times New Roman"/>
          <w:sz w:val="28"/>
          <w:szCs w:val="28"/>
        </w:rPr>
        <w:t>казахской национальности</w:t>
      </w:r>
      <w:r w:rsidR="00AE26E9" w:rsidRPr="0060729D">
        <w:rPr>
          <w:rStyle w:val="markedcontent"/>
          <w:rFonts w:ascii="Times New Roman" w:hAnsi="Times New Roman" w:cs="Times New Roman"/>
          <w:sz w:val="28"/>
          <w:szCs w:val="28"/>
        </w:rPr>
        <w:t xml:space="preserve"> в Республике Казахстан</w:t>
      </w:r>
      <w:r w:rsidR="00307222" w:rsidRPr="0060729D">
        <w:rPr>
          <w:rStyle w:val="markedcontent"/>
          <w:rFonts w:ascii="Times New Roman" w:hAnsi="Times New Roman" w:cs="Times New Roman"/>
          <w:sz w:val="28"/>
          <w:szCs w:val="28"/>
        </w:rPr>
        <w:t>.</w:t>
      </w:r>
    </w:p>
    <w:p w:rsidR="00FC1329" w:rsidRPr="0060729D" w:rsidRDefault="001A2768"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Методы</w:t>
      </w:r>
      <w:r w:rsidR="00AE26E9" w:rsidRPr="0060729D">
        <w:rPr>
          <w:rStyle w:val="markedcontent"/>
          <w:rFonts w:ascii="Times New Roman" w:hAnsi="Times New Roman" w:cs="Times New Roman"/>
          <w:sz w:val="28"/>
          <w:szCs w:val="28"/>
        </w:rPr>
        <w:t xml:space="preserve"> исследования</w:t>
      </w:r>
      <w:r w:rsidR="00535372" w:rsidRPr="0060729D">
        <w:rPr>
          <w:rStyle w:val="markedcontent"/>
          <w:rFonts w:ascii="Times New Roman" w:hAnsi="Times New Roman" w:cs="Times New Roman"/>
          <w:sz w:val="28"/>
          <w:szCs w:val="28"/>
        </w:rPr>
        <w:t>.</w:t>
      </w:r>
      <w:r w:rsidR="008B3017" w:rsidRPr="0060729D">
        <w:rPr>
          <w:rStyle w:val="markedcontent"/>
          <w:rFonts w:ascii="Times New Roman" w:hAnsi="Times New Roman" w:cs="Times New Roman"/>
          <w:sz w:val="28"/>
          <w:szCs w:val="28"/>
        </w:rPr>
        <w:t xml:space="preserve"> </w:t>
      </w:r>
      <w:r w:rsidR="00FC1329" w:rsidRPr="0060729D">
        <w:rPr>
          <w:rStyle w:val="markedcontent"/>
          <w:rFonts w:ascii="Times New Roman" w:hAnsi="Times New Roman" w:cs="Times New Roman"/>
          <w:sz w:val="28"/>
          <w:szCs w:val="28"/>
        </w:rPr>
        <w:t>Исследование</w:t>
      </w:r>
      <w:r w:rsidR="008B3017" w:rsidRPr="0060729D">
        <w:rPr>
          <w:rStyle w:val="markedcontent"/>
          <w:rFonts w:ascii="Times New Roman" w:hAnsi="Times New Roman" w:cs="Times New Roman"/>
          <w:sz w:val="28"/>
          <w:szCs w:val="28"/>
        </w:rPr>
        <w:t xml:space="preserve"> проводилось с октября 2021</w:t>
      </w:r>
      <w:r w:rsidR="009415D8" w:rsidRPr="0060729D">
        <w:rPr>
          <w:rStyle w:val="markedcontent"/>
          <w:rFonts w:ascii="Times New Roman" w:hAnsi="Times New Roman" w:cs="Times New Roman"/>
          <w:sz w:val="28"/>
          <w:szCs w:val="28"/>
        </w:rPr>
        <w:t xml:space="preserve"> </w:t>
      </w:r>
      <w:r w:rsidR="008B3017" w:rsidRPr="0060729D">
        <w:rPr>
          <w:rStyle w:val="markedcontent"/>
          <w:rFonts w:ascii="Times New Roman" w:hAnsi="Times New Roman" w:cs="Times New Roman"/>
          <w:sz w:val="28"/>
          <w:szCs w:val="28"/>
        </w:rPr>
        <w:t>г. по май 2022</w:t>
      </w:r>
      <w:r w:rsidR="009415D8" w:rsidRPr="0060729D">
        <w:rPr>
          <w:rStyle w:val="markedcontent"/>
          <w:rFonts w:ascii="Times New Roman" w:hAnsi="Times New Roman" w:cs="Times New Roman"/>
          <w:sz w:val="28"/>
          <w:szCs w:val="28"/>
        </w:rPr>
        <w:t xml:space="preserve"> </w:t>
      </w:r>
      <w:r w:rsidR="008B3017" w:rsidRPr="0060729D">
        <w:rPr>
          <w:rStyle w:val="markedcontent"/>
          <w:rFonts w:ascii="Times New Roman" w:hAnsi="Times New Roman" w:cs="Times New Roman"/>
          <w:sz w:val="28"/>
          <w:szCs w:val="28"/>
        </w:rPr>
        <w:t xml:space="preserve">г. </w:t>
      </w:r>
      <w:r w:rsidR="00FC1329" w:rsidRPr="0060729D">
        <w:rPr>
          <w:rStyle w:val="markedcontent"/>
          <w:rFonts w:ascii="Times New Roman" w:hAnsi="Times New Roman" w:cs="Times New Roman"/>
          <w:sz w:val="28"/>
          <w:szCs w:val="28"/>
        </w:rPr>
        <w:t xml:space="preserve">в </w:t>
      </w:r>
      <w:r w:rsidR="00AC5EF4" w:rsidRPr="0060729D">
        <w:rPr>
          <w:rStyle w:val="markedcontent"/>
          <w:rFonts w:ascii="Times New Roman" w:hAnsi="Times New Roman" w:cs="Times New Roman"/>
          <w:sz w:val="28"/>
          <w:szCs w:val="28"/>
        </w:rPr>
        <w:t>поликлинике</w:t>
      </w:r>
      <w:r w:rsidR="00FC1329" w:rsidRPr="0060729D">
        <w:rPr>
          <w:rStyle w:val="markedcontent"/>
          <w:rFonts w:ascii="Times New Roman" w:hAnsi="Times New Roman" w:cs="Times New Roman"/>
          <w:sz w:val="28"/>
          <w:szCs w:val="28"/>
        </w:rPr>
        <w:t xml:space="preserve"> Центральной городской</w:t>
      </w:r>
      <w:r w:rsidR="00AC5EF4" w:rsidRPr="0060729D">
        <w:rPr>
          <w:rStyle w:val="markedcontent"/>
          <w:rFonts w:ascii="Times New Roman" w:hAnsi="Times New Roman" w:cs="Times New Roman"/>
          <w:sz w:val="28"/>
          <w:szCs w:val="28"/>
        </w:rPr>
        <w:t xml:space="preserve"> клинической больницы г. Алматы.</w:t>
      </w:r>
      <w:r w:rsidR="00FC1329" w:rsidRPr="0060729D">
        <w:rPr>
          <w:rStyle w:val="markedcontent"/>
          <w:rFonts w:ascii="Times New Roman" w:hAnsi="Times New Roman" w:cs="Times New Roman"/>
          <w:sz w:val="28"/>
          <w:szCs w:val="28"/>
        </w:rPr>
        <w:t xml:space="preserve"> </w:t>
      </w:r>
    </w:p>
    <w:p w:rsidR="00FC1329" w:rsidRPr="0060729D" w:rsidRDefault="00FC1329"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Для проведения исследования были разосланы рекламные объявления по городу Алматы. Мы не предоставляли никаких финансовых стимулов для участников. А</w:t>
      </w:r>
      <w:r w:rsidR="00AC5EF4" w:rsidRPr="0060729D">
        <w:rPr>
          <w:rStyle w:val="markedcontent"/>
          <w:rFonts w:ascii="Times New Roman" w:hAnsi="Times New Roman" w:cs="Times New Roman"/>
          <w:sz w:val="28"/>
          <w:szCs w:val="28"/>
        </w:rPr>
        <w:t>лматы - это город с населением два</w:t>
      </w:r>
      <w:r w:rsidRPr="0060729D">
        <w:rPr>
          <w:rStyle w:val="markedcontent"/>
          <w:rFonts w:ascii="Times New Roman" w:hAnsi="Times New Roman" w:cs="Times New Roman"/>
          <w:sz w:val="28"/>
          <w:szCs w:val="28"/>
        </w:rPr>
        <w:t xml:space="preserve"> миллиона человек, 70</w:t>
      </w:r>
      <w:r w:rsidR="008E6639">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t xml:space="preserve">% из которых - этнические казахи, поэтому наша выборка может быть обобщена на всю казахскую популяцию. </w:t>
      </w:r>
    </w:p>
    <w:p w:rsidR="009415D8" w:rsidRPr="0060729D" w:rsidRDefault="00FC1329"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Критериями включения были субъекты </w:t>
      </w:r>
      <w:r w:rsidR="009415D8" w:rsidRPr="0060729D">
        <w:rPr>
          <w:rStyle w:val="markedcontent"/>
          <w:rFonts w:ascii="Times New Roman" w:hAnsi="Times New Roman" w:cs="Times New Roman"/>
          <w:sz w:val="28"/>
          <w:szCs w:val="28"/>
        </w:rPr>
        <w:t xml:space="preserve">казахской национальности </w:t>
      </w:r>
      <w:r w:rsidRPr="0060729D">
        <w:rPr>
          <w:rStyle w:val="markedcontent"/>
          <w:rFonts w:ascii="Times New Roman" w:hAnsi="Times New Roman" w:cs="Times New Roman"/>
          <w:sz w:val="28"/>
          <w:szCs w:val="28"/>
        </w:rPr>
        <w:t xml:space="preserve">в возрасте 40 и более лет, проживающие в городе Алматы, Республика Казахстан. Вопросы об этнической принадлежности предков по материнской и отцовской линии были включены в скрининговую анкету. Казахами считались те, у кого предки были исключительно казахами до семи поколений. </w:t>
      </w:r>
    </w:p>
    <w:p w:rsidR="00FC1329" w:rsidRPr="0060729D" w:rsidRDefault="00FC1329"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Пациенты с другими заболеваниями глаз, такими как увеит, отслойка сетчатки, глаукома, высокая близорукость, травма глаза, опухоль глаза, макулярный отек, эпиретинальная мембрана, псевдофакичный глаз, птеригиум, помутнение роговицы, ношение контактных линз, травма глаза</w:t>
      </w:r>
      <w:r w:rsidR="00910A3C">
        <w:rPr>
          <w:rStyle w:val="markedcontent"/>
          <w:rFonts w:ascii="Times New Roman" w:hAnsi="Times New Roman" w:cs="Times New Roman"/>
          <w:sz w:val="28"/>
          <w:szCs w:val="28"/>
          <w:lang w:val="kk-KZ"/>
        </w:rPr>
        <w:t>,</w:t>
      </w:r>
      <w:r w:rsidRPr="0060729D">
        <w:rPr>
          <w:rStyle w:val="markedcontent"/>
          <w:rFonts w:ascii="Times New Roman" w:hAnsi="Times New Roman" w:cs="Times New Roman"/>
          <w:sz w:val="28"/>
          <w:szCs w:val="28"/>
        </w:rPr>
        <w:t xml:space="preserve"> и </w:t>
      </w:r>
      <w:proofErr w:type="gramStart"/>
      <w:r w:rsidR="00910A3C">
        <w:rPr>
          <w:rStyle w:val="markedcontent"/>
          <w:rFonts w:ascii="Times New Roman" w:hAnsi="Times New Roman" w:cs="Times New Roman"/>
          <w:sz w:val="28"/>
          <w:szCs w:val="28"/>
        </w:rPr>
        <w:t>пациенты</w:t>
      </w:r>
      <w:proofErr w:type="gramEnd"/>
      <w:r w:rsidR="00910A3C">
        <w:rPr>
          <w:rStyle w:val="markedcontent"/>
          <w:rFonts w:ascii="Times New Roman" w:hAnsi="Times New Roman" w:cs="Times New Roman"/>
          <w:sz w:val="28"/>
          <w:szCs w:val="28"/>
          <w:lang w:val="kk-KZ"/>
        </w:rPr>
        <w:t xml:space="preserve"> </w:t>
      </w:r>
      <w:r w:rsidR="009415D8" w:rsidRPr="0060729D">
        <w:rPr>
          <w:rStyle w:val="markedcontent"/>
          <w:rFonts w:ascii="Times New Roman" w:hAnsi="Times New Roman" w:cs="Times New Roman"/>
          <w:sz w:val="28"/>
          <w:szCs w:val="28"/>
        </w:rPr>
        <w:t xml:space="preserve">подвергшиеся </w:t>
      </w:r>
      <w:r w:rsidRPr="0060729D">
        <w:rPr>
          <w:rStyle w:val="markedcontent"/>
          <w:rFonts w:ascii="Times New Roman" w:hAnsi="Times New Roman" w:cs="Times New Roman"/>
          <w:sz w:val="28"/>
          <w:szCs w:val="28"/>
        </w:rPr>
        <w:t>ранн</w:t>
      </w:r>
      <w:r w:rsidR="009415D8" w:rsidRPr="0060729D">
        <w:rPr>
          <w:rStyle w:val="markedcontent"/>
          <w:rFonts w:ascii="Times New Roman" w:hAnsi="Times New Roman" w:cs="Times New Roman"/>
          <w:sz w:val="28"/>
          <w:szCs w:val="28"/>
        </w:rPr>
        <w:t>е</w:t>
      </w:r>
      <w:r w:rsidRPr="0060729D">
        <w:rPr>
          <w:rStyle w:val="markedcontent"/>
          <w:rFonts w:ascii="Times New Roman" w:hAnsi="Times New Roman" w:cs="Times New Roman"/>
          <w:sz w:val="28"/>
          <w:szCs w:val="28"/>
        </w:rPr>
        <w:t>е офтальмологически</w:t>
      </w:r>
      <w:r w:rsidR="009415D8" w:rsidRPr="0060729D">
        <w:rPr>
          <w:rStyle w:val="markedcontent"/>
          <w:rFonts w:ascii="Times New Roman" w:hAnsi="Times New Roman" w:cs="Times New Roman"/>
          <w:sz w:val="28"/>
          <w:szCs w:val="28"/>
        </w:rPr>
        <w:t>м</w:t>
      </w:r>
      <w:r w:rsidRPr="0060729D">
        <w:rPr>
          <w:rStyle w:val="markedcontent"/>
          <w:rFonts w:ascii="Times New Roman" w:hAnsi="Times New Roman" w:cs="Times New Roman"/>
          <w:sz w:val="28"/>
          <w:szCs w:val="28"/>
        </w:rPr>
        <w:t xml:space="preserve"> операци</w:t>
      </w:r>
      <w:r w:rsidR="00910A3C">
        <w:rPr>
          <w:rStyle w:val="markedcontent"/>
          <w:rFonts w:ascii="Times New Roman" w:hAnsi="Times New Roman" w:cs="Times New Roman"/>
          <w:sz w:val="28"/>
          <w:szCs w:val="28"/>
        </w:rPr>
        <w:t>ям</w:t>
      </w:r>
      <w:r w:rsidR="00910A3C">
        <w:rPr>
          <w:rStyle w:val="markedcontent"/>
          <w:rFonts w:ascii="Times New Roman" w:hAnsi="Times New Roman" w:cs="Times New Roman"/>
          <w:sz w:val="28"/>
          <w:szCs w:val="28"/>
          <w:lang w:val="kk-KZ"/>
        </w:rPr>
        <w:t xml:space="preserve"> </w:t>
      </w:r>
      <w:r w:rsidRPr="0060729D">
        <w:rPr>
          <w:rStyle w:val="markedcontent"/>
          <w:rFonts w:ascii="Times New Roman" w:hAnsi="Times New Roman" w:cs="Times New Roman"/>
          <w:sz w:val="28"/>
          <w:szCs w:val="28"/>
        </w:rPr>
        <w:t xml:space="preserve">были исключены. </w:t>
      </w:r>
    </w:p>
    <w:p w:rsidR="00910A3C" w:rsidRDefault="00FC1329" w:rsidP="00A2008D">
      <w:pPr>
        <w:spacing w:after="0" w:line="240" w:lineRule="auto"/>
        <w:ind w:firstLine="567"/>
        <w:jc w:val="both"/>
        <w:rPr>
          <w:rStyle w:val="markedcontent"/>
          <w:rFonts w:ascii="Times New Roman" w:hAnsi="Times New Roman" w:cs="Times New Roman"/>
          <w:sz w:val="28"/>
          <w:szCs w:val="28"/>
          <w:lang w:val="kk-KZ"/>
        </w:rPr>
      </w:pPr>
      <w:r w:rsidRPr="0060729D">
        <w:rPr>
          <w:rStyle w:val="markedcontent"/>
          <w:rFonts w:ascii="Times New Roman" w:hAnsi="Times New Roman" w:cs="Times New Roman"/>
          <w:sz w:val="28"/>
          <w:szCs w:val="28"/>
        </w:rPr>
        <w:t>Первоначальный протоко</w:t>
      </w:r>
      <w:r w:rsidR="00AC5EF4" w:rsidRPr="0060729D">
        <w:rPr>
          <w:rStyle w:val="markedcontent"/>
          <w:rFonts w:ascii="Times New Roman" w:hAnsi="Times New Roman" w:cs="Times New Roman"/>
          <w:sz w:val="28"/>
          <w:szCs w:val="28"/>
        </w:rPr>
        <w:t xml:space="preserve">л исследования включал оценку </w:t>
      </w:r>
      <w:proofErr w:type="gramStart"/>
      <w:r w:rsidR="00AC5EF4" w:rsidRPr="0060729D">
        <w:rPr>
          <w:rStyle w:val="markedcontent"/>
          <w:rFonts w:ascii="Times New Roman" w:hAnsi="Times New Roman" w:cs="Times New Roman"/>
          <w:sz w:val="28"/>
          <w:szCs w:val="28"/>
        </w:rPr>
        <w:t>передне – задней</w:t>
      </w:r>
      <w:proofErr w:type="gramEnd"/>
      <w:r w:rsidR="00AC5EF4" w:rsidRPr="0060729D">
        <w:rPr>
          <w:rStyle w:val="markedcontent"/>
          <w:rFonts w:ascii="Times New Roman" w:hAnsi="Times New Roman" w:cs="Times New Roman"/>
          <w:sz w:val="28"/>
          <w:szCs w:val="28"/>
        </w:rPr>
        <w:t xml:space="preserve"> длины глаза, глубины передней камеры, толщины хрусталика</w:t>
      </w:r>
      <w:r w:rsidRPr="0060729D">
        <w:rPr>
          <w:rStyle w:val="markedcontent"/>
          <w:rFonts w:ascii="Times New Roman" w:hAnsi="Times New Roman" w:cs="Times New Roman"/>
          <w:sz w:val="28"/>
          <w:szCs w:val="28"/>
        </w:rPr>
        <w:t xml:space="preserve">, а также вопросы о возрасте и поле. В ходе исследования мы изменили протокол и включили другие параметры: </w:t>
      </w:r>
      <w:r w:rsidR="00677B04" w:rsidRPr="0060729D">
        <w:rPr>
          <w:rStyle w:val="markedcontent"/>
          <w:rFonts w:ascii="Times New Roman" w:hAnsi="Times New Roman" w:cs="Times New Roman"/>
          <w:sz w:val="28"/>
          <w:szCs w:val="28"/>
        </w:rPr>
        <w:t>длину</w:t>
      </w:r>
      <w:r w:rsidRPr="0060729D">
        <w:rPr>
          <w:rStyle w:val="markedcontent"/>
          <w:rFonts w:ascii="Times New Roman" w:hAnsi="Times New Roman" w:cs="Times New Roman"/>
          <w:sz w:val="28"/>
          <w:szCs w:val="28"/>
        </w:rPr>
        <w:t xml:space="preserve"> стекловидной камеры (VCD), кератом</w:t>
      </w:r>
      <w:r w:rsidR="00AC5EF4" w:rsidRPr="0060729D">
        <w:rPr>
          <w:rStyle w:val="markedcontent"/>
          <w:rFonts w:ascii="Times New Roman" w:hAnsi="Times New Roman" w:cs="Times New Roman"/>
          <w:sz w:val="28"/>
          <w:szCs w:val="28"/>
        </w:rPr>
        <w:t>етрию (K), кривизну роговицы (</w:t>
      </w:r>
      <w:proofErr w:type="gramStart"/>
      <w:r w:rsidR="00AC5EF4" w:rsidRPr="0060729D">
        <w:rPr>
          <w:rStyle w:val="markedcontent"/>
          <w:rFonts w:ascii="Times New Roman" w:hAnsi="Times New Roman" w:cs="Times New Roman"/>
          <w:sz w:val="28"/>
          <w:szCs w:val="28"/>
        </w:rPr>
        <w:t>КР</w:t>
      </w:r>
      <w:proofErr w:type="gramEnd"/>
      <w:r w:rsidRPr="0060729D">
        <w:rPr>
          <w:rStyle w:val="markedcontent"/>
          <w:rFonts w:ascii="Times New Roman" w:hAnsi="Times New Roman" w:cs="Times New Roman"/>
          <w:sz w:val="28"/>
          <w:szCs w:val="28"/>
        </w:rPr>
        <w:t xml:space="preserve">), внутриглазное </w:t>
      </w:r>
    </w:p>
    <w:p w:rsidR="00A2008D" w:rsidRPr="0060729D" w:rsidRDefault="00FC1329" w:rsidP="00A2008D">
      <w:pPr>
        <w:spacing w:after="0" w:line="240" w:lineRule="auto"/>
        <w:ind w:firstLine="567"/>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lastRenderedPageBreak/>
        <w:t>давление (ВГД), массу тела и рост.</w:t>
      </w:r>
      <w:r w:rsidR="001C1BBF" w:rsidRPr="0060729D">
        <w:rPr>
          <w:rStyle w:val="markedcontent"/>
          <w:rFonts w:ascii="Times New Roman" w:hAnsi="Times New Roman" w:cs="Times New Roman"/>
          <w:sz w:val="28"/>
          <w:szCs w:val="28"/>
        </w:rPr>
        <w:t xml:space="preserve"> Данные представлены в таблице 16.</w:t>
      </w:r>
    </w:p>
    <w:p w:rsidR="00697B6B" w:rsidRDefault="00697B6B" w:rsidP="00697B6B">
      <w:pPr>
        <w:spacing w:after="0" w:line="240" w:lineRule="auto"/>
        <w:jc w:val="both"/>
        <w:rPr>
          <w:rStyle w:val="markedcontent"/>
          <w:rFonts w:ascii="Times New Roman" w:hAnsi="Times New Roman" w:cs="Times New Roman"/>
          <w:sz w:val="28"/>
          <w:szCs w:val="28"/>
        </w:rPr>
      </w:pPr>
    </w:p>
    <w:p w:rsidR="0095708B" w:rsidRDefault="00770FDA" w:rsidP="00697B6B">
      <w:pPr>
        <w:spacing w:after="0" w:line="240" w:lineRule="auto"/>
        <w:jc w:val="both"/>
        <w:rPr>
          <w:rFonts w:ascii="Times New Roman" w:eastAsia="Times New Roman" w:hAnsi="Times New Roman" w:cs="Times New Roman"/>
          <w:sz w:val="28"/>
          <w:szCs w:val="28"/>
          <w:lang w:eastAsia="ru-RU"/>
        </w:rPr>
      </w:pPr>
      <w:r w:rsidRPr="00EB19E8">
        <w:rPr>
          <w:rStyle w:val="markedcontent"/>
          <w:rFonts w:ascii="Times New Roman" w:hAnsi="Times New Roman" w:cs="Times New Roman"/>
          <w:sz w:val="28"/>
          <w:szCs w:val="28"/>
        </w:rPr>
        <w:t>Таблица 16</w:t>
      </w:r>
      <w:r w:rsidR="001C1BBF" w:rsidRPr="00EB19E8">
        <w:rPr>
          <w:rStyle w:val="markedcontent"/>
          <w:rFonts w:ascii="Times New Roman" w:hAnsi="Times New Roman" w:cs="Times New Roman"/>
          <w:sz w:val="28"/>
          <w:szCs w:val="28"/>
        </w:rPr>
        <w:t xml:space="preserve"> </w:t>
      </w:r>
      <w:r w:rsidR="001C1BBF" w:rsidRPr="00EB19E8">
        <w:rPr>
          <w:rFonts w:ascii="Times New Roman" w:eastAsia="Times New Roman" w:hAnsi="Times New Roman" w:cs="Times New Roman"/>
          <w:color w:val="000000"/>
          <w:sz w:val="28"/>
          <w:szCs w:val="28"/>
          <w:lang w:eastAsia="ru-RU"/>
        </w:rPr>
        <w:t xml:space="preserve">– Данные полной и </w:t>
      </w:r>
      <w:r w:rsidR="001C1BBF" w:rsidRPr="00B17000">
        <w:rPr>
          <w:rFonts w:ascii="Times New Roman" w:eastAsia="Times New Roman" w:hAnsi="Times New Roman" w:cs="Times New Roman"/>
          <w:sz w:val="28"/>
          <w:szCs w:val="28"/>
          <w:lang w:eastAsia="ru-RU"/>
        </w:rPr>
        <w:t>дополнительн</w:t>
      </w:r>
      <w:r w:rsidR="005D188F" w:rsidRPr="00B17000">
        <w:rPr>
          <w:rFonts w:ascii="Times New Roman" w:eastAsia="Times New Roman" w:hAnsi="Times New Roman" w:cs="Times New Roman"/>
          <w:b/>
          <w:sz w:val="28"/>
          <w:szCs w:val="28"/>
          <w:lang w:eastAsia="ru-RU"/>
        </w:rPr>
        <w:t>о</w:t>
      </w:r>
      <w:r w:rsidR="00E15A40" w:rsidRPr="00B17000">
        <w:rPr>
          <w:rFonts w:ascii="Times New Roman" w:eastAsia="Times New Roman" w:hAnsi="Times New Roman" w:cs="Times New Roman"/>
          <w:sz w:val="28"/>
          <w:szCs w:val="28"/>
          <w:lang w:eastAsia="ru-RU"/>
        </w:rPr>
        <w:t>й когорты.</w:t>
      </w:r>
      <w:r w:rsidR="001C1BBF" w:rsidRPr="00B17000">
        <w:rPr>
          <w:rFonts w:ascii="Times New Roman" w:eastAsia="Times New Roman" w:hAnsi="Times New Roman" w:cs="Times New Roman"/>
          <w:sz w:val="28"/>
          <w:szCs w:val="28"/>
          <w:lang w:eastAsia="ru-RU"/>
        </w:rPr>
        <w:t xml:space="preserve"> </w:t>
      </w:r>
    </w:p>
    <w:p w:rsidR="00697B6B" w:rsidRPr="00EB19E8" w:rsidRDefault="00697B6B" w:rsidP="00697B6B">
      <w:pPr>
        <w:spacing w:after="0" w:line="240" w:lineRule="auto"/>
        <w:jc w:val="both"/>
        <w:rPr>
          <w:rStyle w:val="markedcontent"/>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2693"/>
      </w:tblGrid>
      <w:tr w:rsidR="00FC1329" w:rsidRPr="00EB19E8" w:rsidTr="006208C2">
        <w:trPr>
          <w:jc w:val="center"/>
        </w:trPr>
        <w:tc>
          <w:tcPr>
            <w:tcW w:w="2376" w:type="dxa"/>
          </w:tcPr>
          <w:p w:rsidR="00FC1329" w:rsidRPr="00EB19E8" w:rsidRDefault="00AC5EF4" w:rsidP="00413DC6">
            <w:pPr>
              <w:rPr>
                <w:rFonts w:ascii="Times New Roman" w:hAnsi="Times New Roman" w:cs="Times New Roman"/>
                <w:sz w:val="28"/>
                <w:szCs w:val="28"/>
              </w:rPr>
            </w:pPr>
            <w:r w:rsidRPr="00EB19E8">
              <w:rPr>
                <w:rStyle w:val="rynqvb"/>
                <w:rFonts w:ascii="Times New Roman" w:hAnsi="Times New Roman" w:cs="Times New Roman"/>
                <w:sz w:val="28"/>
                <w:szCs w:val="28"/>
              </w:rPr>
              <w:t>Исследуемые переменные</w:t>
            </w:r>
          </w:p>
        </w:tc>
        <w:tc>
          <w:tcPr>
            <w:tcW w:w="2410" w:type="dxa"/>
          </w:tcPr>
          <w:p w:rsidR="00FC1329" w:rsidRPr="00EB19E8" w:rsidRDefault="00AC5EF4" w:rsidP="00413DC6">
            <w:pPr>
              <w:rPr>
                <w:rFonts w:ascii="Times New Roman" w:hAnsi="Times New Roman" w:cs="Times New Roman"/>
                <w:sz w:val="28"/>
                <w:szCs w:val="28"/>
              </w:rPr>
            </w:pPr>
            <w:r w:rsidRPr="00EB19E8">
              <w:rPr>
                <w:rFonts w:ascii="Times New Roman" w:hAnsi="Times New Roman" w:cs="Times New Roman"/>
                <w:sz w:val="28"/>
                <w:szCs w:val="28"/>
              </w:rPr>
              <w:t>Полная когорта</w:t>
            </w:r>
            <w:r w:rsidR="00FC1329" w:rsidRPr="00EB19E8">
              <w:rPr>
                <w:rFonts w:ascii="Times New Roman" w:hAnsi="Times New Roman" w:cs="Times New Roman"/>
                <w:sz w:val="28"/>
                <w:szCs w:val="28"/>
              </w:rPr>
              <w:t xml:space="preserve"> (n=864)</w:t>
            </w:r>
          </w:p>
        </w:tc>
        <w:tc>
          <w:tcPr>
            <w:tcW w:w="2693" w:type="dxa"/>
          </w:tcPr>
          <w:p w:rsidR="00FC1329" w:rsidRPr="00EB19E8" w:rsidRDefault="00AC5EF4" w:rsidP="00413DC6">
            <w:pPr>
              <w:rPr>
                <w:rFonts w:ascii="Times New Roman" w:hAnsi="Times New Roman" w:cs="Times New Roman"/>
                <w:sz w:val="28"/>
                <w:szCs w:val="28"/>
              </w:rPr>
            </w:pPr>
            <w:r w:rsidRPr="00EB19E8">
              <w:rPr>
                <w:rFonts w:ascii="Times New Roman" w:hAnsi="Times New Roman" w:cs="Times New Roman"/>
                <w:sz w:val="28"/>
                <w:szCs w:val="28"/>
              </w:rPr>
              <w:t>Дополнительная когорта</w:t>
            </w:r>
            <w:r w:rsidR="00FC1329" w:rsidRPr="00EB19E8">
              <w:rPr>
                <w:rFonts w:ascii="Times New Roman" w:hAnsi="Times New Roman" w:cs="Times New Roman"/>
                <w:sz w:val="28"/>
                <w:szCs w:val="28"/>
              </w:rPr>
              <w:t xml:space="preserve"> (n=164)</w:t>
            </w:r>
          </w:p>
        </w:tc>
      </w:tr>
      <w:tr w:rsidR="00FC1329" w:rsidRPr="00EB19E8" w:rsidTr="006208C2">
        <w:trPr>
          <w:jc w:val="center"/>
        </w:trPr>
        <w:tc>
          <w:tcPr>
            <w:tcW w:w="2376" w:type="dxa"/>
          </w:tcPr>
          <w:p w:rsidR="00FC1329" w:rsidRPr="00EB19E8" w:rsidRDefault="00AC5EF4" w:rsidP="00413DC6">
            <w:pPr>
              <w:rPr>
                <w:rFonts w:ascii="Times New Roman" w:hAnsi="Times New Roman" w:cs="Times New Roman"/>
                <w:sz w:val="28"/>
                <w:szCs w:val="28"/>
              </w:rPr>
            </w:pPr>
            <w:r w:rsidRPr="00EB19E8">
              <w:rPr>
                <w:rFonts w:ascii="Times New Roman" w:hAnsi="Times New Roman" w:cs="Times New Roman"/>
                <w:sz w:val="28"/>
                <w:szCs w:val="28"/>
              </w:rPr>
              <w:t>Возраст</w:t>
            </w:r>
          </w:p>
        </w:tc>
        <w:tc>
          <w:tcPr>
            <w:tcW w:w="2410"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r>
      <w:tr w:rsidR="00FC1329" w:rsidRPr="00EB19E8" w:rsidTr="006208C2">
        <w:trPr>
          <w:jc w:val="center"/>
        </w:trPr>
        <w:tc>
          <w:tcPr>
            <w:tcW w:w="2376" w:type="dxa"/>
          </w:tcPr>
          <w:p w:rsidR="00FC1329" w:rsidRPr="00EB19E8" w:rsidRDefault="00AC5EF4" w:rsidP="00413DC6">
            <w:pPr>
              <w:rPr>
                <w:rFonts w:ascii="Times New Roman" w:hAnsi="Times New Roman" w:cs="Times New Roman"/>
                <w:sz w:val="28"/>
                <w:szCs w:val="28"/>
              </w:rPr>
            </w:pPr>
            <w:r w:rsidRPr="00EB19E8">
              <w:rPr>
                <w:rFonts w:ascii="Times New Roman" w:hAnsi="Times New Roman" w:cs="Times New Roman"/>
                <w:sz w:val="28"/>
                <w:szCs w:val="28"/>
              </w:rPr>
              <w:t>Пол</w:t>
            </w:r>
          </w:p>
        </w:tc>
        <w:tc>
          <w:tcPr>
            <w:tcW w:w="2410"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r>
      <w:tr w:rsidR="00FC1329" w:rsidRPr="00EB19E8" w:rsidTr="006208C2">
        <w:trPr>
          <w:jc w:val="center"/>
        </w:trPr>
        <w:tc>
          <w:tcPr>
            <w:tcW w:w="2376" w:type="dxa"/>
          </w:tcPr>
          <w:p w:rsidR="00FC1329" w:rsidRPr="00EB19E8" w:rsidRDefault="00AC5EF4" w:rsidP="00413DC6">
            <w:pPr>
              <w:rPr>
                <w:rFonts w:ascii="Times New Roman" w:hAnsi="Times New Roman" w:cs="Times New Roman"/>
                <w:sz w:val="28"/>
                <w:szCs w:val="28"/>
              </w:rPr>
            </w:pPr>
            <w:proofErr w:type="gramStart"/>
            <w:r w:rsidRPr="00EB19E8">
              <w:rPr>
                <w:rFonts w:ascii="Times New Roman" w:hAnsi="Times New Roman" w:cs="Times New Roman"/>
                <w:sz w:val="28"/>
                <w:szCs w:val="28"/>
              </w:rPr>
              <w:t>Передне – задний</w:t>
            </w:r>
            <w:proofErr w:type="gramEnd"/>
            <w:r w:rsidRPr="00EB19E8">
              <w:rPr>
                <w:rFonts w:ascii="Times New Roman" w:hAnsi="Times New Roman" w:cs="Times New Roman"/>
                <w:sz w:val="28"/>
                <w:szCs w:val="28"/>
              </w:rPr>
              <w:t xml:space="preserve"> размер глаза</w:t>
            </w:r>
          </w:p>
        </w:tc>
        <w:tc>
          <w:tcPr>
            <w:tcW w:w="2410"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r>
      <w:tr w:rsidR="00FC1329" w:rsidRPr="00EB19E8" w:rsidTr="006208C2">
        <w:trPr>
          <w:jc w:val="center"/>
        </w:trPr>
        <w:tc>
          <w:tcPr>
            <w:tcW w:w="2376" w:type="dxa"/>
          </w:tcPr>
          <w:p w:rsidR="00FC1329" w:rsidRPr="00EB19E8" w:rsidRDefault="00AC5EF4" w:rsidP="00413DC6">
            <w:pPr>
              <w:rPr>
                <w:rFonts w:ascii="Times New Roman" w:hAnsi="Times New Roman" w:cs="Times New Roman"/>
                <w:sz w:val="28"/>
                <w:szCs w:val="28"/>
              </w:rPr>
            </w:pPr>
            <w:r w:rsidRPr="00EB19E8">
              <w:rPr>
                <w:rFonts w:ascii="Times New Roman" w:hAnsi="Times New Roman" w:cs="Times New Roman"/>
                <w:sz w:val="28"/>
                <w:szCs w:val="28"/>
              </w:rPr>
              <w:t>Глубина передней камеры</w:t>
            </w:r>
          </w:p>
        </w:tc>
        <w:tc>
          <w:tcPr>
            <w:tcW w:w="2410"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w:t>
            </w:r>
          </w:p>
        </w:tc>
      </w:tr>
      <w:tr w:rsidR="00A2008D" w:rsidRPr="00EB19E8" w:rsidTr="006208C2">
        <w:trPr>
          <w:jc w:val="center"/>
        </w:trPr>
        <w:tc>
          <w:tcPr>
            <w:tcW w:w="2376"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Толщина хрусталика</w:t>
            </w:r>
          </w:p>
        </w:tc>
        <w:tc>
          <w:tcPr>
            <w:tcW w:w="2410"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r>
      <w:tr w:rsidR="00A2008D" w:rsidRPr="00EB19E8" w:rsidTr="006208C2">
        <w:trPr>
          <w:jc w:val="center"/>
        </w:trPr>
        <w:tc>
          <w:tcPr>
            <w:tcW w:w="2376"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Длина стекловидного тела</w:t>
            </w:r>
          </w:p>
        </w:tc>
        <w:tc>
          <w:tcPr>
            <w:tcW w:w="2410"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r>
      <w:tr w:rsidR="00A2008D" w:rsidRPr="00EB19E8" w:rsidTr="006208C2">
        <w:trPr>
          <w:jc w:val="center"/>
        </w:trPr>
        <w:tc>
          <w:tcPr>
            <w:tcW w:w="2376"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Кривизна роговицы</w:t>
            </w:r>
          </w:p>
        </w:tc>
        <w:tc>
          <w:tcPr>
            <w:tcW w:w="2410"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r>
      <w:tr w:rsidR="00A2008D" w:rsidRPr="00EB19E8" w:rsidTr="006208C2">
        <w:trPr>
          <w:jc w:val="center"/>
        </w:trPr>
        <w:tc>
          <w:tcPr>
            <w:tcW w:w="2376"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Кератометрия</w:t>
            </w:r>
          </w:p>
        </w:tc>
        <w:tc>
          <w:tcPr>
            <w:tcW w:w="2410"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r>
      <w:tr w:rsidR="00A2008D" w:rsidRPr="00EB19E8" w:rsidTr="006208C2">
        <w:trPr>
          <w:trHeight w:val="55"/>
          <w:jc w:val="center"/>
        </w:trPr>
        <w:tc>
          <w:tcPr>
            <w:tcW w:w="2376"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Рост</w:t>
            </w:r>
          </w:p>
        </w:tc>
        <w:tc>
          <w:tcPr>
            <w:tcW w:w="2410"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r>
      <w:tr w:rsidR="00A2008D" w:rsidRPr="00EB19E8" w:rsidTr="006208C2">
        <w:trPr>
          <w:jc w:val="center"/>
        </w:trPr>
        <w:tc>
          <w:tcPr>
            <w:tcW w:w="2376"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Вес</w:t>
            </w:r>
          </w:p>
        </w:tc>
        <w:tc>
          <w:tcPr>
            <w:tcW w:w="2410"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c>
          <w:tcPr>
            <w:tcW w:w="2693" w:type="dxa"/>
          </w:tcPr>
          <w:p w:rsidR="00A2008D" w:rsidRPr="00EB19E8" w:rsidRDefault="00A2008D" w:rsidP="00A2008D">
            <w:pPr>
              <w:rPr>
                <w:rFonts w:ascii="Times New Roman" w:hAnsi="Times New Roman" w:cs="Times New Roman"/>
                <w:sz w:val="28"/>
                <w:szCs w:val="28"/>
              </w:rPr>
            </w:pPr>
            <w:r w:rsidRPr="00EB19E8">
              <w:rPr>
                <w:rFonts w:ascii="Times New Roman" w:hAnsi="Times New Roman" w:cs="Times New Roman"/>
                <w:sz w:val="28"/>
                <w:szCs w:val="28"/>
              </w:rPr>
              <w:t>+</w:t>
            </w:r>
          </w:p>
        </w:tc>
      </w:tr>
    </w:tbl>
    <w:p w:rsidR="00A2008D" w:rsidRPr="00EB19E8" w:rsidRDefault="00A2008D" w:rsidP="00697B6B">
      <w:pPr>
        <w:spacing w:after="0" w:line="240" w:lineRule="auto"/>
        <w:ind w:firstLine="709"/>
        <w:jc w:val="both"/>
        <w:rPr>
          <w:rStyle w:val="markedcontent"/>
          <w:rFonts w:ascii="Times New Roman" w:hAnsi="Times New Roman" w:cs="Times New Roman"/>
          <w:b/>
          <w:sz w:val="28"/>
          <w:szCs w:val="28"/>
        </w:rPr>
      </w:pPr>
    </w:p>
    <w:p w:rsidR="00FC1329" w:rsidRPr="00EB19E8" w:rsidRDefault="00FC1329" w:rsidP="00A2008D">
      <w:pPr>
        <w:spacing w:after="0" w:line="240" w:lineRule="auto"/>
        <w:ind w:right="-45" w:firstLine="708"/>
        <w:jc w:val="both"/>
        <w:rPr>
          <w:rFonts w:ascii="Times New Roman" w:hAnsi="Times New Roman" w:cs="Times New Roman"/>
          <w:sz w:val="28"/>
          <w:szCs w:val="28"/>
        </w:rPr>
      </w:pPr>
      <w:r w:rsidRPr="00EB19E8">
        <w:rPr>
          <w:rFonts w:ascii="Times New Roman" w:hAnsi="Times New Roman" w:cs="Times New Roman"/>
          <w:sz w:val="28"/>
          <w:szCs w:val="28"/>
        </w:rPr>
        <w:t>Примечание: протокол исследования был изменен в ходе исследования для включения дополнительных параметров. Поэтому дополнительная когорта меньше, чем полная когорта.</w:t>
      </w:r>
    </w:p>
    <w:p w:rsidR="00FC1329" w:rsidRPr="00EB19E8" w:rsidRDefault="00AC5EF4" w:rsidP="00A2008D">
      <w:pPr>
        <w:spacing w:after="0" w:line="240" w:lineRule="auto"/>
        <w:ind w:right="-45" w:firstLine="708"/>
        <w:jc w:val="both"/>
        <w:rPr>
          <w:rFonts w:ascii="Times New Roman" w:hAnsi="Times New Roman" w:cs="Times New Roman"/>
          <w:sz w:val="28"/>
          <w:szCs w:val="28"/>
        </w:rPr>
      </w:pPr>
      <w:proofErr w:type="gramStart"/>
      <w:r w:rsidRPr="00EB19E8">
        <w:rPr>
          <w:rFonts w:ascii="Times New Roman" w:hAnsi="Times New Roman" w:cs="Times New Roman"/>
          <w:sz w:val="28"/>
          <w:szCs w:val="28"/>
        </w:rPr>
        <w:t>Передне – задний</w:t>
      </w:r>
      <w:proofErr w:type="gramEnd"/>
      <w:r w:rsidRPr="00EB19E8">
        <w:rPr>
          <w:rFonts w:ascii="Times New Roman" w:hAnsi="Times New Roman" w:cs="Times New Roman"/>
          <w:sz w:val="28"/>
          <w:szCs w:val="28"/>
        </w:rPr>
        <w:t xml:space="preserve"> размер, глубина передней камеры, толщина хрусталика и длина стекловидного тела</w:t>
      </w:r>
      <w:r w:rsidR="00FC1329" w:rsidRPr="00EB19E8">
        <w:rPr>
          <w:rFonts w:ascii="Times New Roman" w:hAnsi="Times New Roman" w:cs="Times New Roman"/>
          <w:sz w:val="28"/>
          <w:szCs w:val="28"/>
        </w:rPr>
        <w:t xml:space="preserve"> измерялись 10 раз с помощью 10 МГц А-скан биометрического зонда (A-scan plus, Accutome, США) с аппланацией после инстилляции 0,5% гидрохлорида пропаракаина (Alcaine Alcon-Couvreur, Puurs, Бельгия), затем оценивались средние значения.  </w:t>
      </w:r>
    </w:p>
    <w:p w:rsidR="00FC1329" w:rsidRPr="0060729D" w:rsidRDefault="00AC5EF4" w:rsidP="00A2008D">
      <w:pPr>
        <w:spacing w:after="0" w:line="240" w:lineRule="auto"/>
        <w:ind w:right="-45" w:firstLine="567"/>
        <w:jc w:val="both"/>
        <w:rPr>
          <w:rFonts w:ascii="Times New Roman" w:hAnsi="Times New Roman" w:cs="Times New Roman"/>
          <w:sz w:val="28"/>
          <w:szCs w:val="28"/>
        </w:rPr>
      </w:pPr>
      <w:r w:rsidRPr="0060729D">
        <w:rPr>
          <w:rFonts w:ascii="Times New Roman" w:hAnsi="Times New Roman" w:cs="Times New Roman"/>
          <w:sz w:val="28"/>
          <w:szCs w:val="28"/>
        </w:rPr>
        <w:t>Значения кератометрии</w:t>
      </w:r>
      <w:r w:rsidR="00FC1329" w:rsidRPr="0060729D">
        <w:rPr>
          <w:rFonts w:ascii="Times New Roman" w:hAnsi="Times New Roman" w:cs="Times New Roman"/>
          <w:sz w:val="28"/>
          <w:szCs w:val="28"/>
        </w:rPr>
        <w:t xml:space="preserve"> измер</w:t>
      </w:r>
      <w:r w:rsidRPr="0060729D">
        <w:rPr>
          <w:rFonts w:ascii="Times New Roman" w:hAnsi="Times New Roman" w:cs="Times New Roman"/>
          <w:sz w:val="28"/>
          <w:szCs w:val="28"/>
        </w:rPr>
        <w:t>ялись с помощью автокератометра</w:t>
      </w:r>
      <w:r w:rsidR="00FC1329" w:rsidRPr="0060729D">
        <w:rPr>
          <w:rFonts w:ascii="Times New Roman" w:hAnsi="Times New Roman" w:cs="Times New Roman"/>
          <w:sz w:val="28"/>
          <w:szCs w:val="28"/>
        </w:rPr>
        <w:t xml:space="preserve"> (Topcon, Япония, 2020). </w:t>
      </w:r>
      <w:r w:rsidRPr="0060729D">
        <w:rPr>
          <w:rFonts w:ascii="Times New Roman" w:hAnsi="Times New Roman" w:cs="Times New Roman"/>
          <w:sz w:val="28"/>
          <w:szCs w:val="28"/>
        </w:rPr>
        <w:t>Значение кертаометрии</w:t>
      </w:r>
      <w:r w:rsidR="00FC1329" w:rsidRPr="0060729D">
        <w:rPr>
          <w:rFonts w:ascii="Times New Roman" w:hAnsi="Times New Roman" w:cs="Times New Roman"/>
          <w:sz w:val="28"/>
          <w:szCs w:val="28"/>
        </w:rPr>
        <w:t xml:space="preserve"> оценивалось по двум меридианам, наибольшему и наименьшему радиусам кривизны (K1, K2), и среднее значение </w:t>
      </w:r>
      <w:r w:rsidR="00FC1329" w:rsidRPr="0060729D">
        <w:rPr>
          <w:rFonts w:ascii="Times New Roman" w:hAnsi="Times New Roman" w:cs="Times New Roman"/>
          <w:sz w:val="28"/>
          <w:szCs w:val="28"/>
        </w:rPr>
        <w:lastRenderedPageBreak/>
        <w:t>этих двух в</w:t>
      </w:r>
      <w:r w:rsidRPr="0060729D">
        <w:rPr>
          <w:rFonts w:ascii="Times New Roman" w:hAnsi="Times New Roman" w:cs="Times New Roman"/>
          <w:sz w:val="28"/>
          <w:szCs w:val="28"/>
        </w:rPr>
        <w:t>еличин принималось за значение кератометрии. Кривизну роговицы</w:t>
      </w:r>
      <w:r w:rsidR="00FC1329" w:rsidRPr="0060729D">
        <w:rPr>
          <w:rFonts w:ascii="Times New Roman" w:hAnsi="Times New Roman" w:cs="Times New Roman"/>
          <w:sz w:val="28"/>
          <w:szCs w:val="28"/>
        </w:rPr>
        <w:t xml:space="preserve"> и нециклоплегическую рефракцию оценивали с помощью автокератометрии (Topcon, Япония, 2020). Прибор регистрировал до восьми отдельных оценок кривизны роговицы по двум меридианам, расположенным на расстоянии 90° друг от друга. Регистрировалось среднее значение по </w:t>
      </w:r>
      <w:r w:rsidRPr="0060729D">
        <w:rPr>
          <w:rFonts w:ascii="Times New Roman" w:hAnsi="Times New Roman" w:cs="Times New Roman"/>
          <w:sz w:val="28"/>
          <w:szCs w:val="28"/>
        </w:rPr>
        <w:t xml:space="preserve">каждому меридиану, и средняя кривизна роговицы </w:t>
      </w:r>
      <w:r w:rsidR="00FC1329" w:rsidRPr="0060729D">
        <w:rPr>
          <w:rFonts w:ascii="Times New Roman" w:hAnsi="Times New Roman" w:cs="Times New Roman"/>
          <w:sz w:val="28"/>
          <w:szCs w:val="28"/>
        </w:rPr>
        <w:t>рассчитывал</w:t>
      </w:r>
      <w:r w:rsidR="005D188F" w:rsidRPr="0060729D">
        <w:rPr>
          <w:rFonts w:ascii="Times New Roman" w:hAnsi="Times New Roman" w:cs="Times New Roman"/>
          <w:sz w:val="28"/>
          <w:szCs w:val="28"/>
        </w:rPr>
        <w:t>ась</w:t>
      </w:r>
      <w:r w:rsidR="00FC1329" w:rsidRPr="0060729D">
        <w:rPr>
          <w:rFonts w:ascii="Times New Roman" w:hAnsi="Times New Roman" w:cs="Times New Roman"/>
          <w:sz w:val="28"/>
          <w:szCs w:val="28"/>
        </w:rPr>
        <w:t xml:space="preserve"> как среднее значение большей и меньшей кривизны. </w:t>
      </w:r>
    </w:p>
    <w:p w:rsidR="00A2008D" w:rsidRPr="0060729D" w:rsidRDefault="00AC5EF4" w:rsidP="00A2008D">
      <w:pPr>
        <w:spacing w:after="0" w:line="240" w:lineRule="auto"/>
        <w:ind w:right="-48" w:firstLine="567"/>
        <w:jc w:val="both"/>
        <w:rPr>
          <w:rFonts w:ascii="Times New Roman" w:hAnsi="Times New Roman" w:cs="Times New Roman"/>
          <w:sz w:val="28"/>
          <w:szCs w:val="28"/>
        </w:rPr>
      </w:pPr>
      <w:r w:rsidRPr="0060729D">
        <w:rPr>
          <w:rFonts w:ascii="Times New Roman" w:hAnsi="Times New Roman" w:cs="Times New Roman"/>
          <w:sz w:val="28"/>
          <w:szCs w:val="28"/>
        </w:rPr>
        <w:t>Внутриглазное давление</w:t>
      </w:r>
      <w:r w:rsidR="00FC1329" w:rsidRPr="0060729D">
        <w:rPr>
          <w:rFonts w:ascii="Times New Roman" w:hAnsi="Times New Roman" w:cs="Times New Roman"/>
          <w:sz w:val="28"/>
          <w:szCs w:val="28"/>
        </w:rPr>
        <w:t xml:space="preserve"> измеряли с помощью бесконтактной тонометри</w:t>
      </w:r>
      <w:r w:rsidR="00A2008D" w:rsidRPr="0060729D">
        <w:rPr>
          <w:rFonts w:ascii="Times New Roman" w:hAnsi="Times New Roman" w:cs="Times New Roman"/>
          <w:sz w:val="28"/>
          <w:szCs w:val="28"/>
        </w:rPr>
        <w:t>и (ST-80 Topcon, Япония, 2019).</w:t>
      </w:r>
    </w:p>
    <w:p w:rsidR="00FC1329" w:rsidRPr="00EB19E8" w:rsidRDefault="00AC5EF4" w:rsidP="00A2008D">
      <w:pPr>
        <w:spacing w:after="0" w:line="240" w:lineRule="auto"/>
        <w:ind w:right="-48" w:firstLine="567"/>
        <w:jc w:val="both"/>
        <w:rPr>
          <w:rFonts w:ascii="Times New Roman" w:hAnsi="Times New Roman" w:cs="Times New Roman"/>
          <w:sz w:val="28"/>
          <w:szCs w:val="28"/>
        </w:rPr>
      </w:pPr>
      <w:r w:rsidRPr="0060729D">
        <w:rPr>
          <w:rFonts w:ascii="Times New Roman" w:hAnsi="Times New Roman" w:cs="Times New Roman"/>
          <w:sz w:val="28"/>
          <w:szCs w:val="28"/>
        </w:rPr>
        <w:t>Ультразвуковое исследование А-скана, оценка внутриглазного давления</w:t>
      </w:r>
      <w:r w:rsidR="00FC1329" w:rsidRPr="0060729D">
        <w:rPr>
          <w:rFonts w:ascii="Times New Roman" w:hAnsi="Times New Roman" w:cs="Times New Roman"/>
          <w:sz w:val="28"/>
          <w:szCs w:val="28"/>
        </w:rPr>
        <w:t xml:space="preserve"> и авторефрактокератометрия проводились двумя опытными офтальмологами</w:t>
      </w:r>
      <w:r w:rsidR="00FC1329" w:rsidRPr="00EB19E8">
        <w:rPr>
          <w:rFonts w:ascii="Times New Roman" w:hAnsi="Times New Roman" w:cs="Times New Roman"/>
          <w:sz w:val="28"/>
          <w:szCs w:val="28"/>
        </w:rPr>
        <w:t xml:space="preserve">. </w:t>
      </w:r>
    </w:p>
    <w:p w:rsidR="00FC1329" w:rsidRPr="00EB19E8" w:rsidRDefault="00FC1329" w:rsidP="00A2008D">
      <w:pPr>
        <w:spacing w:after="0" w:line="240" w:lineRule="auto"/>
        <w:ind w:right="-48" w:firstLine="567"/>
        <w:jc w:val="both"/>
        <w:rPr>
          <w:rFonts w:ascii="Times New Roman" w:hAnsi="Times New Roman" w:cs="Times New Roman"/>
          <w:sz w:val="28"/>
          <w:szCs w:val="28"/>
        </w:rPr>
      </w:pPr>
      <w:r w:rsidRPr="00EB19E8">
        <w:rPr>
          <w:rFonts w:ascii="Times New Roman" w:hAnsi="Times New Roman" w:cs="Times New Roman"/>
          <w:sz w:val="28"/>
          <w:szCs w:val="28"/>
        </w:rPr>
        <w:t xml:space="preserve">Рост и вес тела измерялись во время клинического осмотра с помощью стандартных весов и стедиометра одной медсестрой. </w:t>
      </w:r>
    </w:p>
    <w:p w:rsidR="00FC1329" w:rsidRPr="00EB19E8" w:rsidRDefault="00FC1329" w:rsidP="00A2008D">
      <w:pPr>
        <w:spacing w:after="0" w:line="240" w:lineRule="auto"/>
        <w:ind w:right="-48" w:firstLine="567"/>
        <w:jc w:val="both"/>
        <w:rPr>
          <w:rFonts w:ascii="Times New Roman" w:hAnsi="Times New Roman" w:cs="Times New Roman"/>
          <w:sz w:val="28"/>
          <w:szCs w:val="28"/>
        </w:rPr>
      </w:pPr>
      <w:proofErr w:type="gramStart"/>
      <w:r w:rsidRPr="00EB19E8">
        <w:rPr>
          <w:rFonts w:ascii="Times New Roman" w:hAnsi="Times New Roman" w:cs="Times New Roman"/>
          <w:sz w:val="28"/>
          <w:szCs w:val="28"/>
        </w:rPr>
        <w:t xml:space="preserve">Поскольку биометрические данные правого и левого глаза были одинаковыми, мы использовали </w:t>
      </w:r>
      <w:r w:rsidR="00225EBB" w:rsidRPr="00EB19E8">
        <w:rPr>
          <w:rFonts w:ascii="Times New Roman" w:hAnsi="Times New Roman" w:cs="Times New Roman"/>
          <w:sz w:val="28"/>
          <w:szCs w:val="28"/>
        </w:rPr>
        <w:t>данные только правого глаза</w:t>
      </w:r>
      <w:proofErr w:type="gramEnd"/>
      <w:r w:rsidR="00225EBB" w:rsidRPr="00EB19E8">
        <w:rPr>
          <w:rFonts w:ascii="Times New Roman" w:hAnsi="Times New Roman" w:cs="Times New Roman"/>
          <w:sz w:val="28"/>
          <w:szCs w:val="28"/>
        </w:rPr>
        <w:t xml:space="preserve"> </w:t>
      </w:r>
      <w:r w:rsidR="00225EBB" w:rsidRPr="00EB19E8">
        <w:rPr>
          <w:rFonts w:ascii="Times New Roman" w:hAnsi="Times New Roman" w:cs="Times New Roman"/>
          <w:sz w:val="28"/>
          <w:szCs w:val="28"/>
        </w:rPr>
        <w:fldChar w:fldCharType="begin" w:fldLock="1"/>
      </w:r>
      <w:r w:rsidR="00225EBB" w:rsidRPr="00EB19E8">
        <w:rPr>
          <w:rFonts w:ascii="Times New Roman" w:hAnsi="Times New Roman" w:cs="Times New Roman"/>
          <w:sz w:val="28"/>
          <w:szCs w:val="28"/>
        </w:rPr>
        <w:instrText>ADDIN CSL_CITATION {"citationItems":[{"id":"ITEM-1","itemData":{"DOI":"10.1167/IOVS.02-0526","ISSN":"01460404","PMID":"12657582","abstract":"PURPOSE. To describe the relationship of refractive errors and axial ocular dimensions and age-related cataract. METHODS. Population-based, cross-sectional survey of ocular diseases among Chinese men and women aged 40 to 81 years (n = 1232) living in the Tanjong Pagar district in Singapore. As part of the examination, refraction and corneal curvature were determined with an autorefractor, with refraction further refined subjectively. Ocular dimensions, including axial length, anterior chamber depth, lens thickness, and vitreous chamber depth, were measured with an A-mode ultrasound device. Lens opacity was graded clinically according to the Lens Opacity Classification System (LOCS) III system. Refraction, biometry, and cataract data on right (n = 989) and left (n = 995) eyes were analyzed separately. RESULTS. In analyses controlling for age, gender, education, diabetes, and cigarette smoking, nuclear cataract was associated with myopia (-1.35 D vs. -0.11 D, P &lt; 0.001, comparing right eyes with and without nuclear cataract), but not with any specific biometric component. Cortical cataract was associated with thinner lenses (4.67 mm vs. 4.79 mm, P = 0.001, comparing right eyes with and without cortical cataract), but not with refraction and other biometric components. Posterior subcapsular cataract was associated with myopia (-1.80 D vs. -0.39 D, P &lt; 0.001, comparing right eyes with and without posterior subcapsular cataract), deeper anterior chamber (3.00 mm vs. 2.89 mm, P = 0.02), thinner lens (4.62 mm vs. 4.77 mm, P = 0.001), and longer vitreous chamber (15.78 mm vs. 15.57 mm, P = 0.09), but not with overall axial length and corneal curvature. Adjustment for vitreous chamber depth attenuated the association between posterior subcapsular cataract and myopia by 65.5%, but did not substantially change the association between nuclear cataract and myopia. CONCLUSIONS. These population-based data support the associations between nuclear and posterior subcapsular cataracts and myopia reported in previous studies. Posterior subcapsular cataract is also associated with deeper anterior chamber, thin ner lens, and longer vitreous chamber, with vitreous chamber depth explaining most of the association between posterior subcapsular cataract and myopia.","author":[{"dropping-particle":"","family":"Wong","given":"Tien Yin","non-dropping-particle":"","parse-names":false,"suffix":""},{"dropping-particle":"","family":"Foster","given":"Paul J.","non-dropping-particle":"","parse-names":false,"suffix":""},{"dropping-particle":"","family":"Johnson","given":"Gordon J.","non-dropping-particle":"","parse-names":false,"suffix":""},{"dropping-particle":"","family":"Seah","given":"Steve K.L.","non-dropping-particle":"","parse-names":false,"suffix":""}],"container-title":"Investigative Ophthalmology and Visual Science","id":"ITEM-1","issue":"4","issued":{"date-parts":[["2003","4","1"]]},"page":"1479-1485","title":"Refractive errors, axial ocular dimensions, and age-related cataracts: The Tanjong Pagar survey","type":"article-journal","volume":"44"},"uris":["http://www.mendeley.com/documents/?uuid=9265346a-15b5-36db-8e36-977f15be5084"]}],"mendeley":{"formattedCitation":"[131]","plainTextFormattedCitation":"[131]","previouslyFormattedCitation":"[131]"},"properties":{"noteIndex":0},"schema":"https://github.com/citation-style-language/schema/raw/master/csl-citation.json"}</w:instrText>
      </w:r>
      <w:r w:rsidR="00225EBB" w:rsidRPr="00EB19E8">
        <w:rPr>
          <w:rFonts w:ascii="Times New Roman" w:hAnsi="Times New Roman" w:cs="Times New Roman"/>
          <w:sz w:val="28"/>
          <w:szCs w:val="28"/>
        </w:rPr>
        <w:fldChar w:fldCharType="separate"/>
      </w:r>
      <w:r w:rsidR="00225EBB" w:rsidRPr="00EB19E8">
        <w:rPr>
          <w:rFonts w:ascii="Times New Roman" w:hAnsi="Times New Roman" w:cs="Times New Roman"/>
          <w:noProof/>
          <w:sz w:val="28"/>
          <w:szCs w:val="28"/>
        </w:rPr>
        <w:t>[131]</w:t>
      </w:r>
      <w:r w:rsidR="00225EBB" w:rsidRPr="00EB19E8">
        <w:rPr>
          <w:rFonts w:ascii="Times New Roman" w:hAnsi="Times New Roman" w:cs="Times New Roman"/>
          <w:sz w:val="28"/>
          <w:szCs w:val="28"/>
        </w:rPr>
        <w:fldChar w:fldCharType="end"/>
      </w:r>
      <w:r w:rsidRPr="00EB19E8">
        <w:rPr>
          <w:rFonts w:ascii="Times New Roman" w:hAnsi="Times New Roman" w:cs="Times New Roman"/>
          <w:sz w:val="28"/>
          <w:szCs w:val="28"/>
        </w:rPr>
        <w:t xml:space="preserve">. </w:t>
      </w:r>
    </w:p>
    <w:p w:rsidR="00FC1329" w:rsidRPr="00EB19E8" w:rsidRDefault="00AC5EF4" w:rsidP="00A2008D">
      <w:pPr>
        <w:spacing w:after="0" w:line="240" w:lineRule="auto"/>
        <w:ind w:right="-45" w:firstLine="567"/>
        <w:jc w:val="both"/>
        <w:rPr>
          <w:rFonts w:ascii="Times New Roman" w:hAnsi="Times New Roman" w:cs="Times New Roman"/>
          <w:b/>
          <w:sz w:val="28"/>
          <w:szCs w:val="28"/>
        </w:rPr>
      </w:pPr>
      <w:r w:rsidRPr="00EB19E8">
        <w:rPr>
          <w:rFonts w:ascii="Times New Roman" w:hAnsi="Times New Roman" w:cs="Times New Roman"/>
          <w:b/>
          <w:sz w:val="28"/>
          <w:szCs w:val="28"/>
        </w:rPr>
        <w:t xml:space="preserve">Статистический анализ. </w:t>
      </w:r>
      <w:r w:rsidRPr="00EB19E8">
        <w:rPr>
          <w:rFonts w:ascii="Times New Roman" w:hAnsi="Times New Roman" w:cs="Times New Roman"/>
          <w:sz w:val="28"/>
          <w:szCs w:val="28"/>
        </w:rPr>
        <w:t>Описательный анализ:</w:t>
      </w:r>
      <w:r w:rsidR="00FC1329" w:rsidRPr="00EB19E8">
        <w:rPr>
          <w:rFonts w:ascii="Times New Roman" w:hAnsi="Times New Roman" w:cs="Times New Roman"/>
          <w:sz w:val="28"/>
          <w:szCs w:val="28"/>
        </w:rPr>
        <w:t xml:space="preserve"> Данные с асимметричным распределением анализировались с помощью непараметрических тестов, а результаты представлялись в виде медианы (Me) и интерквартильного размаха (IQR). Тест Манна-</w:t>
      </w:r>
      <w:r w:rsidRPr="00EB19E8">
        <w:rPr>
          <w:rFonts w:ascii="Times New Roman" w:hAnsi="Times New Roman" w:cs="Times New Roman"/>
          <w:sz w:val="28"/>
          <w:szCs w:val="28"/>
        </w:rPr>
        <w:t xml:space="preserve">Уитни проводился для значений </w:t>
      </w:r>
      <w:proofErr w:type="gramStart"/>
      <w:r w:rsidRPr="00EB19E8">
        <w:rPr>
          <w:rFonts w:ascii="Times New Roman" w:hAnsi="Times New Roman" w:cs="Times New Roman"/>
          <w:sz w:val="28"/>
          <w:szCs w:val="28"/>
        </w:rPr>
        <w:t>передне – заднего</w:t>
      </w:r>
      <w:proofErr w:type="gramEnd"/>
      <w:r w:rsidRPr="00EB19E8">
        <w:rPr>
          <w:rFonts w:ascii="Times New Roman" w:hAnsi="Times New Roman" w:cs="Times New Roman"/>
          <w:sz w:val="28"/>
          <w:szCs w:val="28"/>
        </w:rPr>
        <w:t xml:space="preserve"> размера глаза, глубины передней камеры и толщины хрусталика</w:t>
      </w:r>
      <w:r w:rsidR="00FC1329" w:rsidRPr="00EB19E8">
        <w:rPr>
          <w:rFonts w:ascii="Times New Roman" w:hAnsi="Times New Roman" w:cs="Times New Roman"/>
          <w:sz w:val="28"/>
          <w:szCs w:val="28"/>
        </w:rPr>
        <w:t xml:space="preserve"> для оценки различий между мужчинами и женщинами. </w:t>
      </w:r>
    </w:p>
    <w:p w:rsidR="00FC1329" w:rsidRPr="00EB19E8" w:rsidRDefault="00FC1329" w:rsidP="00A2008D">
      <w:pPr>
        <w:spacing w:after="0" w:line="240" w:lineRule="auto"/>
        <w:ind w:right="-45" w:firstLine="567"/>
        <w:jc w:val="both"/>
        <w:rPr>
          <w:rFonts w:ascii="Times New Roman" w:hAnsi="Times New Roman" w:cs="Times New Roman"/>
          <w:sz w:val="28"/>
          <w:szCs w:val="28"/>
        </w:rPr>
      </w:pPr>
      <w:r w:rsidRPr="00EB19E8">
        <w:rPr>
          <w:rFonts w:ascii="Times New Roman" w:hAnsi="Times New Roman" w:cs="Times New Roman"/>
          <w:sz w:val="28"/>
          <w:szCs w:val="28"/>
        </w:rPr>
        <w:t>Основной анализ проводился с использованием данных всей когорты. Анализ Kruskal-Wallis использовался для определения различий параметров А-сканирования среди возраст</w:t>
      </w:r>
      <w:r w:rsidR="00AC5EF4" w:rsidRPr="00EB19E8">
        <w:rPr>
          <w:rFonts w:ascii="Times New Roman" w:hAnsi="Times New Roman" w:cs="Times New Roman"/>
          <w:sz w:val="28"/>
          <w:szCs w:val="28"/>
        </w:rPr>
        <w:t xml:space="preserve">ных категорий и для сравнения </w:t>
      </w:r>
      <w:proofErr w:type="gramStart"/>
      <w:r w:rsidR="00AC5EF4" w:rsidRPr="00EB19E8">
        <w:rPr>
          <w:rFonts w:ascii="Times New Roman" w:hAnsi="Times New Roman" w:cs="Times New Roman"/>
          <w:sz w:val="28"/>
          <w:szCs w:val="28"/>
        </w:rPr>
        <w:t>передне – задней</w:t>
      </w:r>
      <w:proofErr w:type="gramEnd"/>
      <w:r w:rsidR="00AC5EF4" w:rsidRPr="00EB19E8">
        <w:rPr>
          <w:rFonts w:ascii="Times New Roman" w:hAnsi="Times New Roman" w:cs="Times New Roman"/>
          <w:sz w:val="28"/>
          <w:szCs w:val="28"/>
        </w:rPr>
        <w:t xml:space="preserve"> длины глаза, глубины передней камеры и толщины хрусталика</w:t>
      </w:r>
      <w:r w:rsidRPr="00EB19E8">
        <w:rPr>
          <w:rFonts w:ascii="Times New Roman" w:hAnsi="Times New Roman" w:cs="Times New Roman"/>
          <w:sz w:val="28"/>
          <w:szCs w:val="28"/>
        </w:rPr>
        <w:t xml:space="preserve"> между различными возрастными группами.</w:t>
      </w:r>
    </w:p>
    <w:p w:rsidR="00FC1329" w:rsidRPr="0060729D" w:rsidRDefault="00AC5EF4" w:rsidP="00A2008D">
      <w:pPr>
        <w:spacing w:after="0" w:line="240" w:lineRule="auto"/>
        <w:ind w:right="-45" w:firstLine="567"/>
        <w:jc w:val="both"/>
        <w:rPr>
          <w:rFonts w:ascii="Times New Roman" w:hAnsi="Times New Roman" w:cs="Times New Roman"/>
          <w:sz w:val="28"/>
          <w:szCs w:val="28"/>
        </w:rPr>
      </w:pPr>
      <w:r w:rsidRPr="0060729D">
        <w:rPr>
          <w:rFonts w:ascii="Times New Roman" w:hAnsi="Times New Roman" w:cs="Times New Roman"/>
          <w:sz w:val="28"/>
          <w:szCs w:val="28"/>
        </w:rPr>
        <w:t>Разница в глубине передней камеры, толщин</w:t>
      </w:r>
      <w:r w:rsidR="00F33470" w:rsidRPr="0060729D">
        <w:rPr>
          <w:rFonts w:ascii="Times New Roman" w:hAnsi="Times New Roman" w:cs="Times New Roman"/>
          <w:sz w:val="28"/>
          <w:szCs w:val="28"/>
        </w:rPr>
        <w:t>е</w:t>
      </w:r>
      <w:r w:rsidRPr="0060729D">
        <w:rPr>
          <w:rFonts w:ascii="Times New Roman" w:hAnsi="Times New Roman" w:cs="Times New Roman"/>
          <w:sz w:val="28"/>
          <w:szCs w:val="28"/>
        </w:rPr>
        <w:t xml:space="preserve"> хрусталика</w:t>
      </w:r>
      <w:r w:rsidR="00FC1329" w:rsidRPr="0060729D">
        <w:rPr>
          <w:rFonts w:ascii="Times New Roman" w:hAnsi="Times New Roman" w:cs="Times New Roman"/>
          <w:sz w:val="28"/>
          <w:szCs w:val="28"/>
        </w:rPr>
        <w:t xml:space="preserve"> и возрасте меж</w:t>
      </w:r>
      <w:r w:rsidRPr="0060729D">
        <w:rPr>
          <w:rFonts w:ascii="Times New Roman" w:hAnsi="Times New Roman" w:cs="Times New Roman"/>
          <w:sz w:val="28"/>
          <w:szCs w:val="28"/>
        </w:rPr>
        <w:t xml:space="preserve">ду различными группами </w:t>
      </w:r>
      <w:proofErr w:type="gramStart"/>
      <w:r w:rsidRPr="0060729D">
        <w:rPr>
          <w:rFonts w:ascii="Times New Roman" w:hAnsi="Times New Roman" w:cs="Times New Roman"/>
          <w:sz w:val="28"/>
          <w:szCs w:val="28"/>
        </w:rPr>
        <w:t>передне – задн</w:t>
      </w:r>
      <w:r w:rsidR="00F33470" w:rsidRPr="0060729D">
        <w:rPr>
          <w:rFonts w:ascii="Times New Roman" w:hAnsi="Times New Roman" w:cs="Times New Roman"/>
          <w:sz w:val="28"/>
          <w:szCs w:val="28"/>
        </w:rPr>
        <w:t>е</w:t>
      </w:r>
      <w:r w:rsidRPr="0060729D">
        <w:rPr>
          <w:rFonts w:ascii="Times New Roman" w:hAnsi="Times New Roman" w:cs="Times New Roman"/>
          <w:sz w:val="28"/>
          <w:szCs w:val="28"/>
        </w:rPr>
        <w:t>й</w:t>
      </w:r>
      <w:proofErr w:type="gramEnd"/>
      <w:r w:rsidRPr="0060729D">
        <w:rPr>
          <w:rFonts w:ascii="Times New Roman" w:hAnsi="Times New Roman" w:cs="Times New Roman"/>
          <w:sz w:val="28"/>
          <w:szCs w:val="28"/>
        </w:rPr>
        <w:t xml:space="preserve"> длины глаза</w:t>
      </w:r>
      <w:r w:rsidR="00FC1329" w:rsidRPr="0060729D">
        <w:rPr>
          <w:rFonts w:ascii="Times New Roman" w:hAnsi="Times New Roman" w:cs="Times New Roman"/>
          <w:sz w:val="28"/>
          <w:szCs w:val="28"/>
        </w:rPr>
        <w:t xml:space="preserve"> также была изучена с помощью анализа Kruskal-Wallis.</w:t>
      </w:r>
    </w:p>
    <w:p w:rsidR="00FC1329" w:rsidRPr="00EB19E8" w:rsidRDefault="00FC1329" w:rsidP="00A2008D">
      <w:pPr>
        <w:spacing w:after="0" w:line="240" w:lineRule="auto"/>
        <w:ind w:right="-45" w:firstLine="567"/>
        <w:jc w:val="both"/>
        <w:rPr>
          <w:rFonts w:ascii="Times New Roman" w:hAnsi="Times New Roman" w:cs="Times New Roman"/>
          <w:sz w:val="28"/>
          <w:szCs w:val="28"/>
        </w:rPr>
      </w:pPr>
      <w:r w:rsidRPr="0060729D">
        <w:rPr>
          <w:rFonts w:ascii="Times New Roman" w:hAnsi="Times New Roman" w:cs="Times New Roman"/>
          <w:sz w:val="28"/>
          <w:szCs w:val="28"/>
        </w:rPr>
        <w:t>Дл</w:t>
      </w:r>
      <w:r w:rsidR="00440AF7" w:rsidRPr="0060729D">
        <w:rPr>
          <w:rFonts w:ascii="Times New Roman" w:hAnsi="Times New Roman" w:cs="Times New Roman"/>
          <w:sz w:val="28"/>
          <w:szCs w:val="28"/>
        </w:rPr>
        <w:t xml:space="preserve">я выявления взаимосвязи между длиной </w:t>
      </w:r>
      <w:proofErr w:type="gramStart"/>
      <w:r w:rsidR="00440AF7" w:rsidRPr="0060729D">
        <w:rPr>
          <w:rFonts w:ascii="Times New Roman" w:hAnsi="Times New Roman" w:cs="Times New Roman"/>
          <w:sz w:val="28"/>
          <w:szCs w:val="28"/>
        </w:rPr>
        <w:t>передне – заднего</w:t>
      </w:r>
      <w:proofErr w:type="gramEnd"/>
      <w:r w:rsidR="00440AF7" w:rsidRPr="0060729D">
        <w:rPr>
          <w:rFonts w:ascii="Times New Roman" w:hAnsi="Times New Roman" w:cs="Times New Roman"/>
          <w:sz w:val="28"/>
          <w:szCs w:val="28"/>
        </w:rPr>
        <w:t xml:space="preserve"> размера глаза, глубины передней камеры, толщины </w:t>
      </w:r>
      <w:r w:rsidR="00440AF7" w:rsidRPr="00EB19E8">
        <w:rPr>
          <w:rFonts w:ascii="Times New Roman" w:hAnsi="Times New Roman" w:cs="Times New Roman"/>
          <w:sz w:val="28"/>
          <w:szCs w:val="28"/>
        </w:rPr>
        <w:t>хрусталика</w:t>
      </w:r>
      <w:r w:rsidRPr="00EB19E8">
        <w:rPr>
          <w:rFonts w:ascii="Times New Roman" w:hAnsi="Times New Roman" w:cs="Times New Roman"/>
          <w:sz w:val="28"/>
          <w:szCs w:val="28"/>
        </w:rPr>
        <w:t xml:space="preserve"> и возрастом использовалась корреляция Спирмена.</w:t>
      </w:r>
    </w:p>
    <w:p w:rsidR="00FC1329" w:rsidRPr="00EB19E8" w:rsidRDefault="00AC5EF4" w:rsidP="00A2008D">
      <w:pPr>
        <w:spacing w:after="0" w:line="240" w:lineRule="auto"/>
        <w:ind w:right="-45" w:firstLine="567"/>
        <w:jc w:val="both"/>
        <w:rPr>
          <w:rFonts w:ascii="Times New Roman" w:hAnsi="Times New Roman" w:cs="Times New Roman"/>
          <w:b/>
          <w:sz w:val="28"/>
          <w:szCs w:val="28"/>
        </w:rPr>
      </w:pPr>
      <w:r w:rsidRPr="00EB19E8">
        <w:rPr>
          <w:rFonts w:ascii="Times New Roman" w:hAnsi="Times New Roman" w:cs="Times New Roman"/>
          <w:b/>
          <w:sz w:val="28"/>
          <w:szCs w:val="28"/>
        </w:rPr>
        <w:t xml:space="preserve">Дополнительный анализ. </w:t>
      </w:r>
      <w:r w:rsidR="00FC1329" w:rsidRPr="00EB19E8">
        <w:rPr>
          <w:rFonts w:ascii="Times New Roman" w:hAnsi="Times New Roman" w:cs="Times New Roman"/>
          <w:sz w:val="28"/>
          <w:szCs w:val="28"/>
        </w:rPr>
        <w:t>В небольшой группе из 164 человек мы изучили взаимосвязь межд</w:t>
      </w:r>
      <w:r w:rsidR="00440AF7" w:rsidRPr="00EB19E8">
        <w:rPr>
          <w:rFonts w:ascii="Times New Roman" w:hAnsi="Times New Roman" w:cs="Times New Roman"/>
          <w:sz w:val="28"/>
          <w:szCs w:val="28"/>
        </w:rPr>
        <w:t xml:space="preserve">у </w:t>
      </w:r>
      <w:proofErr w:type="gramStart"/>
      <w:r w:rsidR="00440AF7" w:rsidRPr="00EB19E8">
        <w:rPr>
          <w:rFonts w:ascii="Times New Roman" w:hAnsi="Times New Roman" w:cs="Times New Roman"/>
          <w:sz w:val="28"/>
          <w:szCs w:val="28"/>
        </w:rPr>
        <w:t>передне – задней</w:t>
      </w:r>
      <w:proofErr w:type="gramEnd"/>
      <w:r w:rsidR="00440AF7" w:rsidRPr="00EB19E8">
        <w:rPr>
          <w:rFonts w:ascii="Times New Roman" w:hAnsi="Times New Roman" w:cs="Times New Roman"/>
          <w:sz w:val="28"/>
          <w:szCs w:val="28"/>
        </w:rPr>
        <w:t xml:space="preserve"> длиной глаза, глубиной передней камеры, толщиной хрусталика</w:t>
      </w:r>
      <w:r w:rsidR="00FC1329" w:rsidRPr="00EB19E8">
        <w:rPr>
          <w:rFonts w:ascii="Times New Roman" w:hAnsi="Times New Roman" w:cs="Times New Roman"/>
          <w:sz w:val="28"/>
          <w:szCs w:val="28"/>
        </w:rPr>
        <w:t xml:space="preserve"> и параметрами тела (рост, вес) между различными возрастными группами. Корреляция Спирмена и регрессионный анализ были использованы для определения связи между глазными параметрами и возрастом, ростом, весом.   </w:t>
      </w:r>
    </w:p>
    <w:p w:rsidR="00FC1329" w:rsidRPr="00EB19E8" w:rsidRDefault="00FC1329" w:rsidP="00A2008D">
      <w:pPr>
        <w:spacing w:after="0" w:line="240" w:lineRule="auto"/>
        <w:ind w:right="-45" w:firstLine="567"/>
        <w:jc w:val="both"/>
        <w:rPr>
          <w:rFonts w:ascii="Times New Roman" w:hAnsi="Times New Roman" w:cs="Times New Roman"/>
          <w:sz w:val="28"/>
          <w:szCs w:val="28"/>
        </w:rPr>
      </w:pPr>
      <w:r w:rsidRPr="00EB19E8">
        <w:rPr>
          <w:rFonts w:ascii="Times New Roman" w:hAnsi="Times New Roman" w:cs="Times New Roman"/>
          <w:sz w:val="28"/>
          <w:szCs w:val="28"/>
        </w:rPr>
        <w:t>Статистическая знач</w:t>
      </w:r>
      <w:r w:rsidR="00F85F88" w:rsidRPr="00EB19E8">
        <w:rPr>
          <w:rFonts w:ascii="Times New Roman" w:hAnsi="Times New Roman" w:cs="Times New Roman"/>
          <w:sz w:val="28"/>
          <w:szCs w:val="28"/>
        </w:rPr>
        <w:t xml:space="preserve">имость определялась как </w:t>
      </w:r>
      <w:proofErr w:type="gramStart"/>
      <w:r w:rsidR="00F85F88" w:rsidRPr="00EB19E8">
        <w:rPr>
          <w:rFonts w:ascii="Times New Roman" w:hAnsi="Times New Roman" w:cs="Times New Roman"/>
          <w:sz w:val="28"/>
          <w:szCs w:val="28"/>
        </w:rPr>
        <w:t>р</w:t>
      </w:r>
      <w:proofErr w:type="gramEnd"/>
      <w:r w:rsidRPr="00EB19E8">
        <w:rPr>
          <w:rFonts w:ascii="Times New Roman" w:hAnsi="Times New Roman" w:cs="Times New Roman"/>
          <w:sz w:val="28"/>
          <w:szCs w:val="28"/>
        </w:rPr>
        <w:t xml:space="preserve"> &lt; 0,05 для всех анализов. </w:t>
      </w:r>
      <w:r w:rsidR="00DA2817" w:rsidRPr="00EB19E8">
        <w:rPr>
          <w:rFonts w:ascii="Times New Roman" w:hAnsi="Times New Roman" w:cs="Times New Roman"/>
          <w:sz w:val="28"/>
          <w:szCs w:val="28"/>
        </w:rPr>
        <w:t xml:space="preserve">Исследование данных проводилось </w:t>
      </w:r>
      <w:r w:rsidRPr="00EB19E8">
        <w:rPr>
          <w:rFonts w:ascii="Times New Roman" w:hAnsi="Times New Roman" w:cs="Times New Roman"/>
          <w:sz w:val="28"/>
          <w:szCs w:val="28"/>
        </w:rPr>
        <w:t xml:space="preserve">в программе SPSS 26.0 (Чикаго, ИЛ, США).  </w:t>
      </w:r>
    </w:p>
    <w:p w:rsidR="00FC1329" w:rsidRPr="00EB19E8" w:rsidRDefault="001A2768" w:rsidP="00A2008D">
      <w:pPr>
        <w:spacing w:after="0" w:line="240" w:lineRule="auto"/>
        <w:ind w:right="-48" w:firstLine="567"/>
        <w:jc w:val="both"/>
        <w:rPr>
          <w:rFonts w:ascii="Times New Roman" w:hAnsi="Times New Roman" w:cs="Times New Roman"/>
          <w:b/>
          <w:sz w:val="28"/>
          <w:szCs w:val="28"/>
        </w:rPr>
      </w:pPr>
      <w:r w:rsidRPr="00EB19E8">
        <w:rPr>
          <w:rFonts w:ascii="Times New Roman" w:hAnsi="Times New Roman" w:cs="Times New Roman"/>
          <w:b/>
          <w:sz w:val="28"/>
          <w:szCs w:val="28"/>
        </w:rPr>
        <w:t>Результаты</w:t>
      </w:r>
      <w:r w:rsidR="00535372" w:rsidRPr="00EB19E8">
        <w:rPr>
          <w:rFonts w:ascii="Times New Roman" w:hAnsi="Times New Roman" w:cs="Times New Roman"/>
          <w:b/>
          <w:sz w:val="28"/>
          <w:szCs w:val="28"/>
        </w:rPr>
        <w:t xml:space="preserve">. </w:t>
      </w:r>
      <w:r w:rsidR="00FC1329" w:rsidRPr="0060729D">
        <w:rPr>
          <w:rFonts w:ascii="Times New Roman" w:hAnsi="Times New Roman" w:cs="Times New Roman"/>
          <w:sz w:val="28"/>
          <w:szCs w:val="28"/>
        </w:rPr>
        <w:t>Общее число участников данного исследования составило 864 человека. Все участники были этнически</w:t>
      </w:r>
      <w:r w:rsidR="00F33470" w:rsidRPr="0060729D">
        <w:rPr>
          <w:rFonts w:ascii="Times New Roman" w:hAnsi="Times New Roman" w:cs="Times New Roman"/>
          <w:sz w:val="28"/>
          <w:szCs w:val="28"/>
        </w:rPr>
        <w:t>ми</w:t>
      </w:r>
      <w:r w:rsidR="00FC1329" w:rsidRPr="0060729D">
        <w:rPr>
          <w:rFonts w:ascii="Times New Roman" w:hAnsi="Times New Roman" w:cs="Times New Roman"/>
          <w:sz w:val="28"/>
          <w:szCs w:val="28"/>
        </w:rPr>
        <w:t xml:space="preserve"> казахами. Среди них было 56</w:t>
      </w:r>
      <w:r w:rsidR="0055280D" w:rsidRPr="0060729D">
        <w:rPr>
          <w:rFonts w:ascii="Times New Roman" w:hAnsi="Times New Roman" w:cs="Times New Roman"/>
          <w:sz w:val="28"/>
          <w:szCs w:val="28"/>
        </w:rPr>
        <w:t>2 женщин</w:t>
      </w:r>
      <w:r w:rsidR="00F33470" w:rsidRPr="0060729D">
        <w:rPr>
          <w:rFonts w:ascii="Times New Roman" w:hAnsi="Times New Roman" w:cs="Times New Roman"/>
          <w:sz w:val="28"/>
          <w:szCs w:val="28"/>
        </w:rPr>
        <w:t>ы</w:t>
      </w:r>
      <w:r w:rsidR="0055280D" w:rsidRPr="0060729D">
        <w:rPr>
          <w:rFonts w:ascii="Times New Roman" w:hAnsi="Times New Roman" w:cs="Times New Roman"/>
          <w:sz w:val="28"/>
          <w:szCs w:val="28"/>
        </w:rPr>
        <w:t xml:space="preserve"> (65,05%) и 302 мужчин</w:t>
      </w:r>
      <w:r w:rsidR="00F33470" w:rsidRPr="0060729D">
        <w:rPr>
          <w:rFonts w:ascii="Times New Roman" w:hAnsi="Times New Roman" w:cs="Times New Roman"/>
          <w:sz w:val="28"/>
          <w:szCs w:val="28"/>
        </w:rPr>
        <w:t>ы</w:t>
      </w:r>
      <w:r w:rsidR="00FC1329" w:rsidRPr="0060729D">
        <w:rPr>
          <w:rFonts w:ascii="Times New Roman" w:hAnsi="Times New Roman" w:cs="Times New Roman"/>
          <w:sz w:val="28"/>
          <w:szCs w:val="28"/>
        </w:rPr>
        <w:t xml:space="preserve"> (34,95%). Средний возраст всей когорты составил 65,0 лет (IQR 47,00 - 72,00). </w:t>
      </w:r>
      <w:r w:rsidR="0055280D" w:rsidRPr="0060729D">
        <w:rPr>
          <w:rFonts w:ascii="Times New Roman" w:hAnsi="Times New Roman" w:cs="Times New Roman"/>
          <w:sz w:val="28"/>
          <w:szCs w:val="28"/>
        </w:rPr>
        <w:t xml:space="preserve">Из общего числа </w:t>
      </w:r>
      <w:r w:rsidR="00FC1329" w:rsidRPr="0060729D">
        <w:rPr>
          <w:rFonts w:ascii="Times New Roman" w:hAnsi="Times New Roman" w:cs="Times New Roman"/>
          <w:sz w:val="28"/>
          <w:szCs w:val="28"/>
        </w:rPr>
        <w:t xml:space="preserve">112 участников (12,97 </w:t>
      </w:r>
      <w:r w:rsidR="0055280D" w:rsidRPr="0060729D">
        <w:rPr>
          <w:rFonts w:ascii="Times New Roman" w:hAnsi="Times New Roman" w:cs="Times New Roman"/>
          <w:sz w:val="28"/>
          <w:szCs w:val="28"/>
        </w:rPr>
        <w:t xml:space="preserve">%) </w:t>
      </w:r>
      <w:r w:rsidR="0055280D" w:rsidRPr="0060729D">
        <w:rPr>
          <w:rFonts w:ascii="Times New Roman" w:hAnsi="Times New Roman" w:cs="Times New Roman"/>
          <w:sz w:val="28"/>
          <w:szCs w:val="28"/>
        </w:rPr>
        <w:lastRenderedPageBreak/>
        <w:t>были моложе</w:t>
      </w:r>
      <w:r w:rsidR="00DF463E" w:rsidRPr="0060729D">
        <w:rPr>
          <w:rFonts w:ascii="Times New Roman" w:hAnsi="Times New Roman" w:cs="Times New Roman"/>
          <w:sz w:val="28"/>
          <w:szCs w:val="28"/>
        </w:rPr>
        <w:t xml:space="preserve"> </w:t>
      </w:r>
      <w:r w:rsidR="005D00BA" w:rsidRPr="0060729D">
        <w:rPr>
          <w:rFonts w:ascii="Times New Roman" w:hAnsi="Times New Roman" w:cs="Times New Roman"/>
          <w:sz w:val="28"/>
          <w:szCs w:val="28"/>
        </w:rPr>
        <w:t>–</w:t>
      </w:r>
      <w:r w:rsidR="0055280D" w:rsidRPr="0060729D">
        <w:rPr>
          <w:rFonts w:ascii="Times New Roman" w:hAnsi="Times New Roman" w:cs="Times New Roman"/>
          <w:sz w:val="28"/>
          <w:szCs w:val="28"/>
        </w:rPr>
        <w:t xml:space="preserve"> до 49</w:t>
      </w:r>
      <w:r w:rsidR="00FC1329" w:rsidRPr="0060729D">
        <w:rPr>
          <w:rFonts w:ascii="Times New Roman" w:hAnsi="Times New Roman" w:cs="Times New Roman"/>
          <w:sz w:val="28"/>
          <w:szCs w:val="28"/>
        </w:rPr>
        <w:t xml:space="preserve"> лет, 178 (20,6 %) </w:t>
      </w:r>
      <w:r w:rsidR="00DF463E" w:rsidRPr="0060729D">
        <w:rPr>
          <w:rFonts w:ascii="Times New Roman" w:hAnsi="Times New Roman" w:cs="Times New Roman"/>
          <w:sz w:val="28"/>
          <w:szCs w:val="28"/>
        </w:rPr>
        <w:t>–</w:t>
      </w:r>
      <w:r w:rsidR="00FC1329" w:rsidRPr="0060729D">
        <w:rPr>
          <w:rFonts w:ascii="Times New Roman" w:hAnsi="Times New Roman" w:cs="Times New Roman"/>
          <w:sz w:val="28"/>
          <w:szCs w:val="28"/>
        </w:rPr>
        <w:t xml:space="preserve"> от 50 до 59 лет, 291 (33,68 %) </w:t>
      </w:r>
      <w:r w:rsidR="005D00BA" w:rsidRPr="0060729D">
        <w:rPr>
          <w:rFonts w:ascii="Times New Roman" w:hAnsi="Times New Roman" w:cs="Times New Roman"/>
          <w:sz w:val="28"/>
          <w:szCs w:val="28"/>
        </w:rPr>
        <w:t>–</w:t>
      </w:r>
      <w:r w:rsidR="00FC1329" w:rsidRPr="0060729D">
        <w:rPr>
          <w:rFonts w:ascii="Times New Roman" w:hAnsi="Times New Roman" w:cs="Times New Roman"/>
          <w:sz w:val="28"/>
          <w:szCs w:val="28"/>
        </w:rPr>
        <w:t xml:space="preserve"> от 60 до 69 лет, 221 (25,57 %) </w:t>
      </w:r>
      <w:r w:rsidR="005D00BA" w:rsidRPr="0060729D">
        <w:rPr>
          <w:rFonts w:ascii="Times New Roman" w:hAnsi="Times New Roman" w:cs="Times New Roman"/>
          <w:sz w:val="28"/>
          <w:szCs w:val="28"/>
        </w:rPr>
        <w:t>–</w:t>
      </w:r>
      <w:r w:rsidR="00FC1329" w:rsidRPr="0060729D">
        <w:rPr>
          <w:rFonts w:ascii="Times New Roman" w:hAnsi="Times New Roman" w:cs="Times New Roman"/>
          <w:sz w:val="28"/>
          <w:szCs w:val="28"/>
        </w:rPr>
        <w:t xml:space="preserve"> </w:t>
      </w:r>
      <w:proofErr w:type="gramStart"/>
      <w:r w:rsidR="00FC1329" w:rsidRPr="0060729D">
        <w:rPr>
          <w:rFonts w:ascii="Times New Roman" w:hAnsi="Times New Roman" w:cs="Times New Roman"/>
          <w:sz w:val="28"/>
          <w:szCs w:val="28"/>
        </w:rPr>
        <w:t>от</w:t>
      </w:r>
      <w:proofErr w:type="gramEnd"/>
      <w:r w:rsidR="00FC1329" w:rsidRPr="0060729D">
        <w:rPr>
          <w:rFonts w:ascii="Times New Roman" w:hAnsi="Times New Roman" w:cs="Times New Roman"/>
          <w:sz w:val="28"/>
          <w:szCs w:val="28"/>
        </w:rPr>
        <w:t xml:space="preserve"> 70 </w:t>
      </w:r>
      <w:proofErr w:type="gramStart"/>
      <w:r w:rsidR="00FC1329" w:rsidRPr="0060729D">
        <w:rPr>
          <w:rFonts w:ascii="Times New Roman" w:hAnsi="Times New Roman" w:cs="Times New Roman"/>
          <w:sz w:val="28"/>
          <w:szCs w:val="28"/>
        </w:rPr>
        <w:t>до</w:t>
      </w:r>
      <w:proofErr w:type="gramEnd"/>
      <w:r w:rsidR="00FC1329" w:rsidRPr="0060729D">
        <w:rPr>
          <w:rFonts w:ascii="Times New Roman" w:hAnsi="Times New Roman" w:cs="Times New Roman"/>
          <w:sz w:val="28"/>
          <w:szCs w:val="28"/>
        </w:rPr>
        <w:t xml:space="preserve"> 79 лет и 62 (7,18 %) </w:t>
      </w:r>
      <w:r w:rsidR="005D00BA" w:rsidRPr="0060729D">
        <w:rPr>
          <w:rFonts w:ascii="Times New Roman" w:hAnsi="Times New Roman" w:cs="Times New Roman"/>
          <w:sz w:val="28"/>
          <w:szCs w:val="28"/>
        </w:rPr>
        <w:t>–</w:t>
      </w:r>
      <w:r w:rsidR="00FC1329" w:rsidRPr="0060729D">
        <w:rPr>
          <w:rFonts w:ascii="Times New Roman" w:hAnsi="Times New Roman" w:cs="Times New Roman"/>
          <w:sz w:val="28"/>
          <w:szCs w:val="28"/>
        </w:rPr>
        <w:t xml:space="preserve"> старше 80 лет. </w:t>
      </w:r>
      <w:r w:rsidR="00440AF7" w:rsidRPr="0060729D">
        <w:rPr>
          <w:rFonts w:ascii="Times New Roman" w:hAnsi="Times New Roman" w:cs="Times New Roman"/>
          <w:sz w:val="28"/>
          <w:szCs w:val="28"/>
        </w:rPr>
        <w:t>По результатам анализа не было существенной разницы по</w:t>
      </w:r>
      <w:r w:rsidR="00ED09A3" w:rsidRPr="0060729D">
        <w:rPr>
          <w:rFonts w:ascii="Times New Roman" w:hAnsi="Times New Roman" w:cs="Times New Roman"/>
          <w:sz w:val="28"/>
          <w:szCs w:val="28"/>
        </w:rPr>
        <w:t xml:space="preserve"> возрасту между полами</w:t>
      </w:r>
      <w:r w:rsidR="00440AF7" w:rsidRPr="0060729D">
        <w:rPr>
          <w:rFonts w:ascii="Times New Roman" w:hAnsi="Times New Roman" w:cs="Times New Roman"/>
          <w:sz w:val="28"/>
          <w:szCs w:val="28"/>
        </w:rPr>
        <w:t xml:space="preserve"> </w:t>
      </w:r>
      <w:r w:rsidR="00FC1329" w:rsidRPr="0060729D">
        <w:rPr>
          <w:rFonts w:ascii="Times New Roman" w:hAnsi="Times New Roman" w:cs="Times New Roman"/>
          <w:sz w:val="28"/>
          <w:szCs w:val="28"/>
        </w:rPr>
        <w:t>(65,00 лет (</w:t>
      </w:r>
      <w:r w:rsidR="00440AF7" w:rsidRPr="0060729D">
        <w:rPr>
          <w:rFonts w:ascii="Times New Roman" w:hAnsi="Times New Roman" w:cs="Times New Roman"/>
          <w:sz w:val="28"/>
          <w:szCs w:val="28"/>
        </w:rPr>
        <w:t xml:space="preserve">IQR 56,00-72,00) у мужчин </w:t>
      </w:r>
      <w:r w:rsidR="00267149" w:rsidRPr="0060729D">
        <w:rPr>
          <w:rFonts w:ascii="Times New Roman" w:hAnsi="Times New Roman" w:cs="Times New Roman"/>
          <w:sz w:val="28"/>
          <w:szCs w:val="28"/>
        </w:rPr>
        <w:t>и 65</w:t>
      </w:r>
      <w:r w:rsidR="00FC1329" w:rsidRPr="0060729D">
        <w:rPr>
          <w:rFonts w:ascii="Times New Roman" w:hAnsi="Times New Roman" w:cs="Times New Roman"/>
          <w:sz w:val="28"/>
          <w:szCs w:val="28"/>
        </w:rPr>
        <w:t>,00 лет (IQR 57,00</w:t>
      </w:r>
      <w:r w:rsidR="00FC1329" w:rsidRPr="00EB19E8">
        <w:rPr>
          <w:rFonts w:ascii="Times New Roman" w:hAnsi="Times New Roman" w:cs="Times New Roman"/>
          <w:sz w:val="28"/>
          <w:szCs w:val="28"/>
        </w:rPr>
        <w:t>-73,00) у женщин).</w:t>
      </w:r>
    </w:p>
    <w:p w:rsidR="00FC1329" w:rsidRPr="00EB19E8" w:rsidRDefault="00440AF7" w:rsidP="00A2008D">
      <w:pPr>
        <w:spacing w:after="0" w:line="240" w:lineRule="auto"/>
        <w:ind w:right="-48" w:firstLine="567"/>
        <w:jc w:val="both"/>
        <w:rPr>
          <w:rFonts w:ascii="Times New Roman" w:hAnsi="Times New Roman" w:cs="Times New Roman"/>
          <w:b/>
          <w:sz w:val="28"/>
          <w:szCs w:val="28"/>
        </w:rPr>
      </w:pPr>
      <w:r w:rsidRPr="00EB19E8">
        <w:rPr>
          <w:rFonts w:ascii="Times New Roman" w:hAnsi="Times New Roman" w:cs="Times New Roman"/>
          <w:b/>
          <w:sz w:val="28"/>
          <w:szCs w:val="28"/>
        </w:rPr>
        <w:t xml:space="preserve">Основной анализ. </w:t>
      </w:r>
      <w:r w:rsidRPr="00EB19E8">
        <w:rPr>
          <w:rFonts w:ascii="Times New Roman" w:hAnsi="Times New Roman" w:cs="Times New Roman"/>
          <w:sz w:val="28"/>
          <w:szCs w:val="28"/>
        </w:rPr>
        <w:t>Ср</w:t>
      </w:r>
      <w:r w:rsidR="00ED09A3" w:rsidRPr="00EB19E8">
        <w:rPr>
          <w:rFonts w:ascii="Times New Roman" w:hAnsi="Times New Roman" w:cs="Times New Roman"/>
          <w:sz w:val="28"/>
          <w:szCs w:val="28"/>
        </w:rPr>
        <w:t xml:space="preserve">едний </w:t>
      </w:r>
      <w:proofErr w:type="gramStart"/>
      <w:r w:rsidR="00ED09A3" w:rsidRPr="00EB19E8">
        <w:rPr>
          <w:rFonts w:ascii="Times New Roman" w:hAnsi="Times New Roman" w:cs="Times New Roman"/>
          <w:sz w:val="28"/>
          <w:szCs w:val="28"/>
        </w:rPr>
        <w:t>передне – задний</w:t>
      </w:r>
      <w:proofErr w:type="gramEnd"/>
      <w:r w:rsidR="00ED09A3" w:rsidRPr="00EB19E8">
        <w:rPr>
          <w:rFonts w:ascii="Times New Roman" w:hAnsi="Times New Roman" w:cs="Times New Roman"/>
          <w:sz w:val="28"/>
          <w:szCs w:val="28"/>
        </w:rPr>
        <w:t xml:space="preserve"> размер г</w:t>
      </w:r>
      <w:r w:rsidRPr="00EB19E8">
        <w:rPr>
          <w:rFonts w:ascii="Times New Roman" w:hAnsi="Times New Roman" w:cs="Times New Roman"/>
          <w:sz w:val="28"/>
          <w:szCs w:val="28"/>
        </w:rPr>
        <w:t>л</w:t>
      </w:r>
      <w:r w:rsidR="00ED09A3" w:rsidRPr="00EB19E8">
        <w:rPr>
          <w:rFonts w:ascii="Times New Roman" w:hAnsi="Times New Roman" w:cs="Times New Roman"/>
          <w:sz w:val="28"/>
          <w:szCs w:val="28"/>
        </w:rPr>
        <w:t>а</w:t>
      </w:r>
      <w:r w:rsidRPr="00EB19E8">
        <w:rPr>
          <w:rFonts w:ascii="Times New Roman" w:hAnsi="Times New Roman" w:cs="Times New Roman"/>
          <w:sz w:val="28"/>
          <w:szCs w:val="28"/>
        </w:rPr>
        <w:t>за</w:t>
      </w:r>
      <w:r w:rsidR="00E15A40">
        <w:rPr>
          <w:rFonts w:ascii="Times New Roman" w:hAnsi="Times New Roman" w:cs="Times New Roman"/>
          <w:sz w:val="28"/>
          <w:szCs w:val="28"/>
        </w:rPr>
        <w:t xml:space="preserve"> составил</w:t>
      </w:r>
      <w:r w:rsidRPr="00EB19E8">
        <w:rPr>
          <w:rFonts w:ascii="Times New Roman" w:hAnsi="Times New Roman" w:cs="Times New Roman"/>
          <w:sz w:val="28"/>
          <w:szCs w:val="28"/>
        </w:rPr>
        <w:t xml:space="preserve"> </w:t>
      </w:r>
      <w:r w:rsidRPr="00EB19E8">
        <w:rPr>
          <w:rFonts w:ascii="Times New Roman" w:hAnsi="Times New Roman" w:cs="Times New Roman"/>
          <w:b/>
          <w:sz w:val="28"/>
          <w:szCs w:val="28"/>
        </w:rPr>
        <w:t>23,20</w:t>
      </w:r>
      <w:r w:rsidRPr="00EB19E8">
        <w:rPr>
          <w:rFonts w:ascii="Times New Roman" w:hAnsi="Times New Roman" w:cs="Times New Roman"/>
          <w:sz w:val="28"/>
          <w:szCs w:val="28"/>
        </w:rPr>
        <w:t xml:space="preserve"> мм (IQR 22,74-23,65), глубина передней камеры - </w:t>
      </w:r>
      <w:r w:rsidRPr="00EB19E8">
        <w:rPr>
          <w:rFonts w:ascii="Times New Roman" w:hAnsi="Times New Roman" w:cs="Times New Roman"/>
          <w:b/>
          <w:sz w:val="28"/>
          <w:szCs w:val="28"/>
        </w:rPr>
        <w:t>2,9 мм</w:t>
      </w:r>
      <w:r w:rsidRPr="00EB19E8">
        <w:rPr>
          <w:rFonts w:ascii="Times New Roman" w:hAnsi="Times New Roman" w:cs="Times New Roman"/>
          <w:sz w:val="28"/>
          <w:szCs w:val="28"/>
        </w:rPr>
        <w:t xml:space="preserve"> (IQR 2,63-3,20) и толщина хрусталика</w:t>
      </w:r>
      <w:r w:rsidR="00FC1329" w:rsidRPr="00EB19E8">
        <w:rPr>
          <w:rFonts w:ascii="Times New Roman" w:hAnsi="Times New Roman" w:cs="Times New Roman"/>
          <w:sz w:val="28"/>
          <w:szCs w:val="28"/>
        </w:rPr>
        <w:t xml:space="preserve"> - </w:t>
      </w:r>
      <w:r w:rsidR="00FC1329" w:rsidRPr="00EB19E8">
        <w:rPr>
          <w:rFonts w:ascii="Times New Roman" w:hAnsi="Times New Roman" w:cs="Times New Roman"/>
          <w:b/>
          <w:sz w:val="28"/>
          <w:szCs w:val="28"/>
        </w:rPr>
        <w:t>4,51 мм</w:t>
      </w:r>
      <w:r w:rsidR="00FC1329" w:rsidRPr="00EB19E8">
        <w:rPr>
          <w:rFonts w:ascii="Times New Roman" w:hAnsi="Times New Roman" w:cs="Times New Roman"/>
          <w:sz w:val="28"/>
          <w:szCs w:val="28"/>
        </w:rPr>
        <w:t xml:space="preserve"> (I</w:t>
      </w:r>
      <w:r w:rsidRPr="00EB19E8">
        <w:rPr>
          <w:rFonts w:ascii="Times New Roman" w:hAnsi="Times New Roman" w:cs="Times New Roman"/>
          <w:sz w:val="28"/>
          <w:szCs w:val="28"/>
        </w:rPr>
        <w:t xml:space="preserve">QR 4,19-4,77). Разница в средних значениях аксиальной длины глаза </w:t>
      </w:r>
      <w:r w:rsidR="00FC1329" w:rsidRPr="00EB19E8">
        <w:rPr>
          <w:rFonts w:ascii="Times New Roman" w:hAnsi="Times New Roman" w:cs="Times New Roman"/>
          <w:sz w:val="28"/>
          <w:szCs w:val="28"/>
        </w:rPr>
        <w:t>между мужчинами и женщинами была статистически значимой (</w:t>
      </w:r>
      <w:r w:rsidR="00FC1329" w:rsidRPr="00EB19E8">
        <w:rPr>
          <w:rFonts w:ascii="Times New Roman" w:hAnsi="Times New Roman" w:cs="Times New Roman"/>
          <w:b/>
          <w:sz w:val="28"/>
          <w:szCs w:val="28"/>
        </w:rPr>
        <w:t>2</w:t>
      </w:r>
      <w:r w:rsidRPr="00EB19E8">
        <w:rPr>
          <w:rFonts w:ascii="Times New Roman" w:hAnsi="Times New Roman" w:cs="Times New Roman"/>
          <w:b/>
          <w:sz w:val="28"/>
          <w:szCs w:val="28"/>
        </w:rPr>
        <w:t>3,35</w:t>
      </w:r>
      <w:r w:rsidRPr="00EB19E8">
        <w:rPr>
          <w:rFonts w:ascii="Times New Roman" w:hAnsi="Times New Roman" w:cs="Times New Roman"/>
          <w:sz w:val="28"/>
          <w:szCs w:val="28"/>
        </w:rPr>
        <w:t xml:space="preserve"> мм (IQR 22,90-23,71</w:t>
      </w:r>
      <w:r w:rsidR="00267149" w:rsidRPr="00EB19E8">
        <w:rPr>
          <w:rFonts w:ascii="Times New Roman" w:hAnsi="Times New Roman" w:cs="Times New Roman"/>
          <w:sz w:val="28"/>
          <w:szCs w:val="28"/>
        </w:rPr>
        <w:t>)</w:t>
      </w:r>
      <w:r w:rsidR="00ED09A3" w:rsidRPr="00EB19E8">
        <w:rPr>
          <w:rFonts w:ascii="Times New Roman" w:hAnsi="Times New Roman" w:cs="Times New Roman"/>
          <w:sz w:val="28"/>
          <w:szCs w:val="28"/>
        </w:rPr>
        <w:t xml:space="preserve"> против</w:t>
      </w:r>
      <w:r w:rsidRPr="00EB19E8">
        <w:rPr>
          <w:rFonts w:ascii="Times New Roman" w:hAnsi="Times New Roman" w:cs="Times New Roman"/>
          <w:sz w:val="28"/>
          <w:szCs w:val="28"/>
        </w:rPr>
        <w:t xml:space="preserve"> </w:t>
      </w:r>
      <w:r w:rsidR="00FC1329" w:rsidRPr="00EB19E8">
        <w:rPr>
          <w:rFonts w:ascii="Times New Roman" w:hAnsi="Times New Roman" w:cs="Times New Roman"/>
          <w:sz w:val="28"/>
          <w:szCs w:val="28"/>
        </w:rPr>
        <w:t>(</w:t>
      </w:r>
      <w:r w:rsidR="00FC1329" w:rsidRPr="00EB19E8">
        <w:rPr>
          <w:rFonts w:ascii="Times New Roman" w:hAnsi="Times New Roman" w:cs="Times New Roman"/>
          <w:b/>
          <w:sz w:val="28"/>
          <w:szCs w:val="28"/>
        </w:rPr>
        <w:t>23,10</w:t>
      </w:r>
      <w:r w:rsidR="00FC1329" w:rsidRPr="00EB19E8">
        <w:rPr>
          <w:rFonts w:ascii="Times New Roman" w:hAnsi="Times New Roman" w:cs="Times New Roman"/>
          <w:sz w:val="28"/>
          <w:szCs w:val="28"/>
        </w:rPr>
        <w:t xml:space="preserve"> мм (IQR</w:t>
      </w:r>
      <w:r w:rsidR="00FC5F43" w:rsidRPr="00EB19E8">
        <w:rPr>
          <w:rFonts w:ascii="Times New Roman" w:hAnsi="Times New Roman" w:cs="Times New Roman"/>
          <w:sz w:val="28"/>
          <w:szCs w:val="28"/>
        </w:rPr>
        <w:t xml:space="preserve"> 22,65-23,57), соответственно, </w:t>
      </w:r>
      <w:proofErr w:type="gramStart"/>
      <w:r w:rsidR="00FC5F43" w:rsidRPr="00EB19E8">
        <w:rPr>
          <w:rFonts w:ascii="Times New Roman" w:hAnsi="Times New Roman" w:cs="Times New Roman"/>
          <w:sz w:val="28"/>
          <w:szCs w:val="28"/>
        </w:rPr>
        <w:t>р</w:t>
      </w:r>
      <w:proofErr w:type="gramEnd"/>
      <w:r w:rsidR="00267149" w:rsidRPr="00EB19E8">
        <w:rPr>
          <w:rFonts w:ascii="Times New Roman" w:hAnsi="Times New Roman" w:cs="Times New Roman"/>
          <w:sz w:val="28"/>
          <w:szCs w:val="28"/>
        </w:rPr>
        <w:t xml:space="preserve"> </w:t>
      </w:r>
      <w:r w:rsidR="00FC1329" w:rsidRPr="00EB19E8">
        <w:rPr>
          <w:rFonts w:ascii="Times New Roman" w:hAnsi="Times New Roman" w:cs="Times New Roman"/>
          <w:sz w:val="28"/>
          <w:szCs w:val="28"/>
        </w:rPr>
        <w:t>&lt;</w:t>
      </w:r>
      <w:r w:rsidR="00267149" w:rsidRPr="00EB19E8">
        <w:rPr>
          <w:rFonts w:ascii="Times New Roman" w:hAnsi="Times New Roman" w:cs="Times New Roman"/>
          <w:sz w:val="28"/>
          <w:szCs w:val="28"/>
        </w:rPr>
        <w:t xml:space="preserve"> </w:t>
      </w:r>
      <w:r w:rsidR="00FC1329" w:rsidRPr="00EB19E8">
        <w:rPr>
          <w:rFonts w:ascii="Times New Roman" w:hAnsi="Times New Roman" w:cs="Times New Roman"/>
          <w:sz w:val="28"/>
          <w:szCs w:val="28"/>
        </w:rPr>
        <w:t>0,001), но не</w:t>
      </w:r>
      <w:r w:rsidRPr="00EB19E8">
        <w:rPr>
          <w:rFonts w:ascii="Times New Roman" w:hAnsi="Times New Roman" w:cs="Times New Roman"/>
          <w:sz w:val="28"/>
          <w:szCs w:val="28"/>
        </w:rPr>
        <w:t xml:space="preserve"> было существенной разницы в глубине передней камеры и толщине хрусталика</w:t>
      </w:r>
      <w:r w:rsidR="00FC5F43" w:rsidRPr="00EB19E8">
        <w:rPr>
          <w:rFonts w:ascii="Times New Roman" w:hAnsi="Times New Roman" w:cs="Times New Roman"/>
          <w:sz w:val="28"/>
          <w:szCs w:val="28"/>
        </w:rPr>
        <w:t xml:space="preserve"> (р = 0,141; р</w:t>
      </w:r>
      <w:r w:rsidR="00FC1329" w:rsidRPr="00EB19E8">
        <w:rPr>
          <w:rFonts w:ascii="Times New Roman" w:hAnsi="Times New Roman" w:cs="Times New Roman"/>
          <w:sz w:val="28"/>
          <w:szCs w:val="28"/>
        </w:rPr>
        <w:t xml:space="preserve"> = 0,55).</w:t>
      </w:r>
    </w:p>
    <w:p w:rsidR="00A2008D" w:rsidRPr="0060729D" w:rsidRDefault="00FC1329" w:rsidP="0083709D">
      <w:pPr>
        <w:spacing w:after="0" w:line="240" w:lineRule="auto"/>
        <w:ind w:right="-48" w:firstLine="708"/>
        <w:jc w:val="both"/>
        <w:rPr>
          <w:rFonts w:ascii="Times New Roman" w:hAnsi="Times New Roman" w:cs="Times New Roman"/>
          <w:sz w:val="28"/>
          <w:szCs w:val="28"/>
        </w:rPr>
      </w:pPr>
      <w:r w:rsidRPr="0060729D">
        <w:rPr>
          <w:rFonts w:ascii="Times New Roman" w:hAnsi="Times New Roman" w:cs="Times New Roman"/>
          <w:sz w:val="28"/>
          <w:szCs w:val="28"/>
        </w:rPr>
        <w:t>Глазная биометрия для всей когорты и в з</w:t>
      </w:r>
      <w:r w:rsidR="00ED09A3" w:rsidRPr="0060729D">
        <w:rPr>
          <w:rFonts w:ascii="Times New Roman" w:hAnsi="Times New Roman" w:cs="Times New Roman"/>
          <w:sz w:val="28"/>
          <w:szCs w:val="28"/>
        </w:rPr>
        <w:t>ависимости от пола представлен</w:t>
      </w:r>
      <w:r w:rsidR="000E1145" w:rsidRPr="0060729D">
        <w:rPr>
          <w:rFonts w:ascii="Times New Roman" w:hAnsi="Times New Roman" w:cs="Times New Roman"/>
          <w:sz w:val="28"/>
          <w:szCs w:val="28"/>
        </w:rPr>
        <w:t xml:space="preserve">а </w:t>
      </w:r>
      <w:r w:rsidRPr="0060729D">
        <w:rPr>
          <w:rFonts w:ascii="Times New Roman" w:hAnsi="Times New Roman" w:cs="Times New Roman"/>
          <w:sz w:val="28"/>
          <w:szCs w:val="28"/>
        </w:rPr>
        <w:t>в таблице 1</w:t>
      </w:r>
      <w:r w:rsidR="00770FDA" w:rsidRPr="0060729D">
        <w:rPr>
          <w:rFonts w:ascii="Times New Roman" w:hAnsi="Times New Roman" w:cs="Times New Roman"/>
          <w:sz w:val="28"/>
          <w:szCs w:val="28"/>
        </w:rPr>
        <w:t>7</w:t>
      </w:r>
      <w:r w:rsidR="00F32318" w:rsidRPr="0060729D">
        <w:rPr>
          <w:rFonts w:ascii="Times New Roman" w:hAnsi="Times New Roman" w:cs="Times New Roman"/>
          <w:sz w:val="28"/>
          <w:szCs w:val="28"/>
        </w:rPr>
        <w:t xml:space="preserve"> и 18</w:t>
      </w:r>
      <w:r w:rsidRPr="0060729D">
        <w:rPr>
          <w:rFonts w:ascii="Times New Roman" w:hAnsi="Times New Roman" w:cs="Times New Roman"/>
          <w:sz w:val="28"/>
          <w:szCs w:val="28"/>
        </w:rPr>
        <w:t>.</w:t>
      </w:r>
    </w:p>
    <w:p w:rsidR="00A2008D" w:rsidRPr="00EB19E8" w:rsidRDefault="00A2008D" w:rsidP="00A2008D">
      <w:pPr>
        <w:spacing w:after="0" w:line="240" w:lineRule="auto"/>
        <w:ind w:right="-48" w:firstLine="708"/>
        <w:jc w:val="both"/>
        <w:rPr>
          <w:rFonts w:ascii="Times New Roman" w:hAnsi="Times New Roman" w:cs="Times New Roman"/>
          <w:sz w:val="28"/>
          <w:szCs w:val="28"/>
        </w:rPr>
      </w:pPr>
    </w:p>
    <w:p w:rsidR="00FC1329" w:rsidRDefault="00440AF7" w:rsidP="00697B6B">
      <w:pPr>
        <w:spacing w:before="89" w:after="0" w:line="240" w:lineRule="auto"/>
        <w:ind w:right="1933"/>
        <w:rPr>
          <w:rFonts w:ascii="Times New Roman" w:hAnsi="Times New Roman" w:cs="Times New Roman"/>
          <w:color w:val="231F20"/>
          <w:spacing w:val="1"/>
          <w:w w:val="105"/>
          <w:sz w:val="28"/>
          <w:szCs w:val="28"/>
        </w:rPr>
      </w:pPr>
      <w:r w:rsidRPr="00EB19E8">
        <w:rPr>
          <w:rFonts w:ascii="Times New Roman" w:hAnsi="Times New Roman" w:cs="Times New Roman"/>
          <w:w w:val="105"/>
          <w:sz w:val="28"/>
          <w:szCs w:val="28"/>
        </w:rPr>
        <w:t xml:space="preserve">Таблица </w:t>
      </w:r>
      <w:r w:rsidR="00FC1329" w:rsidRPr="00EB19E8">
        <w:rPr>
          <w:rFonts w:ascii="Times New Roman" w:hAnsi="Times New Roman" w:cs="Times New Roman"/>
          <w:w w:val="105"/>
          <w:sz w:val="28"/>
          <w:szCs w:val="28"/>
        </w:rPr>
        <w:t>1</w:t>
      </w:r>
      <w:r w:rsidR="00770FDA" w:rsidRPr="00EB19E8">
        <w:rPr>
          <w:rFonts w:ascii="Times New Roman" w:hAnsi="Times New Roman" w:cs="Times New Roman"/>
          <w:w w:val="105"/>
          <w:sz w:val="28"/>
          <w:szCs w:val="28"/>
        </w:rPr>
        <w:t>7</w:t>
      </w:r>
      <w:r w:rsidR="001C1BBF" w:rsidRPr="00EB19E8">
        <w:rPr>
          <w:rFonts w:ascii="Times New Roman" w:hAnsi="Times New Roman" w:cs="Times New Roman"/>
          <w:color w:val="231F20"/>
          <w:w w:val="105"/>
          <w:sz w:val="28"/>
          <w:szCs w:val="28"/>
        </w:rPr>
        <w:t xml:space="preserve"> </w:t>
      </w:r>
      <w:r w:rsidR="001C1BBF" w:rsidRPr="00EB19E8">
        <w:rPr>
          <w:rFonts w:ascii="Times New Roman" w:eastAsia="Times New Roman" w:hAnsi="Times New Roman" w:cs="Times New Roman"/>
          <w:color w:val="000000"/>
          <w:sz w:val="28"/>
          <w:szCs w:val="28"/>
          <w:lang w:eastAsia="ru-RU"/>
        </w:rPr>
        <w:t>–</w:t>
      </w:r>
      <w:r w:rsidR="00FC1329" w:rsidRPr="00EB19E8">
        <w:rPr>
          <w:rFonts w:ascii="Times New Roman" w:hAnsi="Times New Roman" w:cs="Times New Roman"/>
          <w:color w:val="231F20"/>
          <w:spacing w:val="1"/>
          <w:w w:val="105"/>
          <w:sz w:val="28"/>
          <w:szCs w:val="28"/>
        </w:rPr>
        <w:t xml:space="preserve"> </w:t>
      </w:r>
      <w:r w:rsidRPr="00EB19E8">
        <w:rPr>
          <w:rFonts w:ascii="Times New Roman" w:hAnsi="Times New Roman" w:cs="Times New Roman"/>
          <w:color w:val="231F20"/>
          <w:spacing w:val="1"/>
          <w:w w:val="105"/>
          <w:sz w:val="28"/>
          <w:szCs w:val="28"/>
        </w:rPr>
        <w:t>Биометрические характеристики глаза по полу</w:t>
      </w:r>
    </w:p>
    <w:p w:rsidR="00697B6B" w:rsidRPr="00A2008D" w:rsidRDefault="00697B6B" w:rsidP="00697B6B">
      <w:pPr>
        <w:spacing w:before="89" w:after="0" w:line="240" w:lineRule="auto"/>
        <w:ind w:right="1933"/>
        <w:rPr>
          <w:rFonts w:ascii="Times New Roman" w:hAnsi="Times New Roman" w:cs="Times New Roman"/>
          <w:color w:val="231F20"/>
          <w:w w:val="105"/>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1414"/>
        <w:gridCol w:w="2126"/>
        <w:gridCol w:w="2127"/>
        <w:gridCol w:w="992"/>
      </w:tblGrid>
      <w:tr w:rsidR="00FC1329" w:rsidRPr="00EB19E8" w:rsidTr="006208C2">
        <w:trPr>
          <w:trHeight w:val="688"/>
          <w:jc w:val="center"/>
        </w:trPr>
        <w:tc>
          <w:tcPr>
            <w:tcW w:w="2692" w:type="dxa"/>
          </w:tcPr>
          <w:p w:rsidR="00FC1329" w:rsidRPr="00EB19E8" w:rsidRDefault="00FC1329" w:rsidP="00413DC6">
            <w:pPr>
              <w:jc w:val="both"/>
              <w:rPr>
                <w:rFonts w:ascii="Times New Roman" w:hAnsi="Times New Roman" w:cs="Times New Roman"/>
                <w:sz w:val="28"/>
                <w:szCs w:val="28"/>
              </w:rPr>
            </w:pPr>
          </w:p>
        </w:tc>
        <w:tc>
          <w:tcPr>
            <w:tcW w:w="1414" w:type="dxa"/>
          </w:tcPr>
          <w:p w:rsidR="00FC1329" w:rsidRPr="00EB19E8" w:rsidRDefault="00440AF7" w:rsidP="006208C2">
            <w:pPr>
              <w:pStyle w:val="TableParagraph"/>
              <w:spacing w:before="80"/>
              <w:ind w:left="0" w:right="30"/>
              <w:jc w:val="center"/>
              <w:rPr>
                <w:rFonts w:ascii="Times New Roman" w:hAnsi="Times New Roman" w:cs="Times New Roman"/>
                <w:sz w:val="28"/>
                <w:szCs w:val="28"/>
                <w:lang w:val="ru-RU"/>
              </w:rPr>
            </w:pPr>
            <w:r w:rsidRPr="00EB19E8">
              <w:rPr>
                <w:rFonts w:ascii="Times New Roman" w:hAnsi="Times New Roman" w:cs="Times New Roman"/>
                <w:sz w:val="28"/>
                <w:szCs w:val="28"/>
                <w:lang w:val="ru-RU"/>
              </w:rPr>
              <w:t>Все</w:t>
            </w:r>
          </w:p>
          <w:p w:rsidR="00FC1329" w:rsidRPr="00EB19E8" w:rsidRDefault="00FC1329" w:rsidP="006208C2">
            <w:pPr>
              <w:pStyle w:val="TableParagraph"/>
              <w:spacing w:before="80"/>
              <w:ind w:left="0" w:right="30"/>
              <w:jc w:val="center"/>
              <w:rPr>
                <w:rFonts w:ascii="Times New Roman" w:hAnsi="Times New Roman" w:cs="Times New Roman"/>
                <w:sz w:val="28"/>
                <w:szCs w:val="28"/>
                <w:lang w:val="ru-RU"/>
              </w:rPr>
            </w:pPr>
            <w:r w:rsidRPr="00EB19E8">
              <w:rPr>
                <w:rFonts w:ascii="Times New Roman" w:hAnsi="Times New Roman" w:cs="Times New Roman"/>
                <w:sz w:val="28"/>
                <w:szCs w:val="28"/>
                <w:lang w:val="ru-RU"/>
              </w:rPr>
              <w:t>(n=864)</w:t>
            </w:r>
          </w:p>
        </w:tc>
        <w:tc>
          <w:tcPr>
            <w:tcW w:w="2126" w:type="dxa"/>
          </w:tcPr>
          <w:p w:rsidR="00FC1329" w:rsidRPr="00EB19E8" w:rsidRDefault="00440AF7" w:rsidP="00413DC6">
            <w:pPr>
              <w:pStyle w:val="TableParagraph"/>
              <w:spacing w:before="80"/>
              <w:ind w:left="638"/>
              <w:jc w:val="both"/>
              <w:rPr>
                <w:rFonts w:ascii="Times New Roman" w:hAnsi="Times New Roman" w:cs="Times New Roman"/>
                <w:sz w:val="28"/>
                <w:szCs w:val="28"/>
                <w:lang w:val="ru-RU"/>
              </w:rPr>
            </w:pPr>
            <w:r w:rsidRPr="00EB19E8">
              <w:rPr>
                <w:rFonts w:ascii="Times New Roman" w:hAnsi="Times New Roman" w:cs="Times New Roman"/>
                <w:sz w:val="28"/>
                <w:szCs w:val="28"/>
                <w:lang w:val="ru-RU"/>
              </w:rPr>
              <w:t>Мужчины</w:t>
            </w:r>
          </w:p>
          <w:p w:rsidR="00FC1329" w:rsidRPr="00EB19E8" w:rsidRDefault="00FC1329" w:rsidP="00413DC6">
            <w:pPr>
              <w:pStyle w:val="TableParagraph"/>
              <w:spacing w:before="80"/>
              <w:ind w:left="638"/>
              <w:jc w:val="both"/>
              <w:rPr>
                <w:rFonts w:ascii="Times New Roman" w:hAnsi="Times New Roman" w:cs="Times New Roman"/>
                <w:sz w:val="28"/>
                <w:szCs w:val="28"/>
                <w:lang w:val="ru-RU"/>
              </w:rPr>
            </w:pPr>
            <w:r w:rsidRPr="00EB19E8">
              <w:rPr>
                <w:rFonts w:ascii="Times New Roman" w:hAnsi="Times New Roman" w:cs="Times New Roman"/>
                <w:sz w:val="28"/>
                <w:szCs w:val="28"/>
                <w:lang w:val="ru-RU"/>
              </w:rPr>
              <w:t>(n=302)</w:t>
            </w:r>
          </w:p>
        </w:tc>
        <w:tc>
          <w:tcPr>
            <w:tcW w:w="2127" w:type="dxa"/>
          </w:tcPr>
          <w:p w:rsidR="00FC1329" w:rsidRPr="00EB19E8" w:rsidRDefault="00440AF7" w:rsidP="00413DC6">
            <w:pPr>
              <w:pStyle w:val="TableParagraph"/>
              <w:spacing w:before="80"/>
              <w:ind w:left="545"/>
              <w:jc w:val="both"/>
              <w:rPr>
                <w:rFonts w:ascii="Times New Roman" w:hAnsi="Times New Roman" w:cs="Times New Roman"/>
                <w:sz w:val="28"/>
                <w:szCs w:val="28"/>
                <w:lang w:val="ru-RU"/>
              </w:rPr>
            </w:pPr>
            <w:r w:rsidRPr="00EB19E8">
              <w:rPr>
                <w:rFonts w:ascii="Times New Roman" w:hAnsi="Times New Roman" w:cs="Times New Roman"/>
                <w:sz w:val="28"/>
                <w:szCs w:val="28"/>
                <w:lang w:val="ru-RU"/>
              </w:rPr>
              <w:t>Женщины</w:t>
            </w:r>
          </w:p>
          <w:p w:rsidR="00FC1329" w:rsidRPr="00EB19E8" w:rsidRDefault="00FC1329" w:rsidP="00413DC6">
            <w:pPr>
              <w:pStyle w:val="TableParagraph"/>
              <w:spacing w:before="80"/>
              <w:ind w:left="545"/>
              <w:jc w:val="both"/>
              <w:rPr>
                <w:rFonts w:ascii="Times New Roman" w:hAnsi="Times New Roman" w:cs="Times New Roman"/>
                <w:sz w:val="28"/>
                <w:szCs w:val="28"/>
                <w:lang w:val="ru-RU"/>
              </w:rPr>
            </w:pPr>
            <w:r w:rsidRPr="00EB19E8">
              <w:rPr>
                <w:rFonts w:ascii="Times New Roman" w:hAnsi="Times New Roman" w:cs="Times New Roman"/>
                <w:sz w:val="28"/>
                <w:szCs w:val="28"/>
                <w:lang w:val="ru-RU"/>
              </w:rPr>
              <w:t xml:space="preserve">(n=562) </w:t>
            </w:r>
          </w:p>
        </w:tc>
        <w:tc>
          <w:tcPr>
            <w:tcW w:w="992" w:type="dxa"/>
          </w:tcPr>
          <w:p w:rsidR="00FC1329" w:rsidRPr="000F6255" w:rsidRDefault="000F6255" w:rsidP="00413DC6">
            <w:pPr>
              <w:rPr>
                <w:rFonts w:ascii="Times New Roman" w:hAnsi="Times New Roman" w:cs="Times New Roman"/>
                <w:sz w:val="28"/>
                <w:szCs w:val="28"/>
                <w:lang w:val="en-US"/>
              </w:rPr>
            </w:pPr>
            <w:r>
              <w:rPr>
                <w:rFonts w:ascii="Times New Roman" w:hAnsi="Times New Roman" w:cs="Times New Roman"/>
                <w:sz w:val="28"/>
                <w:szCs w:val="28"/>
                <w:lang w:val="en-US"/>
              </w:rPr>
              <w:t>p</w:t>
            </w:r>
          </w:p>
        </w:tc>
      </w:tr>
      <w:tr w:rsidR="00FC1329" w:rsidRPr="00EB19E8" w:rsidTr="006208C2">
        <w:trPr>
          <w:trHeight w:val="591"/>
          <w:jc w:val="center"/>
        </w:trPr>
        <w:tc>
          <w:tcPr>
            <w:tcW w:w="2692" w:type="dxa"/>
          </w:tcPr>
          <w:p w:rsidR="00FC1329" w:rsidRPr="00EB19E8" w:rsidRDefault="00440AF7" w:rsidP="001C1BBF">
            <w:pPr>
              <w:jc w:val="center"/>
              <w:rPr>
                <w:rFonts w:ascii="Times New Roman" w:hAnsi="Times New Roman" w:cs="Times New Roman"/>
                <w:bCs/>
                <w:sz w:val="28"/>
                <w:szCs w:val="28"/>
              </w:rPr>
            </w:pPr>
            <w:r w:rsidRPr="00EB19E8">
              <w:rPr>
                <w:rFonts w:ascii="Times New Roman" w:hAnsi="Times New Roman" w:cs="Times New Roman"/>
                <w:bCs/>
                <w:sz w:val="28"/>
                <w:szCs w:val="28"/>
              </w:rPr>
              <w:t>Возраст, лет</w:t>
            </w:r>
          </w:p>
          <w:p w:rsidR="00FC1329" w:rsidRPr="00EB19E8" w:rsidRDefault="00FC1329" w:rsidP="001C1BBF">
            <w:pPr>
              <w:ind w:right="-534"/>
              <w:jc w:val="center"/>
              <w:rPr>
                <w:rFonts w:ascii="Times New Roman" w:hAnsi="Times New Roman" w:cs="Times New Roman"/>
                <w:sz w:val="28"/>
                <w:szCs w:val="28"/>
              </w:rPr>
            </w:pPr>
            <w:r w:rsidRPr="00EB19E8">
              <w:rPr>
                <w:rFonts w:ascii="Times New Roman" w:hAnsi="Times New Roman" w:cs="Times New Roman"/>
                <w:sz w:val="28"/>
                <w:szCs w:val="28"/>
              </w:rPr>
              <w:t>Me [IQR]</w:t>
            </w:r>
          </w:p>
        </w:tc>
        <w:tc>
          <w:tcPr>
            <w:tcW w:w="1414" w:type="dxa"/>
          </w:tcPr>
          <w:p w:rsidR="006208C2" w:rsidRDefault="006208C2" w:rsidP="006208C2">
            <w:pPr>
              <w:pStyle w:val="TableParagraph"/>
              <w:spacing w:before="80"/>
              <w:ind w:left="0" w:right="3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440AF7" w:rsidRPr="00EB19E8" w:rsidRDefault="00FC5F43" w:rsidP="006208C2">
            <w:pPr>
              <w:pStyle w:val="TableParagraph"/>
              <w:spacing w:before="80"/>
              <w:ind w:left="0" w:right="3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65,</w:t>
            </w:r>
            <w:r w:rsidR="00FC1329" w:rsidRPr="00EB19E8">
              <w:rPr>
                <w:rFonts w:ascii="Times New Roman" w:hAnsi="Times New Roman" w:cs="Times New Roman"/>
                <w:sz w:val="24"/>
                <w:szCs w:val="24"/>
                <w:lang w:val="ru-RU"/>
              </w:rPr>
              <w:t>00</w:t>
            </w:r>
          </w:p>
          <w:p w:rsidR="00FC1329" w:rsidRPr="00EB19E8" w:rsidRDefault="00FC5F43" w:rsidP="006208C2">
            <w:pPr>
              <w:pStyle w:val="TableParagraph"/>
              <w:spacing w:before="80"/>
              <w:ind w:left="0" w:right="3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(47,00 – 72,</w:t>
            </w:r>
            <w:r w:rsidR="00FC1329" w:rsidRPr="00EB19E8">
              <w:rPr>
                <w:rFonts w:ascii="Times New Roman" w:hAnsi="Times New Roman" w:cs="Times New Roman"/>
                <w:sz w:val="24"/>
                <w:szCs w:val="24"/>
                <w:lang w:val="ru-RU"/>
              </w:rPr>
              <w:t>00)</w:t>
            </w:r>
          </w:p>
        </w:tc>
        <w:tc>
          <w:tcPr>
            <w:tcW w:w="2126" w:type="dxa"/>
          </w:tcPr>
          <w:p w:rsidR="00FC1329" w:rsidRPr="00EB19E8" w:rsidRDefault="00FC1329" w:rsidP="001C1BBF">
            <w:pPr>
              <w:pStyle w:val="TableParagraph"/>
              <w:spacing w:before="80"/>
              <w:jc w:val="center"/>
              <w:rPr>
                <w:rFonts w:ascii="Times New Roman" w:hAnsi="Times New Roman" w:cs="Times New Roman"/>
                <w:sz w:val="24"/>
                <w:szCs w:val="24"/>
                <w:lang w:val="ru-RU"/>
              </w:rPr>
            </w:pPr>
          </w:p>
          <w:p w:rsidR="00440AF7" w:rsidRPr="00EB19E8" w:rsidRDefault="00FC5F43" w:rsidP="001C1BBF">
            <w:pPr>
              <w:pStyle w:val="TableParagraph"/>
              <w:spacing w:before="80"/>
              <w:ind w:left="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65,</w:t>
            </w:r>
            <w:r w:rsidR="00FC1329" w:rsidRPr="00EB19E8">
              <w:rPr>
                <w:rFonts w:ascii="Times New Roman" w:hAnsi="Times New Roman" w:cs="Times New Roman"/>
                <w:sz w:val="24"/>
                <w:szCs w:val="24"/>
                <w:lang w:val="ru-RU"/>
              </w:rPr>
              <w:t>00</w:t>
            </w:r>
          </w:p>
          <w:p w:rsidR="00FC1329" w:rsidRPr="00EB19E8" w:rsidRDefault="00FC5F43" w:rsidP="001C1BBF">
            <w:pPr>
              <w:pStyle w:val="TableParagraph"/>
              <w:spacing w:before="80"/>
              <w:ind w:left="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(56,00-72,</w:t>
            </w:r>
            <w:r w:rsidR="00FC1329" w:rsidRPr="00EB19E8">
              <w:rPr>
                <w:rFonts w:ascii="Times New Roman" w:hAnsi="Times New Roman" w:cs="Times New Roman"/>
                <w:sz w:val="24"/>
                <w:szCs w:val="24"/>
                <w:lang w:val="ru-RU"/>
              </w:rPr>
              <w:t>00)</w:t>
            </w:r>
          </w:p>
          <w:p w:rsidR="00FC1329" w:rsidRPr="00EB19E8" w:rsidRDefault="00FC1329" w:rsidP="001C1BBF">
            <w:pPr>
              <w:pStyle w:val="TableParagraph"/>
              <w:spacing w:before="80"/>
              <w:jc w:val="center"/>
              <w:rPr>
                <w:rFonts w:ascii="Times New Roman" w:hAnsi="Times New Roman" w:cs="Times New Roman"/>
                <w:sz w:val="24"/>
                <w:szCs w:val="24"/>
                <w:lang w:val="ru-RU"/>
              </w:rPr>
            </w:pPr>
          </w:p>
        </w:tc>
        <w:tc>
          <w:tcPr>
            <w:tcW w:w="2127" w:type="dxa"/>
          </w:tcPr>
          <w:p w:rsidR="00FC1329" w:rsidRPr="00EB19E8" w:rsidRDefault="00FC1329" w:rsidP="001C1BBF">
            <w:pPr>
              <w:pStyle w:val="TableParagraph"/>
              <w:spacing w:before="80"/>
              <w:jc w:val="center"/>
              <w:rPr>
                <w:rFonts w:ascii="Times New Roman" w:hAnsi="Times New Roman" w:cs="Times New Roman"/>
                <w:sz w:val="24"/>
                <w:szCs w:val="24"/>
                <w:lang w:val="ru-RU"/>
              </w:rPr>
            </w:pPr>
          </w:p>
          <w:p w:rsidR="00440AF7" w:rsidRPr="00EB19E8" w:rsidRDefault="00FC5F43" w:rsidP="001C1BBF">
            <w:pPr>
              <w:pStyle w:val="TableParagraph"/>
              <w:spacing w:before="80"/>
              <w:ind w:left="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65,</w:t>
            </w:r>
            <w:r w:rsidR="00FC1329" w:rsidRPr="00EB19E8">
              <w:rPr>
                <w:rFonts w:ascii="Times New Roman" w:hAnsi="Times New Roman" w:cs="Times New Roman"/>
                <w:sz w:val="24"/>
                <w:szCs w:val="24"/>
                <w:lang w:val="ru-RU"/>
              </w:rPr>
              <w:t>00</w:t>
            </w:r>
          </w:p>
          <w:p w:rsidR="00FC1329" w:rsidRPr="00EB19E8" w:rsidRDefault="00FC5F43" w:rsidP="001C1BBF">
            <w:pPr>
              <w:pStyle w:val="TableParagraph"/>
              <w:spacing w:before="80"/>
              <w:ind w:left="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(57,00-73,</w:t>
            </w:r>
            <w:r w:rsidR="00FC1329" w:rsidRPr="00EB19E8">
              <w:rPr>
                <w:rFonts w:ascii="Times New Roman" w:hAnsi="Times New Roman" w:cs="Times New Roman"/>
                <w:sz w:val="24"/>
                <w:szCs w:val="24"/>
                <w:lang w:val="ru-RU"/>
              </w:rPr>
              <w:t>00)</w:t>
            </w:r>
          </w:p>
          <w:p w:rsidR="00FC1329" w:rsidRPr="00EB19E8" w:rsidRDefault="00FC1329" w:rsidP="001C1BBF">
            <w:pPr>
              <w:pStyle w:val="TableParagraph"/>
              <w:spacing w:before="80"/>
              <w:jc w:val="center"/>
              <w:rPr>
                <w:rFonts w:ascii="Times New Roman" w:hAnsi="Times New Roman" w:cs="Times New Roman"/>
                <w:sz w:val="24"/>
                <w:szCs w:val="24"/>
                <w:lang w:val="ru-RU"/>
              </w:rPr>
            </w:pPr>
          </w:p>
        </w:tc>
        <w:tc>
          <w:tcPr>
            <w:tcW w:w="992" w:type="dxa"/>
            <w:vMerge w:val="restart"/>
          </w:tcPr>
          <w:p w:rsidR="00FC1329" w:rsidRPr="00EB19E8" w:rsidRDefault="00FC1329" w:rsidP="00413DC6">
            <w:pPr>
              <w:rPr>
                <w:rFonts w:ascii="Times New Roman" w:hAnsi="Times New Roman" w:cs="Times New Roman"/>
                <w:sz w:val="28"/>
                <w:szCs w:val="28"/>
              </w:rPr>
            </w:pPr>
          </w:p>
          <w:p w:rsidR="00FC1329" w:rsidRPr="00EB19E8" w:rsidRDefault="00FC5F43" w:rsidP="00413DC6">
            <w:pPr>
              <w:rPr>
                <w:rFonts w:ascii="Times New Roman" w:hAnsi="Times New Roman" w:cs="Times New Roman"/>
                <w:sz w:val="28"/>
                <w:szCs w:val="28"/>
                <w:vertAlign w:val="superscript"/>
              </w:rPr>
            </w:pPr>
            <w:r w:rsidRPr="00EB19E8">
              <w:rPr>
                <w:rFonts w:ascii="Times New Roman" w:hAnsi="Times New Roman" w:cs="Times New Roman"/>
                <w:sz w:val="28"/>
                <w:szCs w:val="28"/>
              </w:rPr>
              <w:t>0,</w:t>
            </w:r>
            <w:r w:rsidR="00FC1329" w:rsidRPr="00EB19E8">
              <w:rPr>
                <w:rFonts w:ascii="Times New Roman" w:hAnsi="Times New Roman" w:cs="Times New Roman"/>
                <w:sz w:val="28"/>
                <w:szCs w:val="28"/>
              </w:rPr>
              <w:t>245</w:t>
            </w:r>
            <w:r w:rsidR="00FC1329" w:rsidRPr="00EB19E8">
              <w:rPr>
                <w:rFonts w:ascii="Times New Roman" w:hAnsi="Times New Roman" w:cs="Times New Roman"/>
                <w:sz w:val="28"/>
                <w:szCs w:val="28"/>
                <w:vertAlign w:val="superscript"/>
              </w:rPr>
              <w:t>a</w:t>
            </w:r>
          </w:p>
        </w:tc>
      </w:tr>
      <w:tr w:rsidR="00FC1329" w:rsidRPr="00EB19E8" w:rsidTr="006208C2">
        <w:trPr>
          <w:trHeight w:val="591"/>
          <w:jc w:val="center"/>
        </w:trPr>
        <w:tc>
          <w:tcPr>
            <w:tcW w:w="2692" w:type="dxa"/>
          </w:tcPr>
          <w:p w:rsidR="00FC1329" w:rsidRPr="00EB19E8" w:rsidRDefault="00FC1329" w:rsidP="001C1BBF">
            <w:pPr>
              <w:jc w:val="center"/>
              <w:rPr>
                <w:rFonts w:ascii="Times New Roman" w:hAnsi="Times New Roman" w:cs="Times New Roman"/>
                <w:sz w:val="28"/>
                <w:szCs w:val="28"/>
              </w:rPr>
            </w:pPr>
            <w:r w:rsidRPr="00EB19E8">
              <w:rPr>
                <w:rFonts w:ascii="Times New Roman" w:hAnsi="Times New Roman" w:cs="Times New Roman"/>
                <w:sz w:val="28"/>
                <w:szCs w:val="28"/>
              </w:rPr>
              <w:t>M±SD</w:t>
            </w:r>
          </w:p>
        </w:tc>
        <w:tc>
          <w:tcPr>
            <w:tcW w:w="1414" w:type="dxa"/>
          </w:tcPr>
          <w:p w:rsidR="00FC1329" w:rsidRPr="00EB19E8" w:rsidRDefault="00FC5F43" w:rsidP="006208C2">
            <w:pPr>
              <w:pStyle w:val="TableParagraph"/>
              <w:spacing w:before="80"/>
              <w:ind w:left="0" w:right="3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63,97±11,</w:t>
            </w:r>
            <w:r w:rsidR="00FC1329" w:rsidRPr="00EB19E8">
              <w:rPr>
                <w:rFonts w:ascii="Times New Roman" w:hAnsi="Times New Roman" w:cs="Times New Roman"/>
                <w:sz w:val="24"/>
                <w:szCs w:val="24"/>
                <w:lang w:val="ru-RU"/>
              </w:rPr>
              <w:t>39</w:t>
            </w:r>
          </w:p>
        </w:tc>
        <w:tc>
          <w:tcPr>
            <w:tcW w:w="2126" w:type="dxa"/>
          </w:tcPr>
          <w:p w:rsidR="00FC1329" w:rsidRPr="00EB19E8" w:rsidRDefault="00FC5F43" w:rsidP="001C1BBF">
            <w:pPr>
              <w:pStyle w:val="TableParagraph"/>
              <w:spacing w:before="80"/>
              <w:ind w:left="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64,32±11,</w:t>
            </w:r>
            <w:r w:rsidR="00FC1329" w:rsidRPr="00EB19E8">
              <w:rPr>
                <w:rFonts w:ascii="Times New Roman" w:hAnsi="Times New Roman" w:cs="Times New Roman"/>
                <w:sz w:val="24"/>
                <w:szCs w:val="24"/>
                <w:lang w:val="ru-RU"/>
              </w:rPr>
              <w:t>55</w:t>
            </w:r>
          </w:p>
        </w:tc>
        <w:tc>
          <w:tcPr>
            <w:tcW w:w="2127" w:type="dxa"/>
          </w:tcPr>
          <w:p w:rsidR="00FC1329" w:rsidRPr="00EB19E8" w:rsidRDefault="00FC5F43" w:rsidP="001C1BBF">
            <w:pPr>
              <w:pStyle w:val="TableParagraph"/>
              <w:spacing w:before="80"/>
              <w:ind w:left="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63,</w:t>
            </w:r>
            <w:r w:rsidR="00FC1329" w:rsidRPr="00EB19E8">
              <w:rPr>
                <w:rFonts w:ascii="Times New Roman" w:hAnsi="Times New Roman" w:cs="Times New Roman"/>
                <w:sz w:val="24"/>
                <w:szCs w:val="24"/>
                <w:lang w:val="ru-RU"/>
              </w:rPr>
              <w:t>73±</w:t>
            </w:r>
            <w:r w:rsidRPr="00EB19E8">
              <w:rPr>
                <w:rFonts w:ascii="Times New Roman" w:hAnsi="Times New Roman" w:cs="Times New Roman"/>
                <w:sz w:val="24"/>
                <w:szCs w:val="24"/>
                <w:lang w:val="ru-RU"/>
              </w:rPr>
              <w:t>11,</w:t>
            </w:r>
            <w:r w:rsidR="00FC1329" w:rsidRPr="00EB19E8">
              <w:rPr>
                <w:rFonts w:ascii="Times New Roman" w:hAnsi="Times New Roman" w:cs="Times New Roman"/>
                <w:sz w:val="24"/>
                <w:szCs w:val="24"/>
                <w:lang w:val="ru-RU"/>
              </w:rPr>
              <w:t>30</w:t>
            </w:r>
          </w:p>
        </w:tc>
        <w:tc>
          <w:tcPr>
            <w:tcW w:w="992" w:type="dxa"/>
            <w:vMerge/>
          </w:tcPr>
          <w:p w:rsidR="00FC1329" w:rsidRPr="00EB19E8" w:rsidRDefault="00FC1329" w:rsidP="00413DC6">
            <w:pPr>
              <w:rPr>
                <w:rFonts w:ascii="Times New Roman" w:hAnsi="Times New Roman" w:cs="Times New Roman"/>
                <w:sz w:val="28"/>
                <w:szCs w:val="28"/>
              </w:rPr>
            </w:pPr>
          </w:p>
        </w:tc>
      </w:tr>
      <w:tr w:rsidR="00FC1329" w:rsidRPr="00EB19E8" w:rsidTr="006208C2">
        <w:trPr>
          <w:trHeight w:val="668"/>
          <w:jc w:val="center"/>
        </w:trPr>
        <w:tc>
          <w:tcPr>
            <w:tcW w:w="2692" w:type="dxa"/>
          </w:tcPr>
          <w:p w:rsidR="008C2C8D" w:rsidRPr="00EB19E8" w:rsidRDefault="008C2C8D" w:rsidP="006208C2">
            <w:pPr>
              <w:pStyle w:val="TableParagraph"/>
              <w:spacing w:before="80"/>
              <w:ind w:left="-1"/>
              <w:jc w:val="center"/>
              <w:rPr>
                <w:rFonts w:ascii="Times New Roman" w:hAnsi="Times New Roman" w:cs="Times New Roman"/>
                <w:bCs/>
                <w:color w:val="231F20"/>
                <w:sz w:val="28"/>
                <w:szCs w:val="28"/>
                <w:lang w:val="ru-RU"/>
              </w:rPr>
            </w:pPr>
            <w:r w:rsidRPr="00EB19E8">
              <w:rPr>
                <w:rFonts w:ascii="Times New Roman" w:hAnsi="Times New Roman" w:cs="Times New Roman"/>
                <w:bCs/>
                <w:color w:val="231F20"/>
                <w:sz w:val="28"/>
                <w:szCs w:val="28"/>
                <w:lang w:val="ru-RU"/>
              </w:rPr>
              <w:t>Передне</w:t>
            </w:r>
          </w:p>
          <w:p w:rsidR="008C2C8D" w:rsidRPr="00EB19E8" w:rsidRDefault="008C2C8D" w:rsidP="006208C2">
            <w:pPr>
              <w:pStyle w:val="TableParagraph"/>
              <w:spacing w:before="80"/>
              <w:ind w:left="-1"/>
              <w:jc w:val="center"/>
              <w:rPr>
                <w:rFonts w:ascii="Times New Roman" w:hAnsi="Times New Roman" w:cs="Times New Roman"/>
                <w:bCs/>
                <w:color w:val="231F20"/>
                <w:sz w:val="28"/>
                <w:szCs w:val="28"/>
                <w:lang w:val="ru-RU"/>
              </w:rPr>
            </w:pPr>
            <w:r w:rsidRPr="00EB19E8">
              <w:rPr>
                <w:rFonts w:ascii="Times New Roman" w:hAnsi="Times New Roman" w:cs="Times New Roman"/>
                <w:bCs/>
                <w:color w:val="231F20"/>
                <w:sz w:val="28"/>
                <w:szCs w:val="28"/>
                <w:lang w:val="ru-RU"/>
              </w:rPr>
              <w:t>– задний</w:t>
            </w:r>
            <w:r w:rsidR="006208C2">
              <w:rPr>
                <w:rFonts w:ascii="Times New Roman" w:hAnsi="Times New Roman" w:cs="Times New Roman"/>
                <w:bCs/>
                <w:color w:val="231F20"/>
                <w:sz w:val="28"/>
                <w:szCs w:val="28"/>
                <w:lang w:val="ru-RU"/>
              </w:rPr>
              <w:t xml:space="preserve"> </w:t>
            </w:r>
            <w:r w:rsidRPr="00EB19E8">
              <w:rPr>
                <w:rFonts w:ascii="Times New Roman" w:hAnsi="Times New Roman" w:cs="Times New Roman"/>
                <w:bCs/>
                <w:color w:val="231F20"/>
                <w:sz w:val="28"/>
                <w:szCs w:val="28"/>
                <w:lang w:val="ru-RU"/>
              </w:rPr>
              <w:t>размер</w:t>
            </w:r>
          </w:p>
          <w:p w:rsidR="00FC1329" w:rsidRPr="00EB19E8" w:rsidRDefault="006208C2" w:rsidP="006208C2">
            <w:pPr>
              <w:pStyle w:val="TableParagraph"/>
              <w:spacing w:before="80"/>
              <w:ind w:left="-1"/>
              <w:jc w:val="center"/>
              <w:rPr>
                <w:rFonts w:ascii="Times New Roman" w:hAnsi="Times New Roman" w:cs="Times New Roman"/>
                <w:bCs/>
                <w:color w:val="231F20"/>
                <w:sz w:val="28"/>
                <w:szCs w:val="28"/>
                <w:lang w:val="ru-RU"/>
              </w:rPr>
            </w:pPr>
            <w:r w:rsidRPr="00EB19E8">
              <w:rPr>
                <w:rFonts w:ascii="Times New Roman" w:hAnsi="Times New Roman" w:cs="Times New Roman"/>
                <w:bCs/>
                <w:color w:val="231F20"/>
                <w:sz w:val="28"/>
                <w:szCs w:val="28"/>
                <w:lang w:val="ru-RU"/>
              </w:rPr>
              <w:t>Г</w:t>
            </w:r>
            <w:r w:rsidR="008C2C8D" w:rsidRPr="00EB19E8">
              <w:rPr>
                <w:rFonts w:ascii="Times New Roman" w:hAnsi="Times New Roman" w:cs="Times New Roman"/>
                <w:bCs/>
                <w:color w:val="231F20"/>
                <w:sz w:val="28"/>
                <w:szCs w:val="28"/>
                <w:lang w:val="ru-RU"/>
              </w:rPr>
              <w:t>лаза</w:t>
            </w:r>
            <w:r>
              <w:rPr>
                <w:rFonts w:ascii="Times New Roman" w:hAnsi="Times New Roman" w:cs="Times New Roman"/>
                <w:bCs/>
                <w:color w:val="231F20"/>
                <w:sz w:val="28"/>
                <w:szCs w:val="28"/>
                <w:lang w:val="ru-RU"/>
              </w:rPr>
              <w:t xml:space="preserve"> </w:t>
            </w:r>
            <w:r w:rsidR="008C2C8D" w:rsidRPr="00EB19E8">
              <w:rPr>
                <w:rFonts w:ascii="Times New Roman" w:hAnsi="Times New Roman" w:cs="Times New Roman"/>
                <w:bCs/>
                <w:color w:val="231F20"/>
                <w:sz w:val="28"/>
                <w:szCs w:val="28"/>
                <w:lang w:val="ru-RU"/>
              </w:rPr>
              <w:t>(</w:t>
            </w:r>
            <w:proofErr w:type="gramStart"/>
            <w:r w:rsidR="008C2C8D" w:rsidRPr="00EB19E8">
              <w:rPr>
                <w:rFonts w:ascii="Times New Roman" w:hAnsi="Times New Roman" w:cs="Times New Roman"/>
                <w:bCs/>
                <w:color w:val="231F20"/>
                <w:sz w:val="28"/>
                <w:szCs w:val="28"/>
                <w:lang w:val="ru-RU"/>
              </w:rPr>
              <w:t>мм</w:t>
            </w:r>
            <w:proofErr w:type="gramEnd"/>
            <w:r w:rsidR="00FC1329" w:rsidRPr="00EB19E8">
              <w:rPr>
                <w:rFonts w:ascii="Times New Roman" w:hAnsi="Times New Roman" w:cs="Times New Roman"/>
                <w:bCs/>
                <w:color w:val="231F20"/>
                <w:sz w:val="28"/>
                <w:szCs w:val="28"/>
                <w:lang w:val="ru-RU"/>
              </w:rPr>
              <w:t>)</w:t>
            </w:r>
          </w:p>
          <w:p w:rsidR="00FC1329" w:rsidRPr="00EB19E8" w:rsidRDefault="00FC1329" w:rsidP="006208C2">
            <w:pPr>
              <w:ind w:right="-108"/>
              <w:jc w:val="center"/>
              <w:rPr>
                <w:rFonts w:ascii="Times New Roman" w:hAnsi="Times New Roman" w:cs="Times New Roman"/>
                <w:sz w:val="28"/>
                <w:szCs w:val="28"/>
              </w:rPr>
            </w:pPr>
            <w:r w:rsidRPr="00EB19E8">
              <w:rPr>
                <w:rFonts w:ascii="Times New Roman" w:hAnsi="Times New Roman" w:cs="Times New Roman"/>
                <w:sz w:val="28"/>
                <w:szCs w:val="28"/>
              </w:rPr>
              <w:t>Me [IQR]</w:t>
            </w:r>
          </w:p>
        </w:tc>
        <w:tc>
          <w:tcPr>
            <w:tcW w:w="1414" w:type="dxa"/>
          </w:tcPr>
          <w:p w:rsidR="00FC1329" w:rsidRPr="00EB19E8" w:rsidRDefault="00FC1329" w:rsidP="006208C2">
            <w:pPr>
              <w:pStyle w:val="TableParagraph"/>
              <w:ind w:left="0" w:right="30"/>
              <w:jc w:val="center"/>
              <w:rPr>
                <w:rFonts w:ascii="Times New Roman" w:hAnsi="Times New Roman" w:cs="Times New Roman"/>
                <w:sz w:val="24"/>
                <w:szCs w:val="24"/>
                <w:lang w:val="ru-RU"/>
              </w:rPr>
            </w:pPr>
          </w:p>
          <w:p w:rsidR="00440AF7" w:rsidRPr="00EB19E8" w:rsidRDefault="00FC5F43" w:rsidP="006208C2">
            <w:pPr>
              <w:pStyle w:val="TableParagraph"/>
              <w:ind w:left="0" w:right="3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23,</w:t>
            </w:r>
            <w:r w:rsidR="00FC1329" w:rsidRPr="00EB19E8">
              <w:rPr>
                <w:rFonts w:ascii="Times New Roman" w:hAnsi="Times New Roman" w:cs="Times New Roman"/>
                <w:sz w:val="24"/>
                <w:szCs w:val="24"/>
                <w:lang w:val="ru-RU"/>
              </w:rPr>
              <w:t>20</w:t>
            </w:r>
          </w:p>
          <w:p w:rsidR="00440AF7" w:rsidRPr="00EB19E8" w:rsidRDefault="00440AF7" w:rsidP="006208C2">
            <w:pPr>
              <w:pStyle w:val="TableParagraph"/>
              <w:ind w:left="0" w:right="30"/>
              <w:jc w:val="center"/>
              <w:rPr>
                <w:rFonts w:ascii="Times New Roman" w:hAnsi="Times New Roman" w:cs="Times New Roman"/>
                <w:sz w:val="24"/>
                <w:szCs w:val="24"/>
                <w:lang w:val="ru-RU"/>
              </w:rPr>
            </w:pPr>
          </w:p>
          <w:p w:rsidR="00FC1329" w:rsidRPr="00EB19E8" w:rsidRDefault="00FC5F43" w:rsidP="006208C2">
            <w:pPr>
              <w:pStyle w:val="TableParagraph"/>
              <w:ind w:left="0" w:right="3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(22,74-23,</w:t>
            </w:r>
            <w:r w:rsidR="00FC1329" w:rsidRPr="00EB19E8">
              <w:rPr>
                <w:rFonts w:ascii="Times New Roman" w:hAnsi="Times New Roman" w:cs="Times New Roman"/>
                <w:sz w:val="24"/>
                <w:szCs w:val="24"/>
                <w:lang w:val="ru-RU"/>
              </w:rPr>
              <w:t>65)</w:t>
            </w:r>
          </w:p>
        </w:tc>
        <w:tc>
          <w:tcPr>
            <w:tcW w:w="2126" w:type="dxa"/>
          </w:tcPr>
          <w:p w:rsidR="00FC1329" w:rsidRPr="00EB19E8" w:rsidRDefault="00FC1329" w:rsidP="001C1BBF">
            <w:pPr>
              <w:pStyle w:val="TableParagraph"/>
              <w:ind w:right="314"/>
              <w:jc w:val="center"/>
              <w:rPr>
                <w:rFonts w:ascii="Times New Roman" w:hAnsi="Times New Roman" w:cs="Times New Roman"/>
                <w:sz w:val="24"/>
                <w:szCs w:val="24"/>
                <w:lang w:val="ru-RU"/>
              </w:rPr>
            </w:pPr>
          </w:p>
          <w:p w:rsidR="00440AF7" w:rsidRPr="00EB19E8" w:rsidRDefault="00FC1329" w:rsidP="001C1BBF">
            <w:pPr>
              <w:pStyle w:val="TableParagraph"/>
              <w:ind w:left="0" w:right="314"/>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23.35</w:t>
            </w:r>
          </w:p>
          <w:p w:rsidR="00FC1329" w:rsidRPr="00EB19E8" w:rsidRDefault="00FC5F43" w:rsidP="001C1BBF">
            <w:pPr>
              <w:pStyle w:val="TableParagraph"/>
              <w:ind w:left="0" w:right="314"/>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(22,90-23,</w:t>
            </w:r>
            <w:r w:rsidR="00FC1329" w:rsidRPr="00EB19E8">
              <w:rPr>
                <w:rFonts w:ascii="Times New Roman" w:hAnsi="Times New Roman" w:cs="Times New Roman"/>
                <w:sz w:val="24"/>
                <w:szCs w:val="24"/>
                <w:lang w:val="ru-RU"/>
              </w:rPr>
              <w:t>71)</w:t>
            </w:r>
          </w:p>
          <w:p w:rsidR="00FC1329" w:rsidRPr="00EB19E8" w:rsidRDefault="00FC1329" w:rsidP="001C1BBF">
            <w:pPr>
              <w:pStyle w:val="TableParagraph"/>
              <w:ind w:right="314"/>
              <w:jc w:val="center"/>
              <w:rPr>
                <w:rFonts w:ascii="Times New Roman" w:hAnsi="Times New Roman" w:cs="Times New Roman"/>
                <w:sz w:val="24"/>
                <w:szCs w:val="24"/>
                <w:lang w:val="ru-RU"/>
              </w:rPr>
            </w:pPr>
          </w:p>
          <w:p w:rsidR="00FC1329" w:rsidRPr="00EB19E8" w:rsidRDefault="00FC1329" w:rsidP="001C1BBF">
            <w:pPr>
              <w:pStyle w:val="TableParagraph"/>
              <w:ind w:right="314"/>
              <w:jc w:val="center"/>
              <w:rPr>
                <w:rFonts w:ascii="Times New Roman" w:hAnsi="Times New Roman" w:cs="Times New Roman"/>
                <w:sz w:val="24"/>
                <w:szCs w:val="24"/>
                <w:lang w:val="ru-RU"/>
              </w:rPr>
            </w:pPr>
          </w:p>
        </w:tc>
        <w:tc>
          <w:tcPr>
            <w:tcW w:w="2127" w:type="dxa"/>
          </w:tcPr>
          <w:p w:rsidR="00FC1329" w:rsidRPr="00EB19E8" w:rsidRDefault="00FC1329" w:rsidP="001C1BBF">
            <w:pPr>
              <w:pStyle w:val="TableParagraph"/>
              <w:ind w:right="393"/>
              <w:jc w:val="center"/>
              <w:rPr>
                <w:rFonts w:ascii="Times New Roman" w:hAnsi="Times New Roman" w:cs="Times New Roman"/>
                <w:sz w:val="24"/>
                <w:szCs w:val="24"/>
                <w:lang w:val="ru-RU"/>
              </w:rPr>
            </w:pPr>
          </w:p>
          <w:p w:rsidR="00440AF7" w:rsidRPr="00EB19E8" w:rsidRDefault="00FC5F43" w:rsidP="001C1BBF">
            <w:pPr>
              <w:pStyle w:val="TableParagraph"/>
              <w:ind w:left="0" w:right="393"/>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23,</w:t>
            </w:r>
            <w:r w:rsidR="00FC1329" w:rsidRPr="00EB19E8">
              <w:rPr>
                <w:rFonts w:ascii="Times New Roman" w:hAnsi="Times New Roman" w:cs="Times New Roman"/>
                <w:sz w:val="24"/>
                <w:szCs w:val="24"/>
                <w:lang w:val="ru-RU"/>
              </w:rPr>
              <w:t>10</w:t>
            </w:r>
          </w:p>
          <w:p w:rsidR="00FC1329" w:rsidRPr="00EB19E8" w:rsidRDefault="00FC5F43" w:rsidP="001C1BBF">
            <w:pPr>
              <w:pStyle w:val="TableParagraph"/>
              <w:ind w:left="0" w:right="393"/>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(22,65-23,</w:t>
            </w:r>
            <w:r w:rsidR="00FC1329" w:rsidRPr="00EB19E8">
              <w:rPr>
                <w:rFonts w:ascii="Times New Roman" w:hAnsi="Times New Roman" w:cs="Times New Roman"/>
                <w:sz w:val="24"/>
                <w:szCs w:val="24"/>
                <w:lang w:val="ru-RU"/>
              </w:rPr>
              <w:t>57)</w:t>
            </w:r>
          </w:p>
          <w:p w:rsidR="00FC1329" w:rsidRPr="00EB19E8" w:rsidRDefault="00FC1329" w:rsidP="001C1BBF">
            <w:pPr>
              <w:pStyle w:val="TableParagraph"/>
              <w:ind w:right="393"/>
              <w:jc w:val="center"/>
              <w:rPr>
                <w:rFonts w:ascii="Times New Roman" w:hAnsi="Times New Roman" w:cs="Times New Roman"/>
                <w:sz w:val="24"/>
                <w:szCs w:val="24"/>
                <w:lang w:val="ru-RU"/>
              </w:rPr>
            </w:pPr>
          </w:p>
        </w:tc>
        <w:tc>
          <w:tcPr>
            <w:tcW w:w="992" w:type="dxa"/>
            <w:vMerge w:val="restart"/>
          </w:tcPr>
          <w:p w:rsidR="00FC1329" w:rsidRPr="00EB19E8" w:rsidRDefault="00FC5F43" w:rsidP="00413DC6">
            <w:pPr>
              <w:rPr>
                <w:rFonts w:ascii="Times New Roman" w:hAnsi="Times New Roman" w:cs="Times New Roman"/>
                <w:b/>
                <w:sz w:val="28"/>
                <w:szCs w:val="28"/>
              </w:rPr>
            </w:pPr>
            <w:r w:rsidRPr="00EB19E8">
              <w:rPr>
                <w:rFonts w:ascii="Times New Roman" w:hAnsi="Times New Roman" w:cs="Times New Roman"/>
                <w:b/>
                <w:sz w:val="28"/>
                <w:szCs w:val="28"/>
              </w:rPr>
              <w:t>0,</w:t>
            </w:r>
            <w:r w:rsidR="00FC1329" w:rsidRPr="00EB19E8">
              <w:rPr>
                <w:rFonts w:ascii="Times New Roman" w:hAnsi="Times New Roman" w:cs="Times New Roman"/>
                <w:b/>
                <w:sz w:val="28"/>
                <w:szCs w:val="28"/>
              </w:rPr>
              <w:t>001</w:t>
            </w:r>
            <w:r w:rsidR="00FC1329" w:rsidRPr="00EB19E8">
              <w:rPr>
                <w:rFonts w:ascii="Times New Roman" w:hAnsi="Times New Roman" w:cs="Times New Roman"/>
                <w:b/>
                <w:sz w:val="28"/>
                <w:szCs w:val="28"/>
                <w:vertAlign w:val="superscript"/>
              </w:rPr>
              <w:t>a</w:t>
            </w:r>
          </w:p>
        </w:tc>
      </w:tr>
      <w:tr w:rsidR="00FC1329" w:rsidRPr="00EB19E8" w:rsidTr="006208C2">
        <w:trPr>
          <w:trHeight w:val="411"/>
          <w:jc w:val="center"/>
        </w:trPr>
        <w:tc>
          <w:tcPr>
            <w:tcW w:w="2692" w:type="dxa"/>
          </w:tcPr>
          <w:p w:rsidR="00FC1329" w:rsidRPr="00EB19E8" w:rsidRDefault="00FC1329" w:rsidP="006208C2">
            <w:pPr>
              <w:ind w:right="-534"/>
              <w:jc w:val="center"/>
              <w:rPr>
                <w:rFonts w:ascii="Times New Roman" w:hAnsi="Times New Roman" w:cs="Times New Roman"/>
                <w:color w:val="231F20"/>
                <w:sz w:val="28"/>
                <w:szCs w:val="28"/>
              </w:rPr>
            </w:pPr>
            <w:r w:rsidRPr="00EB19E8">
              <w:rPr>
                <w:rFonts w:ascii="Times New Roman" w:hAnsi="Times New Roman" w:cs="Times New Roman"/>
                <w:sz w:val="28"/>
                <w:szCs w:val="28"/>
              </w:rPr>
              <w:t>M±SD</w:t>
            </w:r>
          </w:p>
        </w:tc>
        <w:tc>
          <w:tcPr>
            <w:tcW w:w="1414" w:type="dxa"/>
          </w:tcPr>
          <w:p w:rsidR="00FC1329" w:rsidRPr="00EB19E8" w:rsidRDefault="00FC5F43" w:rsidP="006208C2">
            <w:pPr>
              <w:pStyle w:val="TableParagraph"/>
              <w:ind w:left="0" w:right="30"/>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23,19±0,</w:t>
            </w:r>
            <w:r w:rsidR="00FC1329" w:rsidRPr="00EB19E8">
              <w:rPr>
                <w:rFonts w:ascii="Times New Roman" w:hAnsi="Times New Roman" w:cs="Times New Roman"/>
                <w:sz w:val="24"/>
                <w:szCs w:val="24"/>
                <w:lang w:val="ru-RU"/>
              </w:rPr>
              <w:t>72</w:t>
            </w:r>
          </w:p>
        </w:tc>
        <w:tc>
          <w:tcPr>
            <w:tcW w:w="2126" w:type="dxa"/>
          </w:tcPr>
          <w:p w:rsidR="00FC1329" w:rsidRPr="00EB19E8" w:rsidRDefault="00FC5F43" w:rsidP="001C1BBF">
            <w:pPr>
              <w:pStyle w:val="TableParagraph"/>
              <w:ind w:left="0" w:right="314"/>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23,32±0,</w:t>
            </w:r>
            <w:r w:rsidR="00FC1329" w:rsidRPr="00EB19E8">
              <w:rPr>
                <w:rFonts w:ascii="Times New Roman" w:hAnsi="Times New Roman" w:cs="Times New Roman"/>
                <w:sz w:val="24"/>
                <w:szCs w:val="24"/>
                <w:lang w:val="ru-RU"/>
              </w:rPr>
              <w:t>70</w:t>
            </w:r>
          </w:p>
        </w:tc>
        <w:tc>
          <w:tcPr>
            <w:tcW w:w="2127" w:type="dxa"/>
          </w:tcPr>
          <w:p w:rsidR="00FC1329" w:rsidRPr="00EB19E8" w:rsidRDefault="00FC5F43" w:rsidP="001C1BBF">
            <w:pPr>
              <w:pStyle w:val="TableParagraph"/>
              <w:ind w:left="0" w:right="393"/>
              <w:jc w:val="center"/>
              <w:rPr>
                <w:rFonts w:ascii="Times New Roman" w:hAnsi="Times New Roman" w:cs="Times New Roman"/>
                <w:sz w:val="24"/>
                <w:szCs w:val="24"/>
                <w:lang w:val="ru-RU"/>
              </w:rPr>
            </w:pPr>
            <w:r w:rsidRPr="00EB19E8">
              <w:rPr>
                <w:rFonts w:ascii="Times New Roman" w:hAnsi="Times New Roman" w:cs="Times New Roman"/>
                <w:sz w:val="24"/>
                <w:szCs w:val="24"/>
                <w:lang w:val="ru-RU"/>
              </w:rPr>
              <w:t>23,18±0,</w:t>
            </w:r>
            <w:r w:rsidR="00FC1329" w:rsidRPr="00EB19E8">
              <w:rPr>
                <w:rFonts w:ascii="Times New Roman" w:hAnsi="Times New Roman" w:cs="Times New Roman"/>
                <w:sz w:val="24"/>
                <w:szCs w:val="24"/>
                <w:lang w:val="ru-RU"/>
              </w:rPr>
              <w:t>76</w:t>
            </w:r>
          </w:p>
        </w:tc>
        <w:tc>
          <w:tcPr>
            <w:tcW w:w="992" w:type="dxa"/>
            <w:vMerge/>
          </w:tcPr>
          <w:p w:rsidR="00FC1329" w:rsidRPr="00EB19E8" w:rsidRDefault="00FC1329" w:rsidP="00413DC6">
            <w:pPr>
              <w:rPr>
                <w:rFonts w:ascii="Times New Roman" w:hAnsi="Times New Roman" w:cs="Times New Roman"/>
                <w:b/>
                <w:sz w:val="28"/>
                <w:szCs w:val="28"/>
              </w:rPr>
            </w:pPr>
          </w:p>
        </w:tc>
      </w:tr>
      <w:tr w:rsidR="00FC1329" w:rsidRPr="00EB19E8" w:rsidTr="006208C2">
        <w:trPr>
          <w:trHeight w:val="569"/>
          <w:jc w:val="center"/>
        </w:trPr>
        <w:tc>
          <w:tcPr>
            <w:tcW w:w="2692" w:type="dxa"/>
          </w:tcPr>
          <w:p w:rsidR="00FC1329" w:rsidRPr="00EB19E8" w:rsidRDefault="008C2C8D" w:rsidP="001C1BBF">
            <w:pPr>
              <w:pStyle w:val="TableParagraph"/>
              <w:ind w:left="0"/>
              <w:jc w:val="center"/>
              <w:rPr>
                <w:rFonts w:ascii="Times New Roman" w:hAnsi="Times New Roman" w:cs="Times New Roman"/>
                <w:bCs/>
                <w:color w:val="231F20"/>
                <w:w w:val="105"/>
                <w:sz w:val="28"/>
                <w:szCs w:val="28"/>
                <w:lang w:val="ru-RU"/>
              </w:rPr>
            </w:pPr>
            <w:r w:rsidRPr="00EB19E8">
              <w:rPr>
                <w:rFonts w:ascii="Times New Roman" w:hAnsi="Times New Roman" w:cs="Times New Roman"/>
                <w:bCs/>
                <w:color w:val="231F20"/>
                <w:w w:val="105"/>
                <w:sz w:val="28"/>
                <w:szCs w:val="28"/>
                <w:lang w:val="ru-RU"/>
              </w:rPr>
              <w:t>Глубина передней камеры</w:t>
            </w:r>
            <w:r w:rsidR="00FC1329" w:rsidRPr="00EB19E8">
              <w:rPr>
                <w:rFonts w:ascii="Times New Roman" w:hAnsi="Times New Roman" w:cs="Times New Roman"/>
                <w:bCs/>
                <w:color w:val="231F20"/>
                <w:spacing w:val="-6"/>
                <w:w w:val="105"/>
                <w:sz w:val="28"/>
                <w:szCs w:val="28"/>
                <w:lang w:val="ru-RU"/>
              </w:rPr>
              <w:t xml:space="preserve"> </w:t>
            </w:r>
            <w:r w:rsidRPr="00EB19E8">
              <w:rPr>
                <w:rFonts w:ascii="Times New Roman" w:hAnsi="Times New Roman" w:cs="Times New Roman"/>
                <w:bCs/>
                <w:color w:val="231F20"/>
                <w:w w:val="105"/>
                <w:sz w:val="28"/>
                <w:szCs w:val="28"/>
                <w:lang w:val="ru-RU"/>
              </w:rPr>
              <w:t>(</w:t>
            </w:r>
            <w:proofErr w:type="gramStart"/>
            <w:r w:rsidRPr="00EB19E8">
              <w:rPr>
                <w:rFonts w:ascii="Times New Roman" w:hAnsi="Times New Roman" w:cs="Times New Roman"/>
                <w:bCs/>
                <w:color w:val="231F20"/>
                <w:w w:val="105"/>
                <w:sz w:val="28"/>
                <w:szCs w:val="28"/>
                <w:lang w:val="ru-RU"/>
              </w:rPr>
              <w:t>мм</w:t>
            </w:r>
            <w:proofErr w:type="gramEnd"/>
            <w:r w:rsidR="00FC1329" w:rsidRPr="00EB19E8">
              <w:rPr>
                <w:rFonts w:ascii="Times New Roman" w:hAnsi="Times New Roman" w:cs="Times New Roman"/>
                <w:bCs/>
                <w:color w:val="231F20"/>
                <w:w w:val="105"/>
                <w:sz w:val="28"/>
                <w:szCs w:val="28"/>
                <w:lang w:val="ru-RU"/>
              </w:rPr>
              <w:t>)</w:t>
            </w:r>
          </w:p>
          <w:p w:rsidR="00FC1329" w:rsidRPr="00EB19E8" w:rsidRDefault="00FC1329" w:rsidP="006208C2">
            <w:pPr>
              <w:ind w:right="-98"/>
              <w:jc w:val="center"/>
              <w:rPr>
                <w:rFonts w:ascii="Times New Roman" w:hAnsi="Times New Roman" w:cs="Times New Roman"/>
                <w:sz w:val="28"/>
                <w:szCs w:val="28"/>
              </w:rPr>
            </w:pPr>
            <w:r w:rsidRPr="00EB19E8">
              <w:rPr>
                <w:rFonts w:ascii="Times New Roman" w:hAnsi="Times New Roman" w:cs="Times New Roman"/>
                <w:sz w:val="28"/>
                <w:szCs w:val="28"/>
              </w:rPr>
              <w:t>Me [IQR]</w:t>
            </w:r>
          </w:p>
        </w:tc>
        <w:tc>
          <w:tcPr>
            <w:tcW w:w="1414" w:type="dxa"/>
          </w:tcPr>
          <w:p w:rsidR="00FC1329" w:rsidRPr="00EB19E8" w:rsidRDefault="00FC5F43" w:rsidP="006208C2">
            <w:pPr>
              <w:ind w:right="30"/>
              <w:jc w:val="center"/>
              <w:rPr>
                <w:rFonts w:ascii="Times New Roman" w:hAnsi="Times New Roman" w:cs="Times New Roman"/>
                <w:sz w:val="24"/>
                <w:szCs w:val="24"/>
              </w:rPr>
            </w:pPr>
            <w:r w:rsidRPr="00EB19E8">
              <w:rPr>
                <w:rFonts w:ascii="Times New Roman" w:hAnsi="Times New Roman" w:cs="Times New Roman"/>
                <w:sz w:val="24"/>
                <w:szCs w:val="24"/>
              </w:rPr>
              <w:t>2,90 (2,63-3,</w:t>
            </w:r>
            <w:r w:rsidR="00FC1329" w:rsidRPr="00EB19E8">
              <w:rPr>
                <w:rFonts w:ascii="Times New Roman" w:hAnsi="Times New Roman" w:cs="Times New Roman"/>
                <w:sz w:val="24"/>
                <w:szCs w:val="24"/>
              </w:rPr>
              <w:t>20)</w:t>
            </w:r>
          </w:p>
        </w:tc>
        <w:tc>
          <w:tcPr>
            <w:tcW w:w="2126" w:type="dxa"/>
          </w:tcPr>
          <w:p w:rsidR="00FC1329" w:rsidRPr="00EB19E8" w:rsidRDefault="00FC5F43" w:rsidP="001C1BBF">
            <w:pPr>
              <w:jc w:val="center"/>
              <w:rPr>
                <w:rFonts w:ascii="Times New Roman" w:hAnsi="Times New Roman" w:cs="Times New Roman"/>
                <w:sz w:val="24"/>
                <w:szCs w:val="24"/>
              </w:rPr>
            </w:pPr>
            <w:r w:rsidRPr="00EB19E8">
              <w:rPr>
                <w:rFonts w:ascii="Times New Roman" w:hAnsi="Times New Roman" w:cs="Times New Roman"/>
                <w:sz w:val="24"/>
                <w:szCs w:val="24"/>
              </w:rPr>
              <w:t>2,90 (2,67-3,</w:t>
            </w:r>
            <w:r w:rsidR="00FC1329" w:rsidRPr="00EB19E8">
              <w:rPr>
                <w:rFonts w:ascii="Times New Roman" w:hAnsi="Times New Roman" w:cs="Times New Roman"/>
                <w:sz w:val="24"/>
                <w:szCs w:val="24"/>
              </w:rPr>
              <w:t>22)</w:t>
            </w:r>
          </w:p>
        </w:tc>
        <w:tc>
          <w:tcPr>
            <w:tcW w:w="2127" w:type="dxa"/>
          </w:tcPr>
          <w:p w:rsidR="00FC1329" w:rsidRPr="00EB19E8" w:rsidRDefault="00FC5F43" w:rsidP="006208C2">
            <w:pPr>
              <w:jc w:val="center"/>
              <w:rPr>
                <w:rFonts w:ascii="Times New Roman" w:hAnsi="Times New Roman" w:cs="Times New Roman"/>
                <w:sz w:val="24"/>
                <w:szCs w:val="24"/>
              </w:rPr>
            </w:pPr>
            <w:r w:rsidRPr="00EB19E8">
              <w:rPr>
                <w:rFonts w:ascii="Times New Roman" w:hAnsi="Times New Roman" w:cs="Times New Roman"/>
                <w:sz w:val="24"/>
                <w:szCs w:val="24"/>
              </w:rPr>
              <w:t>2,89 (2,</w:t>
            </w:r>
            <w:r w:rsidR="00FC1329" w:rsidRPr="00EB19E8">
              <w:rPr>
                <w:rFonts w:ascii="Times New Roman" w:hAnsi="Times New Roman" w:cs="Times New Roman"/>
                <w:sz w:val="24"/>
                <w:szCs w:val="24"/>
              </w:rPr>
              <w:t>60-</w:t>
            </w:r>
            <w:r w:rsidRPr="00EB19E8">
              <w:rPr>
                <w:rFonts w:ascii="Times New Roman" w:hAnsi="Times New Roman" w:cs="Times New Roman"/>
                <w:sz w:val="24"/>
                <w:szCs w:val="24"/>
              </w:rPr>
              <w:t>3,</w:t>
            </w:r>
            <w:r w:rsidR="00FC1329" w:rsidRPr="00EB19E8">
              <w:rPr>
                <w:rFonts w:ascii="Times New Roman" w:hAnsi="Times New Roman" w:cs="Times New Roman"/>
                <w:sz w:val="24"/>
                <w:szCs w:val="24"/>
              </w:rPr>
              <w:t>19)</w:t>
            </w:r>
          </w:p>
        </w:tc>
        <w:tc>
          <w:tcPr>
            <w:tcW w:w="992" w:type="dxa"/>
            <w:vMerge w:val="restart"/>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0,</w:t>
            </w:r>
            <w:r w:rsidR="00FC1329" w:rsidRPr="00EB19E8">
              <w:rPr>
                <w:rFonts w:ascii="Times New Roman" w:hAnsi="Times New Roman" w:cs="Times New Roman"/>
                <w:sz w:val="28"/>
                <w:szCs w:val="28"/>
              </w:rPr>
              <w:t>141</w:t>
            </w:r>
            <w:r w:rsidR="00FC1329" w:rsidRPr="00EB19E8">
              <w:rPr>
                <w:rFonts w:ascii="Times New Roman" w:hAnsi="Times New Roman" w:cs="Times New Roman"/>
                <w:sz w:val="28"/>
                <w:szCs w:val="28"/>
                <w:vertAlign w:val="superscript"/>
              </w:rPr>
              <w:t>a</w:t>
            </w:r>
          </w:p>
        </w:tc>
      </w:tr>
      <w:tr w:rsidR="00FC1329" w:rsidRPr="00EB19E8" w:rsidTr="006208C2">
        <w:trPr>
          <w:trHeight w:val="497"/>
          <w:jc w:val="center"/>
        </w:trPr>
        <w:tc>
          <w:tcPr>
            <w:tcW w:w="2692" w:type="dxa"/>
          </w:tcPr>
          <w:p w:rsidR="00FC1329" w:rsidRPr="00EB19E8" w:rsidRDefault="00FC1329" w:rsidP="001C1BBF">
            <w:pPr>
              <w:ind w:right="-534"/>
              <w:jc w:val="center"/>
              <w:rPr>
                <w:rFonts w:ascii="Times New Roman" w:hAnsi="Times New Roman" w:cs="Times New Roman"/>
                <w:color w:val="231F20"/>
                <w:w w:val="105"/>
                <w:sz w:val="28"/>
                <w:szCs w:val="28"/>
              </w:rPr>
            </w:pPr>
            <w:r w:rsidRPr="00EB19E8">
              <w:rPr>
                <w:rFonts w:ascii="Times New Roman" w:hAnsi="Times New Roman" w:cs="Times New Roman"/>
                <w:sz w:val="28"/>
                <w:szCs w:val="28"/>
              </w:rPr>
              <w:t>M±SD</w:t>
            </w:r>
          </w:p>
        </w:tc>
        <w:tc>
          <w:tcPr>
            <w:tcW w:w="1414" w:type="dxa"/>
          </w:tcPr>
          <w:p w:rsidR="00FC1329" w:rsidRPr="00EB19E8" w:rsidRDefault="00FC5F43" w:rsidP="001C1BBF">
            <w:pPr>
              <w:jc w:val="center"/>
              <w:rPr>
                <w:rFonts w:ascii="Times New Roman" w:hAnsi="Times New Roman" w:cs="Times New Roman"/>
                <w:sz w:val="24"/>
                <w:szCs w:val="24"/>
              </w:rPr>
            </w:pPr>
            <w:r w:rsidRPr="00EB19E8">
              <w:rPr>
                <w:rFonts w:ascii="Times New Roman" w:hAnsi="Times New Roman" w:cs="Times New Roman"/>
                <w:sz w:val="24"/>
                <w:szCs w:val="24"/>
              </w:rPr>
              <w:t>2,93±0,</w:t>
            </w:r>
            <w:r w:rsidR="00FC1329" w:rsidRPr="00EB19E8">
              <w:rPr>
                <w:rFonts w:ascii="Times New Roman" w:hAnsi="Times New Roman" w:cs="Times New Roman"/>
                <w:sz w:val="24"/>
                <w:szCs w:val="24"/>
              </w:rPr>
              <w:t>85</w:t>
            </w:r>
          </w:p>
        </w:tc>
        <w:tc>
          <w:tcPr>
            <w:tcW w:w="2126" w:type="dxa"/>
          </w:tcPr>
          <w:p w:rsidR="00FC1329" w:rsidRPr="00EB19E8" w:rsidRDefault="00FC5F43" w:rsidP="001C1BBF">
            <w:pPr>
              <w:jc w:val="center"/>
              <w:rPr>
                <w:rFonts w:ascii="Times New Roman" w:hAnsi="Times New Roman" w:cs="Times New Roman"/>
                <w:sz w:val="24"/>
                <w:szCs w:val="24"/>
              </w:rPr>
            </w:pPr>
            <w:r w:rsidRPr="00EB19E8">
              <w:rPr>
                <w:rFonts w:ascii="Times New Roman" w:hAnsi="Times New Roman" w:cs="Times New Roman"/>
                <w:sz w:val="24"/>
                <w:szCs w:val="24"/>
              </w:rPr>
              <w:t>2,95±0,</w:t>
            </w:r>
            <w:r w:rsidR="00FC1329" w:rsidRPr="00EB19E8">
              <w:rPr>
                <w:rFonts w:ascii="Times New Roman" w:hAnsi="Times New Roman" w:cs="Times New Roman"/>
                <w:sz w:val="24"/>
                <w:szCs w:val="24"/>
              </w:rPr>
              <w:t>55</w:t>
            </w:r>
          </w:p>
        </w:tc>
        <w:tc>
          <w:tcPr>
            <w:tcW w:w="2127" w:type="dxa"/>
          </w:tcPr>
          <w:p w:rsidR="00FC1329" w:rsidRPr="00EB19E8" w:rsidRDefault="00FC5F43" w:rsidP="001C1BBF">
            <w:pPr>
              <w:jc w:val="center"/>
              <w:rPr>
                <w:rFonts w:ascii="Times New Roman" w:hAnsi="Times New Roman" w:cs="Times New Roman"/>
                <w:sz w:val="24"/>
                <w:szCs w:val="24"/>
              </w:rPr>
            </w:pPr>
            <w:r w:rsidRPr="00EB19E8">
              <w:rPr>
                <w:rFonts w:ascii="Times New Roman" w:hAnsi="Times New Roman" w:cs="Times New Roman"/>
                <w:sz w:val="24"/>
                <w:szCs w:val="24"/>
              </w:rPr>
              <w:t>2,95±1,</w:t>
            </w:r>
            <w:r w:rsidR="00FC1329" w:rsidRPr="00EB19E8">
              <w:rPr>
                <w:rFonts w:ascii="Times New Roman" w:hAnsi="Times New Roman" w:cs="Times New Roman"/>
                <w:sz w:val="24"/>
                <w:szCs w:val="24"/>
              </w:rPr>
              <w:t>30</w:t>
            </w:r>
          </w:p>
        </w:tc>
        <w:tc>
          <w:tcPr>
            <w:tcW w:w="992" w:type="dxa"/>
            <w:vMerge/>
          </w:tcPr>
          <w:p w:rsidR="00FC1329" w:rsidRPr="00EB19E8" w:rsidRDefault="00FC1329" w:rsidP="00413DC6">
            <w:pPr>
              <w:rPr>
                <w:rFonts w:ascii="Times New Roman" w:hAnsi="Times New Roman" w:cs="Times New Roman"/>
                <w:sz w:val="28"/>
                <w:szCs w:val="28"/>
              </w:rPr>
            </w:pPr>
          </w:p>
        </w:tc>
      </w:tr>
      <w:tr w:rsidR="00FC1329" w:rsidRPr="00EB19E8" w:rsidTr="006208C2">
        <w:trPr>
          <w:trHeight w:val="437"/>
          <w:jc w:val="center"/>
        </w:trPr>
        <w:tc>
          <w:tcPr>
            <w:tcW w:w="2692" w:type="dxa"/>
          </w:tcPr>
          <w:p w:rsidR="00FC1329" w:rsidRPr="00EB19E8" w:rsidRDefault="008C2C8D" w:rsidP="001C1BBF">
            <w:pPr>
              <w:pStyle w:val="TableParagraph"/>
              <w:ind w:left="-1"/>
              <w:jc w:val="center"/>
              <w:rPr>
                <w:rFonts w:ascii="Times New Roman" w:hAnsi="Times New Roman" w:cs="Times New Roman"/>
                <w:bCs/>
                <w:color w:val="231F20"/>
                <w:sz w:val="28"/>
                <w:szCs w:val="28"/>
                <w:lang w:val="ru-RU"/>
              </w:rPr>
            </w:pPr>
            <w:r w:rsidRPr="00EB19E8">
              <w:rPr>
                <w:rFonts w:ascii="Times New Roman" w:hAnsi="Times New Roman" w:cs="Times New Roman"/>
                <w:bCs/>
                <w:color w:val="231F20"/>
                <w:sz w:val="28"/>
                <w:szCs w:val="28"/>
                <w:lang w:val="ru-RU"/>
              </w:rPr>
              <w:t>Толщина хрусталика</w:t>
            </w:r>
            <w:r w:rsidR="00FC1329" w:rsidRPr="00EB19E8">
              <w:rPr>
                <w:rFonts w:ascii="Times New Roman" w:hAnsi="Times New Roman" w:cs="Times New Roman"/>
                <w:bCs/>
                <w:color w:val="231F20"/>
                <w:spacing w:val="13"/>
                <w:sz w:val="28"/>
                <w:szCs w:val="28"/>
                <w:lang w:val="ru-RU"/>
              </w:rPr>
              <w:t xml:space="preserve"> </w:t>
            </w:r>
            <w:r w:rsidRPr="00EB19E8">
              <w:rPr>
                <w:rFonts w:ascii="Times New Roman" w:hAnsi="Times New Roman" w:cs="Times New Roman"/>
                <w:bCs/>
                <w:color w:val="231F20"/>
                <w:sz w:val="28"/>
                <w:szCs w:val="28"/>
                <w:lang w:val="ru-RU"/>
              </w:rPr>
              <w:t>(</w:t>
            </w:r>
            <w:proofErr w:type="gramStart"/>
            <w:r w:rsidRPr="00EB19E8">
              <w:rPr>
                <w:rFonts w:ascii="Times New Roman" w:hAnsi="Times New Roman" w:cs="Times New Roman"/>
                <w:bCs/>
                <w:color w:val="231F20"/>
                <w:sz w:val="28"/>
                <w:szCs w:val="28"/>
                <w:lang w:val="ru-RU"/>
              </w:rPr>
              <w:t>мм</w:t>
            </w:r>
            <w:proofErr w:type="gramEnd"/>
            <w:r w:rsidR="00FC1329" w:rsidRPr="00EB19E8">
              <w:rPr>
                <w:rFonts w:ascii="Times New Roman" w:hAnsi="Times New Roman" w:cs="Times New Roman"/>
                <w:bCs/>
                <w:color w:val="231F20"/>
                <w:sz w:val="28"/>
                <w:szCs w:val="28"/>
                <w:lang w:val="ru-RU"/>
              </w:rPr>
              <w:t>)</w:t>
            </w:r>
          </w:p>
          <w:p w:rsidR="00FC1329" w:rsidRPr="00EB19E8" w:rsidRDefault="00FC1329" w:rsidP="001C1BBF">
            <w:pPr>
              <w:ind w:right="-534"/>
              <w:jc w:val="center"/>
              <w:rPr>
                <w:rFonts w:ascii="Times New Roman" w:hAnsi="Times New Roman" w:cs="Times New Roman"/>
                <w:sz w:val="28"/>
                <w:szCs w:val="28"/>
              </w:rPr>
            </w:pPr>
            <w:r w:rsidRPr="00EB19E8">
              <w:rPr>
                <w:rFonts w:ascii="Times New Roman" w:hAnsi="Times New Roman" w:cs="Times New Roman"/>
                <w:sz w:val="28"/>
                <w:szCs w:val="28"/>
              </w:rPr>
              <w:t>Me [IQR]</w:t>
            </w:r>
          </w:p>
        </w:tc>
        <w:tc>
          <w:tcPr>
            <w:tcW w:w="1414" w:type="dxa"/>
          </w:tcPr>
          <w:p w:rsidR="00FC1329" w:rsidRPr="00EB19E8" w:rsidRDefault="00FC5F43" w:rsidP="006208C2">
            <w:pPr>
              <w:jc w:val="center"/>
              <w:rPr>
                <w:rFonts w:ascii="Times New Roman" w:hAnsi="Times New Roman" w:cs="Times New Roman"/>
                <w:sz w:val="24"/>
                <w:szCs w:val="24"/>
              </w:rPr>
            </w:pPr>
            <w:r w:rsidRPr="00EB19E8">
              <w:rPr>
                <w:rFonts w:ascii="Times New Roman" w:hAnsi="Times New Roman" w:cs="Times New Roman"/>
                <w:sz w:val="24"/>
                <w:szCs w:val="24"/>
              </w:rPr>
              <w:t>4,51 (4,19 - 4,</w:t>
            </w:r>
            <w:r w:rsidR="00FC1329" w:rsidRPr="00EB19E8">
              <w:rPr>
                <w:rFonts w:ascii="Times New Roman" w:hAnsi="Times New Roman" w:cs="Times New Roman"/>
                <w:sz w:val="24"/>
                <w:szCs w:val="24"/>
              </w:rPr>
              <w:t>77)</w:t>
            </w:r>
          </w:p>
        </w:tc>
        <w:tc>
          <w:tcPr>
            <w:tcW w:w="2126" w:type="dxa"/>
          </w:tcPr>
          <w:p w:rsidR="00FC1329" w:rsidRPr="00EB19E8" w:rsidRDefault="00FC5F43" w:rsidP="006208C2">
            <w:pPr>
              <w:jc w:val="center"/>
              <w:rPr>
                <w:rFonts w:ascii="Times New Roman" w:hAnsi="Times New Roman" w:cs="Times New Roman"/>
                <w:sz w:val="24"/>
                <w:szCs w:val="24"/>
              </w:rPr>
            </w:pPr>
            <w:r w:rsidRPr="00EB19E8">
              <w:rPr>
                <w:rFonts w:ascii="Times New Roman" w:hAnsi="Times New Roman" w:cs="Times New Roman"/>
                <w:sz w:val="24"/>
                <w:szCs w:val="24"/>
              </w:rPr>
              <w:t>4,51 (4,17 - 4,</w:t>
            </w:r>
            <w:r w:rsidR="00FC1329" w:rsidRPr="00EB19E8">
              <w:rPr>
                <w:rFonts w:ascii="Times New Roman" w:hAnsi="Times New Roman" w:cs="Times New Roman"/>
                <w:sz w:val="24"/>
                <w:szCs w:val="24"/>
              </w:rPr>
              <w:t>76)</w:t>
            </w:r>
          </w:p>
        </w:tc>
        <w:tc>
          <w:tcPr>
            <w:tcW w:w="2127" w:type="dxa"/>
          </w:tcPr>
          <w:p w:rsidR="00FC1329" w:rsidRPr="00EB19E8" w:rsidRDefault="00FC5F43" w:rsidP="006208C2">
            <w:pPr>
              <w:jc w:val="center"/>
              <w:rPr>
                <w:rFonts w:ascii="Times New Roman" w:hAnsi="Times New Roman" w:cs="Times New Roman"/>
                <w:sz w:val="24"/>
                <w:szCs w:val="24"/>
              </w:rPr>
            </w:pPr>
            <w:r w:rsidRPr="00EB19E8">
              <w:rPr>
                <w:rFonts w:ascii="Times New Roman" w:hAnsi="Times New Roman" w:cs="Times New Roman"/>
                <w:sz w:val="24"/>
                <w:szCs w:val="24"/>
              </w:rPr>
              <w:t>4,53 (4,</w:t>
            </w:r>
            <w:r w:rsidR="00FC1329" w:rsidRPr="00EB19E8">
              <w:rPr>
                <w:rFonts w:ascii="Times New Roman" w:hAnsi="Times New Roman" w:cs="Times New Roman"/>
                <w:sz w:val="24"/>
                <w:szCs w:val="24"/>
              </w:rPr>
              <w:t>24</w:t>
            </w:r>
            <w:r w:rsidRPr="00EB19E8">
              <w:rPr>
                <w:rFonts w:ascii="Times New Roman" w:hAnsi="Times New Roman" w:cs="Times New Roman"/>
                <w:sz w:val="24"/>
                <w:szCs w:val="24"/>
              </w:rPr>
              <w:t xml:space="preserve"> – 4,</w:t>
            </w:r>
            <w:r w:rsidR="00FC1329" w:rsidRPr="00EB19E8">
              <w:rPr>
                <w:rFonts w:ascii="Times New Roman" w:hAnsi="Times New Roman" w:cs="Times New Roman"/>
                <w:sz w:val="24"/>
                <w:szCs w:val="24"/>
              </w:rPr>
              <w:t>80)</w:t>
            </w:r>
          </w:p>
        </w:tc>
        <w:tc>
          <w:tcPr>
            <w:tcW w:w="992" w:type="dxa"/>
            <w:vMerge w:val="restart"/>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0,</w:t>
            </w:r>
            <w:r w:rsidR="00FC1329" w:rsidRPr="00EB19E8">
              <w:rPr>
                <w:rFonts w:ascii="Times New Roman" w:hAnsi="Times New Roman" w:cs="Times New Roman"/>
                <w:sz w:val="28"/>
                <w:szCs w:val="28"/>
              </w:rPr>
              <w:t>55</w:t>
            </w:r>
            <w:r w:rsidR="00FC1329" w:rsidRPr="00EB19E8">
              <w:rPr>
                <w:rFonts w:ascii="Times New Roman" w:hAnsi="Times New Roman" w:cs="Times New Roman"/>
                <w:sz w:val="28"/>
                <w:szCs w:val="28"/>
                <w:vertAlign w:val="superscript"/>
              </w:rPr>
              <w:t>a</w:t>
            </w:r>
          </w:p>
        </w:tc>
      </w:tr>
      <w:tr w:rsidR="00FC1329" w:rsidRPr="00EB19E8" w:rsidTr="006208C2">
        <w:trPr>
          <w:trHeight w:val="540"/>
          <w:jc w:val="center"/>
        </w:trPr>
        <w:tc>
          <w:tcPr>
            <w:tcW w:w="2692" w:type="dxa"/>
          </w:tcPr>
          <w:p w:rsidR="00FC1329" w:rsidRPr="00EB19E8" w:rsidRDefault="00FC1329" w:rsidP="001C1BBF">
            <w:pPr>
              <w:ind w:right="-534"/>
              <w:jc w:val="center"/>
              <w:rPr>
                <w:rFonts w:ascii="Times New Roman" w:hAnsi="Times New Roman" w:cs="Times New Roman"/>
                <w:color w:val="231F20"/>
                <w:sz w:val="28"/>
                <w:szCs w:val="28"/>
              </w:rPr>
            </w:pPr>
            <w:r w:rsidRPr="00EB19E8">
              <w:rPr>
                <w:rFonts w:ascii="Times New Roman" w:hAnsi="Times New Roman" w:cs="Times New Roman"/>
                <w:sz w:val="28"/>
                <w:szCs w:val="28"/>
              </w:rPr>
              <w:t>M±SD</w:t>
            </w:r>
          </w:p>
        </w:tc>
        <w:tc>
          <w:tcPr>
            <w:tcW w:w="1414" w:type="dxa"/>
          </w:tcPr>
          <w:p w:rsidR="00FC1329" w:rsidRPr="00EB19E8" w:rsidRDefault="00FC5F43" w:rsidP="001C1BBF">
            <w:pPr>
              <w:jc w:val="center"/>
              <w:rPr>
                <w:rFonts w:ascii="Times New Roman" w:hAnsi="Times New Roman" w:cs="Times New Roman"/>
                <w:sz w:val="24"/>
                <w:szCs w:val="24"/>
              </w:rPr>
            </w:pPr>
            <w:r w:rsidRPr="00EB19E8">
              <w:rPr>
                <w:rFonts w:ascii="Times New Roman" w:hAnsi="Times New Roman" w:cs="Times New Roman"/>
                <w:sz w:val="24"/>
                <w:szCs w:val="24"/>
              </w:rPr>
              <w:t>4,51±0,</w:t>
            </w:r>
            <w:r w:rsidR="00FC1329" w:rsidRPr="00EB19E8">
              <w:rPr>
                <w:rFonts w:ascii="Times New Roman" w:hAnsi="Times New Roman" w:cs="Times New Roman"/>
                <w:sz w:val="24"/>
                <w:szCs w:val="24"/>
              </w:rPr>
              <w:t>45</w:t>
            </w:r>
          </w:p>
        </w:tc>
        <w:tc>
          <w:tcPr>
            <w:tcW w:w="2126" w:type="dxa"/>
          </w:tcPr>
          <w:p w:rsidR="00FC1329" w:rsidRPr="00EB19E8" w:rsidRDefault="00FC5F43" w:rsidP="001C1BBF">
            <w:pPr>
              <w:jc w:val="center"/>
              <w:rPr>
                <w:rFonts w:ascii="Times New Roman" w:hAnsi="Times New Roman" w:cs="Times New Roman"/>
                <w:sz w:val="24"/>
                <w:szCs w:val="24"/>
              </w:rPr>
            </w:pPr>
            <w:r w:rsidRPr="00EB19E8">
              <w:rPr>
                <w:rFonts w:ascii="Times New Roman" w:hAnsi="Times New Roman" w:cs="Times New Roman"/>
                <w:sz w:val="24"/>
                <w:szCs w:val="24"/>
              </w:rPr>
              <w:t>4,43±0,</w:t>
            </w:r>
            <w:r w:rsidR="00FC1329" w:rsidRPr="00EB19E8">
              <w:rPr>
                <w:rFonts w:ascii="Times New Roman" w:hAnsi="Times New Roman" w:cs="Times New Roman"/>
                <w:sz w:val="24"/>
                <w:szCs w:val="24"/>
              </w:rPr>
              <w:t>46</w:t>
            </w:r>
          </w:p>
        </w:tc>
        <w:tc>
          <w:tcPr>
            <w:tcW w:w="2127" w:type="dxa"/>
          </w:tcPr>
          <w:p w:rsidR="00FC1329" w:rsidRPr="00EB19E8" w:rsidRDefault="00FC5F43" w:rsidP="001C1BBF">
            <w:pPr>
              <w:jc w:val="center"/>
              <w:rPr>
                <w:rFonts w:ascii="Times New Roman" w:hAnsi="Times New Roman" w:cs="Times New Roman"/>
                <w:sz w:val="24"/>
                <w:szCs w:val="24"/>
              </w:rPr>
            </w:pPr>
            <w:r w:rsidRPr="00EB19E8">
              <w:rPr>
                <w:rFonts w:ascii="Times New Roman" w:hAnsi="Times New Roman" w:cs="Times New Roman"/>
                <w:sz w:val="24"/>
                <w:szCs w:val="24"/>
              </w:rPr>
              <w:t>4,50±0,</w:t>
            </w:r>
            <w:r w:rsidR="00FC1329" w:rsidRPr="00EB19E8">
              <w:rPr>
                <w:rFonts w:ascii="Times New Roman" w:hAnsi="Times New Roman" w:cs="Times New Roman"/>
                <w:sz w:val="24"/>
                <w:szCs w:val="24"/>
              </w:rPr>
              <w:t>95</w:t>
            </w:r>
          </w:p>
        </w:tc>
        <w:tc>
          <w:tcPr>
            <w:tcW w:w="992" w:type="dxa"/>
            <w:vMerge/>
          </w:tcPr>
          <w:p w:rsidR="00FC1329" w:rsidRPr="00EB19E8" w:rsidRDefault="00FC1329" w:rsidP="00413DC6">
            <w:pPr>
              <w:rPr>
                <w:rFonts w:ascii="Times New Roman" w:hAnsi="Times New Roman" w:cs="Times New Roman"/>
                <w:sz w:val="28"/>
                <w:szCs w:val="28"/>
              </w:rPr>
            </w:pPr>
          </w:p>
        </w:tc>
      </w:tr>
    </w:tbl>
    <w:p w:rsidR="00B81E7E" w:rsidRPr="00782265" w:rsidRDefault="008C2C8D" w:rsidP="00413DC6">
      <w:pPr>
        <w:spacing w:line="240" w:lineRule="auto"/>
        <w:rPr>
          <w:rStyle w:val="rynqvb"/>
          <w:rFonts w:ascii="Times New Roman" w:hAnsi="Times New Roman" w:cs="Times New Roman"/>
          <w:sz w:val="24"/>
          <w:szCs w:val="24"/>
        </w:rPr>
      </w:pPr>
      <w:r w:rsidRPr="00782265">
        <w:rPr>
          <w:rFonts w:ascii="Times New Roman" w:hAnsi="Times New Roman" w:cs="Times New Roman"/>
          <w:sz w:val="24"/>
          <w:szCs w:val="24"/>
        </w:rPr>
        <w:lastRenderedPageBreak/>
        <w:t>n: количесвто</w:t>
      </w:r>
      <w:r w:rsidR="00084C2F" w:rsidRPr="00782265">
        <w:rPr>
          <w:rFonts w:ascii="Times New Roman" w:hAnsi="Times New Roman" w:cs="Times New Roman"/>
          <w:color w:val="231F20"/>
          <w:w w:val="86"/>
          <w:sz w:val="24"/>
          <w:szCs w:val="24"/>
        </w:rPr>
        <w:t xml:space="preserve">; </w:t>
      </w:r>
      <w:r w:rsidR="00FC1329" w:rsidRPr="00782265">
        <w:rPr>
          <w:rFonts w:ascii="Times New Roman" w:hAnsi="Times New Roman" w:cs="Times New Roman"/>
          <w:sz w:val="24"/>
          <w:szCs w:val="24"/>
        </w:rPr>
        <w:t xml:space="preserve"> </w:t>
      </w:r>
      <w:r w:rsidRPr="00782265">
        <w:rPr>
          <w:rFonts w:ascii="Times New Roman" w:hAnsi="Times New Roman" w:cs="Times New Roman"/>
          <w:sz w:val="24"/>
          <w:szCs w:val="24"/>
        </w:rPr>
        <w:t>Измерение</w:t>
      </w:r>
      <w:r w:rsidR="00FC1329" w:rsidRPr="00782265">
        <w:rPr>
          <w:rFonts w:ascii="Times New Roman" w:hAnsi="Times New Roman" w:cs="Times New Roman"/>
          <w:sz w:val="24"/>
          <w:szCs w:val="24"/>
        </w:rPr>
        <w:t xml:space="preserve"> Me</w:t>
      </w:r>
      <w:r w:rsidR="00FC1329" w:rsidRPr="00782265">
        <w:rPr>
          <w:rFonts w:ascii="Times New Roman" w:hAnsi="Times New Roman" w:cs="Times New Roman"/>
          <w:color w:val="231F20"/>
          <w:w w:val="107"/>
          <w:sz w:val="24"/>
          <w:szCs w:val="24"/>
        </w:rPr>
        <w:t>: Median</w:t>
      </w:r>
      <w:r w:rsidR="00084C2F" w:rsidRPr="00782265">
        <w:rPr>
          <w:rFonts w:ascii="Times New Roman" w:hAnsi="Times New Roman" w:cs="Times New Roman"/>
          <w:color w:val="231F20"/>
          <w:w w:val="86"/>
          <w:sz w:val="24"/>
          <w:szCs w:val="24"/>
        </w:rPr>
        <w:t xml:space="preserve">; </w:t>
      </w:r>
      <w:r w:rsidR="00FC1329" w:rsidRPr="00782265">
        <w:rPr>
          <w:rFonts w:ascii="Times New Roman" w:hAnsi="Times New Roman" w:cs="Times New Roman"/>
          <w:color w:val="231F20"/>
          <w:w w:val="107"/>
          <w:sz w:val="24"/>
          <w:szCs w:val="24"/>
        </w:rPr>
        <w:t xml:space="preserve"> </w:t>
      </w:r>
      <w:r w:rsidR="00FC1329" w:rsidRPr="00782265">
        <w:rPr>
          <w:rFonts w:ascii="Times New Roman" w:hAnsi="Times New Roman" w:cs="Times New Roman"/>
          <w:sz w:val="24"/>
          <w:szCs w:val="24"/>
        </w:rPr>
        <w:t>IQR</w:t>
      </w:r>
      <w:r w:rsidR="00FC1329" w:rsidRPr="00782265">
        <w:rPr>
          <w:rFonts w:ascii="Times New Roman" w:hAnsi="Times New Roman" w:cs="Times New Roman"/>
          <w:color w:val="231F20"/>
          <w:w w:val="107"/>
          <w:sz w:val="24"/>
          <w:szCs w:val="24"/>
        </w:rPr>
        <w:t>: Interquartile range</w:t>
      </w:r>
      <w:r w:rsidR="00FC1329" w:rsidRPr="00782265">
        <w:rPr>
          <w:rFonts w:ascii="Times New Roman" w:hAnsi="Times New Roman" w:cs="Times New Roman"/>
          <w:color w:val="231F20"/>
          <w:w w:val="86"/>
          <w:sz w:val="24"/>
          <w:szCs w:val="24"/>
        </w:rPr>
        <w:t>; M</w:t>
      </w:r>
      <w:r w:rsidR="00FC1329" w:rsidRPr="00782265">
        <w:rPr>
          <w:rFonts w:ascii="Times New Roman" w:hAnsi="Times New Roman" w:cs="Times New Roman"/>
          <w:color w:val="231F20"/>
          <w:w w:val="107"/>
          <w:sz w:val="24"/>
          <w:szCs w:val="24"/>
        </w:rPr>
        <w:t xml:space="preserve">: </w:t>
      </w:r>
      <w:r w:rsidR="00FC1329" w:rsidRPr="00782265">
        <w:rPr>
          <w:rFonts w:ascii="Times New Roman" w:hAnsi="Times New Roman" w:cs="Times New Roman"/>
          <w:sz w:val="24"/>
          <w:szCs w:val="24"/>
        </w:rPr>
        <w:t>Mean, SD</w:t>
      </w:r>
      <w:r w:rsidR="00FC1329" w:rsidRPr="00782265">
        <w:rPr>
          <w:rFonts w:ascii="Times New Roman" w:hAnsi="Times New Roman" w:cs="Times New Roman"/>
          <w:color w:val="231F20"/>
          <w:w w:val="107"/>
          <w:sz w:val="24"/>
          <w:szCs w:val="24"/>
        </w:rPr>
        <w:t>:  Standard deviation</w:t>
      </w:r>
      <w:r w:rsidR="00FC1329" w:rsidRPr="00782265">
        <w:rPr>
          <w:rFonts w:ascii="Times New Roman" w:hAnsi="Times New Roman" w:cs="Times New Roman"/>
          <w:color w:val="231F20"/>
          <w:w w:val="86"/>
          <w:sz w:val="24"/>
          <w:szCs w:val="24"/>
        </w:rPr>
        <w:t xml:space="preserve">; </w:t>
      </w:r>
      <w:r w:rsidR="00FC1329" w:rsidRPr="00782265">
        <w:rPr>
          <w:rFonts w:ascii="Times New Roman" w:hAnsi="Times New Roman" w:cs="Times New Roman"/>
          <w:color w:val="231F20"/>
          <w:w w:val="107"/>
          <w:sz w:val="24"/>
          <w:szCs w:val="24"/>
        </w:rPr>
        <w:t xml:space="preserve">  </w:t>
      </w:r>
      <w:r w:rsidR="00FC1329" w:rsidRPr="00782265">
        <w:rPr>
          <w:rFonts w:ascii="Times New Roman" w:hAnsi="Times New Roman" w:cs="Times New Roman"/>
          <w:sz w:val="24"/>
          <w:szCs w:val="24"/>
          <w:vertAlign w:val="superscript"/>
        </w:rPr>
        <w:t>a</w:t>
      </w:r>
      <w:r w:rsidR="00FC1329" w:rsidRPr="00782265">
        <w:rPr>
          <w:rFonts w:ascii="Times New Roman" w:hAnsi="Times New Roman" w:cs="Times New Roman"/>
          <w:sz w:val="24"/>
          <w:szCs w:val="24"/>
        </w:rPr>
        <w:t>Mann-Withney test</w:t>
      </w:r>
      <w:r w:rsidR="00FC1329" w:rsidRPr="00782265">
        <w:rPr>
          <w:rFonts w:ascii="Times New Roman" w:hAnsi="Times New Roman" w:cs="Times New Roman"/>
          <w:color w:val="231F20"/>
          <w:w w:val="86"/>
          <w:sz w:val="24"/>
          <w:szCs w:val="24"/>
        </w:rPr>
        <w:t xml:space="preserve">; </w:t>
      </w:r>
      <w:r w:rsidR="00FC1329" w:rsidRPr="00782265">
        <w:rPr>
          <w:rFonts w:ascii="Times New Roman" w:hAnsi="Times New Roman" w:cs="Times New Roman"/>
          <w:sz w:val="24"/>
          <w:szCs w:val="24"/>
        </w:rPr>
        <w:t>CL</w:t>
      </w:r>
      <w:r w:rsidR="00FC1329" w:rsidRPr="00782265">
        <w:rPr>
          <w:rFonts w:ascii="Times New Roman" w:hAnsi="Times New Roman" w:cs="Times New Roman"/>
          <w:color w:val="231F20"/>
          <w:w w:val="107"/>
          <w:sz w:val="24"/>
          <w:szCs w:val="24"/>
        </w:rPr>
        <w:t>: Confidence interval</w:t>
      </w:r>
      <w:r w:rsidR="00FC1329" w:rsidRPr="00782265">
        <w:rPr>
          <w:rFonts w:ascii="Times New Roman" w:hAnsi="Times New Roman" w:cs="Times New Roman"/>
          <w:color w:val="231F20"/>
          <w:w w:val="86"/>
          <w:sz w:val="24"/>
          <w:szCs w:val="24"/>
        </w:rPr>
        <w:t>;</w:t>
      </w:r>
      <w:r w:rsidR="00FC1329" w:rsidRPr="00782265">
        <w:rPr>
          <w:rFonts w:ascii="Times New Roman" w:hAnsi="Times New Roman" w:cs="Times New Roman"/>
          <w:sz w:val="24"/>
          <w:szCs w:val="24"/>
        </w:rPr>
        <w:t xml:space="preserve"> </w:t>
      </w:r>
      <w:r w:rsidR="00084C2F" w:rsidRPr="00782265">
        <w:rPr>
          <w:rStyle w:val="rynqvb"/>
          <w:rFonts w:ascii="Times New Roman" w:hAnsi="Times New Roman" w:cs="Times New Roman"/>
          <w:sz w:val="24"/>
          <w:szCs w:val="24"/>
        </w:rPr>
        <w:t>Значение, выделенное жирным шрифтом, указывает на статистически значимые результаты.</w:t>
      </w:r>
    </w:p>
    <w:p w:rsidR="00ED09A3" w:rsidRDefault="00ED09A3" w:rsidP="00697B6B">
      <w:pPr>
        <w:spacing w:before="89" w:after="0" w:line="240" w:lineRule="auto"/>
        <w:jc w:val="both"/>
        <w:rPr>
          <w:rFonts w:ascii="Times New Roman" w:hAnsi="Times New Roman" w:cs="Times New Roman"/>
          <w:color w:val="231F20"/>
          <w:spacing w:val="1"/>
          <w:w w:val="105"/>
          <w:sz w:val="28"/>
          <w:szCs w:val="28"/>
        </w:rPr>
      </w:pPr>
      <w:r w:rsidRPr="00EB19E8">
        <w:rPr>
          <w:rFonts w:ascii="Times New Roman" w:hAnsi="Times New Roman" w:cs="Times New Roman"/>
          <w:w w:val="105"/>
          <w:sz w:val="28"/>
          <w:szCs w:val="28"/>
        </w:rPr>
        <w:t>Таблица</w:t>
      </w:r>
      <w:r w:rsidRPr="00EB19E8">
        <w:rPr>
          <w:rFonts w:ascii="Times New Roman" w:hAnsi="Times New Roman" w:cs="Times New Roman"/>
          <w:spacing w:val="15"/>
          <w:w w:val="105"/>
          <w:sz w:val="28"/>
          <w:szCs w:val="28"/>
        </w:rPr>
        <w:t xml:space="preserve"> </w:t>
      </w:r>
      <w:r w:rsidR="001C1BBF" w:rsidRPr="00EB19E8">
        <w:rPr>
          <w:rFonts w:ascii="Times New Roman" w:hAnsi="Times New Roman" w:cs="Times New Roman"/>
          <w:w w:val="105"/>
          <w:sz w:val="28"/>
          <w:szCs w:val="28"/>
        </w:rPr>
        <w:t xml:space="preserve">18 </w:t>
      </w:r>
      <w:r w:rsidR="001C1BBF" w:rsidRPr="00EB19E8">
        <w:rPr>
          <w:rFonts w:ascii="Times New Roman" w:hAnsi="Times New Roman" w:cs="Times New Roman"/>
          <w:color w:val="231F20"/>
          <w:spacing w:val="1"/>
          <w:w w:val="105"/>
          <w:sz w:val="28"/>
          <w:szCs w:val="28"/>
        </w:rPr>
        <w:t xml:space="preserve">– </w:t>
      </w:r>
      <w:r w:rsidRPr="00EB19E8">
        <w:rPr>
          <w:rFonts w:ascii="Times New Roman" w:hAnsi="Times New Roman" w:cs="Times New Roman"/>
          <w:spacing w:val="30"/>
          <w:w w:val="105"/>
          <w:sz w:val="28"/>
          <w:szCs w:val="28"/>
        </w:rPr>
        <w:t xml:space="preserve"> </w:t>
      </w:r>
      <w:proofErr w:type="gramStart"/>
      <w:r w:rsidRPr="00EB19E8">
        <w:rPr>
          <w:rFonts w:ascii="Times New Roman" w:hAnsi="Times New Roman" w:cs="Times New Roman"/>
          <w:color w:val="231F20"/>
          <w:spacing w:val="1"/>
          <w:w w:val="105"/>
          <w:sz w:val="28"/>
          <w:szCs w:val="28"/>
        </w:rPr>
        <w:t>А</w:t>
      </w:r>
      <w:r w:rsidR="001C1BBF" w:rsidRPr="00EB19E8">
        <w:rPr>
          <w:rFonts w:ascii="Times New Roman" w:hAnsi="Times New Roman" w:cs="Times New Roman"/>
          <w:color w:val="231F20"/>
          <w:spacing w:val="1"/>
          <w:w w:val="105"/>
          <w:sz w:val="28"/>
          <w:szCs w:val="28"/>
        </w:rPr>
        <w:t>-</w:t>
      </w:r>
      <w:proofErr w:type="gramEnd"/>
      <w:r w:rsidR="001C1BBF" w:rsidRPr="00EB19E8">
        <w:rPr>
          <w:rFonts w:ascii="Times New Roman" w:hAnsi="Times New Roman" w:cs="Times New Roman"/>
          <w:color w:val="231F20"/>
          <w:spacing w:val="1"/>
          <w:w w:val="105"/>
          <w:sz w:val="28"/>
          <w:szCs w:val="28"/>
        </w:rPr>
        <w:t xml:space="preserve"> </w:t>
      </w:r>
      <w:r w:rsidRPr="00EB19E8">
        <w:rPr>
          <w:rFonts w:ascii="Times New Roman" w:hAnsi="Times New Roman" w:cs="Times New Roman"/>
          <w:color w:val="231F20"/>
          <w:spacing w:val="1"/>
          <w:w w:val="105"/>
          <w:sz w:val="28"/>
          <w:szCs w:val="28"/>
        </w:rPr>
        <w:t>скан параметры глаз по полам и возрастным группам</w:t>
      </w:r>
    </w:p>
    <w:p w:rsidR="00697B6B" w:rsidRPr="00EB19E8" w:rsidRDefault="00697B6B" w:rsidP="00697B6B">
      <w:pPr>
        <w:spacing w:before="89" w:after="0" w:line="240" w:lineRule="auto"/>
        <w:jc w:val="both"/>
        <w:rPr>
          <w:rFonts w:ascii="Times New Roman" w:hAnsi="Times New Roman" w:cs="Times New Roman"/>
          <w:sz w:val="28"/>
          <w:szCs w:val="28"/>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851"/>
        <w:gridCol w:w="850"/>
        <w:gridCol w:w="851"/>
        <w:gridCol w:w="824"/>
        <w:gridCol w:w="848"/>
        <w:gridCol w:w="850"/>
        <w:gridCol w:w="993"/>
        <w:gridCol w:w="850"/>
        <w:gridCol w:w="851"/>
      </w:tblGrid>
      <w:tr w:rsidR="00ED09A3" w:rsidRPr="00EB19E8" w:rsidTr="00E118BA">
        <w:trPr>
          <w:trHeight w:val="276"/>
          <w:jc w:val="center"/>
        </w:trPr>
        <w:tc>
          <w:tcPr>
            <w:tcW w:w="880" w:type="dxa"/>
          </w:tcPr>
          <w:p w:rsidR="00ED09A3" w:rsidRPr="00F547C0" w:rsidRDefault="00ED09A3" w:rsidP="00413DC6">
            <w:pPr>
              <w:rPr>
                <w:rFonts w:ascii="Times New Roman" w:hAnsi="Times New Roman" w:cs="Times New Roman"/>
                <w:sz w:val="28"/>
                <w:szCs w:val="28"/>
              </w:rPr>
            </w:pPr>
          </w:p>
        </w:tc>
        <w:tc>
          <w:tcPr>
            <w:tcW w:w="4226" w:type="dxa"/>
            <w:gridSpan w:val="5"/>
          </w:tcPr>
          <w:p w:rsidR="00ED09A3" w:rsidRPr="00F547C0" w:rsidRDefault="00ED09A3" w:rsidP="00413DC6">
            <w:pPr>
              <w:jc w:val="center"/>
              <w:rPr>
                <w:rFonts w:ascii="Times New Roman" w:hAnsi="Times New Roman" w:cs="Times New Roman"/>
                <w:sz w:val="28"/>
                <w:szCs w:val="28"/>
              </w:rPr>
            </w:pPr>
            <w:r w:rsidRPr="00F547C0">
              <w:rPr>
                <w:rFonts w:ascii="Times New Roman" w:hAnsi="Times New Roman" w:cs="Times New Roman"/>
                <w:sz w:val="28"/>
                <w:szCs w:val="28"/>
              </w:rPr>
              <w:t>Мужчины</w:t>
            </w:r>
          </w:p>
        </w:tc>
        <w:tc>
          <w:tcPr>
            <w:tcW w:w="4392" w:type="dxa"/>
            <w:gridSpan w:val="5"/>
          </w:tcPr>
          <w:p w:rsidR="00ED09A3" w:rsidRPr="00F547C0" w:rsidRDefault="00ED09A3" w:rsidP="00413DC6">
            <w:pPr>
              <w:jc w:val="center"/>
              <w:rPr>
                <w:rFonts w:ascii="Times New Roman" w:hAnsi="Times New Roman" w:cs="Times New Roman"/>
                <w:sz w:val="28"/>
                <w:szCs w:val="28"/>
              </w:rPr>
            </w:pPr>
            <w:r w:rsidRPr="00F547C0">
              <w:rPr>
                <w:rFonts w:ascii="Times New Roman" w:hAnsi="Times New Roman" w:cs="Times New Roman"/>
                <w:sz w:val="28"/>
                <w:szCs w:val="28"/>
              </w:rPr>
              <w:t xml:space="preserve">Женщины </w:t>
            </w:r>
          </w:p>
        </w:tc>
      </w:tr>
      <w:tr w:rsidR="00ED09A3" w:rsidRPr="00EB19E8" w:rsidTr="00E118BA">
        <w:trPr>
          <w:trHeight w:val="839"/>
          <w:jc w:val="center"/>
        </w:trPr>
        <w:tc>
          <w:tcPr>
            <w:tcW w:w="880"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Возраст (лет)</w:t>
            </w:r>
          </w:p>
        </w:tc>
        <w:tc>
          <w:tcPr>
            <w:tcW w:w="850"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40-49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(n=36)</w:t>
            </w:r>
          </w:p>
        </w:tc>
        <w:tc>
          <w:tcPr>
            <w:tcW w:w="851"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50-59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(n=58)</w:t>
            </w:r>
          </w:p>
        </w:tc>
        <w:tc>
          <w:tcPr>
            <w:tcW w:w="850"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60-69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(n=113)</w:t>
            </w:r>
          </w:p>
        </w:tc>
        <w:tc>
          <w:tcPr>
            <w:tcW w:w="851"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70-79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(n=70)</w:t>
            </w:r>
          </w:p>
        </w:tc>
        <w:tc>
          <w:tcPr>
            <w:tcW w:w="824"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80-89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(n=25)</w:t>
            </w:r>
          </w:p>
        </w:tc>
        <w:tc>
          <w:tcPr>
            <w:tcW w:w="848"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40-49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(n=76)</w:t>
            </w:r>
          </w:p>
        </w:tc>
        <w:tc>
          <w:tcPr>
            <w:tcW w:w="850"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50-59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(n=120)</w:t>
            </w:r>
          </w:p>
        </w:tc>
        <w:tc>
          <w:tcPr>
            <w:tcW w:w="993"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60-69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(n=178)</w:t>
            </w:r>
          </w:p>
        </w:tc>
        <w:tc>
          <w:tcPr>
            <w:tcW w:w="850"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70-79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(n=151)</w:t>
            </w:r>
          </w:p>
        </w:tc>
        <w:tc>
          <w:tcPr>
            <w:tcW w:w="851" w:type="dxa"/>
          </w:tcPr>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80-89</w:t>
            </w:r>
          </w:p>
          <w:p w:rsidR="00ED09A3" w:rsidRPr="00F547C0" w:rsidRDefault="00ED09A3" w:rsidP="00A86BD8">
            <w:pPr>
              <w:jc w:val="center"/>
              <w:rPr>
                <w:rFonts w:ascii="Times New Roman" w:hAnsi="Times New Roman" w:cs="Times New Roman"/>
                <w:sz w:val="28"/>
                <w:szCs w:val="28"/>
              </w:rPr>
            </w:pPr>
            <w:r w:rsidRPr="00F547C0">
              <w:rPr>
                <w:rFonts w:ascii="Times New Roman" w:hAnsi="Times New Roman" w:cs="Times New Roman"/>
                <w:sz w:val="28"/>
                <w:szCs w:val="28"/>
              </w:rPr>
              <w:t>(n=37)</w:t>
            </w:r>
          </w:p>
        </w:tc>
      </w:tr>
      <w:tr w:rsidR="00A2008D" w:rsidRPr="00EB19E8" w:rsidTr="00E118BA">
        <w:trPr>
          <w:trHeight w:val="839"/>
          <w:jc w:val="center"/>
        </w:trPr>
        <w:tc>
          <w:tcPr>
            <w:tcW w:w="880"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ПЗР (мм)</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Me(IQR)</w:t>
            </w:r>
          </w:p>
        </w:tc>
        <w:tc>
          <w:tcPr>
            <w:tcW w:w="850"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23,76</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(23,1-24,10)</w:t>
            </w:r>
          </w:p>
        </w:tc>
        <w:tc>
          <w:tcPr>
            <w:tcW w:w="851"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23,42</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(23,1-23,86)</w:t>
            </w:r>
          </w:p>
        </w:tc>
        <w:tc>
          <w:tcPr>
            <w:tcW w:w="850"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23,32</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(22,8-23,70)</w:t>
            </w:r>
          </w:p>
        </w:tc>
        <w:tc>
          <w:tcPr>
            <w:tcW w:w="851"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23,17</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(22,7-23,65)</w:t>
            </w:r>
          </w:p>
        </w:tc>
        <w:tc>
          <w:tcPr>
            <w:tcW w:w="824"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23,0</w:t>
            </w:r>
          </w:p>
          <w:p w:rsidR="00A2008D" w:rsidRPr="00F547C0" w:rsidRDefault="00A2008D" w:rsidP="00A86BD8">
            <w:pPr>
              <w:jc w:val="center"/>
              <w:rPr>
                <w:rFonts w:ascii="Times New Roman" w:hAnsi="Times New Roman" w:cs="Times New Roman"/>
                <w:sz w:val="28"/>
                <w:szCs w:val="28"/>
              </w:rPr>
            </w:pPr>
            <w:proofErr w:type="gramStart"/>
            <w:r w:rsidRPr="00F547C0">
              <w:rPr>
                <w:rFonts w:ascii="Times New Roman" w:hAnsi="Times New Roman" w:cs="Times New Roman"/>
                <w:sz w:val="28"/>
                <w:szCs w:val="28"/>
              </w:rPr>
              <w:t>(22,5</w:t>
            </w:r>
            <w:proofErr w:type="gramEnd"/>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-23,3)</w:t>
            </w:r>
          </w:p>
        </w:tc>
        <w:tc>
          <w:tcPr>
            <w:tcW w:w="848"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23,21</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(22,7-23,97)</w:t>
            </w:r>
          </w:p>
        </w:tc>
        <w:tc>
          <w:tcPr>
            <w:tcW w:w="850"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23,13</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(22,7-23,13)</w:t>
            </w:r>
          </w:p>
        </w:tc>
        <w:tc>
          <w:tcPr>
            <w:tcW w:w="993"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23,09</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(22,51-23,7)</w:t>
            </w:r>
          </w:p>
        </w:tc>
        <w:tc>
          <w:tcPr>
            <w:tcW w:w="850"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23,08</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(22,7-23,36)</w:t>
            </w:r>
          </w:p>
        </w:tc>
        <w:tc>
          <w:tcPr>
            <w:tcW w:w="851" w:type="dxa"/>
          </w:tcPr>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23,06</w:t>
            </w:r>
          </w:p>
          <w:p w:rsidR="00A2008D" w:rsidRPr="00F547C0" w:rsidRDefault="00A2008D" w:rsidP="00A86BD8">
            <w:pPr>
              <w:jc w:val="center"/>
              <w:rPr>
                <w:rFonts w:ascii="Times New Roman" w:hAnsi="Times New Roman" w:cs="Times New Roman"/>
                <w:sz w:val="28"/>
                <w:szCs w:val="28"/>
              </w:rPr>
            </w:pPr>
            <w:r w:rsidRPr="00F547C0">
              <w:rPr>
                <w:rFonts w:ascii="Times New Roman" w:hAnsi="Times New Roman" w:cs="Times New Roman"/>
                <w:sz w:val="28"/>
                <w:szCs w:val="28"/>
              </w:rPr>
              <w:t>(22,6-23,28)</w:t>
            </w:r>
          </w:p>
        </w:tc>
      </w:tr>
      <w:tr w:rsidR="00A2008D" w:rsidRPr="00EB19E8" w:rsidTr="00E118BA">
        <w:trPr>
          <w:trHeight w:val="839"/>
          <w:jc w:val="center"/>
        </w:trPr>
        <w:tc>
          <w:tcPr>
            <w:tcW w:w="88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ГПК (мм)</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Me(IQR)</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3,2</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(2,86-3,37)</w:t>
            </w:r>
          </w:p>
        </w:tc>
        <w:tc>
          <w:tcPr>
            <w:tcW w:w="851"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3,08</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(2,82-3,32)</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2,90</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(2,68-3,18)</w:t>
            </w:r>
          </w:p>
        </w:tc>
        <w:tc>
          <w:tcPr>
            <w:tcW w:w="851"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2,74</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(2,49-3,05)</w:t>
            </w:r>
          </w:p>
        </w:tc>
        <w:tc>
          <w:tcPr>
            <w:tcW w:w="824"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2,75</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(2,58-3,0)</w:t>
            </w:r>
          </w:p>
        </w:tc>
        <w:tc>
          <w:tcPr>
            <w:tcW w:w="848"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3.11</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(2,8-3,43)</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3,02</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(2,74-3,3)</w:t>
            </w:r>
          </w:p>
        </w:tc>
        <w:tc>
          <w:tcPr>
            <w:tcW w:w="993"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2,87</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(2,67-3,15)</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2,75</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(2,49-3,09)</w:t>
            </w:r>
          </w:p>
        </w:tc>
        <w:tc>
          <w:tcPr>
            <w:tcW w:w="851"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2,7</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(2,36-3,03)</w:t>
            </w:r>
          </w:p>
        </w:tc>
      </w:tr>
      <w:tr w:rsidR="00A2008D" w:rsidRPr="00EB19E8" w:rsidTr="00E118BA">
        <w:trPr>
          <w:trHeight w:val="852"/>
          <w:jc w:val="center"/>
        </w:trPr>
        <w:tc>
          <w:tcPr>
            <w:tcW w:w="88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Т</w:t>
            </w:r>
            <w:proofErr w:type="gramStart"/>
            <w:r w:rsidRPr="00F547C0">
              <w:rPr>
                <w:rFonts w:ascii="Times New Roman" w:hAnsi="Times New Roman" w:cs="Times New Roman"/>
                <w:sz w:val="28"/>
                <w:szCs w:val="28"/>
              </w:rPr>
              <w:t>Х(</w:t>
            </w:r>
            <w:proofErr w:type="gramEnd"/>
            <w:r w:rsidRPr="00F547C0">
              <w:rPr>
                <w:rFonts w:ascii="Times New Roman" w:hAnsi="Times New Roman" w:cs="Times New Roman"/>
                <w:sz w:val="28"/>
                <w:szCs w:val="28"/>
              </w:rPr>
              <w:t>мм)</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Me(IQR)</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4,34 (4,01-4,68)</w:t>
            </w:r>
          </w:p>
        </w:tc>
        <w:tc>
          <w:tcPr>
            <w:tcW w:w="851"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4,40 (4,05-4,57)</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4,50</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(4,17-4,50)</w:t>
            </w:r>
          </w:p>
        </w:tc>
        <w:tc>
          <w:tcPr>
            <w:tcW w:w="851"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4,66</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(3,97-4,66)</w:t>
            </w:r>
          </w:p>
        </w:tc>
        <w:tc>
          <w:tcPr>
            <w:tcW w:w="824"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4,76</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(4,40-4,97)</w:t>
            </w:r>
          </w:p>
        </w:tc>
        <w:tc>
          <w:tcPr>
            <w:tcW w:w="848"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4,23</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(3,98-4,5)</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4,41</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(4,19-4,7)</w:t>
            </w:r>
          </w:p>
        </w:tc>
        <w:tc>
          <w:tcPr>
            <w:tcW w:w="993"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4,63</w:t>
            </w:r>
          </w:p>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(4,39-4,84)</w:t>
            </w:r>
          </w:p>
        </w:tc>
        <w:tc>
          <w:tcPr>
            <w:tcW w:w="850"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4,70 (4,42-4,94)</w:t>
            </w:r>
          </w:p>
        </w:tc>
        <w:tc>
          <w:tcPr>
            <w:tcW w:w="851" w:type="dxa"/>
          </w:tcPr>
          <w:p w:rsidR="00A2008D" w:rsidRPr="00F547C0" w:rsidRDefault="00A2008D" w:rsidP="00A2008D">
            <w:pPr>
              <w:jc w:val="center"/>
              <w:rPr>
                <w:rFonts w:ascii="Times New Roman" w:hAnsi="Times New Roman" w:cs="Times New Roman"/>
                <w:sz w:val="28"/>
                <w:szCs w:val="28"/>
              </w:rPr>
            </w:pPr>
            <w:r w:rsidRPr="00F547C0">
              <w:rPr>
                <w:rFonts w:ascii="Times New Roman" w:hAnsi="Times New Roman" w:cs="Times New Roman"/>
                <w:sz w:val="28"/>
                <w:szCs w:val="28"/>
              </w:rPr>
              <w:t>4,68 (4,56-5,0)</w:t>
            </w:r>
          </w:p>
        </w:tc>
      </w:tr>
    </w:tbl>
    <w:p w:rsidR="00B81E7E" w:rsidRPr="00782265" w:rsidRDefault="00ED09A3" w:rsidP="00577F96">
      <w:pPr>
        <w:spacing w:before="89" w:after="0" w:line="240" w:lineRule="auto"/>
        <w:ind w:firstLine="567"/>
        <w:jc w:val="both"/>
        <w:rPr>
          <w:rStyle w:val="rynqvb"/>
          <w:rFonts w:ascii="Times New Roman" w:hAnsi="Times New Roman" w:cs="Times New Roman"/>
          <w:sz w:val="24"/>
          <w:szCs w:val="24"/>
        </w:rPr>
      </w:pPr>
      <w:r w:rsidRPr="00577F96">
        <w:rPr>
          <w:rFonts w:ascii="Times New Roman" w:hAnsi="Times New Roman" w:cs="Times New Roman"/>
          <w:sz w:val="20"/>
          <w:szCs w:val="20"/>
        </w:rPr>
        <w:t xml:space="preserve"> </w:t>
      </w:r>
      <w:r w:rsidRPr="00782265">
        <w:rPr>
          <w:rFonts w:ascii="Times New Roman" w:hAnsi="Times New Roman" w:cs="Times New Roman"/>
          <w:sz w:val="24"/>
          <w:szCs w:val="24"/>
        </w:rPr>
        <w:t>n: количесвто</w:t>
      </w:r>
      <w:r w:rsidRPr="00782265">
        <w:rPr>
          <w:rFonts w:ascii="Times New Roman" w:hAnsi="Times New Roman" w:cs="Times New Roman"/>
          <w:color w:val="231F20"/>
          <w:w w:val="86"/>
          <w:sz w:val="24"/>
          <w:szCs w:val="24"/>
        </w:rPr>
        <w:t xml:space="preserve">; </w:t>
      </w:r>
      <w:r w:rsidRPr="00782265">
        <w:rPr>
          <w:rFonts w:ascii="Times New Roman" w:hAnsi="Times New Roman" w:cs="Times New Roman"/>
          <w:sz w:val="24"/>
          <w:szCs w:val="24"/>
        </w:rPr>
        <w:t xml:space="preserve"> Измерение Me</w:t>
      </w:r>
      <w:r w:rsidRPr="00782265">
        <w:rPr>
          <w:rFonts w:ascii="Times New Roman" w:hAnsi="Times New Roman" w:cs="Times New Roman"/>
          <w:color w:val="231F20"/>
          <w:w w:val="107"/>
          <w:sz w:val="24"/>
          <w:szCs w:val="24"/>
        </w:rPr>
        <w:t xml:space="preserve">: </w:t>
      </w:r>
      <w:r w:rsidR="003D41D0" w:rsidRPr="00782265">
        <w:rPr>
          <w:rFonts w:ascii="Times New Roman" w:hAnsi="Times New Roman" w:cs="Times New Roman"/>
          <w:color w:val="231F20"/>
          <w:w w:val="107"/>
          <w:sz w:val="24"/>
          <w:szCs w:val="24"/>
        </w:rPr>
        <w:t>Медиан</w:t>
      </w:r>
      <w:r w:rsidRPr="00782265">
        <w:rPr>
          <w:rFonts w:ascii="Times New Roman" w:hAnsi="Times New Roman" w:cs="Times New Roman"/>
          <w:color w:val="231F20"/>
          <w:w w:val="86"/>
          <w:sz w:val="24"/>
          <w:szCs w:val="24"/>
        </w:rPr>
        <w:t xml:space="preserve">; </w:t>
      </w:r>
      <w:r w:rsidRPr="00782265">
        <w:rPr>
          <w:rFonts w:ascii="Times New Roman" w:hAnsi="Times New Roman" w:cs="Times New Roman"/>
          <w:color w:val="231F20"/>
          <w:w w:val="107"/>
          <w:sz w:val="24"/>
          <w:szCs w:val="24"/>
        </w:rPr>
        <w:t xml:space="preserve"> </w:t>
      </w:r>
      <w:r w:rsidRPr="00782265">
        <w:rPr>
          <w:rFonts w:ascii="Times New Roman" w:hAnsi="Times New Roman" w:cs="Times New Roman"/>
          <w:sz w:val="24"/>
          <w:szCs w:val="24"/>
        </w:rPr>
        <w:t>IQR</w:t>
      </w:r>
      <w:r w:rsidRPr="00782265">
        <w:rPr>
          <w:rFonts w:ascii="Times New Roman" w:hAnsi="Times New Roman" w:cs="Times New Roman"/>
          <w:color w:val="231F20"/>
          <w:w w:val="107"/>
          <w:sz w:val="24"/>
          <w:szCs w:val="24"/>
        </w:rPr>
        <w:t xml:space="preserve">: </w:t>
      </w:r>
      <w:r w:rsidR="003D41D0" w:rsidRPr="00782265">
        <w:rPr>
          <w:rFonts w:ascii="Times New Roman" w:hAnsi="Times New Roman" w:cs="Times New Roman"/>
          <w:color w:val="231F20"/>
          <w:w w:val="107"/>
          <w:sz w:val="24"/>
          <w:szCs w:val="24"/>
        </w:rPr>
        <w:t>интерквартельный размах</w:t>
      </w:r>
      <w:r w:rsidR="003D41D0" w:rsidRPr="00782265">
        <w:rPr>
          <w:rFonts w:ascii="Times New Roman" w:hAnsi="Times New Roman" w:cs="Times New Roman"/>
          <w:color w:val="231F20"/>
          <w:w w:val="86"/>
          <w:sz w:val="24"/>
          <w:szCs w:val="24"/>
        </w:rPr>
        <w:t xml:space="preserve">; </w:t>
      </w:r>
      <w:r w:rsidR="003D41D0" w:rsidRPr="00782265">
        <w:rPr>
          <w:rStyle w:val="rynqvb"/>
          <w:rFonts w:ascii="Times New Roman" w:hAnsi="Times New Roman" w:cs="Times New Roman"/>
          <w:sz w:val="24"/>
          <w:szCs w:val="24"/>
        </w:rPr>
        <w:t xml:space="preserve">ПЗР: </w:t>
      </w:r>
      <w:proofErr w:type="gramStart"/>
      <w:r w:rsidR="003D41D0" w:rsidRPr="00782265">
        <w:rPr>
          <w:rStyle w:val="rynqvb"/>
          <w:rFonts w:ascii="Times New Roman" w:hAnsi="Times New Roman" w:cs="Times New Roman"/>
          <w:sz w:val="24"/>
          <w:szCs w:val="24"/>
        </w:rPr>
        <w:t>передне – задний</w:t>
      </w:r>
      <w:proofErr w:type="gramEnd"/>
      <w:r w:rsidR="003D41D0" w:rsidRPr="00782265">
        <w:rPr>
          <w:rStyle w:val="rynqvb"/>
          <w:rFonts w:ascii="Times New Roman" w:hAnsi="Times New Roman" w:cs="Times New Roman"/>
          <w:sz w:val="24"/>
          <w:szCs w:val="24"/>
        </w:rPr>
        <w:t xml:space="preserve"> размер глаза; ГПК: глубина передней камеры; ТХ: толщина хрусталика.</w:t>
      </w:r>
    </w:p>
    <w:p w:rsidR="00577F96" w:rsidRPr="00F547C0" w:rsidRDefault="00577F96" w:rsidP="00577F96">
      <w:pPr>
        <w:spacing w:before="89" w:after="0" w:line="240" w:lineRule="auto"/>
        <w:ind w:firstLine="567"/>
        <w:jc w:val="both"/>
        <w:rPr>
          <w:rFonts w:ascii="Times New Roman" w:hAnsi="Times New Roman" w:cs="Times New Roman"/>
          <w:sz w:val="24"/>
          <w:szCs w:val="24"/>
        </w:rPr>
      </w:pPr>
    </w:p>
    <w:p w:rsidR="0083709D" w:rsidRPr="00516C80" w:rsidRDefault="00FC1329" w:rsidP="00516C80">
      <w:pPr>
        <w:spacing w:before="89" w:line="240" w:lineRule="auto"/>
        <w:ind w:right="-1" w:firstLine="567"/>
        <w:jc w:val="both"/>
        <w:rPr>
          <w:rFonts w:ascii="Times New Roman" w:hAnsi="Times New Roman" w:cs="Times New Roman"/>
          <w:color w:val="231F20"/>
          <w:w w:val="105"/>
          <w:sz w:val="28"/>
          <w:szCs w:val="28"/>
          <w:lang w:val="kk-KZ"/>
        </w:rPr>
      </w:pPr>
      <w:r w:rsidRPr="00EB19E8">
        <w:rPr>
          <w:rFonts w:ascii="Times New Roman" w:hAnsi="Times New Roman" w:cs="Times New Roman"/>
          <w:color w:val="231F20"/>
          <w:w w:val="105"/>
          <w:sz w:val="28"/>
          <w:szCs w:val="28"/>
        </w:rPr>
        <w:t>Изменение различных параметров</w:t>
      </w:r>
      <w:proofErr w:type="gramStart"/>
      <w:r w:rsidRPr="00EB19E8">
        <w:rPr>
          <w:rFonts w:ascii="Times New Roman" w:hAnsi="Times New Roman" w:cs="Times New Roman"/>
          <w:color w:val="231F20"/>
          <w:w w:val="105"/>
          <w:sz w:val="28"/>
          <w:szCs w:val="28"/>
        </w:rPr>
        <w:t xml:space="preserve"> А</w:t>
      </w:r>
      <w:proofErr w:type="gramEnd"/>
      <w:r w:rsidRPr="00EB19E8">
        <w:rPr>
          <w:rFonts w:ascii="Times New Roman" w:hAnsi="Times New Roman" w:cs="Times New Roman"/>
          <w:color w:val="231F20"/>
          <w:w w:val="105"/>
          <w:sz w:val="28"/>
          <w:szCs w:val="28"/>
        </w:rPr>
        <w:t xml:space="preserve"> - сканирования с в</w:t>
      </w:r>
      <w:r w:rsidR="00ED09A3" w:rsidRPr="00EB19E8">
        <w:rPr>
          <w:rFonts w:ascii="Times New Roman" w:hAnsi="Times New Roman" w:cs="Times New Roman"/>
          <w:color w:val="231F20"/>
          <w:w w:val="105"/>
          <w:sz w:val="28"/>
          <w:szCs w:val="28"/>
        </w:rPr>
        <w:t>озрастом представлено</w:t>
      </w:r>
      <w:r w:rsidR="00770FDA" w:rsidRPr="00EB19E8">
        <w:rPr>
          <w:rFonts w:ascii="Times New Roman" w:hAnsi="Times New Roman" w:cs="Times New Roman"/>
          <w:color w:val="231F20"/>
          <w:w w:val="105"/>
          <w:sz w:val="28"/>
          <w:szCs w:val="28"/>
        </w:rPr>
        <w:t xml:space="preserve"> в таблице 19</w:t>
      </w:r>
      <w:r w:rsidR="00084C2F" w:rsidRPr="00EB19E8">
        <w:rPr>
          <w:rFonts w:ascii="Times New Roman" w:hAnsi="Times New Roman" w:cs="Times New Roman"/>
          <w:color w:val="231F20"/>
          <w:w w:val="105"/>
          <w:sz w:val="28"/>
          <w:szCs w:val="28"/>
        </w:rPr>
        <w:t xml:space="preserve">. Различия в </w:t>
      </w:r>
      <w:proofErr w:type="gramStart"/>
      <w:r w:rsidR="00084C2F" w:rsidRPr="00EB19E8">
        <w:rPr>
          <w:rFonts w:ascii="Times New Roman" w:hAnsi="Times New Roman" w:cs="Times New Roman"/>
          <w:color w:val="231F20"/>
          <w:w w:val="105"/>
          <w:sz w:val="28"/>
          <w:szCs w:val="28"/>
        </w:rPr>
        <w:t>передне – задней</w:t>
      </w:r>
      <w:proofErr w:type="gramEnd"/>
      <w:r w:rsidR="00084C2F" w:rsidRPr="00EB19E8">
        <w:rPr>
          <w:rFonts w:ascii="Times New Roman" w:hAnsi="Times New Roman" w:cs="Times New Roman"/>
          <w:color w:val="231F20"/>
          <w:w w:val="105"/>
          <w:sz w:val="28"/>
          <w:szCs w:val="28"/>
        </w:rPr>
        <w:t xml:space="preserve"> длине глаза, глубине передней камеры и толщине хрусталика</w:t>
      </w:r>
      <w:r w:rsidRPr="00EB19E8">
        <w:rPr>
          <w:rFonts w:ascii="Times New Roman" w:hAnsi="Times New Roman" w:cs="Times New Roman"/>
          <w:color w:val="231F20"/>
          <w:w w:val="105"/>
          <w:sz w:val="28"/>
          <w:szCs w:val="28"/>
        </w:rPr>
        <w:t xml:space="preserve"> между различными возрастным</w:t>
      </w:r>
      <w:r w:rsidR="00F32318" w:rsidRPr="00EB19E8">
        <w:rPr>
          <w:rFonts w:ascii="Times New Roman" w:hAnsi="Times New Roman" w:cs="Times New Roman"/>
          <w:color w:val="231F20"/>
          <w:w w:val="105"/>
          <w:sz w:val="28"/>
          <w:szCs w:val="28"/>
        </w:rPr>
        <w:t>и группами были значительными (p</w:t>
      </w:r>
      <w:r w:rsidR="00267149" w:rsidRPr="00EB19E8">
        <w:rPr>
          <w:rFonts w:ascii="Times New Roman" w:hAnsi="Times New Roman" w:cs="Times New Roman"/>
          <w:color w:val="231F20"/>
          <w:w w:val="105"/>
          <w:sz w:val="28"/>
          <w:szCs w:val="28"/>
        </w:rPr>
        <w:t>&lt;0,001</w:t>
      </w:r>
      <w:r w:rsidRPr="00EB19E8">
        <w:rPr>
          <w:rFonts w:ascii="Times New Roman" w:hAnsi="Times New Roman" w:cs="Times New Roman"/>
          <w:color w:val="231F20"/>
          <w:w w:val="105"/>
          <w:sz w:val="28"/>
          <w:szCs w:val="28"/>
        </w:rPr>
        <w:t xml:space="preserve"> для всех параметров)</w:t>
      </w:r>
      <w:r w:rsidR="004B397C" w:rsidRPr="00EB19E8">
        <w:rPr>
          <w:rFonts w:ascii="Times New Roman" w:hAnsi="Times New Roman" w:cs="Times New Roman"/>
          <w:color w:val="231F20"/>
          <w:w w:val="105"/>
          <w:sz w:val="28"/>
          <w:szCs w:val="28"/>
        </w:rPr>
        <w:t>, рисунок 13,14,15</w:t>
      </w:r>
      <w:r w:rsidRPr="00EB19E8">
        <w:rPr>
          <w:rFonts w:ascii="Times New Roman" w:hAnsi="Times New Roman" w:cs="Times New Roman"/>
          <w:color w:val="231F20"/>
          <w:w w:val="105"/>
          <w:sz w:val="28"/>
          <w:szCs w:val="28"/>
        </w:rPr>
        <w:t xml:space="preserve">. В среднем, участники в возрасте от 40 </w:t>
      </w:r>
      <w:r w:rsidR="00084C2F" w:rsidRPr="00EB19E8">
        <w:rPr>
          <w:rFonts w:ascii="Times New Roman" w:hAnsi="Times New Roman" w:cs="Times New Roman"/>
          <w:color w:val="231F20"/>
          <w:w w:val="105"/>
          <w:sz w:val="28"/>
          <w:szCs w:val="28"/>
        </w:rPr>
        <w:t>до 49 лет им</w:t>
      </w:r>
      <w:r w:rsidR="008E6810" w:rsidRPr="00EB19E8">
        <w:rPr>
          <w:rFonts w:ascii="Times New Roman" w:hAnsi="Times New Roman" w:cs="Times New Roman"/>
          <w:color w:val="231F20"/>
          <w:w w:val="105"/>
          <w:sz w:val="28"/>
          <w:szCs w:val="28"/>
        </w:rPr>
        <w:t>ели более длинную аксиальную</w:t>
      </w:r>
      <w:r w:rsidR="00084C2F" w:rsidRPr="00EB19E8">
        <w:rPr>
          <w:rFonts w:ascii="Times New Roman" w:hAnsi="Times New Roman" w:cs="Times New Roman"/>
          <w:color w:val="231F20"/>
          <w:w w:val="105"/>
          <w:sz w:val="28"/>
          <w:szCs w:val="28"/>
        </w:rPr>
        <w:t xml:space="preserve"> длину, более глубокую переднюю камеру</w:t>
      </w:r>
      <w:r w:rsidRPr="00EB19E8">
        <w:rPr>
          <w:rFonts w:ascii="Times New Roman" w:hAnsi="Times New Roman" w:cs="Times New Roman"/>
          <w:color w:val="231F20"/>
          <w:w w:val="105"/>
          <w:sz w:val="28"/>
          <w:szCs w:val="28"/>
        </w:rPr>
        <w:t xml:space="preserve">, чем </w:t>
      </w:r>
      <w:r w:rsidR="00113009" w:rsidRPr="00EB19E8">
        <w:rPr>
          <w:rFonts w:ascii="Times New Roman" w:hAnsi="Times New Roman" w:cs="Times New Roman"/>
          <w:color w:val="231F20"/>
          <w:w w:val="105"/>
          <w:sz w:val="28"/>
          <w:szCs w:val="28"/>
        </w:rPr>
        <w:t>среди лиц</w:t>
      </w:r>
      <w:r w:rsidRPr="00EB19E8">
        <w:rPr>
          <w:rFonts w:ascii="Times New Roman" w:hAnsi="Times New Roman" w:cs="Times New Roman"/>
          <w:color w:val="231F20"/>
          <w:w w:val="105"/>
          <w:sz w:val="28"/>
          <w:szCs w:val="28"/>
        </w:rPr>
        <w:t xml:space="preserve"> в возрасте ≥70 лет. Однако участники в возрасте ≥</w:t>
      </w:r>
      <w:r w:rsidR="00113009" w:rsidRPr="00EB19E8">
        <w:rPr>
          <w:rFonts w:ascii="Times New Roman" w:hAnsi="Times New Roman" w:cs="Times New Roman"/>
          <w:color w:val="231F20"/>
          <w:w w:val="105"/>
          <w:sz w:val="28"/>
          <w:szCs w:val="28"/>
        </w:rPr>
        <w:t xml:space="preserve">70 лет имели более толстый </w:t>
      </w:r>
      <w:r w:rsidR="00084C2F" w:rsidRPr="00EB19E8">
        <w:rPr>
          <w:rFonts w:ascii="Times New Roman" w:hAnsi="Times New Roman" w:cs="Times New Roman"/>
          <w:color w:val="231F20"/>
          <w:w w:val="105"/>
          <w:sz w:val="28"/>
          <w:szCs w:val="28"/>
        </w:rPr>
        <w:t>хрусталик</w:t>
      </w:r>
      <w:r w:rsidRPr="00EB19E8">
        <w:rPr>
          <w:rFonts w:ascii="Times New Roman" w:hAnsi="Times New Roman" w:cs="Times New Roman"/>
          <w:color w:val="231F20"/>
          <w:w w:val="105"/>
          <w:sz w:val="28"/>
          <w:szCs w:val="28"/>
        </w:rPr>
        <w:t xml:space="preserve">. </w:t>
      </w:r>
    </w:p>
    <w:p w:rsidR="00F32318" w:rsidRDefault="00770FDA" w:rsidP="00577F96">
      <w:pPr>
        <w:spacing w:before="89" w:after="0" w:line="240" w:lineRule="auto"/>
        <w:jc w:val="both"/>
        <w:rPr>
          <w:rFonts w:ascii="Times New Roman" w:hAnsi="Times New Roman" w:cs="Times New Roman"/>
          <w:color w:val="231F20"/>
          <w:w w:val="105"/>
          <w:sz w:val="28"/>
          <w:szCs w:val="28"/>
        </w:rPr>
      </w:pPr>
      <w:r w:rsidRPr="00EB19E8">
        <w:rPr>
          <w:rFonts w:ascii="Times New Roman" w:hAnsi="Times New Roman" w:cs="Times New Roman"/>
          <w:color w:val="231F20"/>
          <w:w w:val="105"/>
          <w:sz w:val="28"/>
          <w:szCs w:val="28"/>
        </w:rPr>
        <w:lastRenderedPageBreak/>
        <w:t>Таблица 19</w:t>
      </w:r>
      <w:r w:rsidR="001C1BBF" w:rsidRPr="00EB19E8">
        <w:rPr>
          <w:rFonts w:ascii="Times New Roman" w:hAnsi="Times New Roman" w:cs="Times New Roman"/>
          <w:color w:val="231F20"/>
          <w:w w:val="105"/>
          <w:sz w:val="28"/>
          <w:szCs w:val="28"/>
        </w:rPr>
        <w:t xml:space="preserve"> – </w:t>
      </w:r>
      <w:r w:rsidR="00084C2F" w:rsidRPr="00EB19E8">
        <w:rPr>
          <w:rFonts w:ascii="Times New Roman" w:hAnsi="Times New Roman" w:cs="Times New Roman"/>
          <w:color w:val="231F20"/>
          <w:w w:val="105"/>
          <w:sz w:val="28"/>
          <w:szCs w:val="28"/>
        </w:rPr>
        <w:t xml:space="preserve"> Сравнение </w:t>
      </w:r>
      <w:proofErr w:type="gramStart"/>
      <w:r w:rsidR="00084C2F" w:rsidRPr="00EB19E8">
        <w:rPr>
          <w:rFonts w:ascii="Times New Roman" w:hAnsi="Times New Roman" w:cs="Times New Roman"/>
          <w:color w:val="231F20"/>
          <w:w w:val="105"/>
          <w:sz w:val="28"/>
          <w:szCs w:val="28"/>
        </w:rPr>
        <w:t>п</w:t>
      </w:r>
      <w:r w:rsidR="001C1BBF" w:rsidRPr="00EB19E8">
        <w:rPr>
          <w:rFonts w:ascii="Times New Roman" w:hAnsi="Times New Roman" w:cs="Times New Roman"/>
          <w:color w:val="231F20"/>
          <w:w w:val="105"/>
          <w:sz w:val="28"/>
          <w:szCs w:val="28"/>
        </w:rPr>
        <w:t xml:space="preserve">ередне - </w:t>
      </w:r>
      <w:r w:rsidR="008F1E44" w:rsidRPr="00EB19E8">
        <w:rPr>
          <w:rFonts w:ascii="Times New Roman" w:hAnsi="Times New Roman" w:cs="Times New Roman"/>
          <w:color w:val="231F20"/>
          <w:w w:val="105"/>
          <w:sz w:val="28"/>
          <w:szCs w:val="28"/>
        </w:rPr>
        <w:t>заднего</w:t>
      </w:r>
      <w:proofErr w:type="gramEnd"/>
      <w:r w:rsidR="008F1E44" w:rsidRPr="00EB19E8">
        <w:rPr>
          <w:rFonts w:ascii="Times New Roman" w:hAnsi="Times New Roman" w:cs="Times New Roman"/>
          <w:color w:val="231F20"/>
          <w:w w:val="105"/>
          <w:sz w:val="28"/>
          <w:szCs w:val="28"/>
        </w:rPr>
        <w:t xml:space="preserve"> размера глаза, </w:t>
      </w:r>
      <w:r w:rsidR="00084C2F" w:rsidRPr="00EB19E8">
        <w:rPr>
          <w:rFonts w:ascii="Times New Roman" w:hAnsi="Times New Roman" w:cs="Times New Roman"/>
          <w:color w:val="231F20"/>
          <w:w w:val="105"/>
          <w:sz w:val="28"/>
          <w:szCs w:val="28"/>
        </w:rPr>
        <w:t>глубины передней камеры и толщины хрусталика</w:t>
      </w:r>
      <w:r w:rsidR="00FC1329" w:rsidRPr="00EB19E8">
        <w:rPr>
          <w:rFonts w:ascii="Times New Roman" w:hAnsi="Times New Roman" w:cs="Times New Roman"/>
          <w:color w:val="231F20"/>
          <w:w w:val="105"/>
          <w:sz w:val="28"/>
          <w:szCs w:val="28"/>
        </w:rPr>
        <w:t xml:space="preserve"> между </w:t>
      </w:r>
      <w:r w:rsidR="00F32318" w:rsidRPr="00EB19E8">
        <w:rPr>
          <w:rFonts w:ascii="Times New Roman" w:hAnsi="Times New Roman" w:cs="Times New Roman"/>
          <w:color w:val="231F20"/>
          <w:w w:val="105"/>
          <w:sz w:val="28"/>
          <w:szCs w:val="28"/>
        </w:rPr>
        <w:t>различными возрастными группами</w:t>
      </w:r>
    </w:p>
    <w:p w:rsidR="00577F96" w:rsidRPr="00EB19E8" w:rsidRDefault="00577F96" w:rsidP="00577F96">
      <w:pPr>
        <w:spacing w:before="89" w:after="0" w:line="240" w:lineRule="auto"/>
        <w:jc w:val="both"/>
        <w:rPr>
          <w:rFonts w:ascii="Times New Roman" w:hAnsi="Times New Roman" w:cs="Times New Roman"/>
          <w:color w:val="231F20"/>
          <w:w w:val="105"/>
          <w:sz w:val="28"/>
          <w:szCs w:val="28"/>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1276"/>
        <w:gridCol w:w="1276"/>
        <w:gridCol w:w="1276"/>
        <w:gridCol w:w="1137"/>
        <w:gridCol w:w="1137"/>
      </w:tblGrid>
      <w:tr w:rsidR="00FC1329" w:rsidRPr="00EB19E8" w:rsidTr="00E118BA">
        <w:trPr>
          <w:jc w:val="center"/>
        </w:trPr>
        <w:tc>
          <w:tcPr>
            <w:tcW w:w="1135" w:type="dxa"/>
          </w:tcPr>
          <w:p w:rsidR="00FC1329" w:rsidRPr="00EB19E8" w:rsidRDefault="00084C2F" w:rsidP="00413DC6">
            <w:pPr>
              <w:rPr>
                <w:rFonts w:ascii="Times New Roman" w:hAnsi="Times New Roman" w:cs="Times New Roman"/>
                <w:sz w:val="28"/>
                <w:szCs w:val="28"/>
              </w:rPr>
            </w:pPr>
            <w:r w:rsidRPr="00EB19E8">
              <w:rPr>
                <w:rFonts w:ascii="Times New Roman" w:hAnsi="Times New Roman" w:cs="Times New Roman"/>
                <w:sz w:val="28"/>
                <w:szCs w:val="28"/>
              </w:rPr>
              <w:t>Возраст, лет</w:t>
            </w:r>
          </w:p>
        </w:tc>
        <w:tc>
          <w:tcPr>
            <w:tcW w:w="1275"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 xml:space="preserve">40-49 </w:t>
            </w:r>
          </w:p>
        </w:tc>
        <w:tc>
          <w:tcPr>
            <w:tcW w:w="1276"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 xml:space="preserve">50-59 </w:t>
            </w:r>
          </w:p>
          <w:p w:rsidR="00FC1329" w:rsidRPr="00EB19E8" w:rsidRDefault="00FC1329" w:rsidP="00413DC6">
            <w:pPr>
              <w:rPr>
                <w:rFonts w:ascii="Times New Roman" w:hAnsi="Times New Roman" w:cs="Times New Roman"/>
                <w:sz w:val="28"/>
                <w:szCs w:val="28"/>
              </w:rPr>
            </w:pPr>
          </w:p>
        </w:tc>
        <w:tc>
          <w:tcPr>
            <w:tcW w:w="1276"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 xml:space="preserve">60-69 </w:t>
            </w:r>
          </w:p>
          <w:p w:rsidR="00FC1329" w:rsidRPr="00EB19E8" w:rsidRDefault="00FC1329" w:rsidP="00413DC6">
            <w:pPr>
              <w:rPr>
                <w:rFonts w:ascii="Times New Roman" w:hAnsi="Times New Roman" w:cs="Times New Roman"/>
                <w:sz w:val="28"/>
                <w:szCs w:val="28"/>
              </w:rPr>
            </w:pPr>
          </w:p>
        </w:tc>
        <w:tc>
          <w:tcPr>
            <w:tcW w:w="1276"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 xml:space="preserve">70-79 </w:t>
            </w:r>
          </w:p>
          <w:p w:rsidR="00FC1329" w:rsidRPr="00EB19E8" w:rsidRDefault="00FC1329" w:rsidP="00413DC6">
            <w:pPr>
              <w:rPr>
                <w:rFonts w:ascii="Times New Roman" w:hAnsi="Times New Roman" w:cs="Times New Roman"/>
                <w:sz w:val="28"/>
                <w:szCs w:val="28"/>
              </w:rPr>
            </w:pPr>
          </w:p>
        </w:tc>
        <w:tc>
          <w:tcPr>
            <w:tcW w:w="1137"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sz w:val="28"/>
                <w:szCs w:val="28"/>
              </w:rPr>
              <w:t xml:space="preserve">≥80  </w:t>
            </w:r>
          </w:p>
          <w:p w:rsidR="00FC1329" w:rsidRPr="00EB19E8" w:rsidRDefault="00FC1329" w:rsidP="00413DC6">
            <w:pPr>
              <w:rPr>
                <w:rFonts w:ascii="Times New Roman" w:hAnsi="Times New Roman" w:cs="Times New Roman"/>
                <w:sz w:val="28"/>
                <w:szCs w:val="28"/>
              </w:rPr>
            </w:pPr>
          </w:p>
        </w:tc>
        <w:tc>
          <w:tcPr>
            <w:tcW w:w="1137" w:type="dxa"/>
          </w:tcPr>
          <w:p w:rsidR="00FC1329" w:rsidRPr="00EB19E8" w:rsidRDefault="00617948" w:rsidP="00413DC6">
            <w:pPr>
              <w:rPr>
                <w:rFonts w:ascii="Times New Roman" w:hAnsi="Times New Roman" w:cs="Times New Roman"/>
                <w:sz w:val="28"/>
                <w:szCs w:val="28"/>
              </w:rPr>
            </w:pPr>
            <w:r w:rsidRPr="00EB19E8">
              <w:rPr>
                <w:rFonts w:ascii="Times New Roman" w:hAnsi="Times New Roman" w:cs="Times New Roman"/>
                <w:sz w:val="28"/>
                <w:szCs w:val="28"/>
              </w:rPr>
              <w:t>p</w:t>
            </w:r>
          </w:p>
        </w:tc>
      </w:tr>
      <w:tr w:rsidR="00FC1329" w:rsidRPr="00EB19E8" w:rsidTr="00E118BA">
        <w:trPr>
          <w:jc w:val="center"/>
        </w:trPr>
        <w:tc>
          <w:tcPr>
            <w:tcW w:w="1135" w:type="dxa"/>
          </w:tcPr>
          <w:p w:rsidR="00FC1329" w:rsidRPr="00EB19E8" w:rsidRDefault="00084C2F" w:rsidP="00413DC6">
            <w:pPr>
              <w:rPr>
                <w:rFonts w:ascii="Times New Roman" w:hAnsi="Times New Roman" w:cs="Times New Roman"/>
                <w:sz w:val="28"/>
                <w:szCs w:val="28"/>
              </w:rPr>
            </w:pPr>
            <w:r w:rsidRPr="00EB19E8">
              <w:rPr>
                <w:rFonts w:ascii="Times New Roman" w:hAnsi="Times New Roman" w:cs="Times New Roman"/>
                <w:sz w:val="28"/>
                <w:szCs w:val="28"/>
              </w:rPr>
              <w:t>n</w:t>
            </w:r>
            <w:r w:rsidR="00FC1329" w:rsidRPr="00EB19E8">
              <w:rPr>
                <w:rFonts w:ascii="Times New Roman" w:hAnsi="Times New Roman" w:cs="Times New Roman"/>
                <w:sz w:val="28"/>
                <w:szCs w:val="28"/>
              </w:rPr>
              <w:t xml:space="preserve"> (%)</w:t>
            </w:r>
          </w:p>
        </w:tc>
        <w:tc>
          <w:tcPr>
            <w:tcW w:w="1275"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112 (12,</w:t>
            </w:r>
            <w:r w:rsidR="00FC1329" w:rsidRPr="00EB19E8">
              <w:rPr>
                <w:rFonts w:ascii="Times New Roman" w:hAnsi="Times New Roman" w:cs="Times New Roman"/>
                <w:sz w:val="28"/>
                <w:szCs w:val="28"/>
              </w:rPr>
              <w:t>97)</w:t>
            </w:r>
          </w:p>
        </w:tc>
        <w:tc>
          <w:tcPr>
            <w:tcW w:w="1276"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178 (20,</w:t>
            </w:r>
            <w:r w:rsidR="00FC1329" w:rsidRPr="00EB19E8">
              <w:rPr>
                <w:rFonts w:ascii="Times New Roman" w:hAnsi="Times New Roman" w:cs="Times New Roman"/>
                <w:sz w:val="28"/>
                <w:szCs w:val="28"/>
              </w:rPr>
              <w:t>6)</w:t>
            </w:r>
          </w:p>
        </w:tc>
        <w:tc>
          <w:tcPr>
            <w:tcW w:w="1276"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291 (33,</w:t>
            </w:r>
            <w:r w:rsidR="00FC1329" w:rsidRPr="00EB19E8">
              <w:rPr>
                <w:rFonts w:ascii="Times New Roman" w:hAnsi="Times New Roman" w:cs="Times New Roman"/>
                <w:sz w:val="28"/>
                <w:szCs w:val="28"/>
              </w:rPr>
              <w:t>68)</w:t>
            </w:r>
          </w:p>
        </w:tc>
        <w:tc>
          <w:tcPr>
            <w:tcW w:w="1276"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221 (25,</w:t>
            </w:r>
            <w:r w:rsidR="00FC1329" w:rsidRPr="00EB19E8">
              <w:rPr>
                <w:rFonts w:ascii="Times New Roman" w:hAnsi="Times New Roman" w:cs="Times New Roman"/>
                <w:sz w:val="28"/>
                <w:szCs w:val="28"/>
              </w:rPr>
              <w:t>57)</w:t>
            </w:r>
          </w:p>
        </w:tc>
        <w:tc>
          <w:tcPr>
            <w:tcW w:w="1137"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62 (7,</w:t>
            </w:r>
            <w:r w:rsidR="00FC1329" w:rsidRPr="00EB19E8">
              <w:rPr>
                <w:rFonts w:ascii="Times New Roman" w:hAnsi="Times New Roman" w:cs="Times New Roman"/>
                <w:sz w:val="28"/>
                <w:szCs w:val="28"/>
              </w:rPr>
              <w:t>18)</w:t>
            </w:r>
          </w:p>
        </w:tc>
        <w:tc>
          <w:tcPr>
            <w:tcW w:w="1137" w:type="dxa"/>
          </w:tcPr>
          <w:p w:rsidR="00FC1329" w:rsidRPr="00EB19E8" w:rsidRDefault="00FC1329" w:rsidP="00413DC6">
            <w:pPr>
              <w:rPr>
                <w:rFonts w:ascii="Times New Roman" w:hAnsi="Times New Roman" w:cs="Times New Roman"/>
                <w:sz w:val="28"/>
                <w:szCs w:val="28"/>
              </w:rPr>
            </w:pPr>
          </w:p>
        </w:tc>
      </w:tr>
      <w:tr w:rsidR="00FC1329" w:rsidRPr="00EB19E8" w:rsidTr="00E118BA">
        <w:trPr>
          <w:jc w:val="center"/>
        </w:trPr>
        <w:tc>
          <w:tcPr>
            <w:tcW w:w="1135" w:type="dxa"/>
          </w:tcPr>
          <w:p w:rsidR="00FC1329" w:rsidRPr="00EB19E8" w:rsidRDefault="00084C2F" w:rsidP="00413DC6">
            <w:pPr>
              <w:ind w:right="-534"/>
              <w:jc w:val="both"/>
              <w:rPr>
                <w:rFonts w:ascii="Times New Roman" w:hAnsi="Times New Roman" w:cs="Times New Roman"/>
                <w:sz w:val="28"/>
                <w:szCs w:val="28"/>
              </w:rPr>
            </w:pPr>
            <w:r w:rsidRPr="00EB19E8">
              <w:rPr>
                <w:rFonts w:ascii="Times New Roman" w:hAnsi="Times New Roman" w:cs="Times New Roman"/>
                <w:sz w:val="28"/>
                <w:szCs w:val="28"/>
              </w:rPr>
              <w:t>ПЗР</w:t>
            </w:r>
            <w:r w:rsidR="00FC1329" w:rsidRPr="00EB19E8">
              <w:rPr>
                <w:rFonts w:ascii="Times New Roman" w:hAnsi="Times New Roman" w:cs="Times New Roman"/>
                <w:sz w:val="28"/>
                <w:szCs w:val="28"/>
              </w:rPr>
              <w:t>,</w:t>
            </w:r>
            <w:r w:rsidRPr="00EB19E8">
              <w:rPr>
                <w:rFonts w:ascii="Times New Roman" w:hAnsi="Times New Roman" w:cs="Times New Roman"/>
                <w:sz w:val="28"/>
                <w:szCs w:val="28"/>
              </w:rPr>
              <w:t xml:space="preserve"> мм</w:t>
            </w:r>
          </w:p>
          <w:p w:rsidR="00FC1329" w:rsidRPr="00EB19E8" w:rsidRDefault="00FC1329" w:rsidP="00413DC6">
            <w:pPr>
              <w:ind w:right="-534"/>
              <w:jc w:val="both"/>
              <w:rPr>
                <w:rFonts w:ascii="Times New Roman" w:hAnsi="Times New Roman" w:cs="Times New Roman"/>
                <w:color w:val="231F20"/>
                <w:w w:val="107"/>
                <w:sz w:val="28"/>
                <w:szCs w:val="28"/>
              </w:rPr>
            </w:pPr>
            <w:r w:rsidRPr="00EB19E8">
              <w:rPr>
                <w:rFonts w:ascii="Times New Roman" w:hAnsi="Times New Roman" w:cs="Times New Roman"/>
                <w:sz w:val="28"/>
                <w:szCs w:val="28"/>
              </w:rPr>
              <w:t>Me [IQR]</w:t>
            </w:r>
            <w:r w:rsidRPr="00EB19E8">
              <w:rPr>
                <w:rFonts w:ascii="Times New Roman" w:hAnsi="Times New Roman" w:cs="Times New Roman"/>
                <w:color w:val="231F20"/>
                <w:w w:val="107"/>
                <w:sz w:val="28"/>
                <w:szCs w:val="28"/>
              </w:rPr>
              <w:t xml:space="preserve">  </w:t>
            </w:r>
          </w:p>
          <w:p w:rsidR="00FC1329" w:rsidRPr="00EB19E8" w:rsidRDefault="00FC1329" w:rsidP="00413DC6">
            <w:pPr>
              <w:rPr>
                <w:rFonts w:ascii="Times New Roman" w:hAnsi="Times New Roman" w:cs="Times New Roman"/>
                <w:sz w:val="28"/>
                <w:szCs w:val="28"/>
              </w:rPr>
            </w:pPr>
          </w:p>
        </w:tc>
        <w:tc>
          <w:tcPr>
            <w:tcW w:w="1275"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23,45 (22,81-24,</w:t>
            </w:r>
            <w:r w:rsidR="00FC1329" w:rsidRPr="00EB19E8">
              <w:rPr>
                <w:rFonts w:ascii="Times New Roman" w:hAnsi="Times New Roman" w:cs="Times New Roman"/>
                <w:sz w:val="28"/>
                <w:szCs w:val="28"/>
              </w:rPr>
              <w:t>01)</w:t>
            </w:r>
          </w:p>
          <w:p w:rsidR="00FC1329" w:rsidRPr="00EB19E8" w:rsidRDefault="00FC1329" w:rsidP="00413DC6">
            <w:pPr>
              <w:rPr>
                <w:rFonts w:ascii="Times New Roman" w:hAnsi="Times New Roman" w:cs="Times New Roman"/>
                <w:sz w:val="28"/>
                <w:szCs w:val="28"/>
              </w:rPr>
            </w:pPr>
          </w:p>
        </w:tc>
        <w:tc>
          <w:tcPr>
            <w:tcW w:w="1276"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23,35 (22,89-23,</w:t>
            </w:r>
            <w:r w:rsidR="00FC1329" w:rsidRPr="00EB19E8">
              <w:rPr>
                <w:rFonts w:ascii="Times New Roman" w:hAnsi="Times New Roman" w:cs="Times New Roman"/>
                <w:sz w:val="28"/>
                <w:szCs w:val="28"/>
              </w:rPr>
              <w:t>66)</w:t>
            </w:r>
          </w:p>
        </w:tc>
        <w:tc>
          <w:tcPr>
            <w:tcW w:w="1276"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23,20 (22,60-23,</w:t>
            </w:r>
            <w:r w:rsidR="00FC1329" w:rsidRPr="00EB19E8">
              <w:rPr>
                <w:rFonts w:ascii="Times New Roman" w:hAnsi="Times New Roman" w:cs="Times New Roman"/>
                <w:sz w:val="28"/>
                <w:szCs w:val="28"/>
              </w:rPr>
              <w:t>70)</w:t>
            </w:r>
          </w:p>
        </w:tc>
        <w:tc>
          <w:tcPr>
            <w:tcW w:w="1276"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23,10 (22,73-23,</w:t>
            </w:r>
            <w:r w:rsidR="00FC1329" w:rsidRPr="00EB19E8">
              <w:rPr>
                <w:rFonts w:ascii="Times New Roman" w:hAnsi="Times New Roman" w:cs="Times New Roman"/>
                <w:sz w:val="28"/>
                <w:szCs w:val="28"/>
              </w:rPr>
              <w:t>43)</w:t>
            </w:r>
          </w:p>
        </w:tc>
        <w:tc>
          <w:tcPr>
            <w:tcW w:w="1137"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23,06 (22,57-23,</w:t>
            </w:r>
            <w:r w:rsidR="00FC1329" w:rsidRPr="00EB19E8">
              <w:rPr>
                <w:rFonts w:ascii="Times New Roman" w:hAnsi="Times New Roman" w:cs="Times New Roman"/>
                <w:sz w:val="28"/>
                <w:szCs w:val="28"/>
              </w:rPr>
              <w:t>30)</w:t>
            </w:r>
          </w:p>
        </w:tc>
        <w:tc>
          <w:tcPr>
            <w:tcW w:w="1137"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sz w:val="28"/>
                <w:szCs w:val="28"/>
              </w:rPr>
              <w:t xml:space="preserve"> 0,</w:t>
            </w:r>
            <w:r w:rsidR="00FC1329" w:rsidRPr="00EB19E8">
              <w:rPr>
                <w:rFonts w:ascii="Times New Roman" w:hAnsi="Times New Roman" w:cs="Times New Roman"/>
                <w:sz w:val="28"/>
                <w:szCs w:val="28"/>
              </w:rPr>
              <w:t>001</w:t>
            </w:r>
          </w:p>
        </w:tc>
      </w:tr>
      <w:tr w:rsidR="00FC1329" w:rsidRPr="00EB19E8" w:rsidTr="00E118BA">
        <w:trPr>
          <w:jc w:val="center"/>
        </w:trPr>
        <w:tc>
          <w:tcPr>
            <w:tcW w:w="1135" w:type="dxa"/>
          </w:tcPr>
          <w:p w:rsidR="00FC1329" w:rsidRPr="00EB19E8" w:rsidRDefault="00084C2F" w:rsidP="00413DC6">
            <w:pPr>
              <w:rPr>
                <w:rFonts w:ascii="Times New Roman" w:hAnsi="Times New Roman" w:cs="Times New Roman"/>
                <w:sz w:val="28"/>
                <w:szCs w:val="28"/>
              </w:rPr>
            </w:pPr>
            <w:r w:rsidRPr="00EB19E8">
              <w:rPr>
                <w:rFonts w:ascii="Times New Roman" w:hAnsi="Times New Roman" w:cs="Times New Roman"/>
                <w:sz w:val="28"/>
                <w:szCs w:val="28"/>
              </w:rPr>
              <w:t>ГПК, мм</w:t>
            </w:r>
            <w:r w:rsidR="00FC1329" w:rsidRPr="00EB19E8">
              <w:rPr>
                <w:rFonts w:ascii="Times New Roman" w:hAnsi="Times New Roman" w:cs="Times New Roman"/>
                <w:sz w:val="28"/>
                <w:szCs w:val="28"/>
              </w:rPr>
              <w:t xml:space="preserve"> </w:t>
            </w:r>
          </w:p>
          <w:p w:rsidR="00FC1329" w:rsidRPr="00EB19E8" w:rsidRDefault="00FC1329" w:rsidP="00413DC6">
            <w:pPr>
              <w:ind w:right="-534"/>
              <w:jc w:val="both"/>
              <w:rPr>
                <w:rFonts w:ascii="Times New Roman" w:hAnsi="Times New Roman" w:cs="Times New Roman"/>
                <w:color w:val="231F20"/>
                <w:w w:val="107"/>
                <w:sz w:val="28"/>
                <w:szCs w:val="28"/>
              </w:rPr>
            </w:pPr>
            <w:r w:rsidRPr="00EB19E8">
              <w:rPr>
                <w:rFonts w:ascii="Times New Roman" w:hAnsi="Times New Roman" w:cs="Times New Roman"/>
                <w:sz w:val="28"/>
                <w:szCs w:val="28"/>
              </w:rPr>
              <w:t>Me [IQR]</w:t>
            </w:r>
            <w:r w:rsidRPr="00EB19E8">
              <w:rPr>
                <w:rFonts w:ascii="Times New Roman" w:hAnsi="Times New Roman" w:cs="Times New Roman"/>
                <w:color w:val="231F20"/>
                <w:w w:val="107"/>
                <w:sz w:val="28"/>
                <w:szCs w:val="28"/>
              </w:rPr>
              <w:t xml:space="preserve">  </w:t>
            </w:r>
          </w:p>
          <w:p w:rsidR="00FC1329" w:rsidRPr="00EB19E8" w:rsidRDefault="00FC1329" w:rsidP="00413DC6">
            <w:pPr>
              <w:rPr>
                <w:rFonts w:ascii="Times New Roman" w:hAnsi="Times New Roman" w:cs="Times New Roman"/>
                <w:sz w:val="28"/>
                <w:szCs w:val="28"/>
              </w:rPr>
            </w:pPr>
          </w:p>
        </w:tc>
        <w:tc>
          <w:tcPr>
            <w:tcW w:w="1275"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3,15 (2,8-3,</w:t>
            </w:r>
            <w:r w:rsidR="00FC1329" w:rsidRPr="00EB19E8">
              <w:rPr>
                <w:rFonts w:ascii="Times New Roman" w:hAnsi="Times New Roman" w:cs="Times New Roman"/>
                <w:sz w:val="28"/>
                <w:szCs w:val="28"/>
              </w:rPr>
              <w:t>43)</w:t>
            </w:r>
          </w:p>
        </w:tc>
        <w:tc>
          <w:tcPr>
            <w:tcW w:w="1276"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3,06 (2,75-3,</w:t>
            </w:r>
            <w:r w:rsidR="00FC1329" w:rsidRPr="00EB19E8">
              <w:rPr>
                <w:rFonts w:ascii="Times New Roman" w:hAnsi="Times New Roman" w:cs="Times New Roman"/>
                <w:sz w:val="28"/>
                <w:szCs w:val="28"/>
              </w:rPr>
              <w:t>31)</w:t>
            </w:r>
          </w:p>
        </w:tc>
        <w:tc>
          <w:tcPr>
            <w:tcW w:w="1276"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2,89 (2,68-3,</w:t>
            </w:r>
            <w:r w:rsidR="00FC1329" w:rsidRPr="00EB19E8">
              <w:rPr>
                <w:rFonts w:ascii="Times New Roman" w:hAnsi="Times New Roman" w:cs="Times New Roman"/>
                <w:sz w:val="28"/>
                <w:szCs w:val="28"/>
              </w:rPr>
              <w:t>15)</w:t>
            </w:r>
          </w:p>
        </w:tc>
        <w:tc>
          <w:tcPr>
            <w:tcW w:w="1276"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2,75 (2,49-3,</w:t>
            </w:r>
            <w:r w:rsidR="00FC1329" w:rsidRPr="00EB19E8">
              <w:rPr>
                <w:rFonts w:ascii="Times New Roman" w:hAnsi="Times New Roman" w:cs="Times New Roman"/>
                <w:sz w:val="28"/>
                <w:szCs w:val="28"/>
              </w:rPr>
              <w:t>04)</w:t>
            </w:r>
          </w:p>
        </w:tc>
        <w:tc>
          <w:tcPr>
            <w:tcW w:w="1137"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2,73 (2,48-3,</w:t>
            </w:r>
            <w:r w:rsidR="00FC1329" w:rsidRPr="00EB19E8">
              <w:rPr>
                <w:rFonts w:ascii="Times New Roman" w:hAnsi="Times New Roman" w:cs="Times New Roman"/>
                <w:sz w:val="28"/>
                <w:szCs w:val="28"/>
              </w:rPr>
              <w:t>01)</w:t>
            </w:r>
          </w:p>
        </w:tc>
        <w:tc>
          <w:tcPr>
            <w:tcW w:w="1137" w:type="dxa"/>
          </w:tcPr>
          <w:p w:rsidR="00FC1329" w:rsidRPr="00EB19E8" w:rsidRDefault="00FC5F43" w:rsidP="00413DC6">
            <w:pPr>
              <w:rPr>
                <w:rFonts w:ascii="Times New Roman" w:hAnsi="Times New Roman" w:cs="Times New Roman"/>
                <w:sz w:val="28"/>
                <w:szCs w:val="28"/>
              </w:rPr>
            </w:pPr>
            <w:r w:rsidRPr="00EB19E8">
              <w:rPr>
                <w:rFonts w:ascii="Times New Roman" w:hAnsi="Times New Roman" w:cs="Times New Roman"/>
                <w:b/>
                <w:sz w:val="28"/>
                <w:szCs w:val="28"/>
              </w:rPr>
              <w:t xml:space="preserve"> </w:t>
            </w:r>
            <w:r w:rsidR="00FC1329" w:rsidRPr="00EB19E8">
              <w:rPr>
                <w:rFonts w:ascii="Times New Roman" w:hAnsi="Times New Roman" w:cs="Times New Roman"/>
                <w:b/>
                <w:sz w:val="28"/>
                <w:szCs w:val="28"/>
              </w:rPr>
              <w:t xml:space="preserve">&lt; </w:t>
            </w:r>
            <w:r w:rsidR="00FC1329" w:rsidRPr="00EB19E8">
              <w:rPr>
                <w:rFonts w:ascii="Times New Roman" w:hAnsi="Times New Roman" w:cs="Times New Roman"/>
                <w:sz w:val="28"/>
                <w:szCs w:val="28"/>
              </w:rPr>
              <w:t>0.001</w:t>
            </w:r>
          </w:p>
        </w:tc>
      </w:tr>
      <w:tr w:rsidR="00FC1329" w:rsidRPr="00EB19E8" w:rsidTr="00E118BA">
        <w:trPr>
          <w:jc w:val="center"/>
        </w:trPr>
        <w:tc>
          <w:tcPr>
            <w:tcW w:w="1135" w:type="dxa"/>
          </w:tcPr>
          <w:p w:rsidR="00FC1329" w:rsidRPr="00EB19E8" w:rsidRDefault="00084C2F" w:rsidP="00413DC6">
            <w:pPr>
              <w:ind w:right="-534"/>
              <w:jc w:val="both"/>
              <w:rPr>
                <w:rFonts w:ascii="Times New Roman" w:hAnsi="Times New Roman" w:cs="Times New Roman"/>
                <w:sz w:val="28"/>
                <w:szCs w:val="28"/>
              </w:rPr>
            </w:pPr>
            <w:r w:rsidRPr="00EB19E8">
              <w:rPr>
                <w:rFonts w:ascii="Times New Roman" w:hAnsi="Times New Roman" w:cs="Times New Roman"/>
                <w:sz w:val="28"/>
                <w:szCs w:val="28"/>
              </w:rPr>
              <w:t>ТХ, мм</w:t>
            </w:r>
          </w:p>
          <w:p w:rsidR="00FC1329" w:rsidRPr="00EB19E8" w:rsidRDefault="00FC1329" w:rsidP="00413DC6">
            <w:pPr>
              <w:ind w:right="-534"/>
              <w:jc w:val="both"/>
              <w:rPr>
                <w:rFonts w:ascii="Times New Roman" w:hAnsi="Times New Roman" w:cs="Times New Roman"/>
                <w:color w:val="231F20"/>
                <w:w w:val="107"/>
                <w:sz w:val="28"/>
                <w:szCs w:val="28"/>
              </w:rPr>
            </w:pPr>
            <w:r w:rsidRPr="00EB19E8">
              <w:rPr>
                <w:rFonts w:ascii="Times New Roman" w:hAnsi="Times New Roman" w:cs="Times New Roman"/>
                <w:sz w:val="28"/>
                <w:szCs w:val="28"/>
              </w:rPr>
              <w:t>Me [IQR]</w:t>
            </w:r>
            <w:r w:rsidRPr="00EB19E8">
              <w:rPr>
                <w:rFonts w:ascii="Times New Roman" w:hAnsi="Times New Roman" w:cs="Times New Roman"/>
                <w:color w:val="231F20"/>
                <w:w w:val="107"/>
                <w:sz w:val="28"/>
                <w:szCs w:val="28"/>
              </w:rPr>
              <w:t xml:space="preserve">  </w:t>
            </w:r>
          </w:p>
          <w:p w:rsidR="00FC1329" w:rsidRPr="00EB19E8" w:rsidRDefault="00FC1329" w:rsidP="00413DC6">
            <w:pPr>
              <w:rPr>
                <w:rFonts w:ascii="Times New Roman" w:hAnsi="Times New Roman" w:cs="Times New Roman"/>
                <w:sz w:val="28"/>
                <w:szCs w:val="28"/>
              </w:rPr>
            </w:pPr>
          </w:p>
        </w:tc>
        <w:tc>
          <w:tcPr>
            <w:tcW w:w="1275"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4,28 (3,99-4,</w:t>
            </w:r>
            <w:r w:rsidR="00FC1329" w:rsidRPr="00EB19E8">
              <w:rPr>
                <w:rFonts w:ascii="Times New Roman" w:hAnsi="Times New Roman" w:cs="Times New Roman"/>
                <w:sz w:val="28"/>
                <w:szCs w:val="28"/>
              </w:rPr>
              <w:t>56)</w:t>
            </w:r>
          </w:p>
        </w:tc>
        <w:tc>
          <w:tcPr>
            <w:tcW w:w="1276"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4,41 (4,11-4,</w:t>
            </w:r>
            <w:r w:rsidR="00FC1329" w:rsidRPr="00EB19E8">
              <w:rPr>
                <w:rFonts w:ascii="Times New Roman" w:hAnsi="Times New Roman" w:cs="Times New Roman"/>
                <w:sz w:val="28"/>
                <w:szCs w:val="28"/>
              </w:rPr>
              <w:t>67)</w:t>
            </w:r>
          </w:p>
        </w:tc>
        <w:tc>
          <w:tcPr>
            <w:tcW w:w="1276"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4,57 (4,33-4,</w:t>
            </w:r>
            <w:r w:rsidR="00FC1329" w:rsidRPr="00EB19E8">
              <w:rPr>
                <w:rFonts w:ascii="Times New Roman" w:hAnsi="Times New Roman" w:cs="Times New Roman"/>
                <w:sz w:val="28"/>
                <w:szCs w:val="28"/>
              </w:rPr>
              <w:t>82)</w:t>
            </w:r>
          </w:p>
        </w:tc>
        <w:tc>
          <w:tcPr>
            <w:tcW w:w="1276"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4,63 (4,42-4,</w:t>
            </w:r>
            <w:r w:rsidR="00FC1329" w:rsidRPr="00EB19E8">
              <w:rPr>
                <w:rFonts w:ascii="Times New Roman" w:hAnsi="Times New Roman" w:cs="Times New Roman"/>
                <w:sz w:val="28"/>
                <w:szCs w:val="28"/>
              </w:rPr>
              <w:t>92)</w:t>
            </w:r>
          </w:p>
        </w:tc>
        <w:tc>
          <w:tcPr>
            <w:tcW w:w="1137" w:type="dxa"/>
          </w:tcPr>
          <w:p w:rsidR="00FC1329"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4,66 (4,</w:t>
            </w:r>
            <w:r w:rsidR="00FC1329" w:rsidRPr="00EB19E8">
              <w:rPr>
                <w:rFonts w:ascii="Times New Roman" w:hAnsi="Times New Roman" w:cs="Times New Roman"/>
                <w:sz w:val="28"/>
                <w:szCs w:val="28"/>
              </w:rPr>
              <w:t>50-5</w:t>
            </w:r>
            <w:r w:rsidRPr="00EB19E8">
              <w:rPr>
                <w:rFonts w:ascii="Times New Roman" w:hAnsi="Times New Roman" w:cs="Times New Roman"/>
                <w:sz w:val="28"/>
                <w:szCs w:val="28"/>
              </w:rPr>
              <w:t>,</w:t>
            </w:r>
            <w:r w:rsidR="00FC1329" w:rsidRPr="00EB19E8">
              <w:rPr>
                <w:rFonts w:ascii="Times New Roman" w:hAnsi="Times New Roman" w:cs="Times New Roman"/>
                <w:sz w:val="28"/>
                <w:szCs w:val="28"/>
              </w:rPr>
              <w:t>01)</w:t>
            </w:r>
          </w:p>
        </w:tc>
        <w:tc>
          <w:tcPr>
            <w:tcW w:w="1137" w:type="dxa"/>
          </w:tcPr>
          <w:p w:rsidR="00FC1329" w:rsidRPr="00EB19E8" w:rsidRDefault="00FC1329" w:rsidP="00413DC6">
            <w:pPr>
              <w:rPr>
                <w:rFonts w:ascii="Times New Roman" w:hAnsi="Times New Roman" w:cs="Times New Roman"/>
                <w:sz w:val="28"/>
                <w:szCs w:val="28"/>
              </w:rPr>
            </w:pPr>
            <w:r w:rsidRPr="00EB19E8">
              <w:rPr>
                <w:rFonts w:ascii="Times New Roman" w:hAnsi="Times New Roman" w:cs="Times New Roman"/>
                <w:b/>
                <w:sz w:val="28"/>
                <w:szCs w:val="28"/>
              </w:rPr>
              <w:t xml:space="preserve">&lt; </w:t>
            </w:r>
            <w:r w:rsidRPr="00EB19E8">
              <w:rPr>
                <w:rFonts w:ascii="Times New Roman" w:hAnsi="Times New Roman" w:cs="Times New Roman"/>
                <w:sz w:val="28"/>
                <w:szCs w:val="28"/>
              </w:rPr>
              <w:t>0.001</w:t>
            </w:r>
          </w:p>
        </w:tc>
      </w:tr>
    </w:tbl>
    <w:p w:rsidR="00FC1329" w:rsidRPr="00782265" w:rsidRDefault="00084C2F" w:rsidP="00413DC6">
      <w:pPr>
        <w:spacing w:line="240" w:lineRule="auto"/>
        <w:rPr>
          <w:rFonts w:ascii="Times New Roman" w:hAnsi="Times New Roman" w:cs="Times New Roman"/>
          <w:sz w:val="24"/>
          <w:szCs w:val="24"/>
        </w:rPr>
      </w:pPr>
      <w:r w:rsidRPr="00782265">
        <w:rPr>
          <w:rFonts w:ascii="Times New Roman" w:hAnsi="Times New Roman" w:cs="Times New Roman"/>
          <w:sz w:val="24"/>
          <w:szCs w:val="24"/>
        </w:rPr>
        <w:t>n</w:t>
      </w:r>
      <w:r w:rsidRPr="00782265">
        <w:rPr>
          <w:rFonts w:ascii="Palatino Linotype" w:hAnsi="Palatino Linotype" w:cs="Times New Roman"/>
          <w:sz w:val="24"/>
          <w:szCs w:val="24"/>
        </w:rPr>
        <w:t>: количесвто</w:t>
      </w:r>
      <w:r w:rsidR="00FC1329" w:rsidRPr="00782265">
        <w:rPr>
          <w:rFonts w:ascii="Palatino Linotype" w:hAnsi="Palatino Linotype" w:cs="Times New Roman"/>
          <w:sz w:val="24"/>
          <w:szCs w:val="24"/>
        </w:rPr>
        <w:t xml:space="preserve">. </w:t>
      </w:r>
      <w:r w:rsidRPr="00782265">
        <w:rPr>
          <w:rFonts w:ascii="Palatino Linotype" w:hAnsi="Palatino Linotype" w:cs="Times New Roman"/>
          <w:sz w:val="24"/>
          <w:szCs w:val="24"/>
        </w:rPr>
        <w:t>Измерение</w:t>
      </w:r>
      <w:r w:rsidR="00FC1329" w:rsidRPr="00782265">
        <w:rPr>
          <w:rFonts w:ascii="Palatino Linotype" w:hAnsi="Palatino Linotype" w:cs="Times New Roman"/>
          <w:sz w:val="24"/>
          <w:szCs w:val="24"/>
        </w:rPr>
        <w:t xml:space="preserve"> Me</w:t>
      </w:r>
      <w:r w:rsidR="00FC1329" w:rsidRPr="00782265">
        <w:rPr>
          <w:rFonts w:ascii="Palatino Linotype" w:hAnsi="Palatino Linotype" w:cs="Times New Roman"/>
          <w:color w:val="231F20"/>
          <w:w w:val="107"/>
          <w:sz w:val="24"/>
          <w:szCs w:val="24"/>
        </w:rPr>
        <w:t xml:space="preserve">: Median, </w:t>
      </w:r>
      <w:r w:rsidR="00FC1329" w:rsidRPr="00782265">
        <w:rPr>
          <w:rFonts w:ascii="Palatino Linotype" w:hAnsi="Palatino Linotype" w:cs="Times New Roman"/>
          <w:sz w:val="24"/>
          <w:szCs w:val="24"/>
        </w:rPr>
        <w:t>IQR</w:t>
      </w:r>
      <w:r w:rsidR="00FC1329" w:rsidRPr="00782265">
        <w:rPr>
          <w:rFonts w:ascii="Palatino Linotype" w:hAnsi="Palatino Linotype" w:cs="Times New Roman"/>
          <w:color w:val="231F20"/>
          <w:w w:val="107"/>
          <w:sz w:val="24"/>
          <w:szCs w:val="24"/>
        </w:rPr>
        <w:t>: Interquartile range</w:t>
      </w:r>
      <w:r w:rsidR="00FC1329" w:rsidRPr="00782265">
        <w:rPr>
          <w:rFonts w:ascii="Palatino Linotype" w:hAnsi="Palatino Linotype" w:cs="Times New Roman"/>
          <w:color w:val="231F20"/>
          <w:w w:val="86"/>
          <w:sz w:val="24"/>
          <w:szCs w:val="24"/>
        </w:rPr>
        <w:t>;</w:t>
      </w:r>
      <w:r w:rsidR="00FC1329" w:rsidRPr="00782265">
        <w:rPr>
          <w:rFonts w:ascii="Palatino Linotype" w:hAnsi="Palatino Linotype" w:cs="Times New Roman"/>
          <w:sz w:val="24"/>
          <w:szCs w:val="24"/>
          <w:vertAlign w:val="superscript"/>
        </w:rPr>
        <w:t>*</w:t>
      </w:r>
      <w:r w:rsidR="00FC1329" w:rsidRPr="00782265">
        <w:rPr>
          <w:rFonts w:ascii="Palatino Linotype" w:hAnsi="Palatino Linotype" w:cs="Times New Roman"/>
          <w:sz w:val="24"/>
          <w:szCs w:val="24"/>
        </w:rPr>
        <w:fldChar w:fldCharType="begin"/>
      </w:r>
      <w:r w:rsidR="00FC1329" w:rsidRPr="00782265">
        <w:rPr>
          <w:rFonts w:ascii="Palatino Linotype" w:hAnsi="Palatino Linotype" w:cs="Times New Roman"/>
          <w:sz w:val="24"/>
          <w:szCs w:val="24"/>
        </w:rPr>
        <w:instrText xml:space="preserve"> HYPERLINK "https://statistics.laerd.com/spss-tutorials/kruskal-wallis-h-test-using-spss-statistics.php" </w:instrText>
      </w:r>
      <w:r w:rsidR="00FC1329" w:rsidRPr="00782265">
        <w:rPr>
          <w:rFonts w:ascii="Palatino Linotype" w:hAnsi="Palatino Linotype" w:cs="Times New Roman"/>
          <w:sz w:val="24"/>
          <w:szCs w:val="24"/>
        </w:rPr>
        <w:fldChar w:fldCharType="separate"/>
      </w:r>
      <w:r w:rsidRPr="00782265">
        <w:rPr>
          <w:rFonts w:ascii="Palatino Linotype" w:hAnsi="Palatino Linotype" w:cs="Times New Roman"/>
          <w:sz w:val="24"/>
          <w:szCs w:val="24"/>
        </w:rPr>
        <w:t>Kruskal-Wallis Test.Test.</w:t>
      </w:r>
      <w:r w:rsidRPr="00782265">
        <w:rPr>
          <w:rStyle w:val="rynqvb"/>
          <w:rFonts w:ascii="Times New Roman" w:hAnsi="Times New Roman" w:cs="Times New Roman"/>
          <w:sz w:val="24"/>
          <w:szCs w:val="24"/>
        </w:rPr>
        <w:t xml:space="preserve"> Значение, выделенное жирным шрифтом, указывает на статистически значимые результаты.</w:t>
      </w:r>
    </w:p>
    <w:p w:rsidR="00F32318" w:rsidRPr="00EB19E8" w:rsidRDefault="00FC1329" w:rsidP="004118F0">
      <w:pPr>
        <w:spacing w:before="89" w:line="240" w:lineRule="auto"/>
        <w:ind w:right="-1"/>
        <w:jc w:val="center"/>
        <w:rPr>
          <w:rFonts w:ascii="Times New Roman" w:hAnsi="Times New Roman" w:cs="Times New Roman"/>
          <w:sz w:val="28"/>
          <w:szCs w:val="28"/>
        </w:rPr>
      </w:pPr>
      <w:r w:rsidRPr="00782265">
        <w:rPr>
          <w:rFonts w:ascii="Palatino Linotype" w:hAnsi="Palatino Linotype" w:cs="Times New Roman"/>
          <w:sz w:val="24"/>
          <w:szCs w:val="24"/>
        </w:rPr>
        <w:lastRenderedPageBreak/>
        <w:fldChar w:fldCharType="end"/>
      </w:r>
      <w:r w:rsidR="003255E2">
        <w:rPr>
          <w:rFonts w:ascii="Palatino Linotype" w:hAnsi="Palatino Linotype" w:cs="Times New Roman"/>
          <w:noProof/>
          <w:sz w:val="20"/>
          <w:szCs w:val="20"/>
          <w:lang w:eastAsia="ru-RU"/>
        </w:rPr>
        <w:drawing>
          <wp:inline distT="0" distB="0" distL="0" distR="0" wp14:anchorId="6F6ACD89" wp14:editId="6F5BF7FA">
            <wp:extent cx="5579130" cy="3514726"/>
            <wp:effectExtent l="0" t="0" r="254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4991" cy="3518418"/>
                    </a:xfrm>
                    <a:prstGeom prst="rect">
                      <a:avLst/>
                    </a:prstGeom>
                    <a:noFill/>
                    <a:ln>
                      <a:noFill/>
                    </a:ln>
                  </pic:spPr>
                </pic:pic>
              </a:graphicData>
            </a:graphic>
          </wp:inline>
        </w:drawing>
      </w:r>
    </w:p>
    <w:p w:rsidR="00A429D3" w:rsidRPr="00BB5A38" w:rsidRDefault="00E1708F" w:rsidP="00BB5A38">
      <w:pPr>
        <w:spacing w:line="240" w:lineRule="auto"/>
        <w:jc w:val="center"/>
      </w:pPr>
      <w:r w:rsidRPr="00EB19E8">
        <w:rPr>
          <w:rFonts w:ascii="Times New Roman" w:hAnsi="Times New Roman" w:cs="Times New Roman"/>
          <w:sz w:val="28"/>
          <w:szCs w:val="28"/>
        </w:rPr>
        <w:t>Рисунок 13</w:t>
      </w:r>
      <w:r w:rsidR="001C1BBF" w:rsidRPr="00EB19E8">
        <w:rPr>
          <w:rFonts w:ascii="Times New Roman" w:hAnsi="Times New Roman" w:cs="Times New Roman"/>
          <w:sz w:val="28"/>
          <w:szCs w:val="28"/>
        </w:rPr>
        <w:t xml:space="preserve"> </w:t>
      </w:r>
      <w:r w:rsidR="001C1BBF" w:rsidRPr="00EB19E8">
        <w:rPr>
          <w:rFonts w:ascii="Times New Roman" w:hAnsi="Times New Roman" w:cs="Times New Roman"/>
          <w:color w:val="231F20"/>
          <w:w w:val="105"/>
          <w:sz w:val="28"/>
          <w:szCs w:val="28"/>
        </w:rPr>
        <w:t>–</w:t>
      </w:r>
      <w:r w:rsidR="001C1BBF" w:rsidRPr="00EB19E8">
        <w:rPr>
          <w:rFonts w:ascii="Times New Roman" w:hAnsi="Times New Roman" w:cs="Times New Roman"/>
          <w:sz w:val="28"/>
          <w:szCs w:val="28"/>
        </w:rPr>
        <w:t xml:space="preserve">  </w:t>
      </w:r>
      <w:r w:rsidR="001C1BBF" w:rsidRPr="0060729D">
        <w:rPr>
          <w:rFonts w:ascii="Times New Roman" w:hAnsi="Times New Roman" w:cs="Times New Roman"/>
          <w:sz w:val="28"/>
          <w:szCs w:val="28"/>
        </w:rPr>
        <w:t>Средние значени</w:t>
      </w:r>
      <w:r w:rsidR="000E1145" w:rsidRPr="0060729D">
        <w:rPr>
          <w:rFonts w:ascii="Times New Roman" w:hAnsi="Times New Roman" w:cs="Times New Roman"/>
          <w:sz w:val="28"/>
          <w:szCs w:val="28"/>
        </w:rPr>
        <w:t>я</w:t>
      </w:r>
      <w:r w:rsidR="001C1BBF" w:rsidRPr="0060729D">
        <w:rPr>
          <w:rFonts w:ascii="Times New Roman" w:hAnsi="Times New Roman" w:cs="Times New Roman"/>
          <w:sz w:val="28"/>
          <w:szCs w:val="28"/>
        </w:rPr>
        <w:t xml:space="preserve"> осевой длины глаза (</w:t>
      </w:r>
      <w:proofErr w:type="gramStart"/>
      <w:r w:rsidR="001C1BBF" w:rsidRPr="0060729D">
        <w:rPr>
          <w:rFonts w:ascii="Times New Roman" w:hAnsi="Times New Roman" w:cs="Times New Roman"/>
          <w:sz w:val="28"/>
          <w:szCs w:val="28"/>
        </w:rPr>
        <w:t>мм</w:t>
      </w:r>
      <w:proofErr w:type="gramEnd"/>
      <w:r w:rsidR="001C1BBF" w:rsidRPr="0060729D">
        <w:rPr>
          <w:rFonts w:ascii="Times New Roman" w:hAnsi="Times New Roman" w:cs="Times New Roman"/>
          <w:sz w:val="28"/>
          <w:szCs w:val="28"/>
        </w:rPr>
        <w:t>) у взрослых казахов в зависимости от возраста. Вертикальная полоса - 95% дов</w:t>
      </w:r>
      <w:r w:rsidR="00A2008D" w:rsidRPr="0060729D">
        <w:rPr>
          <w:rFonts w:ascii="Times New Roman" w:hAnsi="Times New Roman" w:cs="Times New Roman"/>
          <w:sz w:val="28"/>
          <w:szCs w:val="28"/>
        </w:rPr>
        <w:t>ерительный интервал для медианы</w:t>
      </w:r>
    </w:p>
    <w:p w:rsidR="00A429D3" w:rsidRPr="00EB19E8" w:rsidRDefault="003255E2" w:rsidP="001C1BBF">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4531B9" wp14:editId="17916272">
            <wp:extent cx="5604710" cy="34671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4710" cy="3467100"/>
                    </a:xfrm>
                    <a:prstGeom prst="rect">
                      <a:avLst/>
                    </a:prstGeom>
                    <a:noFill/>
                    <a:ln>
                      <a:noFill/>
                    </a:ln>
                  </pic:spPr>
                </pic:pic>
              </a:graphicData>
            </a:graphic>
          </wp:inline>
        </w:drawing>
      </w:r>
    </w:p>
    <w:p w:rsidR="00A429D3" w:rsidRPr="0060729D" w:rsidRDefault="00E1708F" w:rsidP="00A2008D">
      <w:pPr>
        <w:autoSpaceDE w:val="0"/>
        <w:autoSpaceDN w:val="0"/>
        <w:adjustRightInd w:val="0"/>
        <w:spacing w:after="0" w:line="240" w:lineRule="auto"/>
        <w:jc w:val="center"/>
        <w:rPr>
          <w:rFonts w:ascii="Times New Roman" w:hAnsi="Times New Roman" w:cs="Times New Roman"/>
          <w:sz w:val="28"/>
          <w:szCs w:val="28"/>
        </w:rPr>
      </w:pPr>
      <w:r w:rsidRPr="00EB19E8">
        <w:rPr>
          <w:rFonts w:ascii="Times New Roman" w:hAnsi="Times New Roman" w:cs="Times New Roman"/>
          <w:sz w:val="28"/>
          <w:szCs w:val="28"/>
        </w:rPr>
        <w:t>Рисунок 14</w:t>
      </w:r>
      <w:r w:rsidR="001C1BBF" w:rsidRPr="00EB19E8">
        <w:rPr>
          <w:rFonts w:ascii="Times New Roman" w:hAnsi="Times New Roman" w:cs="Times New Roman"/>
          <w:sz w:val="28"/>
          <w:szCs w:val="28"/>
        </w:rPr>
        <w:t xml:space="preserve"> </w:t>
      </w:r>
      <w:r w:rsidR="001C1BBF" w:rsidRPr="00EB19E8">
        <w:rPr>
          <w:rFonts w:ascii="Times New Roman" w:hAnsi="Times New Roman" w:cs="Times New Roman"/>
          <w:color w:val="231F20"/>
          <w:w w:val="105"/>
          <w:sz w:val="28"/>
          <w:szCs w:val="28"/>
        </w:rPr>
        <w:t>–</w:t>
      </w:r>
      <w:r w:rsidR="001C1BBF" w:rsidRPr="00EB19E8">
        <w:rPr>
          <w:rFonts w:ascii="Times New Roman" w:hAnsi="Times New Roman" w:cs="Times New Roman"/>
          <w:sz w:val="28"/>
          <w:szCs w:val="28"/>
        </w:rPr>
        <w:t xml:space="preserve"> </w:t>
      </w:r>
      <w:r w:rsidR="001C1BBF" w:rsidRPr="0060729D">
        <w:rPr>
          <w:rFonts w:ascii="Times New Roman" w:hAnsi="Times New Roman" w:cs="Times New Roman"/>
          <w:sz w:val="28"/>
          <w:szCs w:val="28"/>
        </w:rPr>
        <w:t>Средн</w:t>
      </w:r>
      <w:r w:rsidR="000E1145" w:rsidRPr="0060729D">
        <w:rPr>
          <w:rFonts w:ascii="Times New Roman" w:hAnsi="Times New Roman" w:cs="Times New Roman"/>
          <w:sz w:val="28"/>
          <w:szCs w:val="28"/>
        </w:rPr>
        <w:t>е</w:t>
      </w:r>
      <w:r w:rsidR="001C1BBF" w:rsidRPr="0060729D">
        <w:rPr>
          <w:rFonts w:ascii="Times New Roman" w:hAnsi="Times New Roman" w:cs="Times New Roman"/>
          <w:sz w:val="28"/>
          <w:szCs w:val="28"/>
        </w:rPr>
        <w:t>е значение глубины передней камеры (</w:t>
      </w:r>
      <w:proofErr w:type="gramStart"/>
      <w:r w:rsidR="001C1BBF" w:rsidRPr="0060729D">
        <w:rPr>
          <w:rFonts w:ascii="Times New Roman" w:hAnsi="Times New Roman" w:cs="Times New Roman"/>
          <w:sz w:val="28"/>
          <w:szCs w:val="28"/>
        </w:rPr>
        <w:t>мм</w:t>
      </w:r>
      <w:proofErr w:type="gramEnd"/>
      <w:r w:rsidR="001C1BBF" w:rsidRPr="0060729D">
        <w:rPr>
          <w:rFonts w:ascii="Times New Roman" w:hAnsi="Times New Roman" w:cs="Times New Roman"/>
          <w:sz w:val="28"/>
          <w:szCs w:val="28"/>
        </w:rPr>
        <w:t>) у взрослых казахов в зависимости от возраста. Вертикальная полоса - 95% доверительный интервал для медианы.</w:t>
      </w:r>
    </w:p>
    <w:p w:rsidR="00A429D3" w:rsidRPr="00EB19E8" w:rsidRDefault="003255E2" w:rsidP="001C1BB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F7A79E5" wp14:editId="58A30ECC">
            <wp:extent cx="5764412" cy="4200526"/>
            <wp:effectExtent l="0" t="0" r="825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412" cy="4200526"/>
                    </a:xfrm>
                    <a:prstGeom prst="rect">
                      <a:avLst/>
                    </a:prstGeom>
                    <a:noFill/>
                    <a:ln>
                      <a:noFill/>
                    </a:ln>
                  </pic:spPr>
                </pic:pic>
              </a:graphicData>
            </a:graphic>
          </wp:inline>
        </w:drawing>
      </w:r>
    </w:p>
    <w:p w:rsidR="001C1BBF" w:rsidRPr="0060729D" w:rsidRDefault="00E1708F" w:rsidP="001C1BBF">
      <w:pPr>
        <w:autoSpaceDE w:val="0"/>
        <w:autoSpaceDN w:val="0"/>
        <w:adjustRightInd w:val="0"/>
        <w:spacing w:after="0" w:line="240" w:lineRule="auto"/>
        <w:jc w:val="center"/>
        <w:rPr>
          <w:rFonts w:ascii="Times New Roman" w:hAnsi="Times New Roman" w:cs="Times New Roman"/>
          <w:sz w:val="28"/>
          <w:szCs w:val="28"/>
        </w:rPr>
      </w:pPr>
      <w:r w:rsidRPr="00EB19E8">
        <w:rPr>
          <w:rFonts w:ascii="Times New Roman" w:hAnsi="Times New Roman" w:cs="Times New Roman"/>
          <w:sz w:val="28"/>
          <w:szCs w:val="28"/>
        </w:rPr>
        <w:t>Рисунок 15</w:t>
      </w:r>
      <w:r w:rsidR="001C1BBF" w:rsidRPr="00EB19E8">
        <w:rPr>
          <w:rFonts w:ascii="Times New Roman" w:hAnsi="Times New Roman" w:cs="Times New Roman"/>
          <w:sz w:val="28"/>
          <w:szCs w:val="28"/>
        </w:rPr>
        <w:t xml:space="preserve"> </w:t>
      </w:r>
      <w:r w:rsidR="001C1BBF" w:rsidRPr="0060729D">
        <w:rPr>
          <w:rFonts w:ascii="Times New Roman" w:hAnsi="Times New Roman" w:cs="Times New Roman"/>
          <w:w w:val="105"/>
          <w:sz w:val="28"/>
          <w:szCs w:val="28"/>
        </w:rPr>
        <w:t>–</w:t>
      </w:r>
      <w:r w:rsidR="001C1BBF" w:rsidRPr="0060729D">
        <w:rPr>
          <w:rFonts w:ascii="Times New Roman" w:hAnsi="Times New Roman" w:cs="Times New Roman"/>
          <w:sz w:val="28"/>
          <w:szCs w:val="28"/>
        </w:rPr>
        <w:t xml:space="preserve">  Средн</w:t>
      </w:r>
      <w:r w:rsidR="000E1145" w:rsidRPr="0060729D">
        <w:rPr>
          <w:rFonts w:ascii="Times New Roman" w:hAnsi="Times New Roman" w:cs="Times New Roman"/>
          <w:sz w:val="28"/>
          <w:szCs w:val="28"/>
        </w:rPr>
        <w:t>е</w:t>
      </w:r>
      <w:r w:rsidR="001C1BBF" w:rsidRPr="0060729D">
        <w:rPr>
          <w:rFonts w:ascii="Times New Roman" w:hAnsi="Times New Roman" w:cs="Times New Roman"/>
          <w:sz w:val="28"/>
          <w:szCs w:val="28"/>
        </w:rPr>
        <w:t>е значение толщины хрусталика (</w:t>
      </w:r>
      <w:proofErr w:type="gramStart"/>
      <w:r w:rsidR="001C1BBF" w:rsidRPr="0060729D">
        <w:rPr>
          <w:rFonts w:ascii="Times New Roman" w:hAnsi="Times New Roman" w:cs="Times New Roman"/>
          <w:sz w:val="28"/>
          <w:szCs w:val="28"/>
        </w:rPr>
        <w:t>мм</w:t>
      </w:r>
      <w:proofErr w:type="gramEnd"/>
      <w:r w:rsidR="001C1BBF" w:rsidRPr="0060729D">
        <w:rPr>
          <w:rFonts w:ascii="Times New Roman" w:hAnsi="Times New Roman" w:cs="Times New Roman"/>
          <w:sz w:val="28"/>
          <w:szCs w:val="28"/>
        </w:rPr>
        <w:t>) у взрослых казахов в зависимости от возраста. Вертикальная полоса - 95% доверительный интервал для медианы</w:t>
      </w:r>
    </w:p>
    <w:p w:rsidR="001C1BBF" w:rsidRPr="0060729D" w:rsidRDefault="001C1BBF" w:rsidP="00413DC6">
      <w:pPr>
        <w:autoSpaceDE w:val="0"/>
        <w:autoSpaceDN w:val="0"/>
        <w:adjustRightInd w:val="0"/>
        <w:spacing w:after="0" w:line="240" w:lineRule="auto"/>
        <w:rPr>
          <w:rFonts w:ascii="Times New Roman" w:hAnsi="Times New Roman" w:cs="Times New Roman"/>
          <w:sz w:val="28"/>
          <w:szCs w:val="28"/>
        </w:rPr>
      </w:pPr>
    </w:p>
    <w:p w:rsidR="007F62DA" w:rsidRPr="0060729D" w:rsidRDefault="00617948"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w w:val="105"/>
          <w:sz w:val="28"/>
          <w:szCs w:val="28"/>
        </w:rPr>
        <w:t xml:space="preserve">По результатам данного исследования видно, что </w:t>
      </w:r>
      <w:proofErr w:type="gramStart"/>
      <w:r w:rsidR="00084C2F" w:rsidRPr="0060729D">
        <w:rPr>
          <w:rFonts w:ascii="Times New Roman" w:hAnsi="Times New Roman" w:cs="Times New Roman"/>
          <w:sz w:val="28"/>
          <w:szCs w:val="28"/>
        </w:rPr>
        <w:t>передне – задний</w:t>
      </w:r>
      <w:proofErr w:type="gramEnd"/>
      <w:r w:rsidR="00084C2F" w:rsidRPr="0060729D">
        <w:rPr>
          <w:rFonts w:ascii="Times New Roman" w:hAnsi="Times New Roman" w:cs="Times New Roman"/>
          <w:sz w:val="28"/>
          <w:szCs w:val="28"/>
        </w:rPr>
        <w:t xml:space="preserve"> размер глаза и глубина передней камеры</w:t>
      </w:r>
      <w:r w:rsidRPr="0060729D">
        <w:rPr>
          <w:rFonts w:ascii="Times New Roman" w:hAnsi="Times New Roman" w:cs="Times New Roman"/>
          <w:sz w:val="28"/>
          <w:szCs w:val="28"/>
        </w:rPr>
        <w:t xml:space="preserve"> </w:t>
      </w:r>
      <w:r w:rsidRPr="0060729D">
        <w:rPr>
          <w:rFonts w:ascii="Times New Roman" w:hAnsi="Times New Roman" w:cs="Times New Roman"/>
          <w:w w:val="105"/>
          <w:sz w:val="28"/>
          <w:szCs w:val="28"/>
        </w:rPr>
        <w:t>с</w:t>
      </w:r>
      <w:r w:rsidRPr="0060729D">
        <w:rPr>
          <w:rFonts w:ascii="Times New Roman" w:hAnsi="Times New Roman" w:cs="Times New Roman"/>
          <w:sz w:val="28"/>
          <w:szCs w:val="28"/>
        </w:rPr>
        <w:t xml:space="preserve"> возрастом</w:t>
      </w:r>
      <w:r w:rsidR="00084C2F" w:rsidRPr="0060729D">
        <w:rPr>
          <w:rFonts w:ascii="Times New Roman" w:hAnsi="Times New Roman" w:cs="Times New Roman"/>
          <w:sz w:val="28"/>
          <w:szCs w:val="28"/>
        </w:rPr>
        <w:t xml:space="preserve"> уменьшались, а толщина хрусталика</w:t>
      </w:r>
      <w:r w:rsidRPr="0060729D">
        <w:rPr>
          <w:rFonts w:ascii="Times New Roman" w:hAnsi="Times New Roman" w:cs="Times New Roman"/>
          <w:sz w:val="28"/>
          <w:szCs w:val="28"/>
        </w:rPr>
        <w:t xml:space="preserve"> -</w:t>
      </w:r>
      <w:r w:rsidR="00084C2F" w:rsidRPr="0060729D">
        <w:rPr>
          <w:rFonts w:ascii="Times New Roman" w:hAnsi="Times New Roman" w:cs="Times New Roman"/>
          <w:sz w:val="28"/>
          <w:szCs w:val="28"/>
        </w:rPr>
        <w:t xml:space="preserve"> увеличивалась. Корреляция передне – задней длины глаза, глубины передней камеры и толщины хрусталика</w:t>
      </w:r>
      <w:r w:rsidR="00FC1329" w:rsidRPr="0060729D">
        <w:rPr>
          <w:rFonts w:ascii="Times New Roman" w:hAnsi="Times New Roman" w:cs="Times New Roman"/>
          <w:sz w:val="28"/>
          <w:szCs w:val="28"/>
        </w:rPr>
        <w:t xml:space="preserve"> с возрастом была слабой, но статисти</w:t>
      </w:r>
      <w:r w:rsidR="00F85F88" w:rsidRPr="0060729D">
        <w:rPr>
          <w:rFonts w:ascii="Times New Roman" w:hAnsi="Times New Roman" w:cs="Times New Roman"/>
          <w:sz w:val="28"/>
          <w:szCs w:val="28"/>
        </w:rPr>
        <w:t xml:space="preserve">чески значимой (ρ o = - 0,171, </w:t>
      </w:r>
      <w:proofErr w:type="gramStart"/>
      <w:r w:rsidR="00F85F88" w:rsidRPr="0060729D">
        <w:rPr>
          <w:rFonts w:ascii="Times New Roman" w:hAnsi="Times New Roman" w:cs="Times New Roman"/>
          <w:sz w:val="28"/>
          <w:szCs w:val="28"/>
        </w:rPr>
        <w:t>р</w:t>
      </w:r>
      <w:proofErr w:type="gramEnd"/>
      <w:r w:rsidR="00FC1329" w:rsidRPr="0060729D">
        <w:rPr>
          <w:rFonts w:ascii="Times New Roman" w:hAnsi="Times New Roman" w:cs="Times New Roman"/>
          <w:sz w:val="28"/>
          <w:szCs w:val="28"/>
        </w:rPr>
        <w:t xml:space="preserve"> </w:t>
      </w:r>
      <w:r w:rsidR="0060719E" w:rsidRPr="0060729D">
        <w:rPr>
          <w:rFonts w:ascii="Times New Roman" w:hAnsi="Times New Roman" w:cs="Times New Roman"/>
          <w:sz w:val="28"/>
          <w:szCs w:val="28"/>
        </w:rPr>
        <w:t>&lt;</w:t>
      </w:r>
      <w:r w:rsidR="00F85F88" w:rsidRPr="0060729D">
        <w:rPr>
          <w:rFonts w:ascii="Times New Roman" w:hAnsi="Times New Roman" w:cs="Times New Roman"/>
          <w:sz w:val="28"/>
          <w:szCs w:val="28"/>
        </w:rPr>
        <w:t xml:space="preserve"> </w:t>
      </w:r>
      <w:r w:rsidR="0060719E" w:rsidRPr="0060729D">
        <w:rPr>
          <w:rFonts w:ascii="Times New Roman" w:hAnsi="Times New Roman" w:cs="Times New Roman"/>
          <w:sz w:val="28"/>
          <w:szCs w:val="28"/>
        </w:rPr>
        <w:t>0,001</w:t>
      </w:r>
      <w:r w:rsidR="00C27C11" w:rsidRPr="0060729D">
        <w:rPr>
          <w:rFonts w:ascii="Times New Roman" w:hAnsi="Times New Roman" w:cs="Times New Roman"/>
          <w:sz w:val="28"/>
          <w:szCs w:val="28"/>
        </w:rPr>
        <w:t>; ρ o = - 0,313, р</w:t>
      </w:r>
      <w:r w:rsidR="00FC1329" w:rsidRPr="0060729D">
        <w:rPr>
          <w:rFonts w:ascii="Times New Roman" w:hAnsi="Times New Roman" w:cs="Times New Roman"/>
          <w:sz w:val="28"/>
          <w:szCs w:val="28"/>
        </w:rPr>
        <w:t xml:space="preserve"> = </w:t>
      </w:r>
      <w:r w:rsidR="0060719E" w:rsidRPr="0060729D">
        <w:rPr>
          <w:rFonts w:ascii="Times New Roman" w:hAnsi="Times New Roman" w:cs="Times New Roman"/>
          <w:sz w:val="28"/>
          <w:szCs w:val="28"/>
        </w:rPr>
        <w:t>&lt;</w:t>
      </w:r>
      <w:r w:rsidR="00F85F88" w:rsidRPr="0060729D">
        <w:rPr>
          <w:rFonts w:ascii="Times New Roman" w:hAnsi="Times New Roman" w:cs="Times New Roman"/>
          <w:sz w:val="28"/>
          <w:szCs w:val="28"/>
        </w:rPr>
        <w:t xml:space="preserve"> </w:t>
      </w:r>
      <w:r w:rsidR="0060719E" w:rsidRPr="0060729D">
        <w:rPr>
          <w:rFonts w:ascii="Times New Roman" w:hAnsi="Times New Roman" w:cs="Times New Roman"/>
          <w:sz w:val="28"/>
          <w:szCs w:val="28"/>
        </w:rPr>
        <w:t>0,001</w:t>
      </w:r>
      <w:r w:rsidR="00C27C11" w:rsidRPr="0060729D">
        <w:rPr>
          <w:rFonts w:ascii="Times New Roman" w:hAnsi="Times New Roman" w:cs="Times New Roman"/>
          <w:sz w:val="28"/>
          <w:szCs w:val="28"/>
        </w:rPr>
        <w:t xml:space="preserve"> и ρ o = 0,335, р</w:t>
      </w:r>
      <w:r w:rsidR="00FC1329" w:rsidRPr="0060729D">
        <w:rPr>
          <w:rFonts w:ascii="Times New Roman" w:hAnsi="Times New Roman" w:cs="Times New Roman"/>
          <w:sz w:val="28"/>
          <w:szCs w:val="28"/>
        </w:rPr>
        <w:t xml:space="preserve"> = </w:t>
      </w:r>
      <w:r w:rsidR="0060719E" w:rsidRPr="0060729D">
        <w:rPr>
          <w:rFonts w:ascii="Times New Roman" w:hAnsi="Times New Roman" w:cs="Times New Roman"/>
          <w:sz w:val="28"/>
          <w:szCs w:val="28"/>
        </w:rPr>
        <w:t>&lt;</w:t>
      </w:r>
      <w:r w:rsidR="00F85F88" w:rsidRPr="0060729D">
        <w:rPr>
          <w:rFonts w:ascii="Times New Roman" w:hAnsi="Times New Roman" w:cs="Times New Roman"/>
          <w:sz w:val="28"/>
          <w:szCs w:val="28"/>
        </w:rPr>
        <w:t xml:space="preserve"> </w:t>
      </w:r>
      <w:r w:rsidR="0060719E" w:rsidRPr="0060729D">
        <w:rPr>
          <w:rFonts w:ascii="Times New Roman" w:hAnsi="Times New Roman" w:cs="Times New Roman"/>
          <w:sz w:val="28"/>
          <w:szCs w:val="28"/>
        </w:rPr>
        <w:t>0,001</w:t>
      </w:r>
      <w:r w:rsidR="00C27C11" w:rsidRPr="0060729D">
        <w:rPr>
          <w:rFonts w:ascii="Times New Roman" w:hAnsi="Times New Roman" w:cs="Times New Roman"/>
          <w:sz w:val="28"/>
          <w:szCs w:val="28"/>
        </w:rPr>
        <w:t>, соответственно).</w:t>
      </w:r>
    </w:p>
    <w:p w:rsidR="00FC1329" w:rsidRPr="0060729D" w:rsidRDefault="00FC1329" w:rsidP="009C3BAD">
      <w:pPr>
        <w:spacing w:after="0" w:line="240" w:lineRule="auto"/>
        <w:ind w:firstLine="567"/>
        <w:jc w:val="both"/>
        <w:rPr>
          <w:rFonts w:ascii="Times New Roman" w:hAnsi="Times New Roman" w:cs="Times New Roman"/>
          <w:w w:val="105"/>
          <w:sz w:val="28"/>
          <w:szCs w:val="28"/>
        </w:rPr>
      </w:pPr>
      <w:r w:rsidRPr="0060729D">
        <w:rPr>
          <w:rFonts w:ascii="Times New Roman" w:hAnsi="Times New Roman" w:cs="Times New Roman"/>
          <w:w w:val="105"/>
          <w:sz w:val="28"/>
          <w:szCs w:val="28"/>
        </w:rPr>
        <w:t>Дополнительный анализ. Общее число участников в этой дополнительной когорте составило 164 человека. Все участники были этнически</w:t>
      </w:r>
      <w:r w:rsidR="000E1145" w:rsidRPr="0060729D">
        <w:rPr>
          <w:rFonts w:ascii="Times New Roman" w:hAnsi="Times New Roman" w:cs="Times New Roman"/>
          <w:w w:val="105"/>
          <w:sz w:val="28"/>
          <w:szCs w:val="28"/>
        </w:rPr>
        <w:t>ми</w:t>
      </w:r>
      <w:r w:rsidRPr="0060729D">
        <w:rPr>
          <w:rFonts w:ascii="Times New Roman" w:hAnsi="Times New Roman" w:cs="Times New Roman"/>
          <w:w w:val="105"/>
          <w:sz w:val="28"/>
          <w:szCs w:val="28"/>
        </w:rPr>
        <w:t xml:space="preserve"> казахами.  Среди них было 143 женщины (65,05%) и 21 мужчина (34,95%). Средний возраст исследуемой групп</w:t>
      </w:r>
      <w:r w:rsidR="00AC0108">
        <w:rPr>
          <w:rFonts w:ascii="Times New Roman" w:hAnsi="Times New Roman" w:cs="Times New Roman"/>
          <w:w w:val="105"/>
          <w:sz w:val="28"/>
          <w:szCs w:val="28"/>
        </w:rPr>
        <w:t>ы составил 57,5</w:t>
      </w:r>
      <w:r w:rsidR="00185E8F">
        <w:rPr>
          <w:rFonts w:ascii="Times New Roman" w:hAnsi="Times New Roman" w:cs="Times New Roman"/>
          <w:w w:val="105"/>
          <w:sz w:val="28"/>
          <w:szCs w:val="28"/>
        </w:rPr>
        <w:t xml:space="preserve"> лет (IQR 44,5 - 65,</w:t>
      </w:r>
      <w:r w:rsidRPr="0060729D">
        <w:rPr>
          <w:rFonts w:ascii="Times New Roman" w:hAnsi="Times New Roman" w:cs="Times New Roman"/>
          <w:w w:val="105"/>
          <w:sz w:val="28"/>
          <w:szCs w:val="28"/>
        </w:rPr>
        <w:t>0). 43 участника (26,22%) были моложе 50 лет (40-49 лет), 50 (31,7%) - от 50 до 59 лет, 52 (30,49%) - от 60 до 69 лет, 19 (11,59%) - от 70 до 79 лет. Значительной разницы в возрасте по полу не было (65,00 лет (IQR 56,00-72,00) у мужчин против 65,00 лет (IQR 57,00-73,00) у женщин). Средний рост составил 161 см (IQR 157,25-165,00), средний ве</w:t>
      </w:r>
      <w:r w:rsidR="00F32318" w:rsidRPr="0060729D">
        <w:rPr>
          <w:rFonts w:ascii="Times New Roman" w:hAnsi="Times New Roman" w:cs="Times New Roman"/>
          <w:w w:val="105"/>
          <w:sz w:val="28"/>
          <w:szCs w:val="28"/>
        </w:rPr>
        <w:t>с - 71,00 кг (IQR 63,00-80,00).</w:t>
      </w:r>
    </w:p>
    <w:p w:rsidR="00FC1329" w:rsidRPr="0060729D" w:rsidRDefault="00FC1329" w:rsidP="009C3BAD">
      <w:pPr>
        <w:spacing w:after="0" w:line="240" w:lineRule="auto"/>
        <w:ind w:firstLine="567"/>
        <w:jc w:val="both"/>
        <w:rPr>
          <w:rFonts w:ascii="Times New Roman" w:hAnsi="Times New Roman" w:cs="Times New Roman"/>
          <w:w w:val="105"/>
          <w:sz w:val="28"/>
          <w:szCs w:val="28"/>
        </w:rPr>
      </w:pPr>
      <w:r w:rsidRPr="0060729D">
        <w:rPr>
          <w:rFonts w:ascii="Times New Roman" w:hAnsi="Times New Roman" w:cs="Times New Roman"/>
          <w:w w:val="105"/>
          <w:sz w:val="28"/>
          <w:szCs w:val="28"/>
        </w:rPr>
        <w:t>Результаты нашего исследования показал</w:t>
      </w:r>
      <w:r w:rsidR="0060719E" w:rsidRPr="0060729D">
        <w:rPr>
          <w:rFonts w:ascii="Times New Roman" w:hAnsi="Times New Roman" w:cs="Times New Roman"/>
          <w:w w:val="105"/>
          <w:sz w:val="28"/>
          <w:szCs w:val="28"/>
        </w:rPr>
        <w:t xml:space="preserve">и, что с возрастом </w:t>
      </w:r>
      <w:r w:rsidR="006F53DF" w:rsidRPr="0060729D">
        <w:rPr>
          <w:rFonts w:ascii="Times New Roman" w:hAnsi="Times New Roman" w:cs="Times New Roman"/>
          <w:w w:val="105"/>
          <w:sz w:val="28"/>
          <w:szCs w:val="28"/>
        </w:rPr>
        <w:t>данные кератометрии</w:t>
      </w:r>
      <w:r w:rsidR="0060719E" w:rsidRPr="0060729D">
        <w:rPr>
          <w:rFonts w:ascii="Times New Roman" w:hAnsi="Times New Roman" w:cs="Times New Roman"/>
          <w:w w:val="105"/>
          <w:sz w:val="28"/>
          <w:szCs w:val="28"/>
        </w:rPr>
        <w:t xml:space="preserve"> и кривизна роговицы</w:t>
      </w:r>
      <w:r w:rsidRPr="0060729D">
        <w:rPr>
          <w:rFonts w:ascii="Times New Roman" w:hAnsi="Times New Roman" w:cs="Times New Roman"/>
          <w:w w:val="105"/>
          <w:sz w:val="28"/>
          <w:szCs w:val="28"/>
        </w:rPr>
        <w:t xml:space="preserve"> </w:t>
      </w:r>
      <w:r w:rsidR="0060719E" w:rsidRPr="0060729D">
        <w:rPr>
          <w:rFonts w:ascii="Times New Roman" w:hAnsi="Times New Roman" w:cs="Times New Roman"/>
          <w:w w:val="105"/>
          <w:sz w:val="28"/>
          <w:szCs w:val="28"/>
        </w:rPr>
        <w:t xml:space="preserve">становятся круче. Корреляция </w:t>
      </w:r>
      <w:r w:rsidR="006F53DF" w:rsidRPr="0060729D">
        <w:rPr>
          <w:rFonts w:ascii="Times New Roman" w:hAnsi="Times New Roman" w:cs="Times New Roman"/>
          <w:w w:val="105"/>
          <w:sz w:val="28"/>
          <w:szCs w:val="28"/>
        </w:rPr>
        <w:t>по глубин</w:t>
      </w:r>
      <w:r w:rsidR="008C1479" w:rsidRPr="0060729D">
        <w:rPr>
          <w:rFonts w:ascii="Times New Roman" w:hAnsi="Times New Roman" w:cs="Times New Roman"/>
          <w:w w:val="105"/>
          <w:sz w:val="28"/>
          <w:szCs w:val="28"/>
        </w:rPr>
        <w:t>е</w:t>
      </w:r>
      <w:r w:rsidR="006F53DF" w:rsidRPr="0060729D">
        <w:rPr>
          <w:rFonts w:ascii="Times New Roman" w:hAnsi="Times New Roman" w:cs="Times New Roman"/>
          <w:w w:val="105"/>
          <w:sz w:val="28"/>
          <w:szCs w:val="28"/>
        </w:rPr>
        <w:t xml:space="preserve"> витреальной полости</w:t>
      </w:r>
      <w:r w:rsidR="0060719E" w:rsidRPr="0060729D">
        <w:rPr>
          <w:rFonts w:ascii="Times New Roman" w:hAnsi="Times New Roman" w:cs="Times New Roman"/>
          <w:w w:val="105"/>
          <w:sz w:val="28"/>
          <w:szCs w:val="28"/>
        </w:rPr>
        <w:t>, внутриглазно</w:t>
      </w:r>
      <w:r w:rsidR="008C1479" w:rsidRPr="0060729D">
        <w:rPr>
          <w:rFonts w:ascii="Times New Roman" w:hAnsi="Times New Roman" w:cs="Times New Roman"/>
          <w:w w:val="105"/>
          <w:sz w:val="28"/>
          <w:szCs w:val="28"/>
        </w:rPr>
        <w:t>му</w:t>
      </w:r>
      <w:r w:rsidR="0060719E" w:rsidRPr="0060729D">
        <w:rPr>
          <w:rFonts w:ascii="Times New Roman" w:hAnsi="Times New Roman" w:cs="Times New Roman"/>
          <w:w w:val="105"/>
          <w:sz w:val="28"/>
          <w:szCs w:val="28"/>
        </w:rPr>
        <w:t xml:space="preserve"> давлени</w:t>
      </w:r>
      <w:r w:rsidR="008C1479" w:rsidRPr="0060729D">
        <w:rPr>
          <w:rFonts w:ascii="Times New Roman" w:hAnsi="Times New Roman" w:cs="Times New Roman"/>
          <w:w w:val="105"/>
          <w:sz w:val="28"/>
          <w:szCs w:val="28"/>
        </w:rPr>
        <w:t>ю</w:t>
      </w:r>
      <w:r w:rsidR="0060719E" w:rsidRPr="0060729D">
        <w:rPr>
          <w:rFonts w:ascii="Times New Roman" w:hAnsi="Times New Roman" w:cs="Times New Roman"/>
          <w:w w:val="105"/>
          <w:sz w:val="28"/>
          <w:szCs w:val="28"/>
        </w:rPr>
        <w:t>, кератометри</w:t>
      </w:r>
      <w:r w:rsidR="00E55DC7" w:rsidRPr="0060729D">
        <w:rPr>
          <w:rFonts w:ascii="Times New Roman" w:hAnsi="Times New Roman" w:cs="Times New Roman"/>
          <w:w w:val="105"/>
          <w:sz w:val="28"/>
          <w:szCs w:val="28"/>
        </w:rPr>
        <w:t>и</w:t>
      </w:r>
      <w:r w:rsidR="0060719E" w:rsidRPr="0060729D">
        <w:rPr>
          <w:rFonts w:ascii="Times New Roman" w:hAnsi="Times New Roman" w:cs="Times New Roman"/>
          <w:w w:val="105"/>
          <w:sz w:val="28"/>
          <w:szCs w:val="28"/>
        </w:rPr>
        <w:t xml:space="preserve"> и кривизн</w:t>
      </w:r>
      <w:r w:rsidR="008C1479" w:rsidRPr="0060729D">
        <w:rPr>
          <w:rFonts w:ascii="Times New Roman" w:hAnsi="Times New Roman" w:cs="Times New Roman"/>
          <w:w w:val="105"/>
          <w:sz w:val="28"/>
          <w:szCs w:val="28"/>
        </w:rPr>
        <w:t>е</w:t>
      </w:r>
      <w:r w:rsidR="0060719E" w:rsidRPr="0060729D">
        <w:rPr>
          <w:rFonts w:ascii="Times New Roman" w:hAnsi="Times New Roman" w:cs="Times New Roman"/>
          <w:w w:val="105"/>
          <w:sz w:val="28"/>
          <w:szCs w:val="28"/>
        </w:rPr>
        <w:t xml:space="preserve"> роговицы </w:t>
      </w:r>
      <w:r w:rsidRPr="0060729D">
        <w:rPr>
          <w:rFonts w:ascii="Times New Roman" w:hAnsi="Times New Roman" w:cs="Times New Roman"/>
          <w:w w:val="105"/>
          <w:sz w:val="28"/>
          <w:szCs w:val="28"/>
        </w:rPr>
        <w:t>с возрастом была слабой</w:t>
      </w:r>
      <w:r w:rsidR="0060719E" w:rsidRPr="0060729D">
        <w:rPr>
          <w:rFonts w:ascii="Times New Roman" w:hAnsi="Times New Roman" w:cs="Times New Roman"/>
          <w:w w:val="105"/>
          <w:sz w:val="28"/>
          <w:szCs w:val="28"/>
        </w:rPr>
        <w:t xml:space="preserve">, но статистически значимой: </w:t>
      </w:r>
      <w:r w:rsidR="0071760F" w:rsidRPr="0060729D">
        <w:rPr>
          <w:rFonts w:ascii="Times New Roman" w:hAnsi="Times New Roman" w:cs="Times New Roman"/>
          <w:w w:val="105"/>
          <w:sz w:val="28"/>
          <w:szCs w:val="28"/>
        </w:rPr>
        <w:lastRenderedPageBreak/>
        <w:t>г</w:t>
      </w:r>
      <w:r w:rsidR="006F53DF" w:rsidRPr="0060729D">
        <w:rPr>
          <w:rFonts w:ascii="Times New Roman" w:hAnsi="Times New Roman" w:cs="Times New Roman"/>
          <w:w w:val="105"/>
          <w:sz w:val="28"/>
          <w:szCs w:val="28"/>
        </w:rPr>
        <w:t>лубина витреальной полости</w:t>
      </w:r>
      <w:r w:rsidR="00327B4E" w:rsidRPr="0060729D">
        <w:rPr>
          <w:rFonts w:ascii="Times New Roman" w:hAnsi="Times New Roman" w:cs="Times New Roman"/>
          <w:w w:val="105"/>
          <w:sz w:val="28"/>
          <w:szCs w:val="28"/>
        </w:rPr>
        <w:t xml:space="preserve"> (ρ</w:t>
      </w:r>
      <w:r w:rsidR="0060719E" w:rsidRPr="0060729D">
        <w:rPr>
          <w:rFonts w:ascii="Times New Roman" w:hAnsi="Times New Roman" w:cs="Times New Roman"/>
          <w:w w:val="105"/>
          <w:sz w:val="28"/>
          <w:szCs w:val="28"/>
        </w:rPr>
        <w:t>o = -</w:t>
      </w:r>
      <w:r w:rsidR="00C27C11" w:rsidRPr="0060729D">
        <w:rPr>
          <w:rFonts w:ascii="Times New Roman" w:hAnsi="Times New Roman" w:cs="Times New Roman"/>
          <w:w w:val="105"/>
          <w:sz w:val="28"/>
          <w:szCs w:val="28"/>
        </w:rPr>
        <w:t xml:space="preserve"> </w:t>
      </w:r>
      <w:r w:rsidR="00327B4E" w:rsidRPr="0060729D">
        <w:rPr>
          <w:rFonts w:ascii="Times New Roman" w:hAnsi="Times New Roman" w:cs="Times New Roman"/>
          <w:w w:val="105"/>
          <w:sz w:val="28"/>
          <w:szCs w:val="28"/>
        </w:rPr>
        <w:t xml:space="preserve">0,138, </w:t>
      </w:r>
      <w:proofErr w:type="gramStart"/>
      <w:r w:rsidR="00327B4E" w:rsidRPr="0060729D">
        <w:rPr>
          <w:rFonts w:ascii="Times New Roman" w:hAnsi="Times New Roman" w:cs="Times New Roman"/>
          <w:w w:val="105"/>
          <w:sz w:val="28"/>
          <w:szCs w:val="28"/>
        </w:rPr>
        <w:t>р</w:t>
      </w:r>
      <w:proofErr w:type="gramEnd"/>
      <w:r w:rsidR="0060719E" w:rsidRPr="0060729D">
        <w:rPr>
          <w:rFonts w:ascii="Times New Roman" w:hAnsi="Times New Roman" w:cs="Times New Roman"/>
          <w:w w:val="105"/>
          <w:sz w:val="28"/>
          <w:szCs w:val="28"/>
        </w:rPr>
        <w:t xml:space="preserve"> &lt; 0,</w:t>
      </w:r>
      <w:r w:rsidR="00C27C11" w:rsidRPr="0060729D">
        <w:rPr>
          <w:rFonts w:ascii="Times New Roman" w:hAnsi="Times New Roman" w:cs="Times New Roman"/>
          <w:w w:val="105"/>
          <w:sz w:val="28"/>
          <w:szCs w:val="28"/>
        </w:rPr>
        <w:t>001), внутриглазное давление (ρ</w:t>
      </w:r>
      <w:r w:rsidR="0060719E" w:rsidRPr="0060729D">
        <w:rPr>
          <w:rFonts w:ascii="Times New Roman" w:hAnsi="Times New Roman" w:cs="Times New Roman"/>
          <w:w w:val="105"/>
          <w:sz w:val="28"/>
          <w:szCs w:val="28"/>
        </w:rPr>
        <w:t>o</w:t>
      </w:r>
      <w:r w:rsidR="00C27C11" w:rsidRPr="0060729D">
        <w:rPr>
          <w:rFonts w:ascii="Times New Roman" w:hAnsi="Times New Roman" w:cs="Times New Roman"/>
          <w:w w:val="105"/>
          <w:sz w:val="28"/>
          <w:szCs w:val="28"/>
        </w:rPr>
        <w:t xml:space="preserve"> </w:t>
      </w:r>
      <w:r w:rsidR="0060719E" w:rsidRPr="0060729D">
        <w:rPr>
          <w:rFonts w:ascii="Times New Roman" w:hAnsi="Times New Roman" w:cs="Times New Roman"/>
          <w:w w:val="105"/>
          <w:sz w:val="28"/>
          <w:szCs w:val="28"/>
        </w:rPr>
        <w:t>=</w:t>
      </w:r>
      <w:r w:rsidR="00C27C11" w:rsidRPr="0060729D">
        <w:rPr>
          <w:rFonts w:ascii="Times New Roman" w:hAnsi="Times New Roman" w:cs="Times New Roman"/>
          <w:w w:val="105"/>
          <w:sz w:val="28"/>
          <w:szCs w:val="28"/>
        </w:rPr>
        <w:t xml:space="preserve"> 0,169, р</w:t>
      </w:r>
      <w:r w:rsidR="0060719E" w:rsidRPr="0060729D">
        <w:rPr>
          <w:rFonts w:ascii="Times New Roman" w:hAnsi="Times New Roman" w:cs="Times New Roman"/>
          <w:w w:val="105"/>
          <w:sz w:val="28"/>
          <w:szCs w:val="28"/>
        </w:rPr>
        <w:t xml:space="preserve"> = 0,031), к</w:t>
      </w:r>
      <w:r w:rsidR="004F5E3F" w:rsidRPr="0060729D">
        <w:rPr>
          <w:rFonts w:ascii="Times New Roman" w:hAnsi="Times New Roman" w:cs="Times New Roman"/>
          <w:w w:val="105"/>
          <w:sz w:val="28"/>
          <w:szCs w:val="28"/>
        </w:rPr>
        <w:t>ерато</w:t>
      </w:r>
      <w:r w:rsidR="00C27C11" w:rsidRPr="0060729D">
        <w:rPr>
          <w:rFonts w:ascii="Times New Roman" w:hAnsi="Times New Roman" w:cs="Times New Roman"/>
          <w:w w:val="105"/>
          <w:sz w:val="28"/>
          <w:szCs w:val="28"/>
        </w:rPr>
        <w:t>метрия (ρo = 0,196, р</w:t>
      </w:r>
      <w:r w:rsidR="0060719E" w:rsidRPr="0060729D">
        <w:rPr>
          <w:rFonts w:ascii="Times New Roman" w:hAnsi="Times New Roman" w:cs="Times New Roman"/>
          <w:w w:val="105"/>
          <w:sz w:val="28"/>
          <w:szCs w:val="28"/>
        </w:rPr>
        <w:t xml:space="preserve"> = 0,017), кривизна роговицы</w:t>
      </w:r>
      <w:r w:rsidR="00C27C11" w:rsidRPr="0060729D">
        <w:rPr>
          <w:rFonts w:ascii="Times New Roman" w:hAnsi="Times New Roman" w:cs="Times New Roman"/>
          <w:w w:val="105"/>
          <w:sz w:val="28"/>
          <w:szCs w:val="28"/>
        </w:rPr>
        <w:t xml:space="preserve"> (ρ o=-0,211, р</w:t>
      </w:r>
      <w:r w:rsidRPr="0060729D">
        <w:rPr>
          <w:rFonts w:ascii="Times New Roman" w:hAnsi="Times New Roman" w:cs="Times New Roman"/>
          <w:w w:val="105"/>
          <w:sz w:val="28"/>
          <w:szCs w:val="28"/>
        </w:rPr>
        <w:t xml:space="preserve"> = 0,01). </w:t>
      </w:r>
    </w:p>
    <w:p w:rsidR="00FC1329" w:rsidRPr="0060729D" w:rsidRDefault="0060719E" w:rsidP="009C3BAD">
      <w:pPr>
        <w:spacing w:after="0" w:line="240" w:lineRule="auto"/>
        <w:ind w:right="-1" w:firstLine="567"/>
        <w:jc w:val="both"/>
        <w:rPr>
          <w:rFonts w:ascii="Times New Roman" w:hAnsi="Times New Roman" w:cs="Times New Roman"/>
          <w:w w:val="105"/>
          <w:sz w:val="28"/>
          <w:szCs w:val="28"/>
        </w:rPr>
      </w:pPr>
      <w:r w:rsidRPr="0060729D">
        <w:rPr>
          <w:rFonts w:ascii="Times New Roman" w:hAnsi="Times New Roman" w:cs="Times New Roman"/>
          <w:w w:val="105"/>
          <w:sz w:val="28"/>
          <w:szCs w:val="28"/>
        </w:rPr>
        <w:t xml:space="preserve">Корреляция передне – задней длины глаза, глубины передней камеры, толщины хрусталика, </w:t>
      </w:r>
      <w:r w:rsidR="0071760F" w:rsidRPr="0060729D">
        <w:rPr>
          <w:rFonts w:ascii="Times New Roman" w:hAnsi="Times New Roman" w:cs="Times New Roman"/>
          <w:w w:val="105"/>
          <w:sz w:val="28"/>
          <w:szCs w:val="28"/>
        </w:rPr>
        <w:t>глубин</w:t>
      </w:r>
      <w:r w:rsidR="008C1479" w:rsidRPr="0060729D">
        <w:rPr>
          <w:rFonts w:ascii="Times New Roman" w:hAnsi="Times New Roman" w:cs="Times New Roman"/>
          <w:w w:val="105"/>
          <w:sz w:val="28"/>
          <w:szCs w:val="28"/>
        </w:rPr>
        <w:t>ы</w:t>
      </w:r>
      <w:r w:rsidR="0071760F" w:rsidRPr="0060729D">
        <w:rPr>
          <w:rFonts w:ascii="Times New Roman" w:hAnsi="Times New Roman" w:cs="Times New Roman"/>
          <w:w w:val="105"/>
          <w:sz w:val="28"/>
          <w:szCs w:val="28"/>
        </w:rPr>
        <w:t xml:space="preserve"> витреальной полости</w:t>
      </w:r>
      <w:r w:rsidRPr="0060729D">
        <w:rPr>
          <w:rFonts w:ascii="Times New Roman" w:hAnsi="Times New Roman" w:cs="Times New Roman"/>
          <w:w w:val="105"/>
          <w:sz w:val="28"/>
          <w:szCs w:val="28"/>
        </w:rPr>
        <w:t>, внутр</w:t>
      </w:r>
      <w:r w:rsidR="0071760F" w:rsidRPr="0060729D">
        <w:rPr>
          <w:rFonts w:ascii="Times New Roman" w:hAnsi="Times New Roman" w:cs="Times New Roman"/>
          <w:w w:val="105"/>
          <w:sz w:val="28"/>
          <w:szCs w:val="28"/>
        </w:rPr>
        <w:t>иглазного давления, кератометри</w:t>
      </w:r>
      <w:r w:rsidR="008C1479" w:rsidRPr="0060729D">
        <w:rPr>
          <w:rFonts w:ascii="Times New Roman" w:hAnsi="Times New Roman" w:cs="Times New Roman"/>
          <w:w w:val="105"/>
          <w:sz w:val="28"/>
          <w:szCs w:val="28"/>
        </w:rPr>
        <w:t>и</w:t>
      </w:r>
      <w:r w:rsidRPr="0060729D">
        <w:rPr>
          <w:rFonts w:ascii="Times New Roman" w:hAnsi="Times New Roman" w:cs="Times New Roman"/>
          <w:w w:val="105"/>
          <w:sz w:val="28"/>
          <w:szCs w:val="28"/>
        </w:rPr>
        <w:t xml:space="preserve"> и кривизны роговицы</w:t>
      </w:r>
      <w:r w:rsidR="00FC1329" w:rsidRPr="0060729D">
        <w:rPr>
          <w:rFonts w:ascii="Times New Roman" w:hAnsi="Times New Roman" w:cs="Times New Roman"/>
          <w:w w:val="105"/>
          <w:sz w:val="28"/>
          <w:szCs w:val="28"/>
        </w:rPr>
        <w:t xml:space="preserve"> с ростом была стати</w:t>
      </w:r>
      <w:r w:rsidRPr="0060729D">
        <w:rPr>
          <w:rFonts w:ascii="Times New Roman" w:hAnsi="Times New Roman" w:cs="Times New Roman"/>
          <w:w w:val="105"/>
          <w:sz w:val="28"/>
          <w:szCs w:val="28"/>
        </w:rPr>
        <w:t>стически значимой только для глубины передней камеры</w:t>
      </w:r>
      <w:r w:rsidR="00F85F88" w:rsidRPr="0060729D">
        <w:rPr>
          <w:rFonts w:ascii="Times New Roman" w:hAnsi="Times New Roman" w:cs="Times New Roman"/>
          <w:w w:val="105"/>
          <w:sz w:val="28"/>
          <w:szCs w:val="28"/>
        </w:rPr>
        <w:t xml:space="preserve"> (ρo = 0,167, </w:t>
      </w:r>
      <w:proofErr w:type="gramStart"/>
      <w:r w:rsidR="00F85F88" w:rsidRPr="0060729D">
        <w:rPr>
          <w:rFonts w:ascii="Times New Roman" w:hAnsi="Times New Roman" w:cs="Times New Roman"/>
          <w:w w:val="105"/>
          <w:sz w:val="28"/>
          <w:szCs w:val="28"/>
        </w:rPr>
        <w:t>р</w:t>
      </w:r>
      <w:proofErr w:type="gramEnd"/>
      <w:r w:rsidR="00FC1329" w:rsidRPr="0060729D">
        <w:rPr>
          <w:rFonts w:ascii="Times New Roman" w:hAnsi="Times New Roman" w:cs="Times New Roman"/>
          <w:w w:val="105"/>
          <w:sz w:val="28"/>
          <w:szCs w:val="28"/>
        </w:rPr>
        <w:t xml:space="preserve"> = 0,033). Корреляция между глазными биометрическими параметрами и весом </w:t>
      </w:r>
      <w:r w:rsidR="00F32318" w:rsidRPr="0060729D">
        <w:rPr>
          <w:rFonts w:ascii="Times New Roman" w:hAnsi="Times New Roman" w:cs="Times New Roman"/>
          <w:w w:val="105"/>
          <w:sz w:val="28"/>
          <w:szCs w:val="28"/>
        </w:rPr>
        <w:t xml:space="preserve">не была статистически значимой. </w:t>
      </w:r>
      <w:r w:rsidR="00FC1329" w:rsidRPr="0060729D">
        <w:rPr>
          <w:rFonts w:ascii="Times New Roman" w:hAnsi="Times New Roman" w:cs="Times New Roman"/>
          <w:w w:val="105"/>
          <w:sz w:val="28"/>
          <w:szCs w:val="28"/>
        </w:rPr>
        <w:t>К</w:t>
      </w:r>
      <w:r w:rsidRPr="0060729D">
        <w:rPr>
          <w:rFonts w:ascii="Times New Roman" w:hAnsi="Times New Roman" w:cs="Times New Roman"/>
          <w:w w:val="105"/>
          <w:sz w:val="28"/>
          <w:szCs w:val="28"/>
        </w:rPr>
        <w:t>ератометрия и кривизна роговицы коррелировали с передне – задней длиной глаза</w:t>
      </w:r>
      <w:r w:rsidR="00327B4E" w:rsidRPr="0060729D">
        <w:rPr>
          <w:rFonts w:ascii="Times New Roman" w:hAnsi="Times New Roman" w:cs="Times New Roman"/>
          <w:w w:val="105"/>
          <w:sz w:val="28"/>
          <w:szCs w:val="28"/>
        </w:rPr>
        <w:t xml:space="preserve"> (ρ</w:t>
      </w:r>
      <w:r w:rsidR="00FC1329" w:rsidRPr="0060729D">
        <w:rPr>
          <w:rFonts w:ascii="Times New Roman" w:hAnsi="Times New Roman" w:cs="Times New Roman"/>
          <w:w w:val="105"/>
          <w:sz w:val="28"/>
          <w:szCs w:val="28"/>
        </w:rPr>
        <w:t>o = - 0,2</w:t>
      </w:r>
      <w:r w:rsidR="00327B4E" w:rsidRPr="0060729D">
        <w:rPr>
          <w:rFonts w:ascii="Times New Roman" w:hAnsi="Times New Roman" w:cs="Times New Roman"/>
          <w:w w:val="105"/>
          <w:sz w:val="28"/>
          <w:szCs w:val="28"/>
        </w:rPr>
        <w:t xml:space="preserve">11, </w:t>
      </w:r>
      <w:proofErr w:type="gramStart"/>
      <w:r w:rsidR="00327B4E" w:rsidRPr="0060729D">
        <w:rPr>
          <w:rFonts w:ascii="Times New Roman" w:hAnsi="Times New Roman" w:cs="Times New Roman"/>
          <w:w w:val="105"/>
          <w:sz w:val="28"/>
          <w:szCs w:val="28"/>
        </w:rPr>
        <w:t>р</w:t>
      </w:r>
      <w:proofErr w:type="gramEnd"/>
      <w:r w:rsidR="00327B4E" w:rsidRPr="0060729D">
        <w:rPr>
          <w:rFonts w:ascii="Times New Roman" w:hAnsi="Times New Roman" w:cs="Times New Roman"/>
          <w:w w:val="105"/>
          <w:sz w:val="28"/>
          <w:szCs w:val="28"/>
        </w:rPr>
        <w:t xml:space="preserve"> = 0,010; ρo = 0,319, р</w:t>
      </w:r>
      <w:r w:rsidR="00A42AEB" w:rsidRPr="0060729D">
        <w:rPr>
          <w:rFonts w:ascii="Times New Roman" w:hAnsi="Times New Roman" w:cs="Times New Roman"/>
          <w:w w:val="105"/>
          <w:sz w:val="28"/>
          <w:szCs w:val="28"/>
        </w:rPr>
        <w:t xml:space="preserve"> &lt;</w:t>
      </w:r>
      <w:r w:rsidR="00FC1329" w:rsidRPr="0060729D">
        <w:rPr>
          <w:rFonts w:ascii="Times New Roman" w:hAnsi="Times New Roman" w:cs="Times New Roman"/>
          <w:w w:val="105"/>
          <w:sz w:val="28"/>
          <w:szCs w:val="28"/>
        </w:rPr>
        <w:t>0,001).</w:t>
      </w:r>
    </w:p>
    <w:p w:rsidR="00A42AEB" w:rsidRPr="0060729D" w:rsidRDefault="00A42AEB" w:rsidP="009C3BAD">
      <w:pPr>
        <w:tabs>
          <w:tab w:val="left" w:pos="567"/>
        </w:tabs>
        <w:spacing w:after="0" w:line="240" w:lineRule="auto"/>
        <w:ind w:left="20" w:firstLine="547"/>
        <w:jc w:val="both"/>
        <w:rPr>
          <w:rFonts w:ascii="Times New Roman" w:hAnsi="Times New Roman" w:cs="Times New Roman"/>
          <w:sz w:val="28"/>
          <w:szCs w:val="28"/>
        </w:rPr>
      </w:pPr>
      <w:r w:rsidRPr="0060729D">
        <w:rPr>
          <w:rFonts w:ascii="Times New Roman" w:hAnsi="Times New Roman" w:cs="Times New Roman"/>
          <w:sz w:val="28"/>
          <w:szCs w:val="28"/>
        </w:rPr>
        <w:t>Результаты нашего исследования показали, что с возрастом аксиальная длина и глубина передней камеры уменьшаются, а толщина хрусталика увеличивается. Корреляция аксиальной длины, глубины передней камеры и толщины хрусталика с возрастом была статисти</w:t>
      </w:r>
      <w:r w:rsidR="00327B4E" w:rsidRPr="0060729D">
        <w:rPr>
          <w:rFonts w:ascii="Times New Roman" w:hAnsi="Times New Roman" w:cs="Times New Roman"/>
          <w:sz w:val="28"/>
          <w:szCs w:val="28"/>
        </w:rPr>
        <w:t xml:space="preserve">чески значимой (ρ o = - 0.171, </w:t>
      </w:r>
      <w:proofErr w:type="gramStart"/>
      <w:r w:rsidR="00327B4E" w:rsidRPr="0060729D">
        <w:rPr>
          <w:rFonts w:ascii="Times New Roman" w:hAnsi="Times New Roman" w:cs="Times New Roman"/>
          <w:sz w:val="28"/>
          <w:szCs w:val="28"/>
        </w:rPr>
        <w:t>р</w:t>
      </w:r>
      <w:proofErr w:type="gramEnd"/>
      <w:r w:rsidR="00327B4E" w:rsidRPr="0060729D">
        <w:rPr>
          <w:rFonts w:ascii="Times New Roman" w:hAnsi="Times New Roman" w:cs="Times New Roman"/>
          <w:sz w:val="28"/>
          <w:szCs w:val="28"/>
        </w:rPr>
        <w:t xml:space="preserve"> &lt; 0.001, ρ o = - 0.313, р = &lt; 0.001 и ρ o = 0.335, р</w:t>
      </w:r>
      <w:r w:rsidRPr="0060729D">
        <w:rPr>
          <w:rFonts w:ascii="Times New Roman" w:hAnsi="Times New Roman" w:cs="Times New Roman"/>
          <w:sz w:val="28"/>
          <w:szCs w:val="28"/>
        </w:rPr>
        <w:t xml:space="preserve"> = &lt; 0.001 , соответственно).</w:t>
      </w:r>
    </w:p>
    <w:p w:rsidR="00F32318" w:rsidRPr="0060729D" w:rsidRDefault="00A42AEB" w:rsidP="009C3BAD">
      <w:pPr>
        <w:spacing w:after="0" w:line="240" w:lineRule="auto"/>
        <w:ind w:left="20" w:firstLine="547"/>
        <w:jc w:val="both"/>
        <w:rPr>
          <w:rFonts w:ascii="Times New Roman" w:hAnsi="Times New Roman" w:cs="Times New Roman"/>
          <w:sz w:val="28"/>
          <w:szCs w:val="28"/>
        </w:rPr>
      </w:pPr>
      <w:r w:rsidRPr="0060729D">
        <w:rPr>
          <w:rFonts w:ascii="Times New Roman" w:hAnsi="Times New Roman" w:cs="Times New Roman"/>
          <w:sz w:val="28"/>
          <w:szCs w:val="28"/>
        </w:rPr>
        <w:t>Значительные различия были обнаружены в возрасте, глубине передней камеры и толщине хрусталика между различными группами а</w:t>
      </w:r>
      <w:r w:rsidR="005232C2" w:rsidRPr="0060729D">
        <w:rPr>
          <w:rFonts w:ascii="Times New Roman" w:hAnsi="Times New Roman" w:cs="Times New Roman"/>
          <w:sz w:val="28"/>
          <w:szCs w:val="28"/>
        </w:rPr>
        <w:t>ксиально</w:t>
      </w:r>
      <w:r w:rsidR="00F85F88" w:rsidRPr="0060729D">
        <w:rPr>
          <w:rFonts w:ascii="Times New Roman" w:hAnsi="Times New Roman" w:cs="Times New Roman"/>
          <w:sz w:val="28"/>
          <w:szCs w:val="28"/>
        </w:rPr>
        <w:t xml:space="preserve">й </w:t>
      </w:r>
      <w:r w:rsidR="002348B1">
        <w:rPr>
          <w:rFonts w:ascii="Times New Roman" w:hAnsi="Times New Roman" w:cs="Times New Roman"/>
          <w:sz w:val="28"/>
          <w:szCs w:val="28"/>
        </w:rPr>
        <w:t>длины глаза. Данные представлены</w:t>
      </w:r>
      <w:r w:rsidR="00F85F88" w:rsidRPr="0060729D">
        <w:rPr>
          <w:rFonts w:ascii="Times New Roman" w:hAnsi="Times New Roman" w:cs="Times New Roman"/>
          <w:sz w:val="28"/>
          <w:szCs w:val="28"/>
        </w:rPr>
        <w:t xml:space="preserve"> в таблице 20. </w:t>
      </w:r>
      <w:r w:rsidRPr="0060729D">
        <w:rPr>
          <w:rFonts w:ascii="Times New Roman" w:hAnsi="Times New Roman" w:cs="Times New Roman"/>
          <w:sz w:val="28"/>
          <w:szCs w:val="28"/>
        </w:rPr>
        <w:t xml:space="preserve"> </w:t>
      </w:r>
    </w:p>
    <w:p w:rsidR="003255E2" w:rsidRDefault="003255E2" w:rsidP="00577F96">
      <w:pPr>
        <w:spacing w:before="6" w:after="0" w:line="240" w:lineRule="auto"/>
        <w:rPr>
          <w:rFonts w:ascii="Times New Roman" w:hAnsi="Times New Roman" w:cs="Times New Roman"/>
          <w:w w:val="105"/>
          <w:sz w:val="28"/>
          <w:szCs w:val="28"/>
        </w:rPr>
      </w:pPr>
    </w:p>
    <w:p w:rsidR="009C3BAD" w:rsidRDefault="00770FDA" w:rsidP="00577F96">
      <w:pPr>
        <w:spacing w:before="6" w:after="0" w:line="240" w:lineRule="auto"/>
        <w:rPr>
          <w:rFonts w:ascii="Times New Roman" w:hAnsi="Times New Roman" w:cs="Times New Roman"/>
          <w:w w:val="105"/>
          <w:sz w:val="28"/>
          <w:szCs w:val="28"/>
        </w:rPr>
      </w:pPr>
      <w:r w:rsidRPr="00EB19E8">
        <w:rPr>
          <w:rFonts w:ascii="Times New Roman" w:hAnsi="Times New Roman" w:cs="Times New Roman"/>
          <w:w w:val="105"/>
          <w:sz w:val="28"/>
          <w:szCs w:val="28"/>
        </w:rPr>
        <w:t>Таблица 20</w:t>
      </w:r>
      <w:r w:rsidR="001C1BBF" w:rsidRPr="00EB19E8">
        <w:rPr>
          <w:rFonts w:ascii="Times New Roman" w:hAnsi="Times New Roman" w:cs="Times New Roman"/>
          <w:w w:val="105"/>
          <w:sz w:val="28"/>
          <w:szCs w:val="28"/>
        </w:rPr>
        <w:t xml:space="preserve"> </w:t>
      </w:r>
      <w:r w:rsidR="00C27C11" w:rsidRPr="00EB19E8">
        <w:rPr>
          <w:rFonts w:ascii="Times New Roman" w:hAnsi="Times New Roman" w:cs="Times New Roman"/>
          <w:color w:val="231F20"/>
          <w:spacing w:val="1"/>
          <w:w w:val="105"/>
          <w:sz w:val="28"/>
          <w:szCs w:val="28"/>
        </w:rPr>
        <w:t xml:space="preserve">– </w:t>
      </w:r>
      <w:r w:rsidR="00A42AEB" w:rsidRPr="00EB19E8">
        <w:rPr>
          <w:rFonts w:ascii="Times New Roman" w:hAnsi="Times New Roman" w:cs="Times New Roman"/>
          <w:w w:val="105"/>
          <w:sz w:val="28"/>
          <w:szCs w:val="28"/>
        </w:rPr>
        <w:t xml:space="preserve"> Сравнение возраста, глубины передней камеры, толщины хрусталика между различными группами аксиальной длины глаза</w:t>
      </w:r>
    </w:p>
    <w:p w:rsidR="00577F96" w:rsidRDefault="00577F96" w:rsidP="00577F96">
      <w:pPr>
        <w:spacing w:before="6" w:after="0" w:line="240" w:lineRule="auto"/>
        <w:rPr>
          <w:rFonts w:ascii="Times New Roman" w:hAnsi="Times New Roman" w:cs="Times New Roman"/>
          <w:w w:val="105"/>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046"/>
        <w:gridCol w:w="1662"/>
        <w:gridCol w:w="1820"/>
        <w:gridCol w:w="1656"/>
      </w:tblGrid>
      <w:tr w:rsidR="00A42AEB" w:rsidRPr="00EB19E8" w:rsidTr="00E118BA">
        <w:trPr>
          <w:trHeight w:val="2020"/>
          <w:jc w:val="center"/>
        </w:trPr>
        <w:tc>
          <w:tcPr>
            <w:tcW w:w="2046" w:type="dxa"/>
          </w:tcPr>
          <w:p w:rsidR="00A42AEB" w:rsidRPr="00EB19E8" w:rsidRDefault="00F23435" w:rsidP="00413DC6">
            <w:pPr>
              <w:rPr>
                <w:rFonts w:ascii="Times New Roman" w:hAnsi="Times New Roman" w:cs="Times New Roman"/>
                <w:sz w:val="28"/>
                <w:szCs w:val="28"/>
              </w:rPr>
            </w:pPr>
            <w:proofErr w:type="gramStart"/>
            <w:r w:rsidRPr="00EB19E8">
              <w:rPr>
                <w:rFonts w:ascii="Times New Roman" w:hAnsi="Times New Roman" w:cs="Times New Roman"/>
                <w:sz w:val="28"/>
                <w:szCs w:val="28"/>
              </w:rPr>
              <w:t>Передне – задний</w:t>
            </w:r>
            <w:proofErr w:type="gramEnd"/>
            <w:r w:rsidRPr="00EB19E8">
              <w:rPr>
                <w:rFonts w:ascii="Times New Roman" w:hAnsi="Times New Roman" w:cs="Times New Roman"/>
                <w:sz w:val="28"/>
                <w:szCs w:val="28"/>
              </w:rPr>
              <w:t xml:space="preserve"> размер глаза</w:t>
            </w:r>
            <w:r w:rsidR="00A42AEB" w:rsidRPr="00EB19E8">
              <w:rPr>
                <w:rFonts w:ascii="Times New Roman" w:hAnsi="Times New Roman" w:cs="Times New Roman"/>
                <w:sz w:val="28"/>
                <w:szCs w:val="28"/>
              </w:rPr>
              <w:t xml:space="preserve"> (мм)</w:t>
            </w:r>
          </w:p>
        </w:tc>
        <w:tc>
          <w:tcPr>
            <w:tcW w:w="2046"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 xml:space="preserve">23 </w:t>
            </w:r>
          </w:p>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(n=297)</w:t>
            </w:r>
          </w:p>
        </w:tc>
        <w:tc>
          <w:tcPr>
            <w:tcW w:w="1662"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23-23.99 (n=456)</w:t>
            </w:r>
          </w:p>
        </w:tc>
        <w:tc>
          <w:tcPr>
            <w:tcW w:w="1820"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24-24.99</w:t>
            </w:r>
          </w:p>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(n=104)</w:t>
            </w:r>
          </w:p>
        </w:tc>
        <w:tc>
          <w:tcPr>
            <w:tcW w:w="1656" w:type="dxa"/>
          </w:tcPr>
          <w:p w:rsidR="00A42AEB" w:rsidRPr="00EB19E8" w:rsidRDefault="00327B4E" w:rsidP="00413DC6">
            <w:pPr>
              <w:rPr>
                <w:rFonts w:ascii="Times New Roman" w:hAnsi="Times New Roman" w:cs="Times New Roman"/>
                <w:b/>
                <w:sz w:val="28"/>
                <w:szCs w:val="28"/>
              </w:rPr>
            </w:pPr>
            <w:proofErr w:type="gramStart"/>
            <w:r w:rsidRPr="00EB19E8">
              <w:rPr>
                <w:rFonts w:ascii="Times New Roman" w:hAnsi="Times New Roman" w:cs="Times New Roman"/>
                <w:b/>
                <w:sz w:val="28"/>
                <w:szCs w:val="28"/>
              </w:rPr>
              <w:t>р</w:t>
            </w:r>
            <w:proofErr w:type="gramEnd"/>
          </w:p>
          <w:p w:rsidR="00A42AEB" w:rsidRPr="00EB19E8" w:rsidRDefault="00A42AEB" w:rsidP="00413DC6">
            <w:pPr>
              <w:rPr>
                <w:rFonts w:ascii="Times New Roman" w:hAnsi="Times New Roman" w:cs="Times New Roman"/>
                <w:b/>
                <w:sz w:val="28"/>
                <w:szCs w:val="28"/>
              </w:rPr>
            </w:pPr>
          </w:p>
        </w:tc>
      </w:tr>
      <w:tr w:rsidR="00A42AEB" w:rsidRPr="00EB19E8" w:rsidTr="00E118BA">
        <w:trPr>
          <w:trHeight w:val="1135"/>
          <w:jc w:val="center"/>
        </w:trPr>
        <w:tc>
          <w:tcPr>
            <w:tcW w:w="2046"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Возраст (лет)</w:t>
            </w:r>
          </w:p>
        </w:tc>
        <w:tc>
          <w:tcPr>
            <w:tcW w:w="2046"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66 (58-73)</w:t>
            </w:r>
          </w:p>
        </w:tc>
        <w:tc>
          <w:tcPr>
            <w:tcW w:w="1662"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66 (57-73)</w:t>
            </w:r>
          </w:p>
        </w:tc>
        <w:tc>
          <w:tcPr>
            <w:tcW w:w="1820"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59 (47-66)</w:t>
            </w:r>
          </w:p>
        </w:tc>
        <w:tc>
          <w:tcPr>
            <w:tcW w:w="1656" w:type="dxa"/>
          </w:tcPr>
          <w:p w:rsidR="00A42AEB" w:rsidRPr="00EB19E8" w:rsidRDefault="00A42AEB" w:rsidP="00413DC6">
            <w:pPr>
              <w:rPr>
                <w:rFonts w:ascii="Times New Roman" w:hAnsi="Times New Roman" w:cs="Times New Roman"/>
                <w:b/>
                <w:sz w:val="28"/>
                <w:szCs w:val="28"/>
              </w:rPr>
            </w:pPr>
            <w:r w:rsidRPr="00EB19E8">
              <w:rPr>
                <w:rFonts w:ascii="Times New Roman" w:hAnsi="Times New Roman" w:cs="Times New Roman"/>
                <w:b/>
                <w:sz w:val="28"/>
                <w:szCs w:val="28"/>
              </w:rPr>
              <w:t>&lt;0.001</w:t>
            </w:r>
            <w:r w:rsidRPr="00EB19E8">
              <w:rPr>
                <w:rFonts w:ascii="Times New Roman" w:hAnsi="Times New Roman" w:cs="Times New Roman"/>
                <w:b/>
                <w:sz w:val="28"/>
                <w:szCs w:val="28"/>
                <w:vertAlign w:val="superscript"/>
              </w:rPr>
              <w:t>*</w:t>
            </w:r>
            <w:r w:rsidRPr="00EB19E8">
              <w:rPr>
                <w:rFonts w:ascii="Times New Roman" w:hAnsi="Times New Roman" w:cs="Times New Roman"/>
                <w:b/>
                <w:sz w:val="28"/>
                <w:szCs w:val="28"/>
              </w:rPr>
              <w:t xml:space="preserve">             </w:t>
            </w:r>
          </w:p>
        </w:tc>
      </w:tr>
      <w:tr w:rsidR="00A42AEB" w:rsidRPr="00EB19E8" w:rsidTr="00E118BA">
        <w:trPr>
          <w:trHeight w:val="1569"/>
          <w:jc w:val="center"/>
        </w:trPr>
        <w:tc>
          <w:tcPr>
            <w:tcW w:w="2046"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ГПК (мм)</w:t>
            </w:r>
          </w:p>
        </w:tc>
        <w:tc>
          <w:tcPr>
            <w:tcW w:w="2046" w:type="dxa"/>
          </w:tcPr>
          <w:p w:rsidR="00A42AEB" w:rsidRPr="00EB19E8" w:rsidRDefault="00327B4E" w:rsidP="00327B4E">
            <w:pPr>
              <w:jc w:val="center"/>
              <w:rPr>
                <w:rFonts w:ascii="Times New Roman" w:hAnsi="Times New Roman" w:cs="Times New Roman"/>
                <w:sz w:val="28"/>
                <w:szCs w:val="28"/>
              </w:rPr>
            </w:pPr>
            <w:r w:rsidRPr="00EB19E8">
              <w:rPr>
                <w:rFonts w:ascii="Times New Roman" w:hAnsi="Times New Roman" w:cs="Times New Roman"/>
                <w:sz w:val="28"/>
                <w:szCs w:val="28"/>
              </w:rPr>
              <w:t>2,76 (2,51-3,</w:t>
            </w:r>
            <w:r w:rsidR="00A42AEB" w:rsidRPr="00EB19E8">
              <w:rPr>
                <w:rFonts w:ascii="Times New Roman" w:hAnsi="Times New Roman" w:cs="Times New Roman"/>
                <w:sz w:val="28"/>
                <w:szCs w:val="28"/>
              </w:rPr>
              <w:t>06)</w:t>
            </w:r>
          </w:p>
        </w:tc>
        <w:tc>
          <w:tcPr>
            <w:tcW w:w="1662" w:type="dxa"/>
          </w:tcPr>
          <w:p w:rsidR="00A42AEB" w:rsidRPr="00EB19E8" w:rsidRDefault="00327B4E" w:rsidP="00327B4E">
            <w:pPr>
              <w:jc w:val="center"/>
              <w:rPr>
                <w:rFonts w:ascii="Times New Roman" w:hAnsi="Times New Roman" w:cs="Times New Roman"/>
                <w:sz w:val="28"/>
                <w:szCs w:val="28"/>
              </w:rPr>
            </w:pPr>
            <w:r w:rsidRPr="00EB19E8">
              <w:rPr>
                <w:rFonts w:ascii="Times New Roman" w:hAnsi="Times New Roman" w:cs="Times New Roman"/>
                <w:sz w:val="28"/>
                <w:szCs w:val="28"/>
              </w:rPr>
              <w:t>2,94 (2,66-3,</w:t>
            </w:r>
            <w:r w:rsidR="00A42AEB" w:rsidRPr="00EB19E8">
              <w:rPr>
                <w:rFonts w:ascii="Times New Roman" w:hAnsi="Times New Roman" w:cs="Times New Roman"/>
                <w:sz w:val="28"/>
                <w:szCs w:val="28"/>
              </w:rPr>
              <w:t>21)</w:t>
            </w:r>
          </w:p>
        </w:tc>
        <w:tc>
          <w:tcPr>
            <w:tcW w:w="1820" w:type="dxa"/>
          </w:tcPr>
          <w:p w:rsidR="00A42AEB"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3,11 (2,88-3,</w:t>
            </w:r>
            <w:r w:rsidR="00A42AEB" w:rsidRPr="00EB19E8">
              <w:rPr>
                <w:rFonts w:ascii="Times New Roman" w:hAnsi="Times New Roman" w:cs="Times New Roman"/>
                <w:sz w:val="28"/>
                <w:szCs w:val="28"/>
              </w:rPr>
              <w:t>36)</w:t>
            </w:r>
          </w:p>
        </w:tc>
        <w:tc>
          <w:tcPr>
            <w:tcW w:w="1656" w:type="dxa"/>
          </w:tcPr>
          <w:p w:rsidR="00A42AEB" w:rsidRPr="00EB19E8" w:rsidRDefault="00A42AEB" w:rsidP="00413DC6">
            <w:pPr>
              <w:rPr>
                <w:rFonts w:ascii="Times New Roman" w:hAnsi="Times New Roman" w:cs="Times New Roman"/>
                <w:b/>
                <w:sz w:val="28"/>
                <w:szCs w:val="28"/>
              </w:rPr>
            </w:pPr>
            <w:r w:rsidRPr="00EB19E8">
              <w:rPr>
                <w:rFonts w:ascii="Times New Roman" w:hAnsi="Times New Roman" w:cs="Times New Roman"/>
                <w:b/>
                <w:sz w:val="28"/>
                <w:szCs w:val="28"/>
              </w:rPr>
              <w:t>&lt;0.001</w:t>
            </w:r>
            <w:r w:rsidRPr="00EB19E8">
              <w:rPr>
                <w:rFonts w:ascii="Times New Roman" w:hAnsi="Times New Roman" w:cs="Times New Roman"/>
                <w:b/>
                <w:sz w:val="28"/>
                <w:szCs w:val="28"/>
                <w:vertAlign w:val="superscript"/>
              </w:rPr>
              <w:t>*</w:t>
            </w:r>
            <w:r w:rsidRPr="00EB19E8">
              <w:rPr>
                <w:rFonts w:ascii="Times New Roman" w:hAnsi="Times New Roman" w:cs="Times New Roman"/>
                <w:b/>
                <w:sz w:val="28"/>
                <w:szCs w:val="28"/>
              </w:rPr>
              <w:t xml:space="preserve">       </w:t>
            </w:r>
          </w:p>
        </w:tc>
      </w:tr>
      <w:tr w:rsidR="00A42AEB" w:rsidRPr="00EB19E8" w:rsidTr="00E118BA">
        <w:trPr>
          <w:trHeight w:val="1569"/>
          <w:jc w:val="center"/>
        </w:trPr>
        <w:tc>
          <w:tcPr>
            <w:tcW w:w="2046" w:type="dxa"/>
          </w:tcPr>
          <w:p w:rsidR="00A42AEB" w:rsidRPr="00EB19E8" w:rsidRDefault="00A42AEB" w:rsidP="00413DC6">
            <w:pPr>
              <w:rPr>
                <w:rFonts w:ascii="Times New Roman" w:hAnsi="Times New Roman" w:cs="Times New Roman"/>
                <w:sz w:val="28"/>
                <w:szCs w:val="28"/>
              </w:rPr>
            </w:pPr>
            <w:r w:rsidRPr="00EB19E8">
              <w:rPr>
                <w:rFonts w:ascii="Times New Roman" w:hAnsi="Times New Roman" w:cs="Times New Roman"/>
                <w:sz w:val="28"/>
                <w:szCs w:val="28"/>
              </w:rPr>
              <w:t>ТХ (мм)</w:t>
            </w:r>
          </w:p>
        </w:tc>
        <w:tc>
          <w:tcPr>
            <w:tcW w:w="2046" w:type="dxa"/>
          </w:tcPr>
          <w:p w:rsidR="00A42AEB" w:rsidRPr="00EB19E8" w:rsidRDefault="00327B4E" w:rsidP="00327B4E">
            <w:pPr>
              <w:jc w:val="center"/>
              <w:rPr>
                <w:rFonts w:ascii="Times New Roman" w:hAnsi="Times New Roman" w:cs="Times New Roman"/>
                <w:sz w:val="28"/>
                <w:szCs w:val="28"/>
              </w:rPr>
            </w:pPr>
            <w:r w:rsidRPr="00EB19E8">
              <w:rPr>
                <w:rFonts w:ascii="Times New Roman" w:hAnsi="Times New Roman" w:cs="Times New Roman"/>
                <w:sz w:val="28"/>
                <w:szCs w:val="28"/>
              </w:rPr>
              <w:t>4,65 (4,34-4,</w:t>
            </w:r>
            <w:r w:rsidR="00A42AEB" w:rsidRPr="00EB19E8">
              <w:rPr>
                <w:rFonts w:ascii="Times New Roman" w:hAnsi="Times New Roman" w:cs="Times New Roman"/>
                <w:sz w:val="28"/>
                <w:szCs w:val="28"/>
              </w:rPr>
              <w:t>9)</w:t>
            </w:r>
          </w:p>
        </w:tc>
        <w:tc>
          <w:tcPr>
            <w:tcW w:w="1662" w:type="dxa"/>
          </w:tcPr>
          <w:p w:rsidR="00A42AEB" w:rsidRPr="00EB19E8" w:rsidRDefault="00327B4E" w:rsidP="00327B4E">
            <w:pPr>
              <w:jc w:val="center"/>
              <w:rPr>
                <w:rFonts w:ascii="Times New Roman" w:hAnsi="Times New Roman" w:cs="Times New Roman"/>
                <w:sz w:val="28"/>
                <w:szCs w:val="28"/>
              </w:rPr>
            </w:pPr>
            <w:r w:rsidRPr="00EB19E8">
              <w:rPr>
                <w:rFonts w:ascii="Times New Roman" w:hAnsi="Times New Roman" w:cs="Times New Roman"/>
                <w:sz w:val="28"/>
                <w:szCs w:val="28"/>
              </w:rPr>
              <w:t>4,51 (4,25-4,</w:t>
            </w:r>
            <w:r w:rsidR="00A42AEB" w:rsidRPr="00EB19E8">
              <w:rPr>
                <w:rFonts w:ascii="Times New Roman" w:hAnsi="Times New Roman" w:cs="Times New Roman"/>
                <w:sz w:val="28"/>
                <w:szCs w:val="28"/>
              </w:rPr>
              <w:t>76)</w:t>
            </w:r>
          </w:p>
        </w:tc>
        <w:tc>
          <w:tcPr>
            <w:tcW w:w="1820" w:type="dxa"/>
          </w:tcPr>
          <w:p w:rsidR="00A42AEB" w:rsidRPr="00EB19E8" w:rsidRDefault="00327B4E" w:rsidP="00413DC6">
            <w:pPr>
              <w:rPr>
                <w:rFonts w:ascii="Times New Roman" w:hAnsi="Times New Roman" w:cs="Times New Roman"/>
                <w:sz w:val="28"/>
                <w:szCs w:val="28"/>
              </w:rPr>
            </w:pPr>
            <w:r w:rsidRPr="00EB19E8">
              <w:rPr>
                <w:rFonts w:ascii="Times New Roman" w:hAnsi="Times New Roman" w:cs="Times New Roman"/>
                <w:sz w:val="28"/>
                <w:szCs w:val="28"/>
              </w:rPr>
              <w:t>4,48 (4,07-4,</w:t>
            </w:r>
            <w:r w:rsidR="00A42AEB" w:rsidRPr="00EB19E8">
              <w:rPr>
                <w:rFonts w:ascii="Times New Roman" w:hAnsi="Times New Roman" w:cs="Times New Roman"/>
                <w:sz w:val="28"/>
                <w:szCs w:val="28"/>
              </w:rPr>
              <w:t>68)</w:t>
            </w:r>
          </w:p>
        </w:tc>
        <w:tc>
          <w:tcPr>
            <w:tcW w:w="1656" w:type="dxa"/>
          </w:tcPr>
          <w:p w:rsidR="00A42AEB" w:rsidRPr="00EB19E8" w:rsidRDefault="00A42AEB" w:rsidP="00413DC6">
            <w:pPr>
              <w:rPr>
                <w:rFonts w:ascii="Times New Roman" w:hAnsi="Times New Roman" w:cs="Times New Roman"/>
                <w:b/>
                <w:sz w:val="28"/>
                <w:szCs w:val="28"/>
              </w:rPr>
            </w:pPr>
            <w:r w:rsidRPr="00EB19E8">
              <w:rPr>
                <w:rFonts w:ascii="Times New Roman" w:hAnsi="Times New Roman" w:cs="Times New Roman"/>
                <w:b/>
                <w:sz w:val="28"/>
                <w:szCs w:val="28"/>
              </w:rPr>
              <w:t xml:space="preserve">&lt;0.001*       </w:t>
            </w:r>
          </w:p>
        </w:tc>
      </w:tr>
    </w:tbl>
    <w:p w:rsidR="00A42AEB" w:rsidRPr="00EB19E8" w:rsidRDefault="00A42AEB" w:rsidP="00577F96">
      <w:pPr>
        <w:spacing w:after="0" w:line="240" w:lineRule="auto"/>
        <w:rPr>
          <w:rStyle w:val="markedcontent"/>
          <w:rFonts w:ascii="Times New Roman" w:hAnsi="Times New Roman" w:cs="Times New Roman"/>
          <w:sz w:val="28"/>
          <w:szCs w:val="28"/>
        </w:rPr>
      </w:pPr>
    </w:p>
    <w:p w:rsidR="005232C2" w:rsidRPr="0060729D" w:rsidRDefault="00770FDA" w:rsidP="009C3BAD">
      <w:pPr>
        <w:spacing w:after="0" w:line="240" w:lineRule="auto"/>
        <w:ind w:firstLine="567"/>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lastRenderedPageBreak/>
        <w:t>Как видно из таблицы 20</w:t>
      </w:r>
      <w:r w:rsidR="005232C2" w:rsidRPr="00EB19E8">
        <w:rPr>
          <w:rStyle w:val="markedcontent"/>
          <w:rFonts w:ascii="Times New Roman" w:hAnsi="Times New Roman" w:cs="Times New Roman"/>
          <w:sz w:val="28"/>
          <w:szCs w:val="28"/>
        </w:rPr>
        <w:t>, чем длиннее глаз, тем глубже передняя каме</w:t>
      </w:r>
      <w:r w:rsidR="001B51C2" w:rsidRPr="00EB19E8">
        <w:rPr>
          <w:rStyle w:val="markedcontent"/>
          <w:rFonts w:ascii="Times New Roman" w:hAnsi="Times New Roman" w:cs="Times New Roman"/>
          <w:sz w:val="28"/>
          <w:szCs w:val="28"/>
        </w:rPr>
        <w:t xml:space="preserve">ра и тонкий хрусталик. Наоборот, </w:t>
      </w:r>
      <w:r w:rsidR="005232C2" w:rsidRPr="00EB19E8">
        <w:rPr>
          <w:rStyle w:val="markedcontent"/>
          <w:rFonts w:ascii="Times New Roman" w:hAnsi="Times New Roman" w:cs="Times New Roman"/>
          <w:sz w:val="28"/>
          <w:szCs w:val="28"/>
        </w:rPr>
        <w:t xml:space="preserve">при </w:t>
      </w:r>
      <w:r w:rsidR="001B51C2" w:rsidRPr="00EB19E8">
        <w:rPr>
          <w:rStyle w:val="markedcontent"/>
          <w:rFonts w:ascii="Times New Roman" w:hAnsi="Times New Roman" w:cs="Times New Roman"/>
          <w:sz w:val="28"/>
          <w:szCs w:val="28"/>
        </w:rPr>
        <w:t xml:space="preserve">более коротких </w:t>
      </w:r>
      <w:proofErr w:type="gramStart"/>
      <w:r w:rsidR="001B51C2" w:rsidRPr="00EB19E8">
        <w:rPr>
          <w:rStyle w:val="markedcontent"/>
          <w:rFonts w:ascii="Times New Roman" w:hAnsi="Times New Roman" w:cs="Times New Roman"/>
          <w:sz w:val="28"/>
          <w:szCs w:val="28"/>
        </w:rPr>
        <w:t>передне – задних</w:t>
      </w:r>
      <w:proofErr w:type="gramEnd"/>
      <w:r w:rsidR="001B51C2" w:rsidRPr="00EB19E8">
        <w:rPr>
          <w:rStyle w:val="markedcontent"/>
          <w:rFonts w:ascii="Times New Roman" w:hAnsi="Times New Roman" w:cs="Times New Roman"/>
          <w:sz w:val="28"/>
          <w:szCs w:val="28"/>
        </w:rPr>
        <w:t xml:space="preserve"> размерах</w:t>
      </w:r>
      <w:r w:rsidR="005232C2" w:rsidRPr="00EB19E8">
        <w:rPr>
          <w:rStyle w:val="markedcontent"/>
          <w:rFonts w:ascii="Times New Roman" w:hAnsi="Times New Roman" w:cs="Times New Roman"/>
          <w:sz w:val="28"/>
          <w:szCs w:val="28"/>
        </w:rPr>
        <w:t xml:space="preserve"> </w:t>
      </w:r>
      <w:r w:rsidR="005232C2" w:rsidRPr="0060729D">
        <w:rPr>
          <w:rStyle w:val="markedcontent"/>
          <w:rFonts w:ascii="Times New Roman" w:hAnsi="Times New Roman" w:cs="Times New Roman"/>
          <w:sz w:val="28"/>
          <w:szCs w:val="28"/>
        </w:rPr>
        <w:t>глаза глубин</w:t>
      </w:r>
      <w:r w:rsidR="001B51C2" w:rsidRPr="0060729D">
        <w:rPr>
          <w:rStyle w:val="markedcontent"/>
          <w:rFonts w:ascii="Times New Roman" w:hAnsi="Times New Roman" w:cs="Times New Roman"/>
          <w:sz w:val="28"/>
          <w:szCs w:val="28"/>
        </w:rPr>
        <w:t>а передней камеры мельче, а хрусталик – толстый. Р</w:t>
      </w:r>
      <w:r w:rsidR="005232C2" w:rsidRPr="0060729D">
        <w:rPr>
          <w:rStyle w:val="markedcontent"/>
          <w:rFonts w:ascii="Times New Roman" w:hAnsi="Times New Roman" w:cs="Times New Roman"/>
          <w:sz w:val="28"/>
          <w:szCs w:val="28"/>
        </w:rPr>
        <w:t>азличия между груп</w:t>
      </w:r>
      <w:r w:rsidR="001B51C2" w:rsidRPr="0060729D">
        <w:rPr>
          <w:rStyle w:val="markedcontent"/>
          <w:rFonts w:ascii="Times New Roman" w:hAnsi="Times New Roman" w:cs="Times New Roman"/>
          <w:sz w:val="28"/>
          <w:szCs w:val="28"/>
        </w:rPr>
        <w:t>пами были статистически достоверн</w:t>
      </w:r>
      <w:r w:rsidR="00847E89" w:rsidRPr="0060729D">
        <w:rPr>
          <w:rStyle w:val="markedcontent"/>
          <w:rFonts w:ascii="Times New Roman" w:hAnsi="Times New Roman" w:cs="Times New Roman"/>
          <w:sz w:val="28"/>
          <w:szCs w:val="28"/>
        </w:rPr>
        <w:t>ы</w:t>
      </w:r>
      <w:r w:rsidR="005232C2" w:rsidRPr="0060729D">
        <w:rPr>
          <w:rStyle w:val="markedcontent"/>
          <w:rFonts w:ascii="Times New Roman" w:hAnsi="Times New Roman" w:cs="Times New Roman"/>
          <w:sz w:val="28"/>
          <w:szCs w:val="28"/>
        </w:rPr>
        <w:t xml:space="preserve">.  </w:t>
      </w:r>
    </w:p>
    <w:p w:rsidR="00D22598" w:rsidRPr="0060729D" w:rsidRDefault="00D01907"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Обсуждение</w:t>
      </w:r>
      <w:r w:rsidR="0060719E" w:rsidRPr="0060729D">
        <w:rPr>
          <w:rFonts w:ascii="Times New Roman" w:hAnsi="Times New Roman" w:cs="Times New Roman"/>
          <w:sz w:val="28"/>
          <w:szCs w:val="28"/>
        </w:rPr>
        <w:t xml:space="preserve">. </w:t>
      </w:r>
      <w:r w:rsidR="00D22598" w:rsidRPr="0060729D">
        <w:rPr>
          <w:rFonts w:ascii="Times New Roman" w:hAnsi="Times New Roman" w:cs="Times New Roman"/>
          <w:sz w:val="28"/>
          <w:szCs w:val="28"/>
        </w:rPr>
        <w:t xml:space="preserve">Это было первое </w:t>
      </w:r>
      <w:r w:rsidR="00225EBB" w:rsidRPr="0060729D">
        <w:rPr>
          <w:rFonts w:ascii="Times New Roman" w:hAnsi="Times New Roman" w:cs="Times New Roman"/>
          <w:sz w:val="28"/>
          <w:szCs w:val="28"/>
        </w:rPr>
        <w:t>поперечное</w:t>
      </w:r>
      <w:r w:rsidR="00D22598" w:rsidRPr="0060729D">
        <w:rPr>
          <w:rFonts w:ascii="Times New Roman" w:hAnsi="Times New Roman" w:cs="Times New Roman"/>
          <w:sz w:val="28"/>
          <w:szCs w:val="28"/>
        </w:rPr>
        <w:t xml:space="preserve"> исследо</w:t>
      </w:r>
      <w:r w:rsidR="001B51C2" w:rsidRPr="0060729D">
        <w:rPr>
          <w:rFonts w:ascii="Times New Roman" w:hAnsi="Times New Roman" w:cs="Times New Roman"/>
          <w:sz w:val="28"/>
          <w:szCs w:val="28"/>
        </w:rPr>
        <w:t xml:space="preserve">вание глазных параметров у лиц казахской национальности. </w:t>
      </w:r>
      <w:r w:rsidR="00D22598" w:rsidRPr="0060729D">
        <w:rPr>
          <w:rFonts w:ascii="Times New Roman" w:hAnsi="Times New Roman" w:cs="Times New Roman"/>
          <w:sz w:val="28"/>
          <w:szCs w:val="28"/>
        </w:rPr>
        <w:t>Наши результаты показали, что с возрастом гл</w:t>
      </w:r>
      <w:r w:rsidR="001B51C2" w:rsidRPr="0060729D">
        <w:rPr>
          <w:rFonts w:ascii="Times New Roman" w:hAnsi="Times New Roman" w:cs="Times New Roman"/>
          <w:sz w:val="28"/>
          <w:szCs w:val="28"/>
        </w:rPr>
        <w:t>убина передней камеры уменьшается</w:t>
      </w:r>
      <w:r w:rsidR="00D22598" w:rsidRPr="0060729D">
        <w:rPr>
          <w:rFonts w:ascii="Times New Roman" w:hAnsi="Times New Roman" w:cs="Times New Roman"/>
          <w:sz w:val="28"/>
          <w:szCs w:val="28"/>
        </w:rPr>
        <w:t xml:space="preserve">, а </w:t>
      </w:r>
      <w:r w:rsidR="001B51C2" w:rsidRPr="0060729D">
        <w:rPr>
          <w:rFonts w:ascii="Times New Roman" w:hAnsi="Times New Roman" w:cs="Times New Roman"/>
          <w:sz w:val="28"/>
          <w:szCs w:val="28"/>
        </w:rPr>
        <w:t>толщина хрусталика увеличивается</w:t>
      </w:r>
      <w:r w:rsidR="00D22598" w:rsidRPr="0060729D">
        <w:rPr>
          <w:rFonts w:ascii="Times New Roman" w:hAnsi="Times New Roman" w:cs="Times New Roman"/>
          <w:sz w:val="28"/>
          <w:szCs w:val="28"/>
        </w:rPr>
        <w:t xml:space="preserve">. </w:t>
      </w:r>
      <w:r w:rsidR="001B51C2" w:rsidRPr="0060729D">
        <w:rPr>
          <w:rFonts w:ascii="Times New Roman" w:hAnsi="Times New Roman" w:cs="Times New Roman"/>
          <w:sz w:val="28"/>
          <w:szCs w:val="28"/>
        </w:rPr>
        <w:t>А</w:t>
      </w:r>
      <w:r w:rsidR="00D22598" w:rsidRPr="0060729D">
        <w:rPr>
          <w:rFonts w:ascii="Times New Roman" w:hAnsi="Times New Roman" w:cs="Times New Roman"/>
          <w:sz w:val="28"/>
          <w:szCs w:val="28"/>
        </w:rPr>
        <w:t xml:space="preserve"> у пожилых людей были боле</w:t>
      </w:r>
      <w:r w:rsidR="0060719E" w:rsidRPr="0060729D">
        <w:rPr>
          <w:rFonts w:ascii="Times New Roman" w:hAnsi="Times New Roman" w:cs="Times New Roman"/>
          <w:sz w:val="28"/>
          <w:szCs w:val="28"/>
        </w:rPr>
        <w:t xml:space="preserve">е короткие </w:t>
      </w:r>
      <w:proofErr w:type="gramStart"/>
      <w:r w:rsidR="00034B3B" w:rsidRPr="0060729D">
        <w:rPr>
          <w:rFonts w:ascii="Times New Roman" w:hAnsi="Times New Roman" w:cs="Times New Roman"/>
          <w:sz w:val="28"/>
          <w:szCs w:val="28"/>
        </w:rPr>
        <w:t>передне</w:t>
      </w:r>
      <w:r w:rsidR="0060719E" w:rsidRPr="0060729D">
        <w:rPr>
          <w:rFonts w:ascii="Times New Roman" w:hAnsi="Times New Roman" w:cs="Times New Roman"/>
          <w:sz w:val="28"/>
          <w:szCs w:val="28"/>
        </w:rPr>
        <w:t xml:space="preserve"> – задние</w:t>
      </w:r>
      <w:proofErr w:type="gramEnd"/>
      <w:r w:rsidR="0060719E" w:rsidRPr="0060729D">
        <w:rPr>
          <w:rFonts w:ascii="Times New Roman" w:hAnsi="Times New Roman" w:cs="Times New Roman"/>
          <w:sz w:val="28"/>
          <w:szCs w:val="28"/>
        </w:rPr>
        <w:t xml:space="preserve"> </w:t>
      </w:r>
      <w:r w:rsidR="001B51C2" w:rsidRPr="0060729D">
        <w:rPr>
          <w:rFonts w:ascii="Times New Roman" w:hAnsi="Times New Roman" w:cs="Times New Roman"/>
          <w:sz w:val="28"/>
          <w:szCs w:val="28"/>
        </w:rPr>
        <w:t>размеры</w:t>
      </w:r>
      <w:r w:rsidR="0060719E" w:rsidRPr="0060729D">
        <w:rPr>
          <w:rFonts w:ascii="Times New Roman" w:hAnsi="Times New Roman" w:cs="Times New Roman"/>
          <w:sz w:val="28"/>
          <w:szCs w:val="28"/>
        </w:rPr>
        <w:t xml:space="preserve"> глаз</w:t>
      </w:r>
      <w:r w:rsidR="001B51C2" w:rsidRPr="0060729D">
        <w:rPr>
          <w:rFonts w:ascii="Times New Roman" w:hAnsi="Times New Roman" w:cs="Times New Roman"/>
          <w:sz w:val="28"/>
          <w:szCs w:val="28"/>
        </w:rPr>
        <w:t xml:space="preserve">а, несколько </w:t>
      </w:r>
      <w:r w:rsidR="0060719E" w:rsidRPr="0060729D">
        <w:rPr>
          <w:rFonts w:ascii="Times New Roman" w:hAnsi="Times New Roman" w:cs="Times New Roman"/>
          <w:sz w:val="28"/>
          <w:szCs w:val="28"/>
        </w:rPr>
        <w:t>мелкие глубины передней камеры и более толстые хрусталики</w:t>
      </w:r>
      <w:r w:rsidR="001B51C2" w:rsidRPr="0060729D">
        <w:rPr>
          <w:rFonts w:ascii="Times New Roman" w:hAnsi="Times New Roman" w:cs="Times New Roman"/>
          <w:sz w:val="28"/>
          <w:szCs w:val="28"/>
        </w:rPr>
        <w:t>, чем у</w:t>
      </w:r>
      <w:r w:rsidR="00D22598" w:rsidRPr="0060729D">
        <w:rPr>
          <w:rFonts w:ascii="Times New Roman" w:hAnsi="Times New Roman" w:cs="Times New Roman"/>
          <w:sz w:val="28"/>
          <w:szCs w:val="28"/>
        </w:rPr>
        <w:t xml:space="preserve"> молодых участников. </w:t>
      </w:r>
    </w:p>
    <w:p w:rsidR="00D22598" w:rsidRPr="0060729D" w:rsidRDefault="00F23435" w:rsidP="009C3BAD">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60729D">
        <w:rPr>
          <w:rFonts w:ascii="Times New Roman" w:hAnsi="Times New Roman" w:cs="Times New Roman"/>
          <w:sz w:val="28"/>
          <w:szCs w:val="28"/>
        </w:rPr>
        <w:t>Wong T.Y. et al. и Fu  T. et al. отметили</w:t>
      </w:r>
      <w:r w:rsidR="005B40D2" w:rsidRPr="0060729D">
        <w:rPr>
          <w:rFonts w:ascii="Times New Roman" w:hAnsi="Times New Roman" w:cs="Times New Roman"/>
          <w:sz w:val="28"/>
          <w:szCs w:val="28"/>
        </w:rPr>
        <w:t>, что у женщин предне – задняя длина глаза короче и глубина передней камеры</w:t>
      </w:r>
      <w:r w:rsidR="006C1E5C" w:rsidRPr="0060729D">
        <w:rPr>
          <w:rFonts w:ascii="Times New Roman" w:hAnsi="Times New Roman" w:cs="Times New Roman"/>
          <w:sz w:val="28"/>
          <w:szCs w:val="28"/>
        </w:rPr>
        <w:t xml:space="preserve"> мельче, чем у мужчин</w:t>
      </w:r>
      <w:proofErr w:type="gramEnd"/>
      <w:r w:rsidR="00225EBB" w:rsidRPr="0060729D">
        <w:rPr>
          <w:rFonts w:ascii="Times New Roman" w:hAnsi="Times New Roman" w:cs="Times New Roman"/>
          <w:sz w:val="28"/>
          <w:szCs w:val="28"/>
        </w:rPr>
        <w:t xml:space="preserve">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Survey","type":"article-journal","volume":"86"},"uris":["http://www.mendeley.com/documents/?uuid=11fae314-7df5-378b-ae45-e2523a935505"]},{"id":"ITEM-2","itemData":{"DOI":"10.3980/J.ISSN.2222-3959.2015.04.30","ISSN":"2222-3959","PMID":"26309884","abstract":"Aim: To describe the distribution and determinants of ocular biometric parameters and to ascertain the relative importance of these determinants in a large population of adults in rural central China. Methods: A population-based, cross-sectional study performed in rural central China included 1721 participants aged 40 or more years. Ocular biometrical parameters including axial length (AL), anterior chamber depth (ACD), radius of corneal curvature (K) and horizontal corneal diameter [white-to-white (WTW) distance] were measured using non-contact partial coherence interferometry [intraocular lens (IOL)-Master]. Results: Ocular biometric data on 1721 participants with a average age of 57.0±8.7y were analyzed at last. The general mean AL, ACD, mean corneal curvature radius (MCR), WTW were 22.80±1.12, 2.96±0.36, 7.56±0.26 and 11.75±0.40 mm, respectively. The mean values of each parameter in 40 to 49, 50 to 59, 60 to 69, and 70 to 91 years age groups were as follows:AL, 22.77±0.87, 22.76±1.06, 22.89±1.41, 22.92±0.80 mm; ACD, 3.10±0.32, 2.98±0.34, 2.86±0.36, 2.77±0.35 mm; MCR, 7.58±0.25, 7.54±0.26, 7.55±0.26, 7.49±0.28 mm; WTW, 11.79±0.38, 11.75±0.40, 11.72±0.41, 11.67±0.41 mm. The AL, ACD, MCR and WTW were correlated with age and the AL was correlated with height and weight. Conclusion: Our findings can serve as an important normative reference for multiple purposes and may help to improve the quality of rural eye care.","author":[{"dropping-particle":"","family":"Fu","given":"Ting","non-dropping-particle":"","parse-names":false,"suffix":""},{"dropping-particle":"","family":"Song","given":"Yin Wei","non-dropping-particle":"","parse-names":false,"suffix":""},{"dropping-particle":"","family":"Chen","given":"Zhi Qi","non-dropping-particle":"","parse-names":false,"suffix":""},{"dropping-particle":"","family":"He","given":"Jun Wen","non-dropping-particle":"","parse-names":false,"suffix":""},{"dropping-particle":"","family":"Qiao","given":"Kun","non-dropping-particle":"","parse-names":false,"suffix":""},{"dropping-particle":"","family":"Sun","given":"Xu Fang","non-dropping-particle":"","parse-names":false,"suffix":""},{"dropping-particle":"","family":"Zhang","given":"Hong","non-dropping-particle":"","parse-names":false,"suffix":""},{"dropping-particle":"","family":"Wang","given":"Jun Ming","non-dropping-particle":"","parse-names":false,"suffix":""}],"container-title":"International journal of ophthalmology","id":"ITEM-2","issue":"4","issued":{"date-parts":[["2015","8","18"]]},"page":"812-817","publisher":"Int J Ophthalmol","title":"Ocular biometry in the adult population in rural central China: a population-based, cross-sectional study","type":"article-journal","volume":"8"},"uris":["http://www.mendeley.com/documents/?uuid=8780d613-822e-3309-a207-514d9e909cb3"]}],"mendeley":{"formattedCitation":"[18,126]","plainTextFormattedCitation":"[18,126]","previouslyFormattedCitation":"[18,126]"},"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[18,126]</w:t>
      </w:r>
      <w:r w:rsidR="00202045"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 В наших данных наблюдалась ста</w:t>
      </w:r>
      <w:r w:rsidR="005B40D2" w:rsidRPr="0060729D">
        <w:rPr>
          <w:rFonts w:ascii="Times New Roman" w:hAnsi="Times New Roman" w:cs="Times New Roman"/>
          <w:sz w:val="28"/>
          <w:szCs w:val="28"/>
        </w:rPr>
        <w:t>тистически зна</w:t>
      </w:r>
      <w:r w:rsidR="00A42AEB" w:rsidRPr="0060729D">
        <w:rPr>
          <w:rFonts w:ascii="Times New Roman" w:hAnsi="Times New Roman" w:cs="Times New Roman"/>
          <w:sz w:val="28"/>
          <w:szCs w:val="28"/>
        </w:rPr>
        <w:t>чимая разница в п</w:t>
      </w:r>
      <w:r w:rsidR="009600C6">
        <w:rPr>
          <w:rFonts w:ascii="Times New Roman" w:hAnsi="Times New Roman" w:cs="Times New Roman"/>
          <w:sz w:val="28"/>
          <w:szCs w:val="28"/>
        </w:rPr>
        <w:t>е</w:t>
      </w:r>
      <w:r w:rsidR="00A42AEB" w:rsidRPr="0060729D">
        <w:rPr>
          <w:rFonts w:ascii="Times New Roman" w:hAnsi="Times New Roman" w:cs="Times New Roman"/>
          <w:sz w:val="28"/>
          <w:szCs w:val="28"/>
        </w:rPr>
        <w:t>р</w:t>
      </w:r>
      <w:r w:rsidRPr="0060729D">
        <w:rPr>
          <w:rFonts w:ascii="Times New Roman" w:hAnsi="Times New Roman" w:cs="Times New Roman"/>
          <w:sz w:val="28"/>
          <w:szCs w:val="28"/>
        </w:rPr>
        <w:t>ед</w:t>
      </w:r>
      <w:r w:rsidR="00A42AEB" w:rsidRPr="0060729D">
        <w:rPr>
          <w:rFonts w:ascii="Times New Roman" w:hAnsi="Times New Roman" w:cs="Times New Roman"/>
          <w:sz w:val="28"/>
          <w:szCs w:val="28"/>
        </w:rPr>
        <w:t>не – задней</w:t>
      </w:r>
      <w:r w:rsidR="005B40D2" w:rsidRPr="0060729D">
        <w:rPr>
          <w:rFonts w:ascii="Times New Roman" w:hAnsi="Times New Roman" w:cs="Times New Roman"/>
          <w:sz w:val="28"/>
          <w:szCs w:val="28"/>
        </w:rPr>
        <w:t xml:space="preserve"> длине глаза</w:t>
      </w:r>
      <w:r w:rsidR="00847E89" w:rsidRPr="0060729D">
        <w:rPr>
          <w:rFonts w:ascii="Times New Roman" w:hAnsi="Times New Roman" w:cs="Times New Roman"/>
          <w:sz w:val="28"/>
          <w:szCs w:val="28"/>
        </w:rPr>
        <w:t xml:space="preserve"> между мужчинами и женщинами</w:t>
      </w:r>
      <w:r w:rsidR="001B51C2" w:rsidRPr="0060729D">
        <w:rPr>
          <w:rFonts w:ascii="Times New Roman" w:hAnsi="Times New Roman" w:cs="Times New Roman"/>
          <w:sz w:val="28"/>
          <w:szCs w:val="28"/>
        </w:rPr>
        <w:t xml:space="preserve">: мужчины </w:t>
      </w:r>
      <w:r w:rsidR="00847E89" w:rsidRPr="0060729D">
        <w:rPr>
          <w:rFonts w:ascii="Times New Roman" w:hAnsi="Times New Roman" w:cs="Times New Roman"/>
          <w:sz w:val="28"/>
          <w:szCs w:val="28"/>
        </w:rPr>
        <w:t xml:space="preserve">– </w:t>
      </w:r>
      <w:r w:rsidR="00D22598" w:rsidRPr="0060729D">
        <w:rPr>
          <w:rFonts w:ascii="Times New Roman" w:hAnsi="Times New Roman" w:cs="Times New Roman"/>
          <w:sz w:val="28"/>
          <w:szCs w:val="28"/>
        </w:rPr>
        <w:t>23,</w:t>
      </w:r>
      <w:r w:rsidR="001B51C2" w:rsidRPr="0060729D">
        <w:rPr>
          <w:rFonts w:ascii="Times New Roman" w:hAnsi="Times New Roman" w:cs="Times New Roman"/>
          <w:sz w:val="28"/>
          <w:szCs w:val="28"/>
        </w:rPr>
        <w:t xml:space="preserve">35 мм (IQR 22,90 - 23,71) и женщины </w:t>
      </w:r>
      <w:r w:rsidR="00847E89" w:rsidRPr="0060729D">
        <w:rPr>
          <w:rFonts w:ascii="Times New Roman" w:hAnsi="Times New Roman" w:cs="Times New Roman"/>
          <w:sz w:val="28"/>
          <w:szCs w:val="28"/>
        </w:rPr>
        <w:t>–</w:t>
      </w:r>
      <w:r w:rsidR="001B51C2" w:rsidRPr="0060729D">
        <w:rPr>
          <w:rFonts w:ascii="Times New Roman" w:hAnsi="Times New Roman" w:cs="Times New Roman"/>
          <w:sz w:val="28"/>
          <w:szCs w:val="28"/>
        </w:rPr>
        <w:t xml:space="preserve"> 23,10 мм (IQR 22,65 - 23,57), </w:t>
      </w:r>
      <w:r w:rsidR="00F85F88" w:rsidRPr="0060729D">
        <w:rPr>
          <w:rFonts w:ascii="Times New Roman" w:hAnsi="Times New Roman" w:cs="Times New Roman"/>
          <w:sz w:val="28"/>
          <w:szCs w:val="28"/>
        </w:rPr>
        <w:t>р</w:t>
      </w:r>
      <w:r w:rsidR="005B40D2" w:rsidRPr="0060729D">
        <w:rPr>
          <w:rFonts w:ascii="Times New Roman" w:hAnsi="Times New Roman" w:cs="Times New Roman"/>
          <w:sz w:val="28"/>
          <w:szCs w:val="28"/>
        </w:rPr>
        <w:t xml:space="preserve"> </w:t>
      </w:r>
      <w:r w:rsidR="00D22598" w:rsidRPr="0060729D">
        <w:rPr>
          <w:rFonts w:ascii="Times New Roman" w:hAnsi="Times New Roman" w:cs="Times New Roman"/>
          <w:sz w:val="28"/>
          <w:szCs w:val="28"/>
        </w:rPr>
        <w:t>&lt;</w:t>
      </w:r>
      <w:r w:rsidR="00F85F88" w:rsidRPr="0060729D">
        <w:rPr>
          <w:rFonts w:ascii="Times New Roman" w:hAnsi="Times New Roman" w:cs="Times New Roman"/>
          <w:sz w:val="28"/>
          <w:szCs w:val="28"/>
        </w:rPr>
        <w:t xml:space="preserve"> </w:t>
      </w:r>
      <w:r w:rsidR="00D22598" w:rsidRPr="0060729D">
        <w:rPr>
          <w:rFonts w:ascii="Times New Roman" w:hAnsi="Times New Roman" w:cs="Times New Roman"/>
          <w:sz w:val="28"/>
          <w:szCs w:val="28"/>
        </w:rPr>
        <w:t xml:space="preserve">0,001, но не было </w:t>
      </w:r>
      <w:r w:rsidR="005B40D2" w:rsidRPr="0060729D">
        <w:rPr>
          <w:rFonts w:ascii="Times New Roman" w:hAnsi="Times New Roman" w:cs="Times New Roman"/>
          <w:sz w:val="28"/>
          <w:szCs w:val="28"/>
        </w:rPr>
        <w:t>существенной разницы в глубине передней камеры и толщине хрусталика</w:t>
      </w:r>
      <w:r w:rsidR="00327B4E" w:rsidRPr="0060729D">
        <w:rPr>
          <w:rFonts w:ascii="Times New Roman" w:hAnsi="Times New Roman" w:cs="Times New Roman"/>
          <w:sz w:val="28"/>
          <w:szCs w:val="28"/>
        </w:rPr>
        <w:t xml:space="preserve"> (р = 0,141; р</w:t>
      </w:r>
      <w:r w:rsidR="00D22598" w:rsidRPr="0060729D">
        <w:rPr>
          <w:rFonts w:ascii="Times New Roman" w:hAnsi="Times New Roman" w:cs="Times New Roman"/>
          <w:sz w:val="28"/>
          <w:szCs w:val="28"/>
        </w:rPr>
        <w:t xml:space="preserve"> = 0,55).</w:t>
      </w:r>
    </w:p>
    <w:p w:rsidR="00D22598" w:rsidRPr="0060729D" w:rsidRDefault="00F23435"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 xml:space="preserve">По данным литературы, </w:t>
      </w:r>
      <w:proofErr w:type="gramStart"/>
      <w:r w:rsidRPr="0060729D">
        <w:rPr>
          <w:rFonts w:ascii="Times New Roman" w:hAnsi="Times New Roman" w:cs="Times New Roman"/>
          <w:sz w:val="28"/>
          <w:szCs w:val="28"/>
        </w:rPr>
        <w:t>п</w:t>
      </w:r>
      <w:r w:rsidR="005B40D2" w:rsidRPr="0060729D">
        <w:rPr>
          <w:rFonts w:ascii="Times New Roman" w:hAnsi="Times New Roman" w:cs="Times New Roman"/>
          <w:sz w:val="28"/>
          <w:szCs w:val="28"/>
        </w:rPr>
        <w:t>ередне – задняя</w:t>
      </w:r>
      <w:proofErr w:type="gramEnd"/>
      <w:r w:rsidR="005B40D2" w:rsidRPr="0060729D">
        <w:rPr>
          <w:rFonts w:ascii="Times New Roman" w:hAnsi="Times New Roman" w:cs="Times New Roman"/>
          <w:sz w:val="28"/>
          <w:szCs w:val="28"/>
        </w:rPr>
        <w:t xml:space="preserve"> длина глаза</w:t>
      </w:r>
      <w:r w:rsidR="00D22598" w:rsidRPr="0060729D">
        <w:rPr>
          <w:rFonts w:ascii="Times New Roman" w:hAnsi="Times New Roman" w:cs="Times New Roman"/>
          <w:sz w:val="28"/>
          <w:szCs w:val="28"/>
        </w:rPr>
        <w:t xml:space="preserve"> </w:t>
      </w:r>
      <w:r w:rsidR="00CD5CD9" w:rsidRPr="0060729D">
        <w:rPr>
          <w:rFonts w:ascii="Times New Roman" w:hAnsi="Times New Roman" w:cs="Times New Roman"/>
          <w:sz w:val="28"/>
          <w:szCs w:val="28"/>
        </w:rPr>
        <w:t>является важным параметром</w:t>
      </w:r>
      <w:r w:rsidR="00D22598" w:rsidRPr="0060729D">
        <w:rPr>
          <w:rFonts w:ascii="Times New Roman" w:hAnsi="Times New Roman" w:cs="Times New Roman"/>
          <w:sz w:val="28"/>
          <w:szCs w:val="28"/>
        </w:rPr>
        <w:t>, который может предсказать несколько глазных заболеваний</w:t>
      </w:r>
      <w:r w:rsidR="00CD5CD9" w:rsidRPr="0060729D">
        <w:rPr>
          <w:rFonts w:ascii="Times New Roman" w:hAnsi="Times New Roman" w:cs="Times New Roman"/>
          <w:sz w:val="28"/>
          <w:szCs w:val="28"/>
        </w:rPr>
        <w:t>: глауком</w:t>
      </w:r>
      <w:r w:rsidR="00847E89" w:rsidRPr="0060729D">
        <w:rPr>
          <w:rFonts w:ascii="Times New Roman" w:hAnsi="Times New Roman" w:cs="Times New Roman"/>
          <w:sz w:val="28"/>
          <w:szCs w:val="28"/>
        </w:rPr>
        <w:t>у</w:t>
      </w:r>
      <w:r w:rsidR="00CD5CD9" w:rsidRPr="0060729D">
        <w:rPr>
          <w:rFonts w:ascii="Times New Roman" w:hAnsi="Times New Roman" w:cs="Times New Roman"/>
          <w:sz w:val="28"/>
          <w:szCs w:val="28"/>
        </w:rPr>
        <w:t>, аномали</w:t>
      </w:r>
      <w:r w:rsidR="00847E89" w:rsidRPr="0060729D">
        <w:rPr>
          <w:rFonts w:ascii="Times New Roman" w:hAnsi="Times New Roman" w:cs="Times New Roman"/>
          <w:sz w:val="28"/>
          <w:szCs w:val="28"/>
        </w:rPr>
        <w:t>и</w:t>
      </w:r>
      <w:r w:rsidR="00CD5CD9" w:rsidRPr="0060729D">
        <w:rPr>
          <w:rFonts w:ascii="Times New Roman" w:hAnsi="Times New Roman" w:cs="Times New Roman"/>
          <w:sz w:val="28"/>
          <w:szCs w:val="28"/>
        </w:rPr>
        <w:t xml:space="preserve"> рефракции и т.д.</w:t>
      </w:r>
      <w:r w:rsidR="006C1E5C" w:rsidRPr="0060729D">
        <w:rPr>
          <w:rFonts w:ascii="Times New Roman" w:hAnsi="Times New Roman" w:cs="Times New Roman"/>
          <w:sz w:val="28"/>
          <w:szCs w:val="28"/>
        </w:rPr>
        <w:t xml:space="preserve">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{"citationItems":[{"id":"ITEM-1","itemData":{"DOI":"10.1111/AOS.14671","ISSN":"1755-3768","PMID":"33191663","abstract":"Purpose: The influence of myopia and ocular biometry parameters on diabetic retinopathy (DR) needs further clarification. We aimed to investigate the association between ocular biometrical parameters and DR in Chinese people with diabetes mellitus (DM) without any ocular intervention. Methods: This cross-sectional study recruited type 2 DM patients with no history of ocular treatment in Guangzhou, China. The ocular biometrical parameters were obtained by Lenstar (LS900, Haag-Streit AG, Koeniz, Switzerland), including corneal diameter, central corneal thickness (CCT), corneal curvature (CC), anterior chamber depth (ACD), lens thickness (LT) and axial length (AL). The lens power and axial length-to-cornea radius ratio (AL/CR ratio) were calculated. Spherical equivalent (SE) was determined by auto-refraction after pupil dilation. Multivariate logistic regression analyses were performed to explore the associations of ocular biometry with any DR and vision threatening DR (VTDR). Results: A total of 1838 patients were included in the final analysis, involving 1455 (79.2%) patients without DR and 383(20.8%) patients with DR. After adjusting confounding factors, any DR was independently associated with AL (odds ratio (OR) 0.84 per 1 mm increase, 95% confidence interval (CI): 0.74, 0.94) and AL/CR ratio (OR 0.26 per 1 increase, 95%CI: 0.10, 0.70). Similarly, the presence of VTDR was independently related to AL (OR 0.67 per 1 mm increase, 95%CI: 0.54, 0.85) and AL/CR ratio (OR 0.04 per 1 increase, 95%CI: 0.01, 0.25). The lens power may not be significantly correlated with presence of any DR or VTDR. The CC, corneal diameter and refractive status were not significantly correlated with presence of DR or VTDR. Conclusion: Longer AL and higher AL/CR ratio may be protective factors against the occurrence and progression of DR. Further longitudinal studies are warranted to verify if refractive status and AL-associated parameters contribute to the occurrence and progression of DR in type 2 DM.","author":[{"dropping-particle":"","family":"Wang","given":"Lanhua","non-dropping-particle":"","parse-names":false,"suffix":""},{"dropping-particle":"","family":"Liu","given":"Sen","non-dropping-particle":"","parse-names":false,"suffix":""},{"dropping-particle":"","family":"Wang","given":"Wei","non-dropping-particle":"","parse-names":false,"suffix":""},{"dropping-particle":"","family":"He","given":"Miao","non-dropping-particle":"","parse-names":false,"suffix":""},{"dropping-particle":"","family":"Mo","given":"Zhiyin","non-dropping-particle":"","parse-names":false,"suffix":""},{"dropping-particle":"","family":"Gong","given":"Xia","non-dropping-particle":"","parse-names":false,"suffix":""},{"dropping-particle":"","family":"Xiong","given":"Kun","non-dropping-particle":"","parse-names":false,"suffix":""},{"dropping-particle":"","family":"Li","given":"Yuting","non-dropping-particle":"","parse-names":false,"suffix":""},{"dropping-particle":"","family":"Huang","given":"Wenyong","non-dropping-particle":"","parse-names":false,"suffix":""}],"container-title":"Acta ophthalmologica","id":"ITEM-1","issue":"5","issued":{"date-parts":[["2021","8","1"]]},"page":"e661-e668","publisher":"Acta Ophthalmol","title":"Association between ocular biometrical parameters and diabetic retinopathy in Chinese adults with type 2 diabetes mellitus","type":"article-journal","volume":"99"},"uris":["http://www.mendeley.com/documents/?uuid=caf3c02e-a30e-31c2-b5ea-c7e22e4670fb"]},{"id":"ITEM-2","itemData":{"DOI":"10.1038/S41598-020-74126-5","ISSN":"2045-2322","PMID":"33082416","abstract":"Whilst axial length (AxL) from ultrasound examination is a useful clinical parameter for monitoring progression in younger children with glaucoma, distinguishing AxL changes due to raised intraocular pressure (IOP) from age is often challenging. Existing normograms have included a limited number of children with glaucoma. The aim of this study was to evaluate the relationship between AxL with age and IOP in children with primary congenital glaucoma (PCG) and develop a model for expected AxL increase with age. All children (n = 208; 397 eyes) with PCG who attended our tertiary eye care facility from June 2014 and July 2018 and had AxL and IOP measurements were included. The relationship of AxL with age and IOP was studied by applying a LOWESS fit and then mixed effects models. In the final model, age was the most significant factor influencing the growth of AxL (coefficient age 3.14[95% CI 2.91–3.35, p &lt; 0.001], coefficient age2 − 0.53[95% CI, − 0.59 to − 0.47, p &lt; 0.001]), and this association was influenced by the interaction of IOP with sex (p = 0.098 for girls relative to boys), the number of antiglaucoma medications (AGM [p &lt; 0.001 for ≥ 3 AGM]) and glaucoma surgery (p = 0.015). This model enabled us to derive predicted values for clinical use in children with PCG to predict those with progressive glaucoma.","author":[{"dropping-particle":"","family":"Al-Obaida","given":"Ibrahim","non-dropping-particle":"","parse-names":false,"suffix":""},{"dropping-particle":"","family":"Owaifeer","given":"Adi Mohammed","non-dropping-particle":"Al","parse-names":false,"suffix":""},{"dropping-particle":"","family":"Ahmad","given":"Khabir","non-dropping-particle":"","parse-names":false,"suffix":""},{"dropping-particle":"","family":"Malik","given":"Rizwan","non-dropping-particle":"","parse-names":false,"suffix":""}],"container-title":"Scientific reports","id":"ITEM-2","issue":"1","issued":{"date-parts":[["2020","12","1"]]},"publisher":"Sci Rep","title":"The relationship between axial length, age and intraocular pressure in children with primary congenital glaucoma","type":"article-journal","volume":"10"},"uris":["http://www.mendeley.com/documents/?uuid=d5de24b8-4ae1-3ebd-8923-c87eff923ee1"]},{"id":"ITEM-3","itemData":{"DOI":"10.1007/S00417-009-1045-2","ISSN":"1435-702X","PMID":"19194720","abstract":"Background: The high prevalence of normal tension glaucoma (NTG) in the Japanese requires special screening tests other than measurements of only the intraocular pressure (IOP). This study was carried out to determine whether there is a significant association between the axial length of the eye and the presence of NTG. Methods: We reviewed the medical records of all patients who were scheduled to undergo cataract surgery alone or combined with glaucoma surgery at the same time. There were 87 patients with NTG, 137 with POAG, and 978 non-glaucomatous control cases. The axial length, IOP, curvature of the anterior corneal surface, age, and gender were determined at the time of the operation. If both eyes had surgery, data from only the right eyes were analyzed. An association of these parameters with NTG and POAG was analyzed by logistic regression analysis. The three groups were analyzed for differences in the axial length using the Kruskal-Wallis test followed by the Mann-Whitney U test. Results: The axial length was significantly associated with NTG (odds=1.24, P=0.002) and POAG (odds=1.28, P=0.001). The incidence of either POAG or NTG was significantly higher in patients with axial lengths &gt;5.0 mm (odds=2.29, P&lt;0.001, Fishe's exact test). The age at the time of cataract surgery was weakly but significantly correlated negatively with the axial length (r=-0.24, P &lt;.001, Pearson's correlation coefficient test). Men had significantly longer axial lengths than women. Conclusions: Long axial lengths can be considered arisk factor for NTG and POAG, and patients with long axial lengths need to be carefully examined for glaucoma. © Springer-Verlag 2009.","author":[{"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dropping-particle":"","family":"Y","given":"Oku","non-dropping-particle":"","parse-names":false,"suffix":""},{"dropping-particle":"","family":"H","given":"Oku","non-dropping-particle":"","parse-names":false,"suffix":""},{"dropping-particle":"","family":"M","given":"Park","non-dropping-particle":"","parse-names":false,"suffix":""},{"dropping-particle":"","family":"K","given":"Hayashi","non-dropping-particle":"","parse-names":false,"suffix":""},{"dropping-particle":"","family":"H","given":"Takahashi","non-dropping-particle":"","parse-names":false,"suffix":""},{"dropping-particle":"","family":"T","given":"Shouji","non-dropping-particle":"","parse-names":false,"suffix":""},{"dropping-particle":"","family":"E","given":"Chihara","non-dropping-particle":"","parse-names":false,"suffix":""},{"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container-title":"Graefe's archive for clinical and experimental ophthalmology = Albrecht von Graefes Archiv fur klinische und experimentelle Ophthalmologie","id":"ITEM-3","issue":"6","issued":{"date-parts":[["2009","6"]]},"page":"781-787","publisher":"Graefes Arch Clin Exp Ophthalmol","title":"Long axial length as risk factor for normal tension glaucoma","type":"article-journal","volume":"247"},"uris":["http://www.mendeley.com/documents/?uuid=4254197e-086b-4651-a5cc-0665b4d06a7f"]}],"mendeley":{"formattedCitation":"[49,102,104]","plainTextFormattedCitation":"[49,102,104]","previouslyFormattedCitation":"[49,102,104]"},"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[49,102,104]</w:t>
      </w:r>
      <w:r w:rsidR="00202045" w:rsidRPr="0060729D">
        <w:rPr>
          <w:rFonts w:ascii="Times New Roman" w:hAnsi="Times New Roman" w:cs="Times New Roman"/>
          <w:sz w:val="28"/>
          <w:szCs w:val="28"/>
        </w:rPr>
        <w:fldChar w:fldCharType="end"/>
      </w:r>
      <w:r w:rsidR="00202045" w:rsidRPr="0060729D">
        <w:rPr>
          <w:rFonts w:ascii="Times New Roman" w:hAnsi="Times New Roman" w:cs="Times New Roman"/>
          <w:sz w:val="28"/>
          <w:szCs w:val="28"/>
        </w:rPr>
        <w:t>.</w:t>
      </w:r>
      <w:r w:rsidR="00D22598" w:rsidRPr="0060729D">
        <w:rPr>
          <w:rFonts w:ascii="Times New Roman" w:hAnsi="Times New Roman" w:cs="Times New Roman"/>
          <w:sz w:val="28"/>
          <w:szCs w:val="28"/>
        </w:rPr>
        <w:t xml:space="preserve"> </w:t>
      </w:r>
      <w:r w:rsidR="005E0D86" w:rsidRPr="0060729D">
        <w:rPr>
          <w:rFonts w:ascii="Times New Roman" w:hAnsi="Times New Roman" w:cs="Times New Roman"/>
          <w:sz w:val="28"/>
          <w:szCs w:val="28"/>
        </w:rPr>
        <w:t>Кроме этого установлено,</w:t>
      </w:r>
      <w:r w:rsidR="005B40D2" w:rsidRPr="0060729D">
        <w:rPr>
          <w:rFonts w:ascii="Times New Roman" w:hAnsi="Times New Roman" w:cs="Times New Roman"/>
          <w:sz w:val="28"/>
          <w:szCs w:val="28"/>
        </w:rPr>
        <w:t xml:space="preserve"> что с возрастом</w:t>
      </w:r>
      <w:r w:rsidR="00847E89" w:rsidRPr="0060729D">
        <w:rPr>
          <w:rFonts w:ascii="Times New Roman" w:hAnsi="Times New Roman" w:cs="Times New Roman"/>
          <w:sz w:val="28"/>
          <w:szCs w:val="28"/>
        </w:rPr>
        <w:t xml:space="preserve"> у</w:t>
      </w:r>
      <w:r w:rsidR="005E0D86" w:rsidRPr="0060729D">
        <w:rPr>
          <w:rFonts w:ascii="Times New Roman" w:hAnsi="Times New Roman" w:cs="Times New Roman"/>
          <w:sz w:val="28"/>
          <w:szCs w:val="28"/>
        </w:rPr>
        <w:t xml:space="preserve"> человека</w:t>
      </w:r>
      <w:r w:rsidR="005B40D2" w:rsidRPr="0060729D">
        <w:rPr>
          <w:rFonts w:ascii="Times New Roman" w:hAnsi="Times New Roman" w:cs="Times New Roman"/>
          <w:sz w:val="28"/>
          <w:szCs w:val="28"/>
        </w:rPr>
        <w:t xml:space="preserve"> </w:t>
      </w:r>
      <w:proofErr w:type="gramStart"/>
      <w:r w:rsidR="005B40D2" w:rsidRPr="0060729D">
        <w:rPr>
          <w:rFonts w:ascii="Times New Roman" w:hAnsi="Times New Roman" w:cs="Times New Roman"/>
          <w:sz w:val="28"/>
          <w:szCs w:val="28"/>
        </w:rPr>
        <w:t>передне – задний</w:t>
      </w:r>
      <w:proofErr w:type="gramEnd"/>
      <w:r w:rsidR="005B40D2" w:rsidRPr="0060729D">
        <w:rPr>
          <w:rFonts w:ascii="Times New Roman" w:hAnsi="Times New Roman" w:cs="Times New Roman"/>
          <w:sz w:val="28"/>
          <w:szCs w:val="28"/>
        </w:rPr>
        <w:t xml:space="preserve"> размер глаза уменьшается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Survey","type":"article-journal","volume":"86"},"uris":["http://www.mendeley.com/documents/?uuid=11fae314-7df5-378b-ae45-e2523a935505"]},{"id":"ITEM-2","itemData":{"DOI":"10.2147/OPTH.S11661","ISSN":"1177-5483","PMID":"20689789","abstract":"Aims: To evaluate the age-related variations of ocular parameters in Korean subjects. Methods: We recruited 314 normal subjects who visited the department of Ophthalmology between January 2007 and October 2007. Refraction, axial length, corneal curvature, white-to-white distance, anterior chamber depth, corneal endothelial cell density, and retinal nerve fiber layer (RNFL) thickness were measured using auto-refractive keratometer, intraocular lens master, noncontact specular microscope, and optical coherence tomography. Result: In correlation analysis, from 19 to 82 years, hyperopic shift showed a strong positive statistical correlation with age (r = 0.553, P &lt; 0.001). Corneal curvatures increased (r = 0.221, P &lt; 0.001), while axial length (r = -0.506, P &lt; 0.001), anterior chamber depth (r = -0.491, P &lt; 0.001) and white-to-white distance (r = -0.205, P &lt; 0.001) decreased with age. Also, corneal endothelial cell density was lower in older patients than in younger patients (r = -0.409, P &lt; 0.001). Compared to younger patients, RNFL thickness was lower in the older patients as well, in all quadrants (superior, r = -0.283, P &lt; 0.001; inferior, r = -0.230, P &lt; 0.001; nasal, r = 0.025, P = 0.676; and temporal, r = -0.393, P &lt; 0.001). According to multiple regression analysis, out of the six parameters measured, only hyperopic shift, anterior chamber depth and corneal endothelial cell density (P, 0.05) had statistically significant correlation with age. Conclusion: Some of the ocular parameters changed with aging. Hyperopic shift, shallowing anterior chamber depth, and reduction of corneal endothelial cell density were only definitely related to age. ©2010 Lee et al, publisher and licensee Dove Medical Press Ltd.","author":[{"dropping-particle":"","family":"Lee","given":"Dae Woong","non-dropping-particle":"","parse-names":false,"suffix":""},{"dropping-particle":"","family":"Kim","given":"Joon Mo","non-dropping-particle":"","parse-names":false,"suffix":""},{"dropping-particle":"","family":"Choi","given":"Chul Young","non-dropping-particle":"","parse-names":false,"suffix":""},{"dropping-particle":"","family":"Shin","given":"Donghun","non-dropping-particle":"","parse-names":false,"suffix":""},{"dropping-particle":"","family":"Park","given":"Ki Ho","non-dropping-particle":"","parse-names":false,"suffix":""},{"dropping-particle":"","family":"Cho","given":"Jung Gon","non-dropping-particle":"","parse-names":false,"suffix":""}],"container-title":"Clinical ophthalmology (Auckland, N.Z.)","id":"ITEM-2","issue":"1","issued":{"date-parts":[["2010"]]},"page":"725-730","publisher":"Clin Ophthalmol","title":"Age-related changes of ocular parameters in Korean subjects","type":"article-journal","volume":"4"},"uris":["http://www.mendeley.com/documents/?uuid=d500d61e-0d8e-3fe4-b60e-596675984438"]},{"id":"ITEM-3","itemData":{"DOI":"10.1016/J.OPHTHA.2007.11.003","ISSN":"1549-4713","PMID":"18222002","abstract":"Purpose: To examine 10-year changes and other influences on spherical equivalent refraction (SER) in older persons. Design: Prospective population-based study. Participants: Three thousand six hundred fifty-four Blue Mountains Eye Study participants 49 or older at baseline (1992-1994) were observed after 5 years (2335; 75% of survivors) and 10 years (1952; 76% of survivors). Methods: At each visit, subjective refraction was performed using modified Early Treatment Diabetic Retinopathy Study protocols. Spherical equivalent refraction was calculated as sphere + half cylinder power. Axial length was measured only at the 10-year examinations, using an IOL Master. Right phakic eyes with best-corrected visual acuity &gt; 20/40 (n = 1340) at baseline and 10-year examinations were included. Main Outcome Measures: Temporal refractive change. Results: Over the decade, a hyperopic shift was observed among persons &lt;65 years old, and a myopic shift was associated with increasing age among older subjects, with gender-adjusted mean SER changes of 0.40, 0.33, -0.02, and -0.65 diopters (D) in persons with baseline ages 49 to 54, 55 to 64, 65 to 74 and ≥75, respectively. Apart from age, myopic refractive change was strongly associated with baseline nuclear cataract; mean changes of -0.96 and 0.26 D were observed in eyes with and without nuclear cataract, respectively (P&lt;0.001). A birth cohort effect on refraction was also observed. After adjusting for age and nuclear cataract, baseline refractive status (P = 0.58), education (P = 0.34), and diabetes (P = 0.16) were not associated with changing SER. A 10% increase in against-the-rule astigmatism was observed over the 10-year period. Axial length showed an age-related reduction in 10-year cross-sectional data, from a mean of 23.61 mm (95% confidence interval [CI], 23.50-23.73) in 59- to 64-year-olds to a mean of 23.15 mm (95% CI, 22.83-23.47) in ≥85-year-olds. After adjusting for age, education, and nuclear cataract, axial length measured 10 years later was not associated with change in SER (P = 0.34). Conclusions: This longitudinal study confirms a hyperopic shift in persons younger than 65 and a myopic shift for older ages. Although underlying causes for this age-related hyperopic shift are unknown, it does not appear related to axial length. The myopic shift, however, is most likely caused by increasing nuclear cataract. © 2008 American Academy of Ophthalmology.","author":[{"dropping-particle":"","family":"Fotedar","given":"Reena","non-dropping-particle":"","parse-names":false,"suffix":""},{"dropping-particle":"","family":"Mitchell","given":"Paul","non-dropping-particle":"","parse-names":false,"suffix":""},{"dropping-particle":"","family":"Burlutsky","given":"George","non-dropping-particle":"","parse-names":false,"suffix":""},{"dropping-particle":"","family":"Wang","given":"Jie Jin","non-dropping-particle":"","parse-names":false,"suffix":""}],"container-title":"Ophthalmology","id":"ITEM-3","issue":"8","issued":{"date-parts":[["2008"]]},"publisher":"Ophthalmology","title":"Relationship of 10-year change in refraction to nuclear cataract and axial length findings from an older population","type":"article-journal","volume":"115"},"uris":["http://www.mendeley.com/documents/?uuid=a9743315-bdfd-35c0-adeb-e6cea7b02d71"]}],"mendeley":{"formattedCitation":"[18,132,133]","plainTextFormattedCitation":"[18,132,133]","previouslyFormattedCitation":"[18,132,133]"},"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[18,132,133]</w:t>
      </w:r>
      <w:r w:rsidR="00202045"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w:t>
      </w:r>
      <w:r w:rsidR="005B40D2" w:rsidRPr="0060729D">
        <w:rPr>
          <w:rFonts w:ascii="Times New Roman" w:hAnsi="Times New Roman" w:cs="Times New Roman"/>
          <w:sz w:val="28"/>
          <w:szCs w:val="28"/>
        </w:rPr>
        <w:t xml:space="preserve"> </w:t>
      </w:r>
      <w:r w:rsidRPr="0060729D">
        <w:rPr>
          <w:rFonts w:ascii="Times New Roman" w:hAnsi="Times New Roman" w:cs="Times New Roman"/>
          <w:sz w:val="28"/>
          <w:szCs w:val="28"/>
        </w:rPr>
        <w:t>но</w:t>
      </w:r>
      <w:r w:rsidR="005B40D2" w:rsidRPr="0060729D">
        <w:rPr>
          <w:rFonts w:ascii="Times New Roman" w:hAnsi="Times New Roman" w:cs="Times New Roman"/>
          <w:sz w:val="28"/>
          <w:szCs w:val="28"/>
        </w:rPr>
        <w:t xml:space="preserve"> для подтверждения этих данных </w:t>
      </w:r>
      <w:r w:rsidR="00D22598" w:rsidRPr="0060729D">
        <w:rPr>
          <w:rFonts w:ascii="Times New Roman" w:hAnsi="Times New Roman" w:cs="Times New Roman"/>
          <w:sz w:val="28"/>
          <w:szCs w:val="28"/>
        </w:rPr>
        <w:t>необходимо продольное наблюдение</w:t>
      </w:r>
      <w:r w:rsidR="0044752D" w:rsidRPr="0060729D">
        <w:rPr>
          <w:rFonts w:ascii="Times New Roman" w:hAnsi="Times New Roman" w:cs="Times New Roman"/>
          <w:sz w:val="28"/>
          <w:szCs w:val="28"/>
        </w:rPr>
        <w:t xml:space="preserve"> за людьми</w:t>
      </w:r>
      <w:r w:rsidR="00D22598" w:rsidRPr="0060729D">
        <w:rPr>
          <w:rFonts w:ascii="Times New Roman" w:hAnsi="Times New Roman" w:cs="Times New Roman"/>
          <w:sz w:val="28"/>
          <w:szCs w:val="28"/>
        </w:rPr>
        <w:t>. В нашем исследовании пожи</w:t>
      </w:r>
      <w:r w:rsidR="005B40D2" w:rsidRPr="0060729D">
        <w:rPr>
          <w:rFonts w:ascii="Times New Roman" w:hAnsi="Times New Roman" w:cs="Times New Roman"/>
          <w:sz w:val="28"/>
          <w:szCs w:val="28"/>
        </w:rPr>
        <w:t>лые люди</w:t>
      </w:r>
      <w:r w:rsidR="00AC5708" w:rsidRPr="0060729D">
        <w:rPr>
          <w:rFonts w:ascii="Times New Roman" w:hAnsi="Times New Roman" w:cs="Times New Roman"/>
          <w:sz w:val="28"/>
          <w:szCs w:val="28"/>
        </w:rPr>
        <w:t xml:space="preserve"> – казахи,</w:t>
      </w:r>
      <w:r w:rsidR="005B40D2" w:rsidRPr="0060729D">
        <w:rPr>
          <w:rFonts w:ascii="Times New Roman" w:hAnsi="Times New Roman" w:cs="Times New Roman"/>
          <w:sz w:val="28"/>
          <w:szCs w:val="28"/>
        </w:rPr>
        <w:t xml:space="preserve"> имели более короткую</w:t>
      </w:r>
      <w:r w:rsidR="00AC5708" w:rsidRPr="0060729D">
        <w:rPr>
          <w:rFonts w:ascii="Times New Roman" w:hAnsi="Times New Roman" w:cs="Times New Roman"/>
          <w:sz w:val="28"/>
          <w:szCs w:val="28"/>
        </w:rPr>
        <w:t xml:space="preserve"> передне – заднюю длину глаза, </w:t>
      </w:r>
      <w:r w:rsidR="005B40D2" w:rsidRPr="0060729D">
        <w:rPr>
          <w:rFonts w:ascii="Times New Roman" w:hAnsi="Times New Roman" w:cs="Times New Roman"/>
          <w:sz w:val="28"/>
          <w:szCs w:val="28"/>
        </w:rPr>
        <w:t>мелкую глубину передней камеры</w:t>
      </w:r>
      <w:r w:rsidR="00D22598" w:rsidRPr="0060729D">
        <w:rPr>
          <w:rFonts w:ascii="Times New Roman" w:hAnsi="Times New Roman" w:cs="Times New Roman"/>
          <w:sz w:val="28"/>
          <w:szCs w:val="28"/>
        </w:rPr>
        <w:t>, т</w:t>
      </w:r>
      <w:r w:rsidR="0044752D" w:rsidRPr="0060729D">
        <w:rPr>
          <w:rFonts w:ascii="Times New Roman" w:hAnsi="Times New Roman" w:cs="Times New Roman"/>
          <w:sz w:val="28"/>
          <w:szCs w:val="28"/>
        </w:rPr>
        <w:t>олстый хрусталик</w:t>
      </w:r>
      <w:r w:rsidR="00AC5708" w:rsidRPr="0060729D">
        <w:rPr>
          <w:rFonts w:ascii="Times New Roman" w:hAnsi="Times New Roman" w:cs="Times New Roman"/>
          <w:sz w:val="28"/>
          <w:szCs w:val="28"/>
        </w:rPr>
        <w:t>, чем</w:t>
      </w:r>
      <w:r w:rsidR="0044752D" w:rsidRPr="0060729D">
        <w:rPr>
          <w:rFonts w:ascii="Times New Roman" w:hAnsi="Times New Roman" w:cs="Times New Roman"/>
          <w:sz w:val="28"/>
          <w:szCs w:val="28"/>
        </w:rPr>
        <w:t xml:space="preserve"> лиц</w:t>
      </w:r>
      <w:r w:rsidR="00847E89" w:rsidRPr="0060729D">
        <w:rPr>
          <w:rFonts w:ascii="Times New Roman" w:hAnsi="Times New Roman" w:cs="Times New Roman"/>
          <w:sz w:val="28"/>
          <w:szCs w:val="28"/>
        </w:rPr>
        <w:t>а</w:t>
      </w:r>
      <w:r w:rsidR="0044752D" w:rsidRPr="0060729D">
        <w:rPr>
          <w:rFonts w:ascii="Times New Roman" w:hAnsi="Times New Roman" w:cs="Times New Roman"/>
          <w:sz w:val="28"/>
          <w:szCs w:val="28"/>
        </w:rPr>
        <w:t xml:space="preserve"> молодого возраста</w:t>
      </w:r>
      <w:r w:rsidR="00327B4E" w:rsidRPr="0060729D">
        <w:rPr>
          <w:rFonts w:ascii="Times New Roman" w:hAnsi="Times New Roman" w:cs="Times New Roman"/>
          <w:sz w:val="28"/>
          <w:szCs w:val="28"/>
        </w:rPr>
        <w:t xml:space="preserve"> (</w:t>
      </w:r>
      <w:proofErr w:type="gramStart"/>
      <w:r w:rsidR="00327B4E" w:rsidRPr="0060729D">
        <w:rPr>
          <w:rFonts w:ascii="Times New Roman" w:hAnsi="Times New Roman" w:cs="Times New Roman"/>
          <w:sz w:val="28"/>
          <w:szCs w:val="28"/>
        </w:rPr>
        <w:t>р</w:t>
      </w:r>
      <w:proofErr w:type="gramEnd"/>
      <w:r w:rsidR="00D22598" w:rsidRPr="0060729D">
        <w:rPr>
          <w:rFonts w:ascii="Times New Roman" w:hAnsi="Times New Roman" w:cs="Times New Roman"/>
          <w:sz w:val="28"/>
          <w:szCs w:val="28"/>
        </w:rPr>
        <w:t xml:space="preserve"> = 0,001, </w:t>
      </w:r>
      <w:r w:rsidR="00327B4E" w:rsidRPr="0060729D">
        <w:rPr>
          <w:rFonts w:ascii="Times New Roman" w:hAnsi="Times New Roman" w:cs="Times New Roman"/>
          <w:sz w:val="28"/>
          <w:szCs w:val="28"/>
        </w:rPr>
        <w:t>р</w:t>
      </w:r>
      <w:r w:rsidR="00034B3B" w:rsidRPr="0060729D">
        <w:rPr>
          <w:rFonts w:ascii="Times New Roman" w:hAnsi="Times New Roman" w:cs="Times New Roman"/>
          <w:sz w:val="28"/>
          <w:szCs w:val="28"/>
        </w:rPr>
        <w:t xml:space="preserve"> &lt; 0,00</w:t>
      </w:r>
      <w:r w:rsidRPr="0060729D">
        <w:rPr>
          <w:rFonts w:ascii="Times New Roman" w:hAnsi="Times New Roman" w:cs="Times New Roman"/>
          <w:sz w:val="28"/>
          <w:szCs w:val="28"/>
        </w:rPr>
        <w:t>1</w:t>
      </w:r>
      <w:r w:rsidR="00327B4E" w:rsidRPr="0060729D">
        <w:rPr>
          <w:rFonts w:ascii="Times New Roman" w:hAnsi="Times New Roman" w:cs="Times New Roman"/>
          <w:sz w:val="28"/>
          <w:szCs w:val="28"/>
        </w:rPr>
        <w:t>, р</w:t>
      </w:r>
      <w:r w:rsidR="00D22598" w:rsidRPr="0060729D">
        <w:rPr>
          <w:rFonts w:ascii="Times New Roman" w:hAnsi="Times New Roman" w:cs="Times New Roman"/>
          <w:sz w:val="28"/>
          <w:szCs w:val="28"/>
        </w:rPr>
        <w:t xml:space="preserve"> &lt; 0,001)</w:t>
      </w:r>
      <w:r w:rsidR="0025073E" w:rsidRPr="0060729D">
        <w:rPr>
          <w:rFonts w:ascii="Times New Roman" w:hAnsi="Times New Roman" w:cs="Times New Roman"/>
          <w:sz w:val="28"/>
          <w:szCs w:val="28"/>
        </w:rPr>
        <w:t>, таблица 19</w:t>
      </w:r>
      <w:r w:rsidR="00D22598" w:rsidRPr="0060729D">
        <w:rPr>
          <w:rFonts w:ascii="Times New Roman" w:hAnsi="Times New Roman" w:cs="Times New Roman"/>
          <w:sz w:val="28"/>
          <w:szCs w:val="28"/>
        </w:rPr>
        <w:t>.  Однако в некоторых исследованиях</w:t>
      </w:r>
      <w:r w:rsidR="005B40D2" w:rsidRPr="0060729D">
        <w:rPr>
          <w:rFonts w:ascii="Times New Roman" w:hAnsi="Times New Roman" w:cs="Times New Roman"/>
          <w:sz w:val="28"/>
          <w:szCs w:val="28"/>
        </w:rPr>
        <w:t xml:space="preserve"> не было обнаружено разницы в </w:t>
      </w:r>
      <w:proofErr w:type="gramStart"/>
      <w:r w:rsidR="005B40D2" w:rsidRPr="0060729D">
        <w:rPr>
          <w:rFonts w:ascii="Times New Roman" w:hAnsi="Times New Roman" w:cs="Times New Roman"/>
          <w:sz w:val="28"/>
          <w:szCs w:val="28"/>
        </w:rPr>
        <w:t>передне – задней</w:t>
      </w:r>
      <w:proofErr w:type="gramEnd"/>
      <w:r w:rsidR="005B40D2" w:rsidRPr="0060729D">
        <w:rPr>
          <w:rFonts w:ascii="Times New Roman" w:hAnsi="Times New Roman" w:cs="Times New Roman"/>
          <w:sz w:val="28"/>
          <w:szCs w:val="28"/>
        </w:rPr>
        <w:t xml:space="preserve"> длине глаза</w:t>
      </w:r>
      <w:r w:rsidR="00D22598" w:rsidRPr="0060729D">
        <w:rPr>
          <w:rFonts w:ascii="Times New Roman" w:hAnsi="Times New Roman" w:cs="Times New Roman"/>
          <w:sz w:val="28"/>
          <w:szCs w:val="28"/>
        </w:rPr>
        <w:t xml:space="preserve"> </w:t>
      </w:r>
      <w:r w:rsidR="0044752D" w:rsidRPr="0060729D">
        <w:rPr>
          <w:rFonts w:ascii="Times New Roman" w:hAnsi="Times New Roman" w:cs="Times New Roman"/>
          <w:sz w:val="28"/>
          <w:szCs w:val="28"/>
        </w:rPr>
        <w:t>между молодыми и пожилыми участниками</w:t>
      </w:r>
      <w:r w:rsidR="006C1E5C" w:rsidRPr="0060729D">
        <w:rPr>
          <w:rFonts w:ascii="Times New Roman" w:hAnsi="Times New Roman" w:cs="Times New Roman"/>
          <w:sz w:val="28"/>
          <w:szCs w:val="28"/>
        </w:rPr>
        <w:t xml:space="preserve">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ISBN":"1288601602215","ISSN":"1471-2415","PMID":"27138378","author":[{"dropping-particle":"","family":"Chen","given":"Hui","non-dropping-particle":"","parse-names":false,"suffix":""},{"dropping-particle":"","family":"Lin","given":"Haotian","non-dropping-particle":"","parse-names":false,"suffix":""},{"dropping-particle":"","family":"Lin","given":"Zhuoling","non-dropping-particle":"","parse-names":false,"suffix":""},{"dropping-particle":"","family":"Chen","given":"Jingjing","non-dropping-particle":"","parse-names":false,"suffix":""},{"dropping-particle":"","family":"Chen","given":"Weirong","non-dropping-particle":"","parse-names":false,"suffix":""}],"container-title":"BMC ophthalmology","id":"ITEM-1","issue":"1","issued":{"date-parts":[["2016"]]},"publisher":"BMC Ophthalmol","title":"Distribution of axial length, anterior chamber depth, and corneal curvature in an aged population in South China","type":"article-journal","volume":"16"},"uris":["http://www.mendeley.com/documents/?uuid=850e2e10-adb4-4e6e-b7c5-ba9fae0937eb"]},{"id":"ITEM-2","itemData":{"ISSN":"0146-0404","PMID":"11133850","abstract":"PURPOSE. To describe the variation in ocular biometry in adult Chinese individuals in Singapore. METHODS. This study was a population-based, cross-sectional survey of adult Chinese persons aged 40 to 81 years residing in Tanjong Pagar district, Singapore. Axial ocular dimensions, including axial length (AL), anterior chamber depth (ACD), lens thickness (LT), and vitreous chamber depth (VCD) were measured using an A-scan ultrasound device. Corneal curvature (CC) and noncycloplegic refraction were measured with an autorefractor, with refraction further refined subjectively. Lens nuclear opacity (NO) was graded clinically using the modified Lens Opacity Classification System III (LOCS III) score. RESULTS. A total of 1717 subjects were eligible for the survey, of whom 1232 (71.8%) participated. Biometric and refraction data were available for 1004 (58.5%) phakic subjects. The AL, ACD, LT, VCD, CC, and LOCS III scores were 23.23 ± 1.17 mm, 2.90 ± 0.44 mm, 4.75 ± 0.47 mm, 15.58 ± 1.11 mm, 7.65 ± 0.27 mm, and 3.2 ± 0.9 (mean ± SD), respectively. On average, people aged 40 to 49 years, when compared with those 70 to 81 years, had longer ALs (mean difference, +0.58 mm), deeper ACDs (+0.52 mm), longer VCDs (+0.72 mm), but thinner lenses (- 0.70 mm) and less severe NO (- 1.7 LOCS III score). CCs did not vary significantly with age. After controlling for age, women had shorter ALs and VCDs, shallower ACDs, but thicker lenses and steeper CCs than men. The variation in noncycloplegic refraction with age was nonlinear. Among people aged 40 to 59 years, a higher prevalence of hyperopia was seen in older compared with younger persons (on average, a difference of + 1.3 D for every 10-year difference in age, P &lt; 0.001), explained principally by shorter AL (and VCD) in older persons. Among those 60 to 81 years, this pattern was not obvious (a difference of -0.03 D for every 10-year difference in age, P = 0.12), as NO became an additional determinant of refraction, with greater degrees of NO in older person's driving refraction in the \"minus\" direction. CONCLUSIONS. Ocular dimensions vary with age and gender in adult Chinese persons in Singapore. The variation in noncycloplegic refraction in people 40 years and older may be explained by differences in axial lengths (principally vitreous chamber depths) between older and younger persons and, from 60 years onwards, differences in lens nuclear opacification as well.","author":[{"dropping-particle":"","family":"Tien Yin Wong","given":"","non-dropping-particle":"","parse-names":false,"suffix":""},{"dropping-particle":"","family":"Foster","given":"P. J.","non-dropping-particle":"","parse-names":false,"suffix":""},{"dropping-particle":"","family":"Tze Pin Ng","given":"","non-dropping-particle":"","parse-names":false,"suffix":""},{"dropping-particle":"","family":"Tielsch","given":"J. M.","non-dropping-particle":"","parse-names":false,"suffix":""},{"dropping-particle":"","family":"Johnson","given":"G. J.","non-dropping-particle":"","parse-names":false,"suffix":""},{"dropping-particle":"","family":"Seah","given":"S. K.L.","non-dropping-particle":"","parse-names":false,"suffix":""}],"container-title":"Investigative ophthalmology &amp; visual science","id":"ITEM-2","issue":"1","issued":{"date-parts":[["2001"]]},"page":"73-80","publisher":"Invest Ophthalmol Vis Sci","title":"Variations in ocular biometry in an adult Chinese population in Singapore: the Tanjong Pagar Survey","type":"article-journal","volume":"42"},"uris":["http://www.mendeley.com/documents/?uuid=2f5cac1f-8f1c-37bd-ad4f-249959eb4fbf"]}],"mendeley":{"formattedCitation":"[134,135]","plainTextFormattedCitation":"[134,135]","previouslyFormattedCitation":"[134,135]"},"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[134,135]</w:t>
      </w:r>
      <w:r w:rsidR="00202045"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 xml:space="preserve">.   </w:t>
      </w:r>
    </w:p>
    <w:p w:rsidR="00327B4E" w:rsidRPr="0060729D" w:rsidRDefault="005B40D2"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 xml:space="preserve">Сравнение среднего значения </w:t>
      </w:r>
      <w:proofErr w:type="gramStart"/>
      <w:r w:rsidRPr="0060729D">
        <w:rPr>
          <w:rFonts w:ascii="Times New Roman" w:hAnsi="Times New Roman" w:cs="Times New Roman"/>
          <w:sz w:val="28"/>
          <w:szCs w:val="28"/>
        </w:rPr>
        <w:t>передне – задней</w:t>
      </w:r>
      <w:proofErr w:type="gramEnd"/>
      <w:r w:rsidRPr="0060729D">
        <w:rPr>
          <w:rFonts w:ascii="Times New Roman" w:hAnsi="Times New Roman" w:cs="Times New Roman"/>
          <w:sz w:val="28"/>
          <w:szCs w:val="28"/>
        </w:rPr>
        <w:t xml:space="preserve"> длины глаза </w:t>
      </w:r>
      <w:r w:rsidR="00D22598" w:rsidRPr="0060729D">
        <w:rPr>
          <w:rFonts w:ascii="Times New Roman" w:hAnsi="Times New Roman" w:cs="Times New Roman"/>
          <w:sz w:val="28"/>
          <w:szCs w:val="28"/>
        </w:rPr>
        <w:t>между различными этническими группами имеет важное значение, так как оно может помочь выя</w:t>
      </w:r>
      <w:r w:rsidRPr="0060729D">
        <w:rPr>
          <w:rFonts w:ascii="Times New Roman" w:hAnsi="Times New Roman" w:cs="Times New Roman"/>
          <w:sz w:val="28"/>
          <w:szCs w:val="28"/>
        </w:rPr>
        <w:t>вить межэтнические различия в передне – задне</w:t>
      </w:r>
      <w:r w:rsidR="00847E89" w:rsidRPr="0060729D">
        <w:rPr>
          <w:rFonts w:ascii="Times New Roman" w:hAnsi="Times New Roman" w:cs="Times New Roman"/>
          <w:sz w:val="28"/>
          <w:szCs w:val="28"/>
        </w:rPr>
        <w:t xml:space="preserve">м </w:t>
      </w:r>
      <w:r w:rsidRPr="0060729D">
        <w:rPr>
          <w:rFonts w:ascii="Times New Roman" w:hAnsi="Times New Roman" w:cs="Times New Roman"/>
          <w:sz w:val="28"/>
          <w:szCs w:val="28"/>
        </w:rPr>
        <w:t>размер</w:t>
      </w:r>
      <w:r w:rsidR="00847E89" w:rsidRPr="0060729D">
        <w:rPr>
          <w:rFonts w:ascii="Times New Roman" w:hAnsi="Times New Roman" w:cs="Times New Roman"/>
          <w:sz w:val="28"/>
          <w:szCs w:val="28"/>
        </w:rPr>
        <w:t>е</w:t>
      </w:r>
      <w:r w:rsidRPr="0060729D">
        <w:rPr>
          <w:rFonts w:ascii="Times New Roman" w:hAnsi="Times New Roman" w:cs="Times New Roman"/>
          <w:sz w:val="28"/>
          <w:szCs w:val="28"/>
        </w:rPr>
        <w:t xml:space="preserve"> глаза. В настоящем исследовании средняя длина </w:t>
      </w:r>
      <w:proofErr w:type="gramStart"/>
      <w:r w:rsidRPr="0060729D">
        <w:rPr>
          <w:rFonts w:ascii="Times New Roman" w:hAnsi="Times New Roman" w:cs="Times New Roman"/>
          <w:sz w:val="28"/>
          <w:szCs w:val="28"/>
        </w:rPr>
        <w:t>передне – заднего</w:t>
      </w:r>
      <w:proofErr w:type="gramEnd"/>
      <w:r w:rsidRPr="0060729D">
        <w:rPr>
          <w:rFonts w:ascii="Times New Roman" w:hAnsi="Times New Roman" w:cs="Times New Roman"/>
          <w:sz w:val="28"/>
          <w:szCs w:val="28"/>
        </w:rPr>
        <w:t xml:space="preserve"> размера глаза</w:t>
      </w:r>
      <w:r w:rsidR="00D22598" w:rsidRPr="0060729D">
        <w:rPr>
          <w:rFonts w:ascii="Times New Roman" w:hAnsi="Times New Roman" w:cs="Times New Roman"/>
          <w:sz w:val="28"/>
          <w:szCs w:val="28"/>
        </w:rPr>
        <w:t xml:space="preserve"> </w:t>
      </w:r>
      <w:r w:rsidR="00034B3B" w:rsidRPr="0060729D">
        <w:rPr>
          <w:rFonts w:ascii="Times New Roman" w:hAnsi="Times New Roman" w:cs="Times New Roman"/>
          <w:sz w:val="28"/>
          <w:szCs w:val="28"/>
        </w:rPr>
        <w:t>составила</w:t>
      </w:r>
      <w:r w:rsidR="0025073E" w:rsidRPr="0060729D">
        <w:rPr>
          <w:rFonts w:ascii="Times New Roman" w:hAnsi="Times New Roman" w:cs="Times New Roman"/>
          <w:sz w:val="28"/>
          <w:szCs w:val="28"/>
        </w:rPr>
        <w:t xml:space="preserve"> 23,20 </w:t>
      </w:r>
      <w:r w:rsidR="006336B0">
        <w:rPr>
          <w:rFonts w:ascii="Times New Roman" w:hAnsi="Times New Roman" w:cs="Times New Roman"/>
          <w:sz w:val="28"/>
          <w:szCs w:val="28"/>
        </w:rPr>
        <w:t xml:space="preserve">мм (IQR 22,74-23,65). </w:t>
      </w:r>
      <w:r w:rsidR="00F85F88" w:rsidRPr="0060729D">
        <w:rPr>
          <w:rFonts w:ascii="Times New Roman" w:hAnsi="Times New Roman" w:cs="Times New Roman"/>
          <w:sz w:val="28"/>
          <w:szCs w:val="28"/>
        </w:rPr>
        <w:t>Да</w:t>
      </w:r>
      <w:r w:rsidR="009C3BAD" w:rsidRPr="0060729D">
        <w:rPr>
          <w:rFonts w:ascii="Times New Roman" w:hAnsi="Times New Roman" w:cs="Times New Roman"/>
          <w:sz w:val="28"/>
          <w:szCs w:val="28"/>
        </w:rPr>
        <w:t>нные представлены в таблице 21.</w:t>
      </w:r>
    </w:p>
    <w:p w:rsidR="003255E2" w:rsidRDefault="003255E2" w:rsidP="00577F96">
      <w:pPr>
        <w:spacing w:after="0" w:line="240" w:lineRule="auto"/>
        <w:rPr>
          <w:rFonts w:ascii="Times New Roman" w:hAnsi="Times New Roman" w:cs="Times New Roman"/>
          <w:sz w:val="28"/>
          <w:szCs w:val="28"/>
        </w:rPr>
      </w:pPr>
    </w:p>
    <w:p w:rsidR="00E118BA" w:rsidRDefault="00E118BA">
      <w:pPr>
        <w:rPr>
          <w:rFonts w:ascii="Times New Roman" w:hAnsi="Times New Roman" w:cs="Times New Roman"/>
          <w:sz w:val="28"/>
          <w:szCs w:val="28"/>
        </w:rPr>
      </w:pPr>
      <w:r>
        <w:rPr>
          <w:rFonts w:ascii="Times New Roman" w:hAnsi="Times New Roman" w:cs="Times New Roman"/>
          <w:sz w:val="28"/>
          <w:szCs w:val="28"/>
        </w:rPr>
        <w:br w:type="page"/>
      </w:r>
    </w:p>
    <w:p w:rsidR="00A42AEB" w:rsidRDefault="00770FDA" w:rsidP="00F117D6">
      <w:pPr>
        <w:spacing w:after="0" w:line="240" w:lineRule="auto"/>
        <w:rPr>
          <w:rFonts w:ascii="Times New Roman" w:hAnsi="Times New Roman" w:cs="Times New Roman"/>
          <w:sz w:val="28"/>
          <w:szCs w:val="28"/>
        </w:rPr>
      </w:pPr>
      <w:r w:rsidRPr="00EB19E8">
        <w:rPr>
          <w:rFonts w:ascii="Times New Roman" w:hAnsi="Times New Roman" w:cs="Times New Roman"/>
          <w:sz w:val="28"/>
          <w:szCs w:val="28"/>
        </w:rPr>
        <w:lastRenderedPageBreak/>
        <w:t>Таблица 21</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 xml:space="preserve">– </w:t>
      </w:r>
      <w:r w:rsidR="00A42AEB" w:rsidRPr="00EB19E8">
        <w:rPr>
          <w:rFonts w:ascii="Times New Roman" w:hAnsi="Times New Roman" w:cs="Times New Roman"/>
          <w:sz w:val="28"/>
          <w:szCs w:val="28"/>
        </w:rPr>
        <w:t xml:space="preserve"> </w:t>
      </w:r>
      <w:r w:rsidR="00A42AEB" w:rsidRPr="0060729D">
        <w:rPr>
          <w:rFonts w:ascii="Times New Roman" w:hAnsi="Times New Roman" w:cs="Times New Roman"/>
          <w:sz w:val="28"/>
          <w:szCs w:val="28"/>
        </w:rPr>
        <w:t xml:space="preserve">Сравнение глазных параметров у казахов </w:t>
      </w:r>
      <w:r w:rsidR="00554CC9" w:rsidRPr="0060729D">
        <w:rPr>
          <w:rFonts w:ascii="Times New Roman" w:hAnsi="Times New Roman" w:cs="Times New Roman"/>
          <w:sz w:val="28"/>
          <w:szCs w:val="28"/>
        </w:rPr>
        <w:t xml:space="preserve">в настоящем исследовании </w:t>
      </w:r>
      <w:r w:rsidR="00A42AEB" w:rsidRPr="0060729D">
        <w:rPr>
          <w:rFonts w:ascii="Times New Roman" w:hAnsi="Times New Roman" w:cs="Times New Roman"/>
          <w:sz w:val="28"/>
          <w:szCs w:val="28"/>
        </w:rPr>
        <w:t xml:space="preserve">с другими исследованиями </w:t>
      </w:r>
    </w:p>
    <w:p w:rsidR="00F117D6" w:rsidRDefault="00F117D6" w:rsidP="00F117D6">
      <w:pPr>
        <w:spacing w:after="0" w:line="240" w:lineRule="auto"/>
        <w:rPr>
          <w:rFonts w:ascii="Times New Roman" w:hAnsi="Times New Roman" w:cs="Times New Roman"/>
          <w:sz w:val="28"/>
          <w:szCs w:val="28"/>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36"/>
        <w:gridCol w:w="1228"/>
        <w:gridCol w:w="1163"/>
        <w:gridCol w:w="1417"/>
        <w:gridCol w:w="1354"/>
        <w:gridCol w:w="1276"/>
        <w:gridCol w:w="992"/>
      </w:tblGrid>
      <w:tr w:rsidR="00A42AEB" w:rsidRPr="00F547C0" w:rsidTr="00E118BA">
        <w:trPr>
          <w:trHeight w:val="1125"/>
          <w:jc w:val="center"/>
        </w:trPr>
        <w:tc>
          <w:tcPr>
            <w:tcW w:w="988" w:type="dxa"/>
          </w:tcPr>
          <w:p w:rsidR="00A42AEB" w:rsidRPr="00F547C0" w:rsidRDefault="00A42AEB" w:rsidP="00413DC6">
            <w:pPr>
              <w:rPr>
                <w:rFonts w:ascii="Times New Roman" w:hAnsi="Times New Roman" w:cs="Times New Roman"/>
                <w:sz w:val="28"/>
                <w:szCs w:val="28"/>
              </w:rPr>
            </w:pPr>
            <w:r w:rsidRPr="00F547C0">
              <w:rPr>
                <w:rFonts w:ascii="Times New Roman" w:hAnsi="Times New Roman" w:cs="Times New Roman"/>
                <w:sz w:val="28"/>
                <w:szCs w:val="28"/>
              </w:rPr>
              <w:t>Параметр</w:t>
            </w:r>
            <w:r w:rsidR="00BE1B2E">
              <w:rPr>
                <w:rFonts w:ascii="Times New Roman" w:hAnsi="Times New Roman" w:cs="Times New Roman"/>
                <w:sz w:val="28"/>
                <w:szCs w:val="28"/>
                <w:lang w:val="kk-KZ"/>
              </w:rPr>
              <w:t>ы</w:t>
            </w:r>
            <w:r w:rsidRPr="00F547C0">
              <w:rPr>
                <w:rFonts w:ascii="Times New Roman" w:hAnsi="Times New Roman" w:cs="Times New Roman"/>
                <w:sz w:val="28"/>
                <w:szCs w:val="28"/>
              </w:rPr>
              <w:t xml:space="preserve"> </w:t>
            </w:r>
          </w:p>
        </w:tc>
        <w:tc>
          <w:tcPr>
            <w:tcW w:w="1436" w:type="dxa"/>
          </w:tcPr>
          <w:p w:rsidR="00A42AEB" w:rsidRPr="00F547C0" w:rsidRDefault="00A42AEB" w:rsidP="00413DC6">
            <w:pPr>
              <w:rPr>
                <w:rFonts w:ascii="Times New Roman" w:hAnsi="Times New Roman" w:cs="Times New Roman"/>
                <w:sz w:val="28"/>
                <w:szCs w:val="28"/>
              </w:rPr>
            </w:pPr>
            <w:r w:rsidRPr="00F547C0">
              <w:rPr>
                <w:rFonts w:ascii="Times New Roman" w:hAnsi="Times New Roman" w:cs="Times New Roman"/>
                <w:sz w:val="28"/>
                <w:szCs w:val="28"/>
              </w:rPr>
              <w:t xml:space="preserve">Настоящее исследование </w:t>
            </w:r>
          </w:p>
        </w:tc>
        <w:tc>
          <w:tcPr>
            <w:tcW w:w="1228" w:type="dxa"/>
          </w:tcPr>
          <w:p w:rsidR="00A42AEB" w:rsidRPr="00F547C0" w:rsidRDefault="00A42AEB" w:rsidP="00413DC6">
            <w:pPr>
              <w:rPr>
                <w:rFonts w:ascii="Times New Roman" w:hAnsi="Times New Roman" w:cs="Times New Roman"/>
                <w:strike/>
                <w:sz w:val="28"/>
                <w:szCs w:val="28"/>
              </w:rPr>
            </w:pPr>
            <w:proofErr w:type="gramStart"/>
            <w:r w:rsidRPr="00F547C0">
              <w:rPr>
                <w:rFonts w:ascii="Times New Roman" w:hAnsi="Times New Roman" w:cs="Times New Roman"/>
                <w:sz w:val="28"/>
                <w:szCs w:val="28"/>
              </w:rPr>
              <w:t>Latino Eye Study</w:t>
            </w:r>
            <w:proofErr w:type="gramEnd"/>
            <w:r w:rsidRPr="00F547C0">
              <w:rPr>
                <w:rFonts w:ascii="Times New Roman" w:hAnsi="Times New Roman" w:cs="Times New Roman"/>
                <w:sz w:val="28"/>
                <w:szCs w:val="28"/>
              </w:rPr>
              <w:fldChar w:fldCharType="begin" w:fldLock="1"/>
            </w:r>
            <w:r w:rsidR="006C1E5C" w:rsidRPr="00F547C0">
              <w:rPr>
                <w:rFonts w:ascii="Times New Roman" w:hAnsi="Times New Roman" w:cs="Times New Roman"/>
                <w:sz w:val="28"/>
                <w:szCs w:val="28"/>
              </w:rPr>
              <w:instrText>ADDIN CSL_CITATION {"citationItems":[{"id":"ITEM-1","itemData":{"DOI":"10.1167/IOVS.05-0435","ISSN":"0146-0404","PMID":"16303933","abstract":"PURPOSE. To characterize age- and gender-related differences in refractive error, ocular biometry, and lens opalescence (NOP) in a population-based sample of adult Latinos. Also assessed were the determinants of age-related refractive differences. METHODS. Participants in the Los Angeles Latino Eye Study (LALES), a population-based study of Latinos aged 40 years and more, underwent an ophthalmic examination, including ultrasonic measurements of axial length (AL), vitreous chamber depth (VCD), anterior chamber depth (ACD), lens thickness (LT), and noncycloplegic automated and subjective refraction. Corneal curvature/power (CP) was measured using an autorefractor. NOP was graded at the slit lamp by an ophthalmologist using the Lens Opacity Classification System II. Age- and gender-related differences were calculated. Multiple regression models were used to identify the determinants of age-related refractive differences. RESULTS. Of the 6357 LALES participants, 5588 phakic individuals with biometric data were included in this analysis. Older individuals had shallower ACDs, thicker lenses, more NOP, and more hyperopia compared to younger individuals (P &lt; 0.001). There was no age-related difference in AL (P ≥ 0.05). Women had significantly shorter AL, shallower ACD and VCD, than did men (P ≤ 0.01). The strongest determinants of refractive error were AL (primarily VCD) and CP. NOP was a small but significant determinant of refractive error in older individuals. CONCLUSIONS. Age- and gender-related differences in ocular biometric, refractive error, and NOP measurements are present in adult Latinos. While the relative contribution of NOP in determining refractive error is small, it is greater in older persons compared to younger individuals. Copyright © Association for Research in Vision and Ophthalmology.","author":[{"dropping-particle":"","family":"Shufelt","given":"Chrisandra","non-dropping-particle":"","parse-names":false,"suffix":""},{"dropping-particle":"","family":"Fraser-Bell","given":"Samantha","non-dropping-particle":"","parse-names":false,"suffix":""},{"dropping-particle":"","family":"Ying-Lai","given":"Mei","non-dropping-particle":"","parse-names":false,"suffix":""},{"dropping-particle":"","family":"Torres","given":"Mina","non-dropping-particle":"","parse-names":false,"suffix":""},{"dropping-particle":"","family":"Varma","given":"Rohit","non-dropping-particle":"","parse-names":false,"suffix":""}],"container-title":"Investigative ophthalmology &amp; visual science","id":"ITEM-1","issue":"12","issued":{"date-parts":[["2005","12"]]},"page":"4450-4460","publisher":"Invest Ophthalmol Vis Sci","title":"Refractive error, ocular biometry, and lens opalescence in an adult population: the Los Angeles Latino Eye Study","type":"article-journal","volume":"46"},"uris":["http://www.mendeley.com/documents/?uuid=9f13afa9-9f33-3d64-a2e5-fdc1373747bd"]}],"mendeley":{"formattedCitation":"[136]","plainTextFormattedCitation":"[136]","previouslyFormattedCitation":"[136]"},"properties":{"noteIndex":0},"schema":"https://github.com/citation-style-language/schema/raw/master/csl-citation.json"}</w:instrText>
            </w:r>
            <w:r w:rsidRPr="00F547C0">
              <w:rPr>
                <w:rFonts w:ascii="Times New Roman" w:hAnsi="Times New Roman" w:cs="Times New Roman"/>
                <w:sz w:val="28"/>
                <w:szCs w:val="28"/>
              </w:rPr>
              <w:fldChar w:fldCharType="separate"/>
            </w:r>
            <w:r w:rsidR="006C1E5C" w:rsidRPr="00F547C0">
              <w:rPr>
                <w:rFonts w:ascii="Times New Roman" w:hAnsi="Times New Roman" w:cs="Times New Roman"/>
                <w:noProof/>
                <w:sz w:val="28"/>
                <w:szCs w:val="28"/>
              </w:rPr>
              <w:t>[136]</w:t>
            </w:r>
            <w:r w:rsidRPr="00F547C0">
              <w:rPr>
                <w:rFonts w:ascii="Times New Roman" w:hAnsi="Times New Roman" w:cs="Times New Roman"/>
                <w:sz w:val="28"/>
                <w:szCs w:val="28"/>
              </w:rPr>
              <w:fldChar w:fldCharType="end"/>
            </w:r>
          </w:p>
        </w:tc>
        <w:tc>
          <w:tcPr>
            <w:tcW w:w="1163" w:type="dxa"/>
          </w:tcPr>
          <w:p w:rsidR="00A42AEB" w:rsidRPr="00F547C0" w:rsidRDefault="00A42AEB" w:rsidP="00BE1B2E">
            <w:pPr>
              <w:pStyle w:val="1"/>
              <w:spacing w:before="0"/>
              <w:rPr>
                <w:rFonts w:ascii="Times New Roman" w:hAnsi="Times New Roman" w:cs="Times New Roman"/>
                <w:b w:val="0"/>
                <w:color w:val="auto"/>
              </w:rPr>
            </w:pPr>
            <w:proofErr w:type="gramStart"/>
            <w:r w:rsidRPr="00F547C0">
              <w:rPr>
                <w:rFonts w:ascii="Times New Roman" w:hAnsi="Times New Roman" w:cs="Times New Roman"/>
                <w:b w:val="0"/>
                <w:color w:val="auto"/>
              </w:rPr>
              <w:t>Singapore Malay eye study</w:t>
            </w:r>
            <w:proofErr w:type="gramEnd"/>
            <w:r w:rsidRPr="00F547C0">
              <w:rPr>
                <w:rFonts w:ascii="Times New Roman" w:hAnsi="Times New Roman" w:cs="Times New Roman"/>
                <w:b w:val="0"/>
                <w:color w:val="auto"/>
              </w:rPr>
              <w:t xml:space="preserve"> </w:t>
            </w:r>
            <w:r w:rsidRPr="00F547C0">
              <w:rPr>
                <w:rFonts w:ascii="Times New Roman" w:hAnsi="Times New Roman" w:cs="Times New Roman"/>
                <w:b w:val="0"/>
                <w:color w:val="auto"/>
              </w:rPr>
              <w:fldChar w:fldCharType="begin" w:fldLock="1"/>
            </w:r>
            <w:r w:rsidR="006C1E5C" w:rsidRPr="00F547C0">
              <w:rPr>
                <w:rFonts w:ascii="Times New Roman" w:hAnsi="Times New Roman" w:cs="Times New Roman"/>
                <w:b w:val="0"/>
                <w:color w:val="auto"/>
              </w:rPr>
              <w:instrText>ADDIN CSL_CITATION {"citationItems":[{"id":"ITEM-1","itemData":{"DOI":"10.1167/IOVS.09-3553","ISSN":"1552-5783","PMID":"19684013","abstract":"PURPOSE. To examine the distribution and systemic determinants of ocular biometry as measured using partial laser interferometry in an adult Asian population. METHODS. A population-based, cross-sectional study of 3280 persons (78.7% participation rate) ages 40 to 80 years, of Malay ethnicity residing in Singapore, was conducted. Axial ocular dimensions, including axial length (AL), anterior chamber depth (ACD), and corneal curvature (CC), were determined with partial laser interferometry. Participants had a comprehensive interview and a standardized examination. RESULTS. After 492 persons were excluded who had undergone cataract surgery, data on 2788 subjects were available. The mean AL, ACD, and CC were 23.55, 3.10, and 7.65 mm, respectively. AL and ACD decreased with increasing age. In multivariate models that adjusted for age, sex, education, height, weight, number of reading hours, diabetes, and current smoking, longer AL was associated with being male, height, increasing weight, higher education levels, and total reading hours. Increasing CC was associated with greater age and greater height and weight after multivariable adjustment. CONCLUSIONS. Age, sex, and stature were the most consistent predictors of the results of ocular biometry in the Singapore Malay adult population. © Association for Research in Vision and Ophthalmology.","author":[{"dropping-particle":"","family":"Lim","given":"Laurence Shen","non-dropping-particle":"","parse-names":false,"suffix":""},{"dropping-particle":"","family":"Saw","given":"Seang Mei","non-dropping-particle":"","parse-names":false,"suffix":""},{"dropping-particle":"","family":"Jeganathan","given":"V. Swetha E.","non-dropping-particle":"","parse-names":false,"suffix":""},{"dropping-particle":"","family":"Tay","given":"Wan Ting","non-dropping-particle":"","parse-names":false,"suffix":""},{"dropping-particle":"","family":"Aung","given":"Tin","non-dropping-particle":"","parse-names":false,"suffix":""},{"dropping-particle":"","family":"Tong","given":"Louis","non-dropping-particle":"","parse-names":false,"suffix":""},{"dropping-particle":"","family":"Mitchell","given":"Paul","non-dropping-particle":"","parse-names":false,"suffix":""},{"dropping-particle":"","family":"Wong","given":"Tien Yin","non-dropping-particle":"","parse-names":false,"suffix":""}],"container-title":"Investigative ophthalmology &amp; visual science","id":"ITEM-1","issue":"1","issued":{"date-parts":[["2010","1"]]},"page":"103-109","publisher":"Invest Ophthalmol Vis Sci","title":"Distribution and determinants of ocular biometric parameters in an Asian population: the Singapore Malay eye study","type":"article-journal","volume":"51"},"uris":["http://www.mendeley.com/documents/?uuid=94ea98ec-5dd1-3408-846f-c50cad137076"]}],"mendeley":{"formattedCitation":"[137]","plainTextFormattedCitation":"[137]","previouslyFormattedCitation":"[137]"},"properties":{"noteIndex":0},"schema":"https://github.com/citation-style-language/schema/raw/master/csl-citation.json"}</w:instrText>
            </w:r>
            <w:r w:rsidRPr="00F547C0">
              <w:rPr>
                <w:rFonts w:ascii="Times New Roman" w:hAnsi="Times New Roman" w:cs="Times New Roman"/>
                <w:b w:val="0"/>
                <w:color w:val="auto"/>
              </w:rPr>
              <w:fldChar w:fldCharType="separate"/>
            </w:r>
            <w:r w:rsidR="006C1E5C" w:rsidRPr="00F547C0">
              <w:rPr>
                <w:rFonts w:ascii="Times New Roman" w:hAnsi="Times New Roman" w:cs="Times New Roman"/>
                <w:b w:val="0"/>
                <w:noProof/>
                <w:color w:val="auto"/>
              </w:rPr>
              <w:t>[137]</w:t>
            </w:r>
            <w:r w:rsidRPr="00F547C0">
              <w:rPr>
                <w:rFonts w:ascii="Times New Roman" w:hAnsi="Times New Roman" w:cs="Times New Roman"/>
                <w:b w:val="0"/>
                <w:color w:val="auto"/>
              </w:rPr>
              <w:fldChar w:fldCharType="end"/>
            </w:r>
          </w:p>
          <w:p w:rsidR="00A42AEB" w:rsidRPr="00F547C0" w:rsidRDefault="00A42AEB" w:rsidP="00413DC6">
            <w:pPr>
              <w:ind w:left="34"/>
              <w:rPr>
                <w:rFonts w:ascii="Times New Roman" w:hAnsi="Times New Roman" w:cs="Times New Roman"/>
                <w:strike/>
                <w:sz w:val="28"/>
                <w:szCs w:val="28"/>
              </w:rPr>
            </w:pPr>
          </w:p>
        </w:tc>
        <w:tc>
          <w:tcPr>
            <w:tcW w:w="1417" w:type="dxa"/>
          </w:tcPr>
          <w:p w:rsidR="00A42AEB" w:rsidRPr="00F547C0" w:rsidRDefault="00A42AEB" w:rsidP="00413DC6">
            <w:pPr>
              <w:rPr>
                <w:rFonts w:ascii="Times New Roman" w:hAnsi="Times New Roman" w:cs="Times New Roman"/>
                <w:sz w:val="28"/>
                <w:szCs w:val="28"/>
              </w:rPr>
            </w:pPr>
            <w:proofErr w:type="gramStart"/>
            <w:r w:rsidRPr="00F547C0">
              <w:rPr>
                <w:rFonts w:ascii="Times New Roman" w:hAnsi="Times New Roman" w:cs="Times New Roman"/>
                <w:sz w:val="28"/>
                <w:szCs w:val="28"/>
              </w:rPr>
              <w:t>Liwan eye study Chinese</w:t>
            </w:r>
            <w:proofErr w:type="gramEnd"/>
            <w:r w:rsidRPr="00F547C0">
              <w:rPr>
                <w:rFonts w:ascii="Times New Roman" w:hAnsi="Times New Roman" w:cs="Times New Roman"/>
                <w:sz w:val="28"/>
                <w:szCs w:val="28"/>
              </w:rPr>
              <w:t xml:space="preserve"> </w:t>
            </w:r>
            <w:r w:rsidRPr="00F547C0">
              <w:rPr>
                <w:rFonts w:ascii="Times New Roman" w:hAnsi="Times New Roman" w:cs="Times New Roman"/>
                <w:sz w:val="28"/>
                <w:szCs w:val="28"/>
              </w:rPr>
              <w:fldChar w:fldCharType="begin" w:fldLock="1"/>
            </w:r>
            <w:r w:rsidR="006C1E5C" w:rsidRPr="00F547C0">
              <w:rPr>
                <w:rFonts w:ascii="Times New Roman" w:hAnsi="Times New Roman" w:cs="Times New Roman"/>
                <w:sz w:val="28"/>
                <w:szCs w:val="28"/>
              </w:rPr>
              <w:instrText>ADDIN CSL_CITATION {"citationItems":[{"id":"ITEM-1","itemData":{"DOI":"10.1167/IOVS.09-3455","ISSN":"1552-5783","PMID":"19553618","abstract":"PURPOSE. To assess the prevalence of refractive error and describe the distribution of ocular biometry and its association with refraction in adult Chinese. METHODS. Random clustering sampling was used to identify adults aged ≥50 years in Liwan District, Guangzhou. Refraction was determined by subjective refraction that achieved the best corrected vision based on monocular measurement. Ocular biometry was measured by A-mode ultrasound using a handheld applanation probe. RESULTS. Among 1405 participants in the study, data from 1269 phakic right eyes were available for analysis. The prevalence of myopia (SE &lt; -0.5 D), hyperopia (SE &gt; +0.5 D), and astigmatism (cylinder &gt; 0.75 D) was 32.3% (95% confidence interval [CI], 27.8%-34.6%), 40.0% (95% CI, 37.3%-42.7%), and 48.3% (95% CI, 45.6%-51.1%), respectively. The spherical equivalent tended to become hyperopic at 60 years and shifted toward myopia at 75 years. Axial length did not change with age but was consistently shorter in women. Lens thickness increased with age and tended to be greater in women. CONCLUSIONS. The prevalence of myopia and biometric distribution in this urban Chinese cohort are similar to those observed in Singaporean Chinese but greater than in Mongolians and Europeans. Further studies are needed to clarify the role of environmental factors in the myopia rates. © Association for Research in Vision and Ophthalmology.","author":[{"dropping-particle":"","family":"He","given":"Mingguang","non-dropping-particle":"","parse-names":false,"suffix":""},{"dropping-particle":"","family":"Huang","given":"Wenyong","non-dropping-particle":"","parse-names":false,"suffix":""},{"dropping-particle":"","family":"Li","given":"Yuetao","non-dropping-particle":"","parse-names":false,"suffix":""},{"dropping-particle":"","family":"Zheng","given":"Yingfeng","non-dropping-particle":"","parse-names":false,"suffix":""},{"dropping-particle":"","family":"Yin","given":"Qiuxia","non-dropping-particle":"","parse-names":false,"suffix":""},{"dropping-particle":"","family":"Foster","given":"Paul J.","non-dropping-particle":"","parse-names":false,"suffix":""}],"container-title":"Investigative ophthalmology &amp; visual science","id":"ITEM-1","issue":"11","issued":{"date-parts":[["2009","11"]]},"page":"5130-5136","publisher":"Invest Ophthalmol Vis Sci","title":"Refractive error and biometry in older Chinese adults: the Liwan eye study","type":"article-journal","volume":"50"},"uris":["http://www.mendeley.com/documents/?uuid=381b7a19-59d6-3fd9-92a8-96476fca58de"]}],"mendeley":{"formattedCitation":"[138]","plainTextFormattedCitation":"[138]","previouslyFormattedCitation":"[138]"},"properties":{"noteIndex":0},"schema":"https://github.com/citation-style-language/schema/raw/master/csl-citation.json"}</w:instrText>
            </w:r>
            <w:r w:rsidRPr="00F547C0">
              <w:rPr>
                <w:rFonts w:ascii="Times New Roman" w:hAnsi="Times New Roman" w:cs="Times New Roman"/>
                <w:sz w:val="28"/>
                <w:szCs w:val="28"/>
              </w:rPr>
              <w:fldChar w:fldCharType="separate"/>
            </w:r>
            <w:r w:rsidR="006C1E5C" w:rsidRPr="00F547C0">
              <w:rPr>
                <w:rFonts w:ascii="Times New Roman" w:hAnsi="Times New Roman" w:cs="Times New Roman"/>
                <w:noProof/>
                <w:sz w:val="28"/>
                <w:szCs w:val="28"/>
              </w:rPr>
              <w:t>[138]</w:t>
            </w:r>
            <w:r w:rsidRPr="00F547C0">
              <w:rPr>
                <w:rFonts w:ascii="Times New Roman" w:hAnsi="Times New Roman" w:cs="Times New Roman"/>
                <w:sz w:val="28"/>
                <w:szCs w:val="28"/>
              </w:rPr>
              <w:fldChar w:fldCharType="end"/>
            </w:r>
          </w:p>
        </w:tc>
        <w:tc>
          <w:tcPr>
            <w:tcW w:w="1354" w:type="dxa"/>
          </w:tcPr>
          <w:p w:rsidR="00A42AEB" w:rsidRPr="00F547C0" w:rsidRDefault="00A42AEB" w:rsidP="006C1E5C">
            <w:pPr>
              <w:rPr>
                <w:rFonts w:ascii="Times New Roman" w:hAnsi="Times New Roman" w:cs="Times New Roman"/>
                <w:sz w:val="28"/>
                <w:szCs w:val="28"/>
              </w:rPr>
            </w:pPr>
            <w:proofErr w:type="gramStart"/>
            <w:r w:rsidRPr="00F547C0">
              <w:rPr>
                <w:rFonts w:ascii="Times New Roman" w:hAnsi="Times New Roman" w:cs="Times New Roman"/>
                <w:sz w:val="28"/>
                <w:szCs w:val="28"/>
              </w:rPr>
              <w:t>German study</w:t>
            </w:r>
            <w:proofErr w:type="gramEnd"/>
            <w:r w:rsidR="006C1E5C" w:rsidRPr="00F547C0">
              <w:rPr>
                <w:rFonts w:ascii="Times New Roman" w:hAnsi="Times New Roman" w:cs="Times New Roman"/>
                <w:sz w:val="28"/>
                <w:szCs w:val="28"/>
              </w:rPr>
              <w:t xml:space="preserve"> </w:t>
            </w:r>
            <w:r w:rsidR="006C1E5C" w:rsidRPr="00F547C0">
              <w:rPr>
                <w:rFonts w:ascii="Times New Roman" w:hAnsi="Times New Roman" w:cs="Times New Roman"/>
                <w:sz w:val="28"/>
                <w:szCs w:val="28"/>
              </w:rPr>
              <w:fldChar w:fldCharType="begin" w:fldLock="1"/>
            </w:r>
            <w:r w:rsidR="006C1E5C" w:rsidRPr="00F547C0">
              <w:rPr>
                <w:rFonts w:ascii="Times New Roman" w:hAnsi="Times New Roman" w:cs="Times New Roman"/>
                <w:sz w:val="28"/>
                <w:szCs w:val="28"/>
              </w:rPr>
              <w:instrText>ADDIN CSL_CITATION {"citationItems":[{"id":"ITEM-1","itemData":{"DOI":"10.1186/S12886-016-0232-2","ISSN":"1471-2415","PMID":"27268271","abstract":"Background: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ophthalmology","id":"ITEM-1","issue":"1","issued":{"date-parts":[["2016"]]},"publisher":"BMC Ophthalmol","title":"Biometry and visual function of a healthy cohort in Leipzig, Germany","type":"article-journal","volume":"16"},"uris":["http://www.mendeley.com/documents/?uuid=f9ae8f72-fb1f-35fa-99d0-3ab4d2bf0a07"]}],"mendeley":{"formattedCitation":"[119]","plainTextFormattedCitation":"[119]","previouslyFormattedCitation":"[119]"},"properties":{"noteIndex":0},"schema":"https://github.com/citation-style-language/schema/raw/master/csl-citation.json"}</w:instrText>
            </w:r>
            <w:r w:rsidR="006C1E5C" w:rsidRPr="00F547C0">
              <w:rPr>
                <w:rFonts w:ascii="Times New Roman" w:hAnsi="Times New Roman" w:cs="Times New Roman"/>
                <w:sz w:val="28"/>
                <w:szCs w:val="28"/>
              </w:rPr>
              <w:fldChar w:fldCharType="separate"/>
            </w:r>
            <w:r w:rsidR="006C1E5C" w:rsidRPr="00F547C0">
              <w:rPr>
                <w:rFonts w:ascii="Times New Roman" w:hAnsi="Times New Roman" w:cs="Times New Roman"/>
                <w:noProof/>
                <w:sz w:val="28"/>
                <w:szCs w:val="28"/>
              </w:rPr>
              <w:t>[119]</w:t>
            </w:r>
            <w:r w:rsidR="006C1E5C" w:rsidRPr="00F547C0">
              <w:rPr>
                <w:rFonts w:ascii="Times New Roman" w:hAnsi="Times New Roman" w:cs="Times New Roman"/>
                <w:sz w:val="28"/>
                <w:szCs w:val="28"/>
              </w:rPr>
              <w:fldChar w:fldCharType="end"/>
            </w:r>
          </w:p>
        </w:tc>
        <w:tc>
          <w:tcPr>
            <w:tcW w:w="1276" w:type="dxa"/>
          </w:tcPr>
          <w:p w:rsidR="00A42AEB" w:rsidRPr="00F547C0" w:rsidRDefault="00A42AEB" w:rsidP="00413DC6">
            <w:pPr>
              <w:rPr>
                <w:rFonts w:ascii="Times New Roman" w:hAnsi="Times New Roman" w:cs="Times New Roman"/>
                <w:sz w:val="28"/>
                <w:szCs w:val="28"/>
              </w:rPr>
            </w:pPr>
            <w:proofErr w:type="gramStart"/>
            <w:r w:rsidRPr="00F547C0">
              <w:rPr>
                <w:rFonts w:ascii="Times New Roman" w:hAnsi="Times New Roman" w:cs="Times New Roman"/>
                <w:sz w:val="28"/>
                <w:szCs w:val="28"/>
              </w:rPr>
              <w:t>Japanese eye study</w:t>
            </w:r>
            <w:proofErr w:type="gramEnd"/>
            <w:r w:rsidRPr="00F547C0">
              <w:rPr>
                <w:rFonts w:ascii="Times New Roman" w:hAnsi="Times New Roman" w:cs="Times New Roman"/>
                <w:sz w:val="28"/>
                <w:szCs w:val="28"/>
              </w:rPr>
              <w:fldChar w:fldCharType="begin" w:fldLock="1"/>
            </w:r>
            <w:r w:rsidR="00C046B7" w:rsidRPr="00F547C0">
              <w:rPr>
                <w:rFonts w:ascii="Times New Roman" w:hAnsi="Times New Roman" w:cs="Times New Roman"/>
                <w:sz w:val="28"/>
                <w:szCs w:val="28"/>
              </w:rPr>
              <w:instrText>ADDIN CSL_CITATION {"citationItems":[{"id":"ITEM-1","itemData":{"DOI":"10.1371/JOURNAL.PONE.0271814","ISSN":"1932-6203","PMID":"35895708","abstract":"&lt;p&gt;This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Fielding","non-dropping-particle":"","parse-names":false,"suffix":""}],"id":"ITEM-1","issue":"7","issued":{"date-parts":[["2022","7","27"]]},"page":"e0271814","publisher":"PLoS One","title":"Evaluation of ocular biometry in the Japanese population using a multicenter approach: Prospective observational study","type":"article-journal","volume":"17"},"uris":["http://www.mendeley.com/documents/?uuid=0f4d4197-c69c-3fcc-9c44-475e8f20be38"]}],"mendeley":{"formattedCitation":"[19]","plainTextFormattedCitation":"[19]","previouslyFormattedCitation":"[19]"},"properties":{"noteIndex":0},"schema":"https://github.com/citation-style-language/schema/raw/master/csl-citation.json"}</w:instrText>
            </w:r>
            <w:r w:rsidRPr="00F547C0">
              <w:rPr>
                <w:rFonts w:ascii="Times New Roman" w:hAnsi="Times New Roman" w:cs="Times New Roman"/>
                <w:sz w:val="28"/>
                <w:szCs w:val="28"/>
              </w:rPr>
              <w:fldChar w:fldCharType="separate"/>
            </w:r>
            <w:r w:rsidR="00C046B7" w:rsidRPr="00F547C0">
              <w:rPr>
                <w:rFonts w:ascii="Times New Roman" w:hAnsi="Times New Roman" w:cs="Times New Roman"/>
                <w:noProof/>
                <w:sz w:val="28"/>
                <w:szCs w:val="28"/>
              </w:rPr>
              <w:t>[19]</w:t>
            </w:r>
            <w:r w:rsidRPr="00F547C0">
              <w:rPr>
                <w:rFonts w:ascii="Times New Roman" w:hAnsi="Times New Roman" w:cs="Times New Roman"/>
                <w:sz w:val="28"/>
                <w:szCs w:val="28"/>
              </w:rPr>
              <w:fldChar w:fldCharType="end"/>
            </w:r>
          </w:p>
        </w:tc>
        <w:tc>
          <w:tcPr>
            <w:tcW w:w="992" w:type="dxa"/>
          </w:tcPr>
          <w:p w:rsidR="00A42AEB" w:rsidRPr="00F547C0" w:rsidRDefault="00A42AEB" w:rsidP="00413DC6">
            <w:pPr>
              <w:rPr>
                <w:rFonts w:ascii="Times New Roman" w:hAnsi="Times New Roman" w:cs="Times New Roman"/>
                <w:sz w:val="28"/>
                <w:szCs w:val="28"/>
              </w:rPr>
            </w:pPr>
            <w:proofErr w:type="gramStart"/>
            <w:r w:rsidRPr="00F547C0">
              <w:rPr>
                <w:rFonts w:ascii="Times New Roman" w:hAnsi="Times New Roman" w:cs="Times New Roman"/>
                <w:sz w:val="28"/>
                <w:szCs w:val="28"/>
              </w:rPr>
              <w:t>Mongolian study</w:t>
            </w:r>
            <w:proofErr w:type="gramEnd"/>
            <w:r w:rsidRPr="00F547C0">
              <w:rPr>
                <w:rFonts w:ascii="Times New Roman" w:hAnsi="Times New Roman" w:cs="Times New Roman"/>
                <w:sz w:val="28"/>
                <w:szCs w:val="28"/>
              </w:rPr>
              <w:fldChar w:fldCharType="begin" w:fldLock="1"/>
            </w:r>
            <w:r w:rsidR="00994E47" w:rsidRPr="00F547C0">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Pr="00F547C0">
              <w:rPr>
                <w:rFonts w:ascii="Times New Roman" w:hAnsi="Times New Roman" w:cs="Times New Roman"/>
                <w:sz w:val="28"/>
                <w:szCs w:val="28"/>
              </w:rPr>
              <w:fldChar w:fldCharType="separate"/>
            </w:r>
            <w:r w:rsidR="001030EB" w:rsidRPr="00F547C0">
              <w:rPr>
                <w:rFonts w:ascii="Times New Roman" w:hAnsi="Times New Roman" w:cs="Times New Roman"/>
                <w:noProof/>
                <w:sz w:val="28"/>
                <w:szCs w:val="28"/>
              </w:rPr>
              <w:t>[95]</w:t>
            </w:r>
            <w:r w:rsidRPr="00F547C0">
              <w:rPr>
                <w:rFonts w:ascii="Times New Roman" w:hAnsi="Times New Roman" w:cs="Times New Roman"/>
                <w:sz w:val="28"/>
                <w:szCs w:val="28"/>
              </w:rPr>
              <w:fldChar w:fldCharType="end"/>
            </w:r>
          </w:p>
        </w:tc>
      </w:tr>
      <w:tr w:rsidR="00A42AEB" w:rsidRPr="00F547C0" w:rsidTr="00E118BA">
        <w:trPr>
          <w:trHeight w:val="624"/>
          <w:jc w:val="center"/>
        </w:trPr>
        <w:tc>
          <w:tcPr>
            <w:tcW w:w="988" w:type="dxa"/>
          </w:tcPr>
          <w:p w:rsidR="00A42AEB" w:rsidRPr="00F547C0" w:rsidRDefault="00A42AEB" w:rsidP="00413DC6">
            <w:pPr>
              <w:rPr>
                <w:rFonts w:ascii="Times New Roman" w:hAnsi="Times New Roman" w:cs="Times New Roman"/>
                <w:sz w:val="28"/>
                <w:szCs w:val="28"/>
              </w:rPr>
            </w:pPr>
            <w:r w:rsidRPr="00F547C0">
              <w:rPr>
                <w:rFonts w:ascii="Times New Roman" w:hAnsi="Times New Roman" w:cs="Times New Roman"/>
                <w:sz w:val="28"/>
                <w:szCs w:val="28"/>
              </w:rPr>
              <w:t>Возраст, лет</w:t>
            </w:r>
          </w:p>
        </w:tc>
        <w:tc>
          <w:tcPr>
            <w:tcW w:w="1436" w:type="dxa"/>
          </w:tcPr>
          <w:p w:rsidR="00A42AEB" w:rsidRPr="00A17692" w:rsidRDefault="00A42AEB" w:rsidP="00BE1B2E">
            <w:pPr>
              <w:rPr>
                <w:rFonts w:ascii="Times New Roman" w:hAnsi="Times New Roman" w:cs="Times New Roman"/>
                <w:sz w:val="28"/>
                <w:szCs w:val="28"/>
              </w:rPr>
            </w:pPr>
            <w:r w:rsidRPr="00A17692">
              <w:rPr>
                <w:rFonts w:ascii="Times New Roman" w:hAnsi="Times New Roman" w:cs="Times New Roman"/>
                <w:sz w:val="28"/>
                <w:szCs w:val="28"/>
              </w:rPr>
              <w:t>65.00 (IQR 47.00 – 72.00)</w:t>
            </w:r>
          </w:p>
        </w:tc>
        <w:tc>
          <w:tcPr>
            <w:tcW w:w="1228"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54.9±1.1 (40-80)</w:t>
            </w:r>
            <w:r w:rsidRPr="00F547C0">
              <w:rPr>
                <w:rFonts w:ascii="Times New Roman" w:hAnsi="Times New Roman" w:cs="Times New Roman"/>
                <w:sz w:val="28"/>
                <w:szCs w:val="28"/>
                <w:vertAlign w:val="superscript"/>
              </w:rPr>
              <w:t>a</w:t>
            </w:r>
          </w:p>
        </w:tc>
        <w:tc>
          <w:tcPr>
            <w:tcW w:w="1163" w:type="dxa"/>
          </w:tcPr>
          <w:p w:rsidR="00A42AEB" w:rsidRPr="00F547C0" w:rsidRDefault="00A42AEB" w:rsidP="00413DC6">
            <w:pPr>
              <w:ind w:left="34"/>
              <w:rPr>
                <w:rFonts w:ascii="Times New Roman" w:hAnsi="Times New Roman" w:cs="Times New Roman"/>
                <w:sz w:val="28"/>
                <w:szCs w:val="28"/>
                <w:vertAlign w:val="superscript"/>
              </w:rPr>
            </w:pPr>
            <w:r w:rsidRPr="00F547C0">
              <w:rPr>
                <w:rFonts w:ascii="Times New Roman" w:hAnsi="Times New Roman" w:cs="Times New Roman"/>
                <w:sz w:val="28"/>
                <w:szCs w:val="28"/>
              </w:rPr>
              <w:t>57.3 (40-80)</w:t>
            </w:r>
            <w:r w:rsidRPr="00F547C0">
              <w:rPr>
                <w:rFonts w:ascii="Times New Roman" w:hAnsi="Times New Roman" w:cs="Times New Roman"/>
                <w:sz w:val="28"/>
                <w:szCs w:val="28"/>
                <w:vertAlign w:val="superscript"/>
              </w:rPr>
              <w:t>a</w:t>
            </w:r>
          </w:p>
        </w:tc>
        <w:tc>
          <w:tcPr>
            <w:tcW w:w="1417"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64.4±9.6 (50-93)</w:t>
            </w:r>
            <w:r w:rsidRPr="00F547C0">
              <w:rPr>
                <w:rFonts w:ascii="Times New Roman" w:hAnsi="Times New Roman" w:cs="Times New Roman"/>
                <w:sz w:val="28"/>
                <w:szCs w:val="28"/>
                <w:vertAlign w:val="superscript"/>
              </w:rPr>
              <w:t>a</w:t>
            </w:r>
          </w:p>
        </w:tc>
        <w:tc>
          <w:tcPr>
            <w:tcW w:w="1354"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43.42 (21- 69)</w:t>
            </w:r>
            <w:r w:rsidRPr="00F547C0">
              <w:rPr>
                <w:rFonts w:ascii="Times New Roman" w:hAnsi="Times New Roman" w:cs="Times New Roman"/>
                <w:sz w:val="28"/>
                <w:szCs w:val="28"/>
                <w:vertAlign w:val="superscript"/>
              </w:rPr>
              <w:t>a</w:t>
            </w:r>
          </w:p>
        </w:tc>
        <w:tc>
          <w:tcPr>
            <w:tcW w:w="1276"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46.5±18.0 (20 90)</w:t>
            </w:r>
            <w:r w:rsidRPr="00F547C0">
              <w:rPr>
                <w:rFonts w:ascii="Times New Roman" w:hAnsi="Times New Roman" w:cs="Times New Roman"/>
                <w:sz w:val="28"/>
                <w:szCs w:val="28"/>
                <w:vertAlign w:val="superscript"/>
              </w:rPr>
              <w:t>a</w:t>
            </w:r>
          </w:p>
        </w:tc>
        <w:tc>
          <w:tcPr>
            <w:tcW w:w="992"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40- 70+</w:t>
            </w:r>
            <w:r w:rsidRPr="00F547C0">
              <w:rPr>
                <w:rFonts w:ascii="Times New Roman" w:hAnsi="Times New Roman" w:cs="Times New Roman"/>
                <w:sz w:val="28"/>
                <w:szCs w:val="28"/>
                <w:vertAlign w:val="superscript"/>
              </w:rPr>
              <w:t>a</w:t>
            </w:r>
          </w:p>
        </w:tc>
      </w:tr>
      <w:tr w:rsidR="00A42AEB" w:rsidRPr="00F547C0" w:rsidTr="00E118BA">
        <w:trPr>
          <w:trHeight w:val="630"/>
          <w:jc w:val="center"/>
        </w:trPr>
        <w:tc>
          <w:tcPr>
            <w:tcW w:w="988" w:type="dxa"/>
          </w:tcPr>
          <w:p w:rsidR="00A42AEB" w:rsidRPr="00F547C0" w:rsidRDefault="00A42AEB" w:rsidP="00413DC6">
            <w:pPr>
              <w:rPr>
                <w:rFonts w:ascii="Times New Roman" w:hAnsi="Times New Roman" w:cs="Times New Roman"/>
                <w:sz w:val="28"/>
                <w:szCs w:val="28"/>
              </w:rPr>
            </w:pPr>
            <w:r w:rsidRPr="00F547C0">
              <w:rPr>
                <w:rFonts w:ascii="Times New Roman" w:hAnsi="Times New Roman" w:cs="Times New Roman"/>
                <w:sz w:val="28"/>
                <w:szCs w:val="28"/>
              </w:rPr>
              <w:t>ПЗР, мм</w:t>
            </w:r>
          </w:p>
        </w:tc>
        <w:tc>
          <w:tcPr>
            <w:tcW w:w="1436" w:type="dxa"/>
          </w:tcPr>
          <w:p w:rsidR="00A42AEB" w:rsidRPr="00F547C0" w:rsidRDefault="00A42AEB" w:rsidP="00413DC6">
            <w:pPr>
              <w:rPr>
                <w:rFonts w:ascii="Times New Roman" w:hAnsi="Times New Roman" w:cs="Times New Roman"/>
                <w:sz w:val="28"/>
                <w:szCs w:val="28"/>
              </w:rPr>
            </w:pPr>
            <w:proofErr w:type="gramStart"/>
            <w:r w:rsidRPr="00F547C0">
              <w:rPr>
                <w:rFonts w:ascii="Times New Roman" w:hAnsi="Times New Roman" w:cs="Times New Roman"/>
                <w:sz w:val="28"/>
                <w:szCs w:val="28"/>
              </w:rPr>
              <w:t xml:space="preserve">23.20 ((IQR 22.74-23.65) </w:t>
            </w:r>
            <w:proofErr w:type="gramEnd"/>
          </w:p>
        </w:tc>
        <w:tc>
          <w:tcPr>
            <w:tcW w:w="1228"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23.38±1.01</w:t>
            </w:r>
            <w:r w:rsidRPr="00F547C0">
              <w:rPr>
                <w:rFonts w:ascii="Times New Roman" w:hAnsi="Times New Roman" w:cs="Times New Roman"/>
                <w:sz w:val="28"/>
                <w:szCs w:val="28"/>
                <w:vertAlign w:val="superscript"/>
              </w:rPr>
              <w:t>b</w:t>
            </w:r>
          </w:p>
        </w:tc>
        <w:tc>
          <w:tcPr>
            <w:tcW w:w="1163" w:type="dxa"/>
          </w:tcPr>
          <w:p w:rsidR="00A42AEB" w:rsidRPr="00E50FCA" w:rsidRDefault="00E50FCA" w:rsidP="00413DC6">
            <w:pPr>
              <w:ind w:left="34"/>
              <w:rPr>
                <w:rFonts w:ascii="Times New Roman" w:hAnsi="Times New Roman" w:cs="Times New Roman"/>
                <w:sz w:val="28"/>
                <w:szCs w:val="28"/>
              </w:rPr>
            </w:pPr>
            <w:r>
              <w:rPr>
                <w:rFonts w:ascii="Times New Roman" w:hAnsi="Times New Roman" w:cs="Times New Roman"/>
                <w:sz w:val="28"/>
                <w:szCs w:val="28"/>
              </w:rPr>
              <w:t>23.55</w:t>
            </w:r>
          </w:p>
        </w:tc>
        <w:tc>
          <w:tcPr>
            <w:tcW w:w="1417" w:type="dxa"/>
          </w:tcPr>
          <w:p w:rsidR="00A42AEB" w:rsidRPr="00F547C0" w:rsidRDefault="00E35F0F" w:rsidP="00413DC6">
            <w:pPr>
              <w:rPr>
                <w:rFonts w:ascii="Times New Roman" w:hAnsi="Times New Roman" w:cs="Times New Roman"/>
                <w:sz w:val="28"/>
                <w:szCs w:val="28"/>
              </w:rPr>
            </w:pPr>
            <w:r>
              <w:rPr>
                <w:rFonts w:ascii="Times New Roman" w:hAnsi="Times New Roman" w:cs="Times New Roman"/>
                <w:sz w:val="28"/>
                <w:szCs w:val="28"/>
              </w:rPr>
              <w:t>23.11</w:t>
            </w:r>
          </w:p>
        </w:tc>
        <w:tc>
          <w:tcPr>
            <w:tcW w:w="1354"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23.55</w:t>
            </w:r>
          </w:p>
        </w:tc>
        <w:tc>
          <w:tcPr>
            <w:tcW w:w="1276" w:type="dxa"/>
          </w:tcPr>
          <w:p w:rsidR="00A42AEB" w:rsidRPr="00F547C0" w:rsidRDefault="00E35F0F" w:rsidP="00413DC6">
            <w:pPr>
              <w:rPr>
                <w:rFonts w:ascii="Times New Roman" w:hAnsi="Times New Roman" w:cs="Times New Roman"/>
                <w:sz w:val="28"/>
                <w:szCs w:val="28"/>
                <w:vertAlign w:val="superscript"/>
              </w:rPr>
            </w:pPr>
            <w:r>
              <w:rPr>
                <w:rFonts w:ascii="Times New Roman" w:hAnsi="Times New Roman" w:cs="Times New Roman"/>
                <w:sz w:val="28"/>
                <w:szCs w:val="28"/>
              </w:rPr>
              <w:t>23.78</w:t>
            </w:r>
          </w:p>
        </w:tc>
        <w:tc>
          <w:tcPr>
            <w:tcW w:w="992" w:type="dxa"/>
          </w:tcPr>
          <w:p w:rsidR="00A42AEB" w:rsidRPr="00F547C0" w:rsidRDefault="00A42AEB" w:rsidP="00413DC6">
            <w:pPr>
              <w:rPr>
                <w:rFonts w:ascii="Times New Roman" w:hAnsi="Times New Roman" w:cs="Times New Roman"/>
                <w:sz w:val="28"/>
                <w:szCs w:val="28"/>
                <w:vertAlign w:val="superscript"/>
              </w:rPr>
            </w:pPr>
            <w:r w:rsidRPr="00F547C0">
              <w:rPr>
                <w:rFonts w:ascii="Times New Roman" w:hAnsi="Times New Roman" w:cs="Times New Roman"/>
                <w:sz w:val="28"/>
                <w:szCs w:val="28"/>
              </w:rPr>
              <w:t>23.13±1.15</w:t>
            </w:r>
            <w:r w:rsidRPr="00F547C0">
              <w:rPr>
                <w:rFonts w:ascii="Times New Roman" w:hAnsi="Times New Roman" w:cs="Times New Roman"/>
                <w:sz w:val="28"/>
                <w:szCs w:val="28"/>
                <w:vertAlign w:val="superscript"/>
              </w:rPr>
              <w:t>b</w:t>
            </w:r>
          </w:p>
        </w:tc>
      </w:tr>
      <w:tr w:rsidR="00EA1827" w:rsidRPr="00F547C0" w:rsidTr="00E118BA">
        <w:trPr>
          <w:trHeight w:val="624"/>
          <w:jc w:val="center"/>
        </w:trPr>
        <w:tc>
          <w:tcPr>
            <w:tcW w:w="988" w:type="dxa"/>
          </w:tcPr>
          <w:p w:rsidR="00EA1827" w:rsidRPr="00F547C0" w:rsidRDefault="00EA1827" w:rsidP="000F4B9C">
            <w:pPr>
              <w:rPr>
                <w:rFonts w:ascii="Times New Roman" w:hAnsi="Times New Roman" w:cs="Times New Roman"/>
                <w:sz w:val="28"/>
                <w:szCs w:val="28"/>
              </w:rPr>
            </w:pPr>
            <w:r w:rsidRPr="00F547C0">
              <w:rPr>
                <w:rFonts w:ascii="Times New Roman" w:hAnsi="Times New Roman" w:cs="Times New Roman"/>
                <w:sz w:val="28"/>
                <w:szCs w:val="28"/>
              </w:rPr>
              <w:t>ГПК, мм</w:t>
            </w:r>
          </w:p>
        </w:tc>
        <w:tc>
          <w:tcPr>
            <w:tcW w:w="1436" w:type="dxa"/>
          </w:tcPr>
          <w:p w:rsidR="00EA1827" w:rsidRPr="00F547C0" w:rsidRDefault="00EA1827" w:rsidP="000F4B9C">
            <w:pPr>
              <w:rPr>
                <w:rFonts w:ascii="Times New Roman" w:hAnsi="Times New Roman" w:cs="Times New Roman"/>
                <w:sz w:val="28"/>
                <w:szCs w:val="28"/>
              </w:rPr>
            </w:pPr>
            <w:proofErr w:type="gramStart"/>
            <w:r w:rsidRPr="00F547C0">
              <w:rPr>
                <w:rFonts w:ascii="Times New Roman" w:hAnsi="Times New Roman" w:cs="Times New Roman"/>
                <w:sz w:val="28"/>
                <w:szCs w:val="28"/>
              </w:rPr>
              <w:t>2.9 ((IQR 2.63-3.20)</w:t>
            </w:r>
            <w:proofErr w:type="gramEnd"/>
          </w:p>
        </w:tc>
        <w:tc>
          <w:tcPr>
            <w:tcW w:w="1228" w:type="dxa"/>
          </w:tcPr>
          <w:p w:rsidR="00EA1827" w:rsidRPr="00F547C0" w:rsidRDefault="00EA1827" w:rsidP="000F4B9C">
            <w:pPr>
              <w:rPr>
                <w:rFonts w:ascii="Times New Roman" w:hAnsi="Times New Roman" w:cs="Times New Roman"/>
                <w:sz w:val="28"/>
                <w:szCs w:val="28"/>
                <w:vertAlign w:val="superscript"/>
              </w:rPr>
            </w:pPr>
            <w:r w:rsidRPr="00F547C0">
              <w:rPr>
                <w:rFonts w:ascii="Times New Roman" w:hAnsi="Times New Roman" w:cs="Times New Roman"/>
                <w:sz w:val="28"/>
                <w:szCs w:val="28"/>
              </w:rPr>
              <w:t>3.41±0.35</w:t>
            </w:r>
            <w:r w:rsidRPr="00F547C0">
              <w:rPr>
                <w:rFonts w:ascii="Times New Roman" w:hAnsi="Times New Roman" w:cs="Times New Roman"/>
                <w:sz w:val="28"/>
                <w:szCs w:val="28"/>
                <w:vertAlign w:val="superscript"/>
              </w:rPr>
              <w:t>b</w:t>
            </w:r>
          </w:p>
        </w:tc>
        <w:tc>
          <w:tcPr>
            <w:tcW w:w="1163" w:type="dxa"/>
          </w:tcPr>
          <w:p w:rsidR="00EA1827" w:rsidRPr="00F547C0" w:rsidRDefault="00EA1827" w:rsidP="000F4B9C">
            <w:pPr>
              <w:ind w:left="34"/>
              <w:rPr>
                <w:rFonts w:ascii="Times New Roman" w:hAnsi="Times New Roman" w:cs="Times New Roman"/>
                <w:sz w:val="28"/>
                <w:szCs w:val="28"/>
              </w:rPr>
            </w:pPr>
            <w:r w:rsidRPr="00F547C0">
              <w:rPr>
                <w:rFonts w:ascii="Times New Roman" w:hAnsi="Times New Roman" w:cs="Times New Roman"/>
                <w:sz w:val="28"/>
                <w:szCs w:val="28"/>
              </w:rPr>
              <w:t>3.10</w:t>
            </w:r>
          </w:p>
        </w:tc>
        <w:tc>
          <w:tcPr>
            <w:tcW w:w="1417" w:type="dxa"/>
          </w:tcPr>
          <w:p w:rsidR="00EA1827" w:rsidRPr="00F547C0" w:rsidRDefault="00EA1827" w:rsidP="000F4B9C">
            <w:pPr>
              <w:rPr>
                <w:rFonts w:ascii="Times New Roman" w:hAnsi="Times New Roman" w:cs="Times New Roman"/>
                <w:sz w:val="28"/>
                <w:szCs w:val="28"/>
              </w:rPr>
            </w:pPr>
            <w:r w:rsidRPr="00F547C0">
              <w:rPr>
                <w:rFonts w:ascii="Times New Roman" w:hAnsi="Times New Roman" w:cs="Times New Roman"/>
                <w:sz w:val="28"/>
                <w:szCs w:val="28"/>
              </w:rPr>
              <w:t>2.67</w:t>
            </w:r>
          </w:p>
        </w:tc>
        <w:tc>
          <w:tcPr>
            <w:tcW w:w="1354" w:type="dxa"/>
          </w:tcPr>
          <w:p w:rsidR="00EA1827" w:rsidRPr="00F547C0" w:rsidRDefault="00EA1827" w:rsidP="000F4B9C">
            <w:pPr>
              <w:rPr>
                <w:rFonts w:ascii="Times New Roman" w:hAnsi="Times New Roman" w:cs="Times New Roman"/>
                <w:sz w:val="28"/>
                <w:szCs w:val="28"/>
                <w:vertAlign w:val="superscript"/>
              </w:rPr>
            </w:pPr>
            <w:r w:rsidRPr="00F547C0">
              <w:rPr>
                <w:rFonts w:ascii="Times New Roman" w:hAnsi="Times New Roman" w:cs="Times New Roman"/>
                <w:sz w:val="28"/>
                <w:szCs w:val="28"/>
              </w:rPr>
              <w:t>2.83±0.37</w:t>
            </w:r>
            <w:r w:rsidRPr="00F547C0">
              <w:rPr>
                <w:rFonts w:ascii="Times New Roman" w:hAnsi="Times New Roman" w:cs="Times New Roman"/>
                <w:sz w:val="28"/>
                <w:szCs w:val="28"/>
                <w:vertAlign w:val="superscript"/>
              </w:rPr>
              <w:t>b</w:t>
            </w:r>
          </w:p>
        </w:tc>
        <w:tc>
          <w:tcPr>
            <w:tcW w:w="1276" w:type="dxa"/>
          </w:tcPr>
          <w:p w:rsidR="00EA1827" w:rsidRPr="00F547C0" w:rsidRDefault="00EA1827" w:rsidP="000F4B9C">
            <w:pPr>
              <w:rPr>
                <w:rFonts w:ascii="Times New Roman" w:hAnsi="Times New Roman" w:cs="Times New Roman"/>
                <w:sz w:val="28"/>
                <w:szCs w:val="28"/>
                <w:vertAlign w:val="superscript"/>
              </w:rPr>
            </w:pPr>
            <w:r w:rsidRPr="00F547C0">
              <w:rPr>
                <w:rFonts w:ascii="Times New Roman" w:hAnsi="Times New Roman" w:cs="Times New Roman"/>
                <w:sz w:val="28"/>
                <w:szCs w:val="28"/>
              </w:rPr>
              <w:t>2.94±0.41</w:t>
            </w:r>
            <w:r w:rsidRPr="00F547C0">
              <w:rPr>
                <w:rFonts w:ascii="Times New Roman" w:hAnsi="Times New Roman" w:cs="Times New Roman"/>
                <w:sz w:val="28"/>
                <w:szCs w:val="28"/>
                <w:vertAlign w:val="superscript"/>
              </w:rPr>
              <w:t>b</w:t>
            </w:r>
          </w:p>
        </w:tc>
        <w:tc>
          <w:tcPr>
            <w:tcW w:w="992" w:type="dxa"/>
          </w:tcPr>
          <w:p w:rsidR="00EA1827" w:rsidRPr="00F547C0" w:rsidRDefault="00EA1827" w:rsidP="000F4B9C">
            <w:pPr>
              <w:rPr>
                <w:rFonts w:ascii="Times New Roman" w:hAnsi="Times New Roman" w:cs="Times New Roman"/>
                <w:sz w:val="28"/>
                <w:szCs w:val="28"/>
                <w:vertAlign w:val="superscript"/>
              </w:rPr>
            </w:pPr>
            <w:r w:rsidRPr="00F547C0">
              <w:rPr>
                <w:rFonts w:ascii="Times New Roman" w:hAnsi="Times New Roman" w:cs="Times New Roman"/>
                <w:sz w:val="28"/>
                <w:szCs w:val="28"/>
              </w:rPr>
              <w:t>2.8±0.3</w:t>
            </w:r>
            <w:r w:rsidRPr="00F547C0">
              <w:rPr>
                <w:rFonts w:ascii="Times New Roman" w:hAnsi="Times New Roman" w:cs="Times New Roman"/>
                <w:sz w:val="28"/>
                <w:szCs w:val="28"/>
                <w:vertAlign w:val="superscript"/>
              </w:rPr>
              <w:t>b</w:t>
            </w:r>
          </w:p>
        </w:tc>
      </w:tr>
      <w:tr w:rsidR="00EA1827" w:rsidRPr="00F547C0" w:rsidTr="00E118BA">
        <w:trPr>
          <w:trHeight w:val="630"/>
          <w:jc w:val="center"/>
        </w:trPr>
        <w:tc>
          <w:tcPr>
            <w:tcW w:w="988" w:type="dxa"/>
          </w:tcPr>
          <w:p w:rsidR="00EA1827" w:rsidRPr="00F547C0" w:rsidRDefault="00EA1827" w:rsidP="000F4B9C">
            <w:pPr>
              <w:rPr>
                <w:rFonts w:ascii="Times New Roman" w:hAnsi="Times New Roman" w:cs="Times New Roman"/>
                <w:sz w:val="28"/>
                <w:szCs w:val="28"/>
              </w:rPr>
            </w:pPr>
            <w:r w:rsidRPr="00F547C0">
              <w:rPr>
                <w:rFonts w:ascii="Times New Roman" w:hAnsi="Times New Roman" w:cs="Times New Roman"/>
                <w:sz w:val="28"/>
                <w:szCs w:val="28"/>
              </w:rPr>
              <w:t>ТХ, мм</w:t>
            </w:r>
          </w:p>
        </w:tc>
        <w:tc>
          <w:tcPr>
            <w:tcW w:w="1436" w:type="dxa"/>
          </w:tcPr>
          <w:p w:rsidR="00EA1827" w:rsidRPr="00F547C0" w:rsidRDefault="00EA1827" w:rsidP="000F4B9C">
            <w:pPr>
              <w:rPr>
                <w:rFonts w:ascii="Times New Roman" w:hAnsi="Times New Roman" w:cs="Times New Roman"/>
                <w:sz w:val="28"/>
                <w:szCs w:val="28"/>
              </w:rPr>
            </w:pPr>
            <w:proofErr w:type="gramStart"/>
            <w:r w:rsidRPr="00F547C0">
              <w:rPr>
                <w:rFonts w:ascii="Times New Roman" w:hAnsi="Times New Roman" w:cs="Times New Roman"/>
                <w:sz w:val="28"/>
                <w:szCs w:val="28"/>
              </w:rPr>
              <w:t>4.51 ((IQR 4.19-4.77)</w:t>
            </w:r>
            <w:proofErr w:type="gramEnd"/>
          </w:p>
        </w:tc>
        <w:tc>
          <w:tcPr>
            <w:tcW w:w="1228" w:type="dxa"/>
          </w:tcPr>
          <w:p w:rsidR="00EA1827" w:rsidRPr="00F547C0" w:rsidRDefault="00EA1827" w:rsidP="000F4B9C">
            <w:pPr>
              <w:rPr>
                <w:rFonts w:ascii="Times New Roman" w:hAnsi="Times New Roman" w:cs="Times New Roman"/>
                <w:sz w:val="28"/>
                <w:szCs w:val="28"/>
                <w:vertAlign w:val="superscript"/>
              </w:rPr>
            </w:pPr>
            <w:r w:rsidRPr="00F547C0">
              <w:rPr>
                <w:rFonts w:ascii="Times New Roman" w:hAnsi="Times New Roman" w:cs="Times New Roman"/>
                <w:sz w:val="28"/>
                <w:szCs w:val="28"/>
              </w:rPr>
              <w:t>4.38±0.60</w:t>
            </w:r>
            <w:r w:rsidRPr="00F547C0">
              <w:rPr>
                <w:rFonts w:ascii="Times New Roman" w:hAnsi="Times New Roman" w:cs="Times New Roman"/>
                <w:sz w:val="28"/>
                <w:szCs w:val="28"/>
                <w:vertAlign w:val="superscript"/>
              </w:rPr>
              <w:t>b</w:t>
            </w:r>
          </w:p>
        </w:tc>
        <w:tc>
          <w:tcPr>
            <w:tcW w:w="1163" w:type="dxa"/>
          </w:tcPr>
          <w:p w:rsidR="00EA1827" w:rsidRPr="00F547C0" w:rsidRDefault="00EA1827" w:rsidP="000F4B9C">
            <w:pPr>
              <w:ind w:left="34"/>
              <w:rPr>
                <w:rFonts w:ascii="Times New Roman" w:hAnsi="Times New Roman" w:cs="Times New Roman"/>
                <w:sz w:val="28"/>
                <w:szCs w:val="28"/>
              </w:rPr>
            </w:pPr>
            <w:r w:rsidRPr="00F547C0">
              <w:rPr>
                <w:rFonts w:ascii="Times New Roman" w:hAnsi="Times New Roman" w:cs="Times New Roman"/>
                <w:sz w:val="28"/>
                <w:szCs w:val="28"/>
              </w:rPr>
              <w:t>n/a</w:t>
            </w:r>
          </w:p>
        </w:tc>
        <w:tc>
          <w:tcPr>
            <w:tcW w:w="1417" w:type="dxa"/>
          </w:tcPr>
          <w:p w:rsidR="00EA1827" w:rsidRPr="00F547C0" w:rsidRDefault="00EA1827" w:rsidP="000F4B9C">
            <w:pPr>
              <w:rPr>
                <w:rFonts w:ascii="Times New Roman" w:hAnsi="Times New Roman" w:cs="Times New Roman"/>
                <w:sz w:val="28"/>
                <w:szCs w:val="28"/>
              </w:rPr>
            </w:pPr>
            <w:r w:rsidRPr="00F547C0">
              <w:rPr>
                <w:rFonts w:ascii="Times New Roman" w:hAnsi="Times New Roman" w:cs="Times New Roman"/>
                <w:sz w:val="28"/>
                <w:szCs w:val="28"/>
              </w:rPr>
              <w:t>4.44</w:t>
            </w:r>
          </w:p>
        </w:tc>
        <w:tc>
          <w:tcPr>
            <w:tcW w:w="1354" w:type="dxa"/>
          </w:tcPr>
          <w:p w:rsidR="00EA1827" w:rsidRPr="00F547C0" w:rsidRDefault="00EA1827" w:rsidP="000F4B9C">
            <w:pPr>
              <w:rPr>
                <w:rFonts w:ascii="Times New Roman" w:hAnsi="Times New Roman" w:cs="Times New Roman"/>
                <w:sz w:val="28"/>
                <w:szCs w:val="28"/>
              </w:rPr>
            </w:pPr>
            <w:r w:rsidRPr="00F547C0">
              <w:rPr>
                <w:rFonts w:ascii="Times New Roman" w:hAnsi="Times New Roman" w:cs="Times New Roman"/>
                <w:sz w:val="28"/>
                <w:szCs w:val="28"/>
              </w:rPr>
              <w:t>n/a</w:t>
            </w:r>
          </w:p>
        </w:tc>
        <w:tc>
          <w:tcPr>
            <w:tcW w:w="1276" w:type="dxa"/>
          </w:tcPr>
          <w:p w:rsidR="00EA1827" w:rsidRPr="00F547C0" w:rsidRDefault="00EA1827" w:rsidP="000F4B9C">
            <w:pPr>
              <w:rPr>
                <w:rFonts w:ascii="Times New Roman" w:hAnsi="Times New Roman" w:cs="Times New Roman"/>
                <w:sz w:val="28"/>
                <w:szCs w:val="28"/>
              </w:rPr>
            </w:pPr>
            <w:r w:rsidRPr="00F547C0">
              <w:rPr>
                <w:rFonts w:ascii="Times New Roman" w:hAnsi="Times New Roman" w:cs="Times New Roman"/>
                <w:sz w:val="28"/>
                <w:szCs w:val="28"/>
              </w:rPr>
              <w:t>n/a</w:t>
            </w:r>
          </w:p>
        </w:tc>
        <w:tc>
          <w:tcPr>
            <w:tcW w:w="992" w:type="dxa"/>
          </w:tcPr>
          <w:p w:rsidR="00EA1827" w:rsidRPr="00F547C0" w:rsidRDefault="00EA1827" w:rsidP="000F4B9C">
            <w:pPr>
              <w:rPr>
                <w:rFonts w:ascii="Times New Roman" w:hAnsi="Times New Roman" w:cs="Times New Roman"/>
                <w:sz w:val="28"/>
                <w:szCs w:val="28"/>
                <w:vertAlign w:val="superscript"/>
              </w:rPr>
            </w:pPr>
            <w:r w:rsidRPr="00F547C0">
              <w:rPr>
                <w:rFonts w:ascii="Times New Roman" w:hAnsi="Times New Roman" w:cs="Times New Roman"/>
                <w:sz w:val="28"/>
                <w:szCs w:val="28"/>
              </w:rPr>
              <w:t>4.4±1.6</w:t>
            </w:r>
            <w:r w:rsidRPr="00F547C0">
              <w:rPr>
                <w:rFonts w:ascii="Times New Roman" w:hAnsi="Times New Roman" w:cs="Times New Roman"/>
                <w:sz w:val="28"/>
                <w:szCs w:val="28"/>
                <w:vertAlign w:val="superscript"/>
              </w:rPr>
              <w:t>b</w:t>
            </w:r>
          </w:p>
        </w:tc>
      </w:tr>
    </w:tbl>
    <w:p w:rsidR="00EA1827" w:rsidRPr="00782265" w:rsidRDefault="00EA1827" w:rsidP="00EA1827">
      <w:pPr>
        <w:spacing w:line="240" w:lineRule="auto"/>
        <w:rPr>
          <w:rFonts w:ascii="Times New Roman" w:hAnsi="Times New Roman" w:cs="Times New Roman"/>
          <w:sz w:val="24"/>
          <w:szCs w:val="24"/>
        </w:rPr>
      </w:pPr>
      <w:r w:rsidRPr="00782265">
        <w:rPr>
          <w:rFonts w:ascii="Times New Roman" w:hAnsi="Times New Roman" w:cs="Times New Roman"/>
          <w:sz w:val="24"/>
          <w:szCs w:val="24"/>
        </w:rPr>
        <w:t xml:space="preserve">N/a: данные отсутствует; IQR: интерквартельный размах; </w:t>
      </w:r>
      <w:r w:rsidRPr="00782265">
        <w:rPr>
          <w:rFonts w:ascii="Times New Roman" w:hAnsi="Times New Roman" w:cs="Times New Roman"/>
          <w:sz w:val="24"/>
          <w:szCs w:val="24"/>
          <w:vertAlign w:val="superscript"/>
        </w:rPr>
        <w:t>a</w:t>
      </w:r>
      <w:proofErr w:type="gramStart"/>
      <w:r w:rsidRPr="00782265">
        <w:rPr>
          <w:rFonts w:ascii="Times New Roman" w:hAnsi="Times New Roman" w:cs="Times New Roman"/>
          <w:sz w:val="24"/>
          <w:szCs w:val="24"/>
        </w:rPr>
        <w:t xml:space="preserve"> :</w:t>
      </w:r>
      <w:proofErr w:type="gramEnd"/>
      <w:r w:rsidRPr="00782265">
        <w:rPr>
          <w:rFonts w:ascii="Times New Roman" w:hAnsi="Times New Roman" w:cs="Times New Roman"/>
          <w:sz w:val="24"/>
          <w:szCs w:val="24"/>
        </w:rPr>
        <w:t xml:space="preserve"> минимум and максимум; </w:t>
      </w:r>
      <w:r w:rsidRPr="00782265">
        <w:rPr>
          <w:rFonts w:ascii="Times New Roman" w:hAnsi="Times New Roman" w:cs="Times New Roman"/>
          <w:sz w:val="24"/>
          <w:szCs w:val="24"/>
          <w:vertAlign w:val="superscript"/>
        </w:rPr>
        <w:t>b</w:t>
      </w:r>
      <w:r w:rsidRPr="00782265">
        <w:rPr>
          <w:rFonts w:ascii="Times New Roman" w:hAnsi="Times New Roman" w:cs="Times New Roman"/>
          <w:sz w:val="24"/>
          <w:szCs w:val="24"/>
        </w:rPr>
        <w:t xml:space="preserve">: стандартное отклонение; ПЗР: передне – задний размер глаза; ГПК: глубина передней камеры; ТХ: толщина хрусталика. </w:t>
      </w:r>
    </w:p>
    <w:p w:rsidR="00E35F0F" w:rsidRPr="0060729D" w:rsidRDefault="00E35F0F" w:rsidP="00E35F0F">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 xml:space="preserve">Как видно из таблицы: </w:t>
      </w:r>
      <w:proofErr w:type="gramStart"/>
      <w:r w:rsidRPr="0060729D">
        <w:rPr>
          <w:rFonts w:ascii="Times New Roman" w:hAnsi="Times New Roman" w:cs="Times New Roman"/>
          <w:sz w:val="28"/>
          <w:szCs w:val="28"/>
        </w:rPr>
        <w:t>передне – задний</w:t>
      </w:r>
      <w:proofErr w:type="gramEnd"/>
      <w:r w:rsidRPr="0060729D">
        <w:rPr>
          <w:rFonts w:ascii="Times New Roman" w:hAnsi="Times New Roman" w:cs="Times New Roman"/>
          <w:sz w:val="28"/>
          <w:szCs w:val="28"/>
        </w:rPr>
        <w:t xml:space="preserve"> размер глазного яблока у казахов был на 0,18 мм короче, чем у латиноамериканцев - 23.38±1.01 </w:t>
      </w:r>
      <w:r w:rsidRPr="0060729D">
        <w:rPr>
          <w:rFonts w:ascii="Times New Roman" w:hAnsi="Times New Roman" w:cs="Times New Roman"/>
          <w:sz w:val="28"/>
          <w:szCs w:val="28"/>
        </w:rPr>
        <w:fldChar w:fldCharType="begin" w:fldLock="1"/>
      </w:r>
      <w:r w:rsidRPr="0060729D">
        <w:rPr>
          <w:rFonts w:ascii="Times New Roman" w:hAnsi="Times New Roman" w:cs="Times New Roman"/>
          <w:sz w:val="28"/>
          <w:szCs w:val="28"/>
        </w:rPr>
        <w:instrText>ADDIN CSL_CITATION {"citationItems":[{"id":"ITEM-1","itemData":{"DOI":"10.1167/IOVS.05-0435","ISSN":"0146-0404","PMID":"16303933","abstract":"PURPOSE. To characterize age- and gender-related differences in refractive error, ocular biometry, and lens opalescence (NOP) in a population-based sample of adult Latinos. Also assessed were the determinants of age-related refractive differences. METHODS. Participants in the Los Angeles Latino Eye Study (LALES), a population-based study of Latinos aged 40 years and more, underwent an ophthalmic examination, including ultrasonic measurements of axial length (AL), vitreous chamber depth (VCD), anterior chamber depth (ACD), lens thickness (LT), and noncycloplegic automated and subjective refraction. Corneal curvature/power (CP) was measured using an autorefractor. NOP was graded at the slit lamp by an ophthalmologist using the Lens Opacity Classification System II. Age- and gender-related differences were calculated. Multiple regression models were used to identify the determinants of age-related refractive differences. RESULTS. Of the 6357 LALES participants, 5588 phakic individuals with biometric data were included in this analysis. Older individuals had shallower ACDs, thicker lenses, more NOP, and more hyperopia compared to younger individuals (P &lt; 0.001). There was no age-related difference in AL (P ≥ 0.05). Women had significantly shorter AL, shallower ACD and VCD, than did men (P ≤ 0.01). The strongest determinants of refractive error were AL (primarily VCD) and CP. NOP was a small but significant determinant of refractive error in older individuals. CONCLUSIONS. Age- and gender-related differences in ocular biometric, refractive error, and NOP measurements are present in adult Latinos. While the relative contribution of NOP in determining refractive error is small, it is greater in older persons compared to younger individuals. Copyright © Association for Research in Vision and Ophthalmology.","author":[{"dropping-particle":"","family":"Shufelt","given":"Chrisandra","non-dropping-particle":"","parse-names":false,"suffix":""},{"dropping-particle":"","family":"Fraser-Bell","given":"Samantha","non-dropping-particle":"","parse-names":false,"suffix":""},{"dropping-particle":"","family":"Ying-Lai","given":"Mei","non-dropping-particle":"","parse-names":false,"suffix":""},{"dropping-particle":"","family":"Torres","given":"Mina","non-dropping-particle":"","parse-names":false,"suffix":""},{"dropping-particle":"","family":"Varma","given":"Rohit","non-dropping-particle":"","parse-names":false,"suffix":""}],"container-title":"Investigative ophthalmology &amp; visual science","id":"ITEM-1","issue":"12","issued":{"date-parts":[["2005","12"]]},"page":"4450-4460","publisher":"Invest Ophthalmol Vis Sci","title":"Refractive error, ocular biometry, and lens opalescence in an adult population: the Los Angeles Latino Eye Study","type":"article-journal","volume":"46"},"uris":["http://www.mendeley.com/documents/?uuid=9f13afa9-9f33-3d64-a2e5-fdc1373747bd"]}],"mendeley":{"formattedCitation":"[136]","plainTextFormattedCitation":"[136]","previouslyFormattedCitation":"[136]"},"properties":{"noteIndex":0},"schema":"https://github.com/citation-style-language/schema/raw/master/csl-citation.json"}</w:instrText>
      </w:r>
      <w:r w:rsidRPr="0060729D">
        <w:rPr>
          <w:rFonts w:ascii="Times New Roman" w:hAnsi="Times New Roman" w:cs="Times New Roman"/>
          <w:sz w:val="28"/>
          <w:szCs w:val="28"/>
        </w:rPr>
        <w:fldChar w:fldCharType="separate"/>
      </w:r>
      <w:r w:rsidRPr="0060729D">
        <w:rPr>
          <w:rFonts w:ascii="Times New Roman" w:hAnsi="Times New Roman" w:cs="Times New Roman"/>
          <w:noProof/>
          <w:sz w:val="28"/>
          <w:szCs w:val="28"/>
        </w:rPr>
        <w:t>[136]</w:t>
      </w:r>
      <w:r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на 0,35 мм короче, чем у корейцев </w:t>
      </w:r>
      <w:r w:rsidRPr="0060729D">
        <w:rPr>
          <w:rFonts w:ascii="Times New Roman" w:hAnsi="Times New Roman" w:cs="Times New Roman"/>
          <w:sz w:val="28"/>
          <w:szCs w:val="28"/>
        </w:rPr>
        <w:fldChar w:fldCharType="begin" w:fldLock="1"/>
      </w:r>
      <w:r w:rsidRPr="0060729D">
        <w:rPr>
          <w:rFonts w:ascii="Times New Roman" w:hAnsi="Times New Roman" w:cs="Times New Roman"/>
          <w:sz w:val="28"/>
          <w:szCs w:val="28"/>
        </w:rPr>
        <w:instrText>ADDIN CSL_CITATION {"citationItems":[{"id":"ITEM-1","itemData":{"DOI":"10.1167/IOVS.09-3553","ISSN":"1552-5783","PMID":"19684013","abstract":"PURPOSE. To examine the distribution and systemic determinants of ocular biometry as measured using partial laser interferometry in an adult Asian population. METHODS. A population-based, cross-sectional study of 3280 persons (78.7% participation rate) ages 40 to 80 years, of Malay ethnicity residing in Singapore, was conducted. Axial ocular dimensions, including axial length (AL), anterior chamber depth (ACD), and corneal curvature (CC), were determined with partial laser interferometry. Participants had a comprehensive interview and a standardized examination. RESULTS. After 492 persons were excluded who had undergone cataract surgery, data on 2788 subjects were available. The mean AL, ACD, and CC were 23.55, 3.10, and 7.65 mm, respectively. AL and ACD decreased with increasing age. In multivariate models that adjusted for age, sex, education, height, weight, number of reading hours, diabetes, and current smoking, longer AL was associated with being male, height, increasing weight, higher education levels, and total reading hours. Increasing CC was associated with greater age and greater height and weight after multivariable adjustment. CONCLUSIONS. Age, sex, and stature were the most consistent predictors of the results of ocular biometry in the Singapore Malay adult population. © Association for Research in Vision and Ophthalmology.","author":[{"dropping-particle":"","family":"Lim","given":"Laurence Shen","non-dropping-particle":"","parse-names":false,"suffix":""},{"dropping-particle":"","family":"Saw","given":"Seang Mei","non-dropping-particle":"","parse-names":false,"suffix":""},{"dropping-particle":"","family":"Jeganathan","given":"V. Swetha E.","non-dropping-particle":"","parse-names":false,"suffix":""},{"dropping-particle":"","family":"Tay","given":"Wan Ting","non-dropping-particle":"","parse-names":false,"suffix":""},{"dropping-particle":"","family":"Aung","given":"Tin","non-dropping-particle":"","parse-names":false,"suffix":""},{"dropping-particle":"","family":"Tong","given":"Louis","non-dropping-particle":"","parse-names":false,"suffix":""},{"dropping-particle":"","family":"Mitchell","given":"Paul","non-dropping-particle":"","parse-names":false,"suffix":""},{"dropping-particle":"","family":"Wong","given":"Tien Yin","non-dropping-particle":"","parse-names":false,"suffix":""}],"container-title":"Investigative ophthalmology &amp; visual science","id":"ITEM-1","issue":"1","issued":{"date-parts":[["2010","1"]]},"page":"103-109","publisher":"Invest Ophthalmol Vis Sci","title":"Distribution and determinants of ocular biometric parameters in an Asian population: the Singapore Malay eye study","type":"article-journal","volume":"51"},"uris":["http://www.mendeley.com/documents/?uuid=94ea98ec-5dd1-3408-846f-c50cad137076"]}],"mendeley":{"formattedCitation":"[137]","plainTextFormattedCitation":"[137]","previouslyFormattedCitation":"[137]"},"properties":{"noteIndex":0},"schema":"https://github.com/citation-style-language/schema/raw/master/csl-citation.json"}</w:instrText>
      </w:r>
      <w:r w:rsidRPr="0060729D">
        <w:rPr>
          <w:rFonts w:ascii="Times New Roman" w:hAnsi="Times New Roman" w:cs="Times New Roman"/>
          <w:sz w:val="28"/>
          <w:szCs w:val="28"/>
        </w:rPr>
        <w:fldChar w:fldCharType="separate"/>
      </w:r>
      <w:r w:rsidRPr="0060729D">
        <w:rPr>
          <w:rFonts w:ascii="Times New Roman" w:hAnsi="Times New Roman" w:cs="Times New Roman"/>
          <w:noProof/>
          <w:sz w:val="28"/>
          <w:szCs w:val="28"/>
        </w:rPr>
        <w:t>[137]</w:t>
      </w:r>
      <w:r w:rsidRPr="0060729D">
        <w:rPr>
          <w:rFonts w:ascii="Times New Roman" w:hAnsi="Times New Roman" w:cs="Times New Roman"/>
          <w:sz w:val="28"/>
          <w:szCs w:val="28"/>
        </w:rPr>
        <w:fldChar w:fldCharType="end"/>
      </w:r>
      <w:r>
        <w:rPr>
          <w:rFonts w:ascii="Times New Roman" w:hAnsi="Times New Roman" w:cs="Times New Roman"/>
          <w:sz w:val="28"/>
          <w:szCs w:val="28"/>
        </w:rPr>
        <w:t>, на 0</w:t>
      </w:r>
      <w:r w:rsidRPr="0060729D">
        <w:rPr>
          <w:rFonts w:ascii="Times New Roman" w:hAnsi="Times New Roman" w:cs="Times New Roman"/>
          <w:sz w:val="28"/>
          <w:szCs w:val="28"/>
        </w:rPr>
        <w:t>,58 мм короче, чем у японцев</w:t>
      </w:r>
      <w:r>
        <w:rPr>
          <w:rFonts w:ascii="Times New Roman" w:hAnsi="Times New Roman" w:cs="Times New Roman"/>
          <w:sz w:val="28"/>
          <w:szCs w:val="28"/>
        </w:rPr>
        <w:t xml:space="preserve"> – 23,78</w:t>
      </w:r>
      <w:r w:rsidRPr="0060729D">
        <w:rPr>
          <w:rFonts w:ascii="Times New Roman" w:hAnsi="Times New Roman" w:cs="Times New Roman"/>
          <w:sz w:val="28"/>
          <w:szCs w:val="28"/>
        </w:rPr>
        <w:t xml:space="preserve"> </w:t>
      </w:r>
      <w:r w:rsidRPr="0060729D">
        <w:rPr>
          <w:rFonts w:ascii="Times New Roman" w:hAnsi="Times New Roman" w:cs="Times New Roman"/>
          <w:sz w:val="28"/>
          <w:szCs w:val="28"/>
        </w:rPr>
        <w:fldChar w:fldCharType="begin" w:fldLock="1"/>
      </w:r>
      <w:r w:rsidRPr="0060729D">
        <w:rPr>
          <w:rFonts w:ascii="Times New Roman" w:hAnsi="Times New Roman" w:cs="Times New Roman"/>
          <w:sz w:val="28"/>
          <w:szCs w:val="28"/>
        </w:rPr>
        <w:instrText>ADDIN CSL_CITATION {"citationItems":[{"id":"ITEM-1","itemData":{"DOI":"10.1371/JOURNAL.PONE.0271814","ISSN":"1932-6203","PMID":"35895708","abstract":"&lt;p&gt;This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Fielding","non-dropping-particle":"","parse-names":false,"suffix":""}],"id":"ITEM-1","issue":"7","issued":{"date-parts":[["2022","7","27"]]},"page":"e0271814","publisher":"PLoS One","title":"Evaluation of ocular biometry in the Japanese population using a multicenter approach: Prospective observational study","type":"article-journal","volume":"17"},"uris":["http://www.mendeley.com/documents/?uuid=0f4d4197-c69c-3fcc-9c44-475e8f20be38"]}],"mendeley":{"formattedCitation":"[19]","plainTextFormattedCitation":"[19]","previouslyFormattedCitation":"[19]"},"properties":{"noteIndex":0},"schema":"https://github.com/citation-style-language/schema/raw/master/csl-citation.json"}</w:instrText>
      </w:r>
      <w:r w:rsidRPr="0060729D">
        <w:rPr>
          <w:rFonts w:ascii="Times New Roman" w:hAnsi="Times New Roman" w:cs="Times New Roman"/>
          <w:sz w:val="28"/>
          <w:szCs w:val="28"/>
        </w:rPr>
        <w:fldChar w:fldCharType="separate"/>
      </w:r>
      <w:r w:rsidRPr="0060729D">
        <w:rPr>
          <w:rFonts w:ascii="Times New Roman" w:hAnsi="Times New Roman" w:cs="Times New Roman"/>
          <w:noProof/>
          <w:sz w:val="28"/>
          <w:szCs w:val="28"/>
        </w:rPr>
        <w:t>[19]</w:t>
      </w:r>
      <w:r w:rsidRPr="0060729D">
        <w:rPr>
          <w:rFonts w:ascii="Times New Roman" w:hAnsi="Times New Roman" w:cs="Times New Roman"/>
          <w:sz w:val="28"/>
          <w:szCs w:val="28"/>
        </w:rPr>
        <w:fldChar w:fldCharType="end"/>
      </w:r>
      <w:proofErr w:type="gramStart"/>
      <w:r w:rsidRPr="0060729D">
        <w:rPr>
          <w:rFonts w:ascii="Times New Roman" w:hAnsi="Times New Roman" w:cs="Times New Roman"/>
          <w:sz w:val="28"/>
          <w:szCs w:val="28"/>
        </w:rPr>
        <w:t>, на 0,6 мм короче, чем у немцев -</w:t>
      </w:r>
      <w:r>
        <w:rPr>
          <w:rFonts w:ascii="Times New Roman" w:hAnsi="Times New Roman" w:cs="Times New Roman"/>
          <w:sz w:val="28"/>
          <w:szCs w:val="28"/>
        </w:rPr>
        <w:t xml:space="preserve"> </w:t>
      </w:r>
      <w:r w:rsidRPr="0060729D">
        <w:rPr>
          <w:rFonts w:ascii="Times New Roman" w:hAnsi="Times New Roman" w:cs="Times New Roman"/>
          <w:sz w:val="28"/>
          <w:szCs w:val="28"/>
        </w:rPr>
        <w:t>23.55</w:t>
      </w:r>
      <w:proofErr w:type="gramEnd"/>
      <w:r w:rsidRPr="0060729D">
        <w:rPr>
          <w:rFonts w:ascii="Times New Roman" w:hAnsi="Times New Roman" w:cs="Times New Roman"/>
          <w:sz w:val="28"/>
          <w:szCs w:val="28"/>
        </w:rPr>
        <w:t xml:space="preserve"> </w:t>
      </w:r>
      <w:r w:rsidRPr="0060729D">
        <w:rPr>
          <w:rFonts w:ascii="Times New Roman" w:hAnsi="Times New Roman" w:cs="Times New Roman"/>
          <w:sz w:val="28"/>
          <w:szCs w:val="28"/>
        </w:rPr>
        <w:fldChar w:fldCharType="begin" w:fldLock="1"/>
      </w:r>
      <w:r w:rsidRPr="0060729D">
        <w:rPr>
          <w:rFonts w:ascii="Times New Roman" w:hAnsi="Times New Roman" w:cs="Times New Roman"/>
          <w:sz w:val="28"/>
          <w:szCs w:val="28"/>
        </w:rPr>
        <w:instrText>ADDIN CSL_CITATION {"citationItems":[{"id":"ITEM-1","itemData":{"DOI":"10.1186/S12886-016-0232-2","ISSN":"1471-2415","PMID":"27268271","abstract":"Background: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ophthalmology","id":"ITEM-1","issue":"1","issued":{"date-parts":[["2016"]]},"publisher":"BMC Ophthalmol","title":"Biometry and visual function of a healthy cohort in Leipzig, Germany","type":"article-journal","volume":"16"},"uris":["http://www.mendeley.com/documents/?uuid=f9ae8f72-fb1f-35fa-99d0-3ab4d2bf0a07"]}],"mendeley":{"formattedCitation":"[119]","plainTextFormattedCitation":"[119]","previouslyFormattedCitation":"[119]"},"properties":{"noteIndex":0},"schema":"https://github.com/citation-style-language/schema/raw/master/csl-citation.json"}</w:instrText>
      </w:r>
      <w:r w:rsidRPr="0060729D">
        <w:rPr>
          <w:rFonts w:ascii="Times New Roman" w:hAnsi="Times New Roman" w:cs="Times New Roman"/>
          <w:sz w:val="28"/>
          <w:szCs w:val="28"/>
        </w:rPr>
        <w:fldChar w:fldCharType="separate"/>
      </w:r>
      <w:r w:rsidRPr="0060729D">
        <w:rPr>
          <w:rFonts w:ascii="Times New Roman" w:hAnsi="Times New Roman" w:cs="Times New Roman"/>
          <w:noProof/>
          <w:sz w:val="28"/>
          <w:szCs w:val="28"/>
        </w:rPr>
        <w:t>[119]</w:t>
      </w:r>
      <w:r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однако на 0,09 мм и 0,07 мм длиннее, чем у китайцев -  </w:t>
      </w:r>
      <w:r w:rsidRPr="0060729D">
        <w:rPr>
          <w:rFonts w:ascii="Times New Roman" w:hAnsi="Times New Roman" w:cs="Times New Roman"/>
          <w:sz w:val="28"/>
          <w:szCs w:val="28"/>
        </w:rPr>
        <w:fldChar w:fldCharType="begin" w:fldLock="1"/>
      </w:r>
      <w:r w:rsidRPr="0060729D">
        <w:rPr>
          <w:rFonts w:ascii="Times New Roman" w:hAnsi="Times New Roman" w:cs="Times New Roman"/>
          <w:sz w:val="28"/>
          <w:szCs w:val="28"/>
        </w:rPr>
        <w:instrText>ADDIN CSL_CITATION {"citationItems":[{"id":"ITEM-1","itemData":{"DOI":"10.1167/IOVS.09-3455","ISSN":"1552-5783","PMID":"19553618","abstract":"PURPOSE. To assess the prevalence of refractive error and describe the distribution of ocular biometry and its association with refraction in adult Chinese. METHODS. Random clustering sampling was used to identify adults aged ≥50 years in Liwan District, Guangzhou. Refraction was determined by subjective refraction that achieved the best corrected vision based on monocular measurement. Ocular biometry was measured by A-mode ultrasound using a handheld applanation probe. RESULTS. Among 1405 participants in the study, data from 1269 phakic right eyes were available for analysis. The prevalence of myopia (SE &lt; -0.5 D), hyperopia (SE &gt; +0.5 D), and astigmatism (cylinder &gt; 0.75 D) was 32.3% (95% confidence interval [CI], 27.8%-34.6%), 40.0% (95% CI, 37.3%-42.7%), and 48.3% (95% CI, 45.6%-51.1%), respectively. The spherical equivalent tended to become hyperopic at 60 years and shifted toward myopia at 75 years. Axial length did not change with age but was consistently shorter in women. Lens thickness increased with age and tended to be greater in women. CONCLUSIONS. The prevalence of myopia and biometric distribution in this urban Chinese cohort are similar to those observed in Singaporean Chinese but greater than in Mongolians and Europeans. Further studies are needed to clarify the role of environmental factors in the myopia rates. © Association for Research in Vision and Ophthalmology.","author":[{"dropping-particle":"","family":"He","given":"Mingguang","non-dropping-particle":"","parse-names":false,"suffix":""},{"dropping-particle":"","family":"Huang","given":"Wenyong","non-dropping-particle":"","parse-names":false,"suffix":""},{"dropping-particle":"","family":"Li","given":"Yuetao","non-dropping-particle":"","parse-names":false,"suffix":""},{"dropping-particle":"","family":"Zheng","given":"Yingfeng","non-dropping-particle":"","parse-names":false,"suffix":""},{"dropping-particle":"","family":"Yin","given":"Qiuxia","non-dropping-particle":"","parse-names":false,"suffix":""},{"dropping-particle":"","family":"Foster","given":"Paul J.","non-dropping-particle":"","parse-names":false,"suffix":""}],"container-title":"Investigative ophthalmology &amp; visual science","id":"ITEM-1","issue":"11","issued":{"date-parts":[["2009","11"]]},"page":"5130-5136","publisher":"Invest Ophthalmol Vis Sci","title":"Refractive error and biometry in older Chinese adults: the Liwan eye study","type":"article-journal","volume":"50"},"uris":["http://www.mendeley.com/documents/?uuid=381b7a19-59d6-3fd9-92a8-96476fca58de"]}],"mendeley":{"formattedCitation":"[138]","plainTextFormattedCitation":"[138]","previouslyFormattedCitation":"[138]"},"properties":{"noteIndex":0},"schema":"https://github.com/citation-style-language/schema/raw/master/csl-citation.json"}</w:instrText>
      </w:r>
      <w:r w:rsidRPr="0060729D">
        <w:rPr>
          <w:rFonts w:ascii="Times New Roman" w:hAnsi="Times New Roman" w:cs="Times New Roman"/>
          <w:sz w:val="28"/>
          <w:szCs w:val="28"/>
        </w:rPr>
        <w:fldChar w:fldCharType="separate"/>
      </w:r>
      <w:r w:rsidRPr="0060729D">
        <w:rPr>
          <w:rFonts w:ascii="Times New Roman" w:hAnsi="Times New Roman" w:cs="Times New Roman"/>
          <w:noProof/>
          <w:sz w:val="28"/>
          <w:szCs w:val="28"/>
        </w:rPr>
        <w:t>[138]</w:t>
      </w:r>
      <w:r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и монголов - 23.13±1.15 </w:t>
      </w:r>
      <w:r w:rsidRPr="0060729D">
        <w:rPr>
          <w:rFonts w:ascii="Times New Roman" w:hAnsi="Times New Roman" w:cs="Times New Roman"/>
          <w:sz w:val="28"/>
          <w:szCs w:val="28"/>
        </w:rPr>
        <w:fldChar w:fldCharType="begin" w:fldLock="1"/>
      </w:r>
      <w:r w:rsidRPr="0060729D">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Pr="0060729D">
        <w:rPr>
          <w:rFonts w:ascii="Times New Roman" w:hAnsi="Times New Roman" w:cs="Times New Roman"/>
          <w:sz w:val="28"/>
          <w:szCs w:val="28"/>
        </w:rPr>
        <w:fldChar w:fldCharType="separate"/>
      </w:r>
      <w:r w:rsidRPr="0060729D">
        <w:rPr>
          <w:rFonts w:ascii="Times New Roman" w:hAnsi="Times New Roman" w:cs="Times New Roman"/>
          <w:noProof/>
          <w:sz w:val="28"/>
          <w:szCs w:val="28"/>
        </w:rPr>
        <w:t>[95]</w:t>
      </w:r>
      <w:r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w:t>
      </w:r>
    </w:p>
    <w:p w:rsidR="00D22598" w:rsidRPr="0060729D" w:rsidRDefault="00D22598" w:rsidP="00E35F0F">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Азиат</w:t>
      </w:r>
      <w:r w:rsidR="005B40D2" w:rsidRPr="0060729D">
        <w:rPr>
          <w:rFonts w:ascii="Times New Roman" w:hAnsi="Times New Roman" w:cs="Times New Roman"/>
          <w:sz w:val="28"/>
          <w:szCs w:val="28"/>
        </w:rPr>
        <w:t>ы о</w:t>
      </w:r>
      <w:r w:rsidR="006D3845" w:rsidRPr="0060729D">
        <w:rPr>
          <w:rFonts w:ascii="Times New Roman" w:hAnsi="Times New Roman" w:cs="Times New Roman"/>
          <w:sz w:val="28"/>
          <w:szCs w:val="28"/>
        </w:rPr>
        <w:t>бычно имели</w:t>
      </w:r>
      <w:r w:rsidR="005B40D2" w:rsidRPr="0060729D">
        <w:rPr>
          <w:rFonts w:ascii="Times New Roman" w:hAnsi="Times New Roman" w:cs="Times New Roman"/>
          <w:sz w:val="28"/>
          <w:szCs w:val="28"/>
        </w:rPr>
        <w:t xml:space="preserve"> более короткий </w:t>
      </w:r>
      <w:proofErr w:type="gramStart"/>
      <w:r w:rsidR="005B40D2" w:rsidRPr="0060729D">
        <w:rPr>
          <w:rFonts w:ascii="Times New Roman" w:hAnsi="Times New Roman" w:cs="Times New Roman"/>
          <w:sz w:val="28"/>
          <w:szCs w:val="28"/>
        </w:rPr>
        <w:t>передне – задний</w:t>
      </w:r>
      <w:proofErr w:type="gramEnd"/>
      <w:r w:rsidR="005B40D2" w:rsidRPr="0060729D">
        <w:rPr>
          <w:rFonts w:ascii="Times New Roman" w:hAnsi="Times New Roman" w:cs="Times New Roman"/>
          <w:sz w:val="28"/>
          <w:szCs w:val="28"/>
        </w:rPr>
        <w:t xml:space="preserve"> размер глаза</w:t>
      </w:r>
      <w:r w:rsidRPr="0060729D">
        <w:rPr>
          <w:rFonts w:ascii="Times New Roman" w:hAnsi="Times New Roman" w:cs="Times New Roman"/>
          <w:sz w:val="28"/>
          <w:szCs w:val="28"/>
        </w:rPr>
        <w:t xml:space="preserve"> и мелк</w:t>
      </w:r>
      <w:r w:rsidR="005B40D2" w:rsidRPr="0060729D">
        <w:rPr>
          <w:rFonts w:ascii="Times New Roman" w:hAnsi="Times New Roman" w:cs="Times New Roman"/>
          <w:sz w:val="28"/>
          <w:szCs w:val="28"/>
        </w:rPr>
        <w:t>ую глубину передней камеры, чем европеоиды</w:t>
      </w:r>
      <w:r w:rsidRPr="0060729D">
        <w:rPr>
          <w:rFonts w:ascii="Times New Roman" w:hAnsi="Times New Roman" w:cs="Times New Roman"/>
          <w:sz w:val="28"/>
          <w:szCs w:val="28"/>
        </w:rPr>
        <w:t>, и эта тенденция генетически обусло</w:t>
      </w:r>
      <w:r w:rsidR="006C1E5C" w:rsidRPr="0060729D">
        <w:rPr>
          <w:rFonts w:ascii="Times New Roman" w:hAnsi="Times New Roman" w:cs="Times New Roman"/>
          <w:sz w:val="28"/>
          <w:szCs w:val="28"/>
        </w:rPr>
        <w:t xml:space="preserve">влена </w:t>
      </w:r>
      <w:r w:rsidR="006C1E5C" w:rsidRPr="0060729D">
        <w:rPr>
          <w:rFonts w:ascii="Times New Roman" w:hAnsi="Times New Roman" w:cs="Times New Roman"/>
          <w:sz w:val="28"/>
          <w:szCs w:val="28"/>
        </w:rPr>
        <w:fldChar w:fldCharType="begin" w:fldLock="1"/>
      </w:r>
      <w:r w:rsidR="006C1E5C" w:rsidRPr="0060729D">
        <w:rPr>
          <w:rFonts w:ascii="Times New Roman" w:hAnsi="Times New Roman" w:cs="Times New Roman"/>
          <w:sz w:val="28"/>
          <w:szCs w:val="28"/>
        </w:rPr>
        <w:instrText>ADDIN CSL_CITATION {"citationItems":[{"id":"ITEM-1","itemData":{"DOI":"10.2147/TACG.S274884","ISSN":"1178-704X","PMID":"33727852","abstract":"Primary angle-closure glaucoma (PACG) is estimated to affect over 30 million people worldwide by 2040 and is highly prevalent in the Asian population. PACG is more severe and carries three times the higher risk of blindness than primary open-angle glaucoma, thus representing a significant public health concern. High heritability and ethnic-specific predisposition to PACG suggest the involvement of genetic factors in disease development. In the recent past, genetic studies have led to the successful identification of several genes and loci associated with PACG across different ethnicities. The precise cellular and molecular roles of these multiple loci in the development and progression of PACG remains to be elucidated. Nonetheless, these studies have significantly increased our understanding of the emerging cellular processes and biological pathways that might provide more significant insights into the disease’s genetic etiology and may be valuable for future clinical applica-tions. This review aims to summarize and update the current knowledge of PACG genetics analysis research.","author":[{"dropping-particle":"","family":"Kondkar","given":"Altaf A.","non-dropping-particle":"","parse-names":false,"suffix":""}],"container-title":"The application of clinical genetics","id":"ITEM-1","issued":{"date-parts":[["2021"]]},"page":"89-112","publisher":"Appl Clin Genet","title":"Updates on Genes and Genetic Mechanisms Implicated in Primary Angle-Closure Glaucoma","type":"article-journal","volume":"14"},"uris":["http://www.mendeley.com/documents/?uuid=30ea32f7-4770-4fc2-9e72-627f70661ba5"]}],"mendeley":{"formattedCitation":"[120]","plainTextFormattedCitation":"[120]","previouslyFormattedCitation":"[120]"},"properties":{"noteIndex":0},"schema":"https://github.com/citation-style-language/schema/raw/master/csl-citation.json"}</w:instrText>
      </w:r>
      <w:r w:rsidR="006C1E5C" w:rsidRPr="0060729D">
        <w:rPr>
          <w:rFonts w:ascii="Times New Roman" w:hAnsi="Times New Roman" w:cs="Times New Roman"/>
          <w:sz w:val="28"/>
          <w:szCs w:val="28"/>
        </w:rPr>
        <w:fldChar w:fldCharType="separate"/>
      </w:r>
      <w:r w:rsidR="006C1E5C" w:rsidRPr="0060729D">
        <w:rPr>
          <w:rFonts w:ascii="Times New Roman" w:hAnsi="Times New Roman" w:cs="Times New Roman"/>
          <w:noProof/>
          <w:sz w:val="28"/>
          <w:szCs w:val="28"/>
        </w:rPr>
        <w:t>[120]</w:t>
      </w:r>
      <w:r w:rsidR="006C1E5C" w:rsidRPr="0060729D">
        <w:rPr>
          <w:rFonts w:ascii="Times New Roman" w:hAnsi="Times New Roman" w:cs="Times New Roman"/>
          <w:sz w:val="28"/>
          <w:szCs w:val="28"/>
        </w:rPr>
        <w:fldChar w:fldCharType="end"/>
      </w:r>
      <w:r w:rsidR="005B40D2" w:rsidRPr="0060729D">
        <w:rPr>
          <w:rFonts w:ascii="Times New Roman" w:hAnsi="Times New Roman" w:cs="Times New Roman"/>
          <w:sz w:val="28"/>
          <w:szCs w:val="28"/>
        </w:rPr>
        <w:t>. По этой причине первичная закрытоугольная глаукома</w:t>
      </w:r>
      <w:r w:rsidRPr="0060729D">
        <w:rPr>
          <w:rFonts w:ascii="Times New Roman" w:hAnsi="Times New Roman" w:cs="Times New Roman"/>
          <w:sz w:val="28"/>
          <w:szCs w:val="28"/>
        </w:rPr>
        <w:t xml:space="preserve"> чаще встречает</w:t>
      </w:r>
      <w:r w:rsidR="00520C9A" w:rsidRPr="0060729D">
        <w:rPr>
          <w:rFonts w:ascii="Times New Roman" w:hAnsi="Times New Roman" w:cs="Times New Roman"/>
          <w:sz w:val="28"/>
          <w:szCs w:val="28"/>
        </w:rPr>
        <w:t xml:space="preserve">ся в азиатских странах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{"citationItems":[{"id":"ITEM-1","itemData":{"DOI":"10.1016/J.OPHTHA.2014.05.013","ISSN":"1549-4713","PMID":"24974815","abstract":"Purpose Glaucoma is the leading cause of global irreversible blindness. Present estimates of global glaucoma prevalence are not up-to-date and focused mainly on European ancestry populations. We systematically examined the global prevalence of primary open-angle glaucoma (POAG) and primary angle-closure glaucoma (PACG), and projected the number of affected people in 2020 and 2040.\nDesign Systematic review and meta-analysis.\nParticipantsData from 50 population-based studies (3770 POAG cases among 140 ≥496 examined individuals and 786 PACG cases among 112 398 examined individuals).\nMethods We searched PubMed, Medline, and Web of Science for population-based studies of glaucoma prevalence published up to March 25, 2013. Hierarchical Bayesian approach was used to estimate the pooled glaucoma prevalence of the population aged 40-80 years along with 95% credible intervals (CrIs). Projections of glaucoma were estimated based on the United Nations World Population Prospects. Bayesian meta-regression models were performed to assess the association between the prevalence of POAG and the relevant factors.\nMain Outcome Measures Prevalence and projection numbers of glaucoma cases.\nResults The global prevalence of glaucoma for population aged 40-80 years is 3.54% (95% CrI, 2.09-5.82). The prevalence of POAG is highest in Africa (4.20%; 95% CrI, 2.08-7.35), and the prevalence of PACG is highest in Asia (1.09%; 95% CrI, 0.43-2.32). In 2013, the number of people (aged 40-80 years) with glaucoma worldwide was estimated to be 64.3 million, increasing to 76.0 million in 2020 and 111.8 million in 2040. In the Bayesian meta-regression model, men were more likely to have POAG than women (odds ratio [OR], 1.36; 95% CrI, 1.23-1.52), and after adjusting for age, gender, habitation type, response rate, and year of study, people of African ancestry were more likely to have POAG than people of European ancestry (OR, 2.80; 95% CrI, 1.83-4.06), and people living in urban areas were more likely to have POAG than those in rural areas (OR, 1.58; 95% CrI, 1.19-2.04).\nConclusions The number of people with glaucoma worldwide will increase to 111.8 million in 2040, disproportionally affecting people residing in Asia and Africa. These estimates are important in guiding the designs of glaucoma screening, treatment, and related public health strategies.","author":[{"dropping-particle":"","family":"Tham","given":"Yih Chung","non-dropping-particle":"","parse-names":false,"suffix":""},{"dropping-particle":"","family":"Li","given":"Xiang","non-dropping-particle":"","parse-names":false,"suffix":""},{"dropping-particle":"","family":"Wong","given":"Tien Y.","non-dropping-particle":"","parse-names":false,"suffix":""},{"dropping-particle":"","family":"Quigley","given":"Harry A.","non-dropping-particle":"","parse-names":false,"suffix":""},{"dropping-particle":"","family":"Aung","given":"Tin","non-dropping-particle":"","parse-names":false,"suffix":""},{"dropping-particle":"","family":"Cheng","given":"Ching Yu","non-dropping-particle":"","parse-names":false,"suffix":""}],"container-title":"Ophthalmology","id":"ITEM-1","issue":"11","issued":{"date-parts":[["2014","11","1"]]},"page":"2081-2090","publisher":"Ophthalmology","title":"Global prevalence of glaucoma and projections of glaucoma burden through 2040: a systematic review and meta-analysis","type":"article-journal","volume":"121"},"uris":["http://www.mendeley.com/documents/?uuid=1e6cbe1f-45ff-37e6-b889-13b16913154e"]},{"id":"ITEM-2","itemData":{"DOI":"10.2147/TACG.S274884","ISSN":"1178-704X","PMID":"33727852","abstract":"Primary angle-closure glaucoma (PACG) is estimated to affect over 30 million people worldwide by 2040 and is highly prevalent in the Asian population. PACG is more severe and carries three times the higher risk of blindness than primary open-angle glaucoma, thus representing a significant public health concern. High heritability and ethnic-specific predisposition to PACG suggest the involvement of genetic factors in disease development. In the recent past, genetic studies have led to the successful identification of several genes and loci associated with PACG across different ethnicities. The precise cellular and molecular roles of these multiple loci in the development and progression of PACG remains to be elucidated. Nonetheless, these studies have significantly increased our understanding of the emerging cellular processes and biological pathways that might provide more significant insights into the disease’s genetic etiology and may be valuable for future clinical applica-tions. This review aims to summarize and update the current knowledge of PACG genetics analysis research.","author":[{"dropping-particle":"","family":"Kondkar","given":"Altaf A.","non-dropping-particle":"","parse-names":false,"suffix":""}],"container-title":"The application of clinical genetics","id":"ITEM-2","issued":{"date-parts":[["2021"]]},"page":"89-112","publisher":"Appl Clin Genet","title":"Updates on Genes and Genetic Mechanisms Implicated in Primary Angle-Closure Glaucoma","type":"article-journal","volume":"14"},"uris":["http://www.mendeley.com/documents/?uuid=30ea32f7-4770-4fc2-9e72-627f70661ba5"]},{"id":"ITEM-3","itemData":{"DOI":"10.3389/FMED.2020.624179","ISSN":"2296-858X","PMID":"33537335","abstract":"Purpose: This meta-analysis aims to investigate the worldwide prevalence of primary angle-closure glaucoma (PACG) and its risk factors in the last 20 years. Methods: We conducted a systematic review and meta-analysis of 37 population-based studies and 144,354 subjects. PubMed, Embase, and Web of Science databases were searched for cross-sectional or cohort studies published in the last 20 years (2000–2020) that reported the prevalence of PACG. The prevalence of PACG was analyzed according to various risk factors. A random-effects model was used for the meta-analysis. Results: The global pooled prevalence of PACG was 0.6% [95% confidence interval (CI) = 0.5–0.8%] for the last 20 years. The prevalence of PACG increases with age. Men are found less likely to have PACG than women (risk ratio = 0.71, 95% CI = 0.53–0.93, p &lt; 0.01). Asia is found to have the highest prevalence of PACG (0.7%, 95% CI = 0.6–1.0%). The current estimated population with PACG is 17.14 million (95% CI = 14.28–22.85) for people older than 40 years old worldwide, with 12.30 million (95% CI = 10.54–17.57) in Asia. It is estimated that by 2050, the global population with PACG will be 26.26 million, with 18.47 million in Asia. Conclusion: PACG affects more than 17 million people worldwide, especially leading a huge burden to Asia. The prevalence of PACG varies widely across different ages, sex, and population geographic variation. Asian, female sex, and age are risk factors of PACG.","author":[{"dropping-particle":"","family":"N","given":"Zhang","non-dropping-particle":"","parse-names":false,"suffix":""},{"dropping-particle":"","family":"J","given":"Wang","non-dropping-particle":"","parse-names":false,"suffix":""},{"dropping-particle":"","family":"B","given":"Chen","non-dropping-particle":"","parse-names":false,"suffix":""},{"dropping-particle":"","family":"Y","given":"Li","non-dropping-particle":"","parse-names":false,"suffix":""},{"dropping-particle":"","family":"B","given":"Jiang","non-dropping-particle":"","parse-names":false,"suffix":""}],"container-title":"Frontiers in medicine","id":"ITEM-3","issued":{"date-parts":[["2021","1","18"]]},"publisher":"Front Med (Lausanne)","title":"Prevalence of Primary Angle Closure Glaucoma in the Last 20 Years: A Meta-Analysis and Systematic Review","type":"article-journal","volume":"7"},"uris":["http://www.mendeley.com/documents/?uuid=e5db9f34-e44b-3fd4-8b0f-708243e0f083"]},{"id":"ITEM-4","itemData":{"DOI":"10.1016/S0079-6123(08)01104-7","ISBN":"9780444532565","ISSN":"1875-7855","PMID":"18929100","abstract":"Introduction: Primary angle-closure glaucoma (PACG) is the leading cause of blindness in East Asia. The disease can be classified into primary angle-closure suspect, primary angle closure (PAC), and PACG. Pupil-block, anterior nonpupil-block (plateau iris and peripheral iris crowding), lens related and retrolenticular mechanisms have been suggested as the four main mechanisms of angle closure. Risk factors: The risk factors for PAC are female gender, increasing age, Inuit or East Asian ethnicity, shallow anterior chamber, shorter axial length, and genetic factors. Diagnosis: The diagnosis of acute PAC is mainly clinical. Diagnosis can be made with careful slit lamp examination, including intraocular pressure (IOP) measurement and gonioscopy. The diagnosis of chronic PAC and chronic PACG also require a careful history to assess risk factors, slit lamp examination including IOP and gonioscopy. Further investigations may also be required including visual fields, ultrasound biomicroscopy, and other imaging methods. Management: In acute PAC, rapid control of the IOP needs to be achieved to limit optic-nerve damage. This can be carried out medically, and/or by laser iridoplasty. Both the affected and fellow eye should undergo laser peripheral iridotomy (PI). The aim of treating chronic PAC is to eliminate the underlying pathophysiological mechanism and to reduce IOP. This can be done by carrying out laser PI, iridoplasty, medical therapy, or surgery (trabeculectomy, lens extraction, combined lens extraction with trabeculectomy and goniosynechialysis). Conclusion: Angle-closure glaucoma is usually an aggressive, visually destructive disease. By assessing the risk factors and diagnosing the mechanism involved in a patient's condition, the management of that patient can be tailored appropriately. © 2008 Elsevier B.V. All rights reserved.","author":[{"dropping-particle":"","family":"Amerasinghe","given":"Nishani","non-dropping-particle":"","parse-names":false,"suffix":""},{"dropping-particle":"","family":"Aung","given":"Tin","non-dropping-particle":"","parse-names":false,"suffix":""}],"container-title":"Progress in brain research","id":"ITEM-4","issued":{"date-parts":[["2008"]]},"page":"31-45","publisher":"Prog Brain Res","title":"Angle-closure: risk factors, diagnosis and treatment","type":"article-journal","volume":"173"},"uris":["http://www.mendeley.com/documents/?uuid=55484be1-918a-3039-a546-beab0b34d210"]}],"mendeley":{"formattedCitation":"[45,118,120,122]","plainTextFormattedCitation":"[45,118,120,122]","previouslyFormattedCitation":"[45,118,120,122]"},"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[45,118,120,122]</w:t>
      </w:r>
      <w:r w:rsidR="00202045" w:rsidRPr="0060729D">
        <w:rPr>
          <w:rFonts w:ascii="Times New Roman" w:hAnsi="Times New Roman" w:cs="Times New Roman"/>
          <w:sz w:val="28"/>
          <w:szCs w:val="28"/>
        </w:rPr>
        <w:fldChar w:fldCharType="end"/>
      </w:r>
      <w:proofErr w:type="gramStart"/>
      <w:r w:rsidR="006D3845" w:rsidRPr="0060729D">
        <w:rPr>
          <w:rFonts w:ascii="Times New Roman" w:hAnsi="Times New Roman" w:cs="Times New Roman"/>
          <w:sz w:val="28"/>
          <w:szCs w:val="28"/>
        </w:rPr>
        <w:t xml:space="preserve">, а </w:t>
      </w:r>
      <w:r w:rsidRPr="0060729D">
        <w:rPr>
          <w:rFonts w:ascii="Times New Roman" w:hAnsi="Times New Roman" w:cs="Times New Roman"/>
          <w:sz w:val="28"/>
          <w:szCs w:val="28"/>
        </w:rPr>
        <w:t xml:space="preserve">как </w:t>
      </w:r>
      <w:r w:rsidR="005B40D2" w:rsidRPr="0060729D">
        <w:rPr>
          <w:rFonts w:ascii="Times New Roman" w:hAnsi="Times New Roman" w:cs="Times New Roman"/>
          <w:sz w:val="28"/>
          <w:szCs w:val="28"/>
        </w:rPr>
        <w:t>первичная открытоугольная глаукома</w:t>
      </w:r>
      <w:r w:rsidR="006D3845" w:rsidRPr="0060729D">
        <w:rPr>
          <w:rFonts w:ascii="Times New Roman" w:hAnsi="Times New Roman" w:cs="Times New Roman"/>
          <w:sz w:val="28"/>
          <w:szCs w:val="28"/>
        </w:rPr>
        <w:t xml:space="preserve"> </w:t>
      </w:r>
      <w:r w:rsidR="00695D82" w:rsidRPr="0060729D">
        <w:rPr>
          <w:rFonts w:ascii="Times New Roman" w:hAnsi="Times New Roman" w:cs="Times New Roman"/>
          <w:sz w:val="28"/>
          <w:szCs w:val="28"/>
        </w:rPr>
        <w:t>–</w:t>
      </w:r>
      <w:r w:rsidR="006D3845" w:rsidRPr="0060729D">
        <w:rPr>
          <w:rFonts w:ascii="Times New Roman" w:hAnsi="Times New Roman" w:cs="Times New Roman"/>
          <w:sz w:val="28"/>
          <w:szCs w:val="28"/>
        </w:rPr>
        <w:t xml:space="preserve"> </w:t>
      </w:r>
      <w:r w:rsidR="00B72EBC" w:rsidRPr="0060729D">
        <w:rPr>
          <w:rFonts w:ascii="Times New Roman" w:hAnsi="Times New Roman" w:cs="Times New Roman"/>
          <w:sz w:val="28"/>
          <w:szCs w:val="28"/>
        </w:rPr>
        <w:t>в европейских странах</w:t>
      </w:r>
      <w:proofErr w:type="gramEnd"/>
      <w:r w:rsidR="00520C9A" w:rsidRPr="0060729D">
        <w:rPr>
          <w:rFonts w:ascii="Times New Roman" w:hAnsi="Times New Roman" w:cs="Times New Roman"/>
          <w:sz w:val="28"/>
          <w:szCs w:val="28"/>
        </w:rPr>
        <w:t xml:space="preserve">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{"citationItems":[{"id":"ITEM-1","itemData":{"DOI":"10.1136/BJOPHTHALMOL-2015-307223","ISSN":"1468-2079","PMID":"26286821","abstract":"Systematic review of published population based surveys to examine the relationship between primary open angle glaucoma (POAG) prevalence and demographic factors. A literature search identified population-based studies with quantitative estimates of POAG prevalence (to October 2014). Multilevel binomial logistic regression of log-odds of POAG was used to examine the effect of age and gender among populations of different geographical and ethnic origins, adjusting for study design factors. Eighty-one studies were included (37 countries, 216 214 participants, 5266 POAG cases). Black populations showed highest POAG prevalence, with 5.2% (95% credible interval (CrI) 3.7%, 7.2%) at 60 years, rising to 12.2% (95% CrI 8.9% to 16.6%) at 80 years. Increase in POAG prevalence per decade of age was greatest among Hispanics (2.31, 95% CrI 2.12, 2.52) and White populations (1.99, 95% CrI 1.86, 2.12), and lowest in East and South Asians (1.48, 95% CrI 1.39, 1.57; 1.56, 95% CrI 1.31, 1.88, respectively). Men were more likely to have POAG than women (1.30, 95% CrI 1.22, 1.41). Older studies had lower POAG prevalence, which was related to the inclusion of intraocular pressure in the glaucoma definition. Studies with visual field data on all participants had a higher POAG prevalence than those with visual field data on a subset. Globally 57.5 million people (95% CI 46.4 to 73.1 million) were affected by POAG in 2015, rising to 65.5 million (95% CrI 52.8, 83.2 million) by 2020. This systematic review provides the most precise estimates of POAG prevalence and shows omitting routine visual field assessment in population surveys may have affected case ascertainment. Our findings will be useful to future studies and healthcare planning.","author":[{"dropping-particle":"V.","family":"Kapetanakis","given":"Venediktos","non-dropping-particle":"","parse-names":false,"suffix":""},{"dropping-particle":"","family":"Chan","given":"Michelle P.Y.","non-dropping-particle":"","parse-names":false,"suffix":""},{"dropping-particle":"","family":"Foster","given":"Paul J.","non-dropping-particle":"","parse-names":false,"suffix":""},{"dropping-particle":"","family":"Cook","given":"Derek G.","non-dropping-particle":"","parse-names":false,"suffix":""},{"dropping-particle":"","family":"Owen","given":"Christopher G.","non-dropping-particle":"","parse-names":false,"suffix":""},{"dropping-particle":"","family":"Rudnicka","given":"Alicja R.","non-dropping-particle":"","parse-names":false,"suffix":""}],"container-title":"The British journal of ophthalmology","id":"ITEM-1","issue":"1","issued":{"date-parts":[["2016","1","1"]]},"page":"86-93","publisher":"Br J Ophthalmol","title":"Global variations and time trends in the prevalence of primary open angle glaucoma (POAG): a systematic review and meta-analysis","type":"article-journal","volume":"100"},"uris":["http://www.mendeley.com/documents/?uuid=efda587f-c51c-3d2c-9718-a7c96db7337e"]}],"mendeley":{"formattedCitation":"[123]","plainTextFormattedCitation":"[123]","previouslyFormattedCitation":"[123]"},"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[123]</w:t>
      </w:r>
      <w:r w:rsidR="00520C9A"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w:t>
      </w:r>
    </w:p>
    <w:p w:rsidR="00D22598" w:rsidRPr="0060729D" w:rsidRDefault="00695D82" w:rsidP="009C3BAD">
      <w:pPr>
        <w:spacing w:after="0" w:line="240" w:lineRule="auto"/>
        <w:ind w:firstLine="567"/>
        <w:jc w:val="both"/>
        <w:rPr>
          <w:rFonts w:ascii="Times New Roman" w:hAnsi="Times New Roman" w:cs="Times New Roman"/>
          <w:sz w:val="28"/>
          <w:szCs w:val="28"/>
        </w:rPr>
      </w:pPr>
      <w:proofErr w:type="gramStart"/>
      <w:r w:rsidRPr="0060729D">
        <w:rPr>
          <w:rFonts w:ascii="Times New Roman" w:hAnsi="Times New Roman" w:cs="Times New Roman"/>
          <w:sz w:val="28"/>
          <w:szCs w:val="28"/>
        </w:rPr>
        <w:t>Как показало наше исследование, с</w:t>
      </w:r>
      <w:r w:rsidR="005B40D2" w:rsidRPr="0060729D">
        <w:rPr>
          <w:rFonts w:ascii="Times New Roman" w:hAnsi="Times New Roman" w:cs="Times New Roman"/>
          <w:sz w:val="28"/>
          <w:szCs w:val="28"/>
        </w:rPr>
        <w:t>реднее значение глубины передней камеры</w:t>
      </w:r>
      <w:r w:rsidR="00D22598" w:rsidRPr="0060729D">
        <w:rPr>
          <w:rFonts w:ascii="Times New Roman" w:hAnsi="Times New Roman" w:cs="Times New Roman"/>
          <w:sz w:val="28"/>
          <w:szCs w:val="28"/>
        </w:rPr>
        <w:t xml:space="preserve"> (2,90 мм (IQR 2,63-3,20)) </w:t>
      </w:r>
      <w:r w:rsidRPr="0060729D">
        <w:rPr>
          <w:rFonts w:ascii="Times New Roman" w:hAnsi="Times New Roman" w:cs="Times New Roman"/>
          <w:sz w:val="28"/>
          <w:szCs w:val="28"/>
        </w:rPr>
        <w:t>у казахов</w:t>
      </w:r>
      <w:r w:rsidR="00D22598" w:rsidRPr="0060729D">
        <w:rPr>
          <w:rFonts w:ascii="Times New Roman" w:hAnsi="Times New Roman" w:cs="Times New Roman"/>
          <w:sz w:val="28"/>
          <w:szCs w:val="28"/>
        </w:rPr>
        <w:t xml:space="preserve"> было мель</w:t>
      </w:r>
      <w:r w:rsidR="00520C9A" w:rsidRPr="0060729D">
        <w:rPr>
          <w:rFonts w:ascii="Times New Roman" w:hAnsi="Times New Roman" w:cs="Times New Roman"/>
          <w:sz w:val="28"/>
          <w:szCs w:val="28"/>
        </w:rPr>
        <w:t xml:space="preserve">че, чем у </w:t>
      </w:r>
      <w:r w:rsidR="00520C9A" w:rsidRPr="0060729D">
        <w:rPr>
          <w:rFonts w:ascii="Times New Roman" w:hAnsi="Times New Roman" w:cs="Times New Roman"/>
          <w:sz w:val="28"/>
          <w:szCs w:val="28"/>
        </w:rPr>
        <w:lastRenderedPageBreak/>
        <w:t>латиноамериканцев</w:t>
      </w:r>
      <w:proofErr w:type="gramEnd"/>
      <w:r w:rsidR="00520C9A" w:rsidRPr="0060729D">
        <w:rPr>
          <w:rFonts w:ascii="Times New Roman" w:hAnsi="Times New Roman" w:cs="Times New Roman"/>
          <w:sz w:val="28"/>
          <w:szCs w:val="28"/>
        </w:rPr>
        <w:t xml:space="preserve">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{"citationItems":[{"id":"ITEM-1","itemData":{"DOI":"10.1167/IOVS.05-0435","ISSN":"0146-0404","PMID":"16303933","abstract":"PURPOSE. To characterize age- and gender-related differences in refractive error, ocular biometry, and lens opalescence (NOP) in a population-based sample of adult Latinos. Also assessed were the determinants of age-related refractive differences. METHODS. Participants in the Los Angeles Latino Eye Study (LALES), a population-based study of Latinos aged 40 years and more, underwent an ophthalmic examination, including ultrasonic measurements of axial length (AL), vitreous chamber depth (VCD), anterior chamber depth (ACD), lens thickness (LT), and noncycloplegic automated and subjective refraction. Corneal curvature/power (CP) was measured using an autorefractor. NOP was graded at the slit lamp by an ophthalmologist using the Lens Opacity Classification System II. Age- and gender-related differences were calculated. Multiple regression models were used to identify the determinants of age-related refractive differences. RESULTS. Of the 6357 LALES participants, 5588 phakic individuals with biometric data were included in this analysis. Older individuals had shallower ACDs, thicker lenses, more NOP, and more hyperopia compared to younger individuals (P &lt; 0.001). There was no age-related difference in AL (P ≥ 0.05). Women had significantly shorter AL, shallower ACD and VCD, than did men (P ≤ 0.01). The strongest determinants of refractive error were AL (primarily VCD) and CP. NOP was a small but significant determinant of refractive error in older individuals. CONCLUSIONS. Age- and gender-related differences in ocular biometric, refractive error, and NOP measurements are present in adult Latinos. While the relative contribution of NOP in determining refractive error is small, it is greater in older persons compared to younger individuals. Copyright © Association for Research in Vision and Ophthalmology.","author":[{"dropping-particle":"","family":"Shufelt","given":"Chrisandra","non-dropping-particle":"","parse-names":false,"suffix":""},{"dropping-particle":"","family":"Fraser-Bell","given":"Samantha","non-dropping-particle":"","parse-names":false,"suffix":""},{"dropping-particle":"","family":"Ying-Lai","given":"Mei","non-dropping-particle":"","parse-names":false,"suffix":""},{"dropping-particle":"","family":"Torres","given":"Mina","non-dropping-particle":"","parse-names":false,"suffix":""},{"dropping-particle":"","family":"Varma","given":"Rohit","non-dropping-particle":"","parse-names":false,"suffix":""}],"container-title":"Investigative ophthalmology &amp; visual science","id":"ITEM-1","issue":"12","issued":{"date-parts":[["2005","12"]]},"page":"4450-4460","publisher":"Invest Ophthalmol Vis Sci","title":"Refractive error, ocular biometry, and lens opalescence in an adult population: the Los Angeles Latino Eye Study","type":"article-journal","volume":"46"},"uris":["http://www.mendeley.com/documents/?uuid=9f13afa9-9f33-3d64-a2e5-fdc1373747bd"]}],"mendeley":{"formattedCitation":"[136]","plainTextFormattedCitation":"[136]","previouslyFormattedCitation":"[136]"},"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[136]</w:t>
      </w:r>
      <w:r w:rsidR="00520C9A"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 коре</w:t>
      </w:r>
      <w:r w:rsidR="00520C9A" w:rsidRPr="0060729D">
        <w:rPr>
          <w:rFonts w:ascii="Times New Roman" w:hAnsi="Times New Roman" w:cs="Times New Roman"/>
          <w:sz w:val="28"/>
          <w:szCs w:val="28"/>
        </w:rPr>
        <w:t xml:space="preserve">йцев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{"citationItems":[{"id":"ITEM-1","itemData":{"DOI":"10.1167/IOVS.09-3553","ISSN":"1552-5783","PMID":"19684013","abstract":"PURPOSE. To examine the distribution and systemic determinants of ocular biometry as measured using partial laser interferometry in an adult Asian population. METHODS. A population-based, cross-sectional study of 3280 persons (78.7% participation rate) ages 40 to 80 years, of Malay ethnicity residing in Singapore, was conducted. Axial ocular dimensions, including axial length (AL), anterior chamber depth (ACD), and corneal curvature (CC), were determined with partial laser interferometry. Participants had a comprehensive interview and a standardized examination. RESULTS. After 492 persons were excluded who had undergone cataract surgery, data on 2788 subjects were available. The mean AL, ACD, and CC were 23.55, 3.10, and 7.65 mm, respectively. AL and ACD decreased with increasing age. In multivariate models that adjusted for age, sex, education, height, weight, number of reading hours, diabetes, and current smoking, longer AL was associated with being male, height, increasing weight, higher education levels, and total reading hours. Increasing CC was associated with greater age and greater height and weight after multivariable adjustment. CONCLUSIONS. Age, sex, and stature were the most consistent predictors of the results of ocular biometry in the Singapore Malay adult population. © Association for Research in Vision and Ophthalmology.","author":[{"dropping-particle":"","family":"Lim","given":"Laurence Shen","non-dropping-particle":"","parse-names":false,"suffix":""},{"dropping-particle":"","family":"Saw","given":"Seang Mei","non-dropping-particle":"","parse-names":false,"suffix":""},{"dropping-particle":"","family":"Jeganathan","given":"V. Swetha E.","non-dropping-particle":"","parse-names":false,"suffix":""},{"dropping-particle":"","family":"Tay","given":"Wan Ting","non-dropping-particle":"","parse-names":false,"suffix":""},{"dropping-particle":"","family":"Aung","given":"Tin","non-dropping-particle":"","parse-names":false,"suffix":""},{"dropping-particle":"","family":"Tong","given":"Louis","non-dropping-particle":"","parse-names":false,"suffix":""},{"dropping-particle":"","family":"Mitchell","given":"Paul","non-dropping-particle":"","parse-names":false,"suffix":""},{"dropping-particle":"","family":"Wong","given":"Tien Yin","non-dropping-particle":"","parse-names":false,"suffix":""}],"container-title":"Investigative ophthalmology &amp; visual science","id":"ITEM-1","issue":"1","issued":{"date-parts":[["2010","1"]]},"page":"103-109","publisher":"Invest Ophthalmol Vis Sci","title":"Distribution and determinants of ocular biometric parameters in an Asian population: the Singapore Malay eye study","type":"article-journal","volume":"51"},"uris":["http://www.mendeley.com/documents/?uuid=94ea98ec-5dd1-3408-846f-c50cad137076"]}],"mendeley":{"formattedCitation":"[137]","plainTextFormattedCitation":"[137]","previouslyFormattedCitation":"[137]"},"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[137]</w:t>
      </w:r>
      <w:r w:rsidR="00520C9A" w:rsidRPr="0060729D">
        <w:rPr>
          <w:rFonts w:ascii="Times New Roman" w:hAnsi="Times New Roman" w:cs="Times New Roman"/>
          <w:sz w:val="28"/>
          <w:szCs w:val="28"/>
        </w:rPr>
        <w:fldChar w:fldCharType="end"/>
      </w:r>
      <w:r w:rsidR="00520C9A" w:rsidRPr="0060729D">
        <w:rPr>
          <w:rFonts w:ascii="Times New Roman" w:hAnsi="Times New Roman" w:cs="Times New Roman"/>
          <w:sz w:val="28"/>
          <w:szCs w:val="28"/>
        </w:rPr>
        <w:t xml:space="preserve">, японцев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Fielding","non-dropping-particle":"","parse-names":false,"suffix":""}],"id":"ITEM-1","issue":"7","issued":{"date-parts":[["2022","7","27"]]},"page":"e0271814","publisher":"PLoS One","title":"Evaluation of ocular biometry in the Japanese population using a multicenter approach: Prospective observational study","type":"article-journal","volume":"17"},"uris":["http://www.mendeley.com/documents/?uuid=0f4d4197-c69c-3fcc-9c44-475e8f20be38"]}],"mendeley":{"formattedCitation":"[19]","plainTextFormattedCitation":"[19]","previouslyFormattedCitation":"[19]"},"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[19]</w:t>
      </w:r>
      <w:r w:rsidR="00520C9A" w:rsidRPr="0060729D">
        <w:rPr>
          <w:rFonts w:ascii="Times New Roman" w:hAnsi="Times New Roman" w:cs="Times New Roman"/>
          <w:sz w:val="28"/>
          <w:szCs w:val="28"/>
        </w:rPr>
        <w:fldChar w:fldCharType="end"/>
      </w:r>
      <w:proofErr w:type="gramStart"/>
      <w:r w:rsidR="00520C9A" w:rsidRPr="0060729D">
        <w:rPr>
          <w:rFonts w:ascii="Times New Roman" w:hAnsi="Times New Roman" w:cs="Times New Roman"/>
          <w:sz w:val="28"/>
          <w:szCs w:val="28"/>
        </w:rPr>
        <w:t xml:space="preserve"> и глубже, чем у китайцев</w:t>
      </w:r>
      <w:proofErr w:type="gramEnd"/>
      <w:r w:rsidR="00520C9A" w:rsidRPr="0060729D">
        <w:rPr>
          <w:rFonts w:ascii="Times New Roman" w:hAnsi="Times New Roman" w:cs="Times New Roman"/>
          <w:sz w:val="28"/>
          <w:szCs w:val="28"/>
        </w:rPr>
        <w:t xml:space="preserve">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{"citationItems":[{"id":"ITEM-1","itemData":{"DOI":"10.1167/IOVS.09-3455","ISSN":"1552-5783","PMID":"19553618","abstract":"PURPOSE. To assess the prevalence of refractive error and describe the distribution of ocular biometry and its association with refraction in adult Chinese. METHODS. Random clustering sampling was used to identify adults aged ≥50 years in Liwan District, Guangzhou. Refraction was determined by subjective refraction that achieved the best corrected vision based on monocular measurement. Ocular biometry was measured by A-mode ultrasound using a handheld applanation probe. RESULTS. Among 1405 participants in the study, data from 1269 phakic right eyes were available for analysis. The prevalence of myopia (SE &lt; -0.5 D), hyperopia (SE &gt; +0.5 D), and astigmatism (cylinder &gt; 0.75 D) was 32.3% (95% confidence interval [CI], 27.8%-34.6%), 40.0% (95% CI, 37.3%-42.7%), and 48.3% (95% CI, 45.6%-51.1%), respectively. The spherical equivalent tended to become hyperopic at 60 years and shifted toward myopia at 75 years. Axial length did not change with age but was consistently shorter in women. Lens thickness increased with age and tended to be greater in women. CONCLUSIONS. The prevalence of myopia and biometric distribution in this urban Chinese cohort are similar to those observed in Singaporean Chinese but greater than in Mongolians and Europeans. Further studies are needed to clarify the role of environmental factors in the myopia rates. © Association for Research in Vision and Ophthalmology.","author":[{"dropping-particle":"","family":"He","given":"Mingguang","non-dropping-particle":"","parse-names":false,"suffix":""},{"dropping-particle":"","family":"Huang","given":"Wenyong","non-dropping-particle":"","parse-names":false,"suffix":""},{"dropping-particle":"","family":"Li","given":"Yuetao","non-dropping-particle":"","parse-names":false,"suffix":""},{"dropping-particle":"","family":"Zheng","given":"Yingfeng","non-dropping-particle":"","parse-names":false,"suffix":""},{"dropping-particle":"","family":"Yin","given":"Qiuxia","non-dropping-particle":"","parse-names":false,"suffix":""},{"dropping-particle":"","family":"Foster","given":"Paul J.","non-dropping-particle":"","parse-names":false,"suffix":""}],"container-title":"Investigative ophthalmology &amp; visual science","id":"ITEM-1","issue":"11","issued":{"date-parts":[["2009","11"]]},"page":"5130-5136","publisher":"Invest Ophthalmol Vis Sci","title":"Refractive error and biometry in older Chinese adults: the Liwan eye study","type":"article-journal","volume":"50"},"uris":["http://www.mendeley.com/documents/?uuid=381b7a19-59d6-3fd9-92a8-96476fca58de"]}],"mendeley":{"formattedCitation":"[138]","plainTextFormattedCitation":"[138]","previouslyFormattedCitation":"[138]"},"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[138]</w:t>
      </w:r>
      <w:r w:rsidR="00520C9A" w:rsidRPr="0060729D">
        <w:rPr>
          <w:rFonts w:ascii="Times New Roman" w:hAnsi="Times New Roman" w:cs="Times New Roman"/>
          <w:sz w:val="28"/>
          <w:szCs w:val="28"/>
        </w:rPr>
        <w:fldChar w:fldCharType="end"/>
      </w:r>
      <w:r w:rsidR="00520C9A" w:rsidRPr="0060729D">
        <w:rPr>
          <w:rFonts w:ascii="Times New Roman" w:hAnsi="Times New Roman" w:cs="Times New Roman"/>
          <w:sz w:val="28"/>
          <w:szCs w:val="28"/>
        </w:rPr>
        <w:t xml:space="preserve">, немцев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ophthalmology","id":"ITEM-1","issue":"1","issued":{"date-parts":[["2016"]]},"publisher":"BMC Ophthalmol","title":"Biometry and visual function of a healthy cohort in Leipzig, Germany","type":"article-journal","volume":"16"},"uris":["http://www.mendeley.com/documents/?uuid=f9ae8f72-fb1f-35fa-99d0-3ab4d2bf0a07"]}],"mendeley":{"formattedCitation":"[119]","plainTextFormattedCitation":"[119]","previouslyFormattedCitation":"[119]"},"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[119]</w:t>
      </w:r>
      <w:r w:rsidR="00520C9A" w:rsidRPr="0060729D">
        <w:rPr>
          <w:rFonts w:ascii="Times New Roman" w:hAnsi="Times New Roman" w:cs="Times New Roman"/>
          <w:sz w:val="28"/>
          <w:szCs w:val="28"/>
        </w:rPr>
        <w:fldChar w:fldCharType="end"/>
      </w:r>
      <w:r w:rsidR="00520C9A" w:rsidRPr="0060729D">
        <w:rPr>
          <w:rFonts w:ascii="Times New Roman" w:hAnsi="Times New Roman" w:cs="Times New Roman"/>
          <w:sz w:val="28"/>
          <w:szCs w:val="28"/>
        </w:rPr>
        <w:t xml:space="preserve"> </w:t>
      </w:r>
      <w:r w:rsidR="00D22598" w:rsidRPr="0060729D">
        <w:rPr>
          <w:rFonts w:ascii="Times New Roman" w:hAnsi="Times New Roman" w:cs="Times New Roman"/>
          <w:sz w:val="28"/>
          <w:szCs w:val="28"/>
        </w:rPr>
        <w:t>и</w:t>
      </w:r>
      <w:r w:rsidR="00520C9A" w:rsidRPr="0060729D">
        <w:rPr>
          <w:rFonts w:ascii="Times New Roman" w:hAnsi="Times New Roman" w:cs="Times New Roman"/>
          <w:sz w:val="28"/>
          <w:szCs w:val="28"/>
        </w:rPr>
        <w:t xml:space="preserve"> монголов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[95]</w:t>
      </w:r>
      <w:r w:rsidR="00520C9A" w:rsidRPr="0060729D">
        <w:rPr>
          <w:rFonts w:ascii="Times New Roman" w:hAnsi="Times New Roman" w:cs="Times New Roman"/>
          <w:sz w:val="28"/>
          <w:szCs w:val="28"/>
        </w:rPr>
        <w:fldChar w:fldCharType="end"/>
      </w:r>
      <w:proofErr w:type="gramStart"/>
      <w:r w:rsidR="005B40D2" w:rsidRPr="0060729D">
        <w:rPr>
          <w:rFonts w:ascii="Times New Roman" w:hAnsi="Times New Roman" w:cs="Times New Roman"/>
          <w:sz w:val="28"/>
          <w:szCs w:val="28"/>
        </w:rPr>
        <w:t>. Более мелкая глубина передней камеры</w:t>
      </w:r>
      <w:r w:rsidR="00D22598" w:rsidRPr="0060729D">
        <w:rPr>
          <w:rFonts w:ascii="Times New Roman" w:hAnsi="Times New Roman" w:cs="Times New Roman"/>
          <w:sz w:val="28"/>
          <w:szCs w:val="28"/>
        </w:rPr>
        <w:t xml:space="preserve"> является предиктором развития глаукомы с закрытием угла</w:t>
      </w:r>
      <w:proofErr w:type="gramEnd"/>
      <w:r w:rsidR="00D22598" w:rsidRPr="0060729D">
        <w:rPr>
          <w:rFonts w:ascii="Times New Roman" w:hAnsi="Times New Roman" w:cs="Times New Roman"/>
          <w:sz w:val="28"/>
          <w:szCs w:val="28"/>
        </w:rPr>
        <w:t xml:space="preserve">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{"citationItems":[{"id":"ITEM-1","itemData":{"DOI":"10.1016/J.OPHTHA.2021.10.003","ISSN":"1549-4713","PMID":"34634364","abstract":"Purpose: To assess baseline ocular biometric risk factors for progression from primary angle closure suspect (PACS) to primary angle closure (PAC) or acute angle closure (AAC). Design: Prospective, observational study. Participants: Six hundred forty-three mainland Chinese with untreated PACS. Methods: Participants underwent baseline clinical examinations, including gonioscopy, anterior segment OCT (AS-OCT) imaging, and A-scan ultrasound biometry as part of the Zhongshan Angle Closure Prevention (ZAP) Trial. Primary angle closure suspect was defined as an inability to visualize pigmented trabecular meshwork in 2 or more quadrants based on static gonioscopy. Primary angle closure was defined as development of intraocular pressure above 24 mmHg or peripheral anterior synechiae. Progression was defined as development of PAC or an AAC attack. Multivariable logistic regression models were developed to assess biometric risk factors for progression. Main Outcome Measures: Six-year progression from PACS to PAC or AAC. Results: Six hundred forty-three untreated eyes (609 nonprogressors, 34 progressors) of 643 participants were analyzed. In a multivariable model with continuous parameters, narrower horizontal angle opening distance of 500 μm from the scleral spur (AOD500; odds ratio [OR], 1.10 per 0.01-mm decrease; P = 0.03), flatter horizontal iris curvature (IC; OR, 1.96 per 0.1-mm decrease; P = 0.01), and older age (OR, 1.11 per 1-year increase; P = 0.01) at baseline were associated significantly with progression (area under the receiver operating characteristic curve [AUC], 0.73). Smaller cumulative gonioscopy score was not associated with progression (OR, 1.03 per 1-modified Shaffer grade decrease; P = 0.85) when replacing horizontal AOD500 in the multivariable model. In a separate multivariable model with categorical parameters, participants in the lowest quartile of horizontal AOD500 (OR, 3.10; P = 0.002) and IC (OR, 2.48; P = 0.014) measurements and 59 years of age or older (OR, 2.68; P = 0.01) at baseline showed higher odds of progression (AUC, 0.72). Conclusions: Ocular biometric measurements can help to risk-stratify patients with early angle closure for more severe disease. Anterior segment OCT measurements of biometric parameters describing the angle and iris are predictive of progression from PACS to PAC or AAC, whereas gonioscopy grades are not.","author":[{"dropping-particle":"","family":"Xu","given":"Benjamin Y.","non-dropping-particle":"","parse-names":false,"suffix":""},{"dropping-particle":"","family":"Friedman","given":"David S.","non-dropping-particle":"","parse-names":false,"suffix":""},{"dropping-particle":"","family":"Foster","given":"Paul J.","non-dropping-particle":"","parse-names":false,"suffix":""},{"dropping-particle":"","family":"Jiang","given":"Yu","non-dropping-particle":"","parse-names":false,"suffix":""},{"dropping-particle":"","family":"Porporato","given":"Natalia","non-dropping-particle":"","parse-names":false,"suffix":""},{"dropping-particle":"","family":"Pardeshi","given":"Anmol A.","non-dropping-particle":"","parse-names":false,"suffix":""},{"dropping-particle":"","family":"Jiang","given":"Yuzhen","non-dropping-particle":"","parse-names":false,"suffix":""},{"dropping-particle":"","family":"Munoz","given":"Beatriz","non-dropping-particle":"","parse-names":false,"suffix":""},{"dropping-particle":"","family":"Aung","given":"Tin","non-dropping-particle":"","parse-names":false,"suffix":""},{"dropping-particle":"","family":"He","given":"Mingguang","non-dropping-particle":"","parse-names":false,"suffix":""}],"container-title":"Ophthalmology","id":"ITEM-1","issue":"3","issued":{"date-parts":[["2022","3","1"]]},"page":"267-275","publisher":"Ophthalmology","title":"Ocular Biometric Risk Factors for Progression of Primary Angle Closure Disease: The Zhongshan Angle Closure Prevention Trial","type":"article-journal","volume":"129"},"uris":["http://www.mendeley.com/documents/?uuid=131e9302-c9b0-320b-a8b3-60302daf3854"]},{"id":"ITEM-2","itemData":{"DOI":"10.1016/S0140-6736(17)31469-1","ISSN":"1474-547X","PMID":"28577860","abstract":"Glaucoma is a heterogeneous group of diseases characterised by cupping of the optic nerve head and visual-field damage. It is the most frequent cause of irreversible blindness worldwide. Progression usually stops if the intraocular pressure is lowered by 30–50% from baseline. Its worldwide age-standardised prevalence in the population aged 40 years or older is about 3·5%. Chronic forms of glaucoma are painless and symptomatic visual-field defects occur late. Early detection by ophthalmological examination is mandatory. Risk factors for primary open-angle glaucoma—the most common form of glaucoma—include older age, elevated intraocular pressure, sub-Saharan African ethnic origin, positive family history, and high myopia. Older age, hyperopia, and east Asian ethnic origin are the main risk factors for primary angle-closure glaucoma. Glaucoma is diagnosed using ophthalmoscopy, tonometry, and perimetry. Treatment to lower intraocular pressure is based on topical drugs, laser therapy, and surgical intervention if other therapeutic modalities fail to prevent progression.","author":[{"dropping-particle":"","family":"Jonas","given":"Jost B.","non-dropping-particle":"","parse-names":false,"suffix":""},{"dropping-particle":"","family":"Aung","given":"Tin","non-dropping-particle":"","parse-names":false,"suffix":""},{"dropping-particle":"","family":"Bourne","given":"Rupert R.","non-dropping-particle":"","parse-names":false,"suffix":""},{"dropping-particle":"","family":"Bron","given":"Alain M.","non-dropping-particle":"","parse-names":false,"suffix":""},{"dropping-particle":"","family":"Ritch","given":"Robert","non-dropping-particle":"","parse-names":false,"suffix":""},{"dropping-particle":"","family":"Panda-Jonas","given":"Songhomitra","non-dropping-particle":"","parse-names":false,"suffix":""}],"container-title":"Lancet (London, England)","id":"ITEM-2","issue":"10108","issued":{"date-parts":[["2017","11","11"]]},"page":"2183-2193","publisher":"Lancet","title":"Glaucoma","type":"article-journal","volume":"390"},"uris":["http://www.mendeley.com/documents/?uuid=58a573c6-cc3a-3adf-9e30-d1c62a44a87b"]}],"mendeley":{"formattedCitation":"[98,121]","plainTextFormattedCitation":"[98,121]","previouslyFormattedCitation":"[98,121]"},"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[98,121]</w:t>
      </w:r>
      <w:r w:rsidR="00202045" w:rsidRPr="0060729D">
        <w:rPr>
          <w:rFonts w:ascii="Times New Roman" w:hAnsi="Times New Roman" w:cs="Times New Roman"/>
          <w:sz w:val="28"/>
          <w:szCs w:val="28"/>
        </w:rPr>
        <w:fldChar w:fldCharType="end"/>
      </w:r>
      <w:r w:rsidR="005B40D2" w:rsidRPr="0060729D">
        <w:rPr>
          <w:rFonts w:ascii="Times New Roman" w:hAnsi="Times New Roman" w:cs="Times New Roman"/>
          <w:sz w:val="28"/>
          <w:szCs w:val="28"/>
        </w:rPr>
        <w:t xml:space="preserve">. В нашем исследовании глубина передней камеры становилась </w:t>
      </w:r>
      <w:r w:rsidR="00D22598" w:rsidRPr="0060729D">
        <w:rPr>
          <w:rFonts w:ascii="Times New Roman" w:hAnsi="Times New Roman" w:cs="Times New Roman"/>
          <w:sz w:val="28"/>
          <w:szCs w:val="28"/>
        </w:rPr>
        <w:t>более мелк</w:t>
      </w:r>
      <w:r w:rsidRPr="0060729D">
        <w:rPr>
          <w:rFonts w:ascii="Times New Roman" w:hAnsi="Times New Roman" w:cs="Times New Roman"/>
          <w:sz w:val="28"/>
          <w:szCs w:val="28"/>
        </w:rPr>
        <w:t>ой</w:t>
      </w:r>
      <w:r w:rsidR="005B40D2" w:rsidRPr="0060729D">
        <w:rPr>
          <w:rFonts w:ascii="Times New Roman" w:hAnsi="Times New Roman" w:cs="Times New Roman"/>
          <w:sz w:val="28"/>
          <w:szCs w:val="28"/>
        </w:rPr>
        <w:t xml:space="preserve"> с </w:t>
      </w:r>
      <w:r w:rsidR="00582027" w:rsidRPr="0060729D">
        <w:rPr>
          <w:rFonts w:ascii="Times New Roman" w:hAnsi="Times New Roman" w:cs="Times New Roman"/>
          <w:sz w:val="28"/>
          <w:szCs w:val="28"/>
        </w:rPr>
        <w:t>возрастом, а</w:t>
      </w:r>
      <w:r w:rsidR="005B40D2" w:rsidRPr="0060729D">
        <w:rPr>
          <w:rFonts w:ascii="Times New Roman" w:hAnsi="Times New Roman" w:cs="Times New Roman"/>
          <w:sz w:val="28"/>
          <w:szCs w:val="28"/>
        </w:rPr>
        <w:t xml:space="preserve"> также корреляция глубины передней камеры</w:t>
      </w:r>
      <w:r w:rsidR="00D22598" w:rsidRPr="0060729D">
        <w:rPr>
          <w:rFonts w:ascii="Times New Roman" w:hAnsi="Times New Roman" w:cs="Times New Roman"/>
          <w:sz w:val="28"/>
          <w:szCs w:val="28"/>
        </w:rPr>
        <w:t xml:space="preserve"> с возрастом позволила предпо</w:t>
      </w:r>
      <w:r w:rsidR="005B40D2" w:rsidRPr="0060729D">
        <w:rPr>
          <w:rFonts w:ascii="Times New Roman" w:hAnsi="Times New Roman" w:cs="Times New Roman"/>
          <w:sz w:val="28"/>
          <w:szCs w:val="28"/>
        </w:rPr>
        <w:t>ложить, что заболеваемость первичн</w:t>
      </w:r>
      <w:r w:rsidRPr="0060729D">
        <w:rPr>
          <w:rFonts w:ascii="Times New Roman" w:hAnsi="Times New Roman" w:cs="Times New Roman"/>
          <w:sz w:val="28"/>
          <w:szCs w:val="28"/>
        </w:rPr>
        <w:t>ой</w:t>
      </w:r>
      <w:r w:rsidR="005B40D2" w:rsidRPr="0060729D">
        <w:rPr>
          <w:rFonts w:ascii="Times New Roman" w:hAnsi="Times New Roman" w:cs="Times New Roman"/>
          <w:sz w:val="28"/>
          <w:szCs w:val="28"/>
        </w:rPr>
        <w:t xml:space="preserve"> закрытоугольн</w:t>
      </w:r>
      <w:r w:rsidRPr="0060729D">
        <w:rPr>
          <w:rFonts w:ascii="Times New Roman" w:hAnsi="Times New Roman" w:cs="Times New Roman"/>
          <w:sz w:val="28"/>
          <w:szCs w:val="28"/>
        </w:rPr>
        <w:t xml:space="preserve">ой </w:t>
      </w:r>
      <w:r w:rsidR="005B40D2" w:rsidRPr="0060729D">
        <w:rPr>
          <w:rFonts w:ascii="Times New Roman" w:hAnsi="Times New Roman" w:cs="Times New Roman"/>
          <w:sz w:val="28"/>
          <w:szCs w:val="28"/>
        </w:rPr>
        <w:t>глауком</w:t>
      </w:r>
      <w:r w:rsidRPr="0060729D">
        <w:rPr>
          <w:rFonts w:ascii="Times New Roman" w:hAnsi="Times New Roman" w:cs="Times New Roman"/>
          <w:sz w:val="28"/>
          <w:szCs w:val="28"/>
        </w:rPr>
        <w:t>ой</w:t>
      </w:r>
      <w:r w:rsidR="005B40D2" w:rsidRPr="0060729D">
        <w:rPr>
          <w:rFonts w:ascii="Times New Roman" w:hAnsi="Times New Roman" w:cs="Times New Roman"/>
          <w:sz w:val="28"/>
          <w:szCs w:val="28"/>
        </w:rPr>
        <w:t xml:space="preserve"> </w:t>
      </w:r>
      <w:r w:rsidR="00D22598" w:rsidRPr="0060729D">
        <w:rPr>
          <w:rFonts w:ascii="Times New Roman" w:hAnsi="Times New Roman" w:cs="Times New Roman"/>
          <w:sz w:val="28"/>
          <w:szCs w:val="28"/>
        </w:rPr>
        <w:t>увеличивается с возрастом, особенно в азиатской пож</w:t>
      </w:r>
      <w:r w:rsidR="005B40D2" w:rsidRPr="0060729D">
        <w:rPr>
          <w:rFonts w:ascii="Times New Roman" w:hAnsi="Times New Roman" w:cs="Times New Roman"/>
          <w:sz w:val="28"/>
          <w:szCs w:val="28"/>
        </w:rPr>
        <w:t>илой популяции. В наших данных</w:t>
      </w:r>
      <w:r w:rsidR="00582027" w:rsidRPr="0060729D">
        <w:rPr>
          <w:rFonts w:ascii="Times New Roman" w:hAnsi="Times New Roman" w:cs="Times New Roman"/>
          <w:sz w:val="28"/>
          <w:szCs w:val="28"/>
        </w:rPr>
        <w:t xml:space="preserve"> казахи имели</w:t>
      </w:r>
      <w:r w:rsidR="005B40D2" w:rsidRPr="0060729D">
        <w:rPr>
          <w:rFonts w:ascii="Times New Roman" w:hAnsi="Times New Roman" w:cs="Times New Roman"/>
          <w:sz w:val="28"/>
          <w:szCs w:val="28"/>
        </w:rPr>
        <w:t xml:space="preserve"> более мелкую переднюю камеру глаза</w:t>
      </w:r>
      <w:r w:rsidR="00D22598" w:rsidRPr="0060729D">
        <w:rPr>
          <w:rFonts w:ascii="Times New Roman" w:hAnsi="Times New Roman" w:cs="Times New Roman"/>
          <w:sz w:val="28"/>
          <w:szCs w:val="28"/>
        </w:rPr>
        <w:t xml:space="preserve"> по сра</w:t>
      </w:r>
      <w:r w:rsidR="00582027" w:rsidRPr="0060729D">
        <w:rPr>
          <w:rFonts w:ascii="Times New Roman" w:hAnsi="Times New Roman" w:cs="Times New Roman"/>
          <w:sz w:val="28"/>
          <w:szCs w:val="28"/>
        </w:rPr>
        <w:t xml:space="preserve">внению с другими </w:t>
      </w:r>
      <w:r w:rsidR="001914DD" w:rsidRPr="0060729D">
        <w:rPr>
          <w:rFonts w:ascii="Times New Roman" w:hAnsi="Times New Roman" w:cs="Times New Roman"/>
          <w:sz w:val="28"/>
          <w:szCs w:val="28"/>
        </w:rPr>
        <w:t xml:space="preserve">исследованиями и, </w:t>
      </w:r>
      <w:r w:rsidR="00582027" w:rsidRPr="0060729D">
        <w:rPr>
          <w:rFonts w:ascii="Times New Roman" w:hAnsi="Times New Roman" w:cs="Times New Roman"/>
          <w:sz w:val="28"/>
          <w:szCs w:val="28"/>
        </w:rPr>
        <w:t>возможно</w:t>
      </w:r>
      <w:r w:rsidR="001914DD" w:rsidRPr="0060729D">
        <w:rPr>
          <w:rFonts w:ascii="Times New Roman" w:hAnsi="Times New Roman" w:cs="Times New Roman"/>
          <w:sz w:val="28"/>
          <w:szCs w:val="28"/>
        </w:rPr>
        <w:t>,</w:t>
      </w:r>
      <w:r w:rsidR="00582027" w:rsidRPr="0060729D">
        <w:rPr>
          <w:rFonts w:ascii="Times New Roman" w:hAnsi="Times New Roman" w:cs="Times New Roman"/>
          <w:sz w:val="28"/>
          <w:szCs w:val="28"/>
        </w:rPr>
        <w:t xml:space="preserve"> это</w:t>
      </w:r>
      <w:r w:rsidR="00D22598" w:rsidRPr="0060729D">
        <w:rPr>
          <w:rFonts w:ascii="Times New Roman" w:hAnsi="Times New Roman" w:cs="Times New Roman"/>
          <w:sz w:val="28"/>
          <w:szCs w:val="28"/>
        </w:rPr>
        <w:t xml:space="preserve"> объясняет более высокую распространенность </w:t>
      </w:r>
      <w:r w:rsidR="00512989" w:rsidRPr="0060729D">
        <w:rPr>
          <w:rFonts w:ascii="Times New Roman" w:hAnsi="Times New Roman" w:cs="Times New Roman"/>
          <w:sz w:val="28"/>
          <w:szCs w:val="28"/>
        </w:rPr>
        <w:t>закрытоугольной</w:t>
      </w:r>
      <w:r w:rsidR="00520C9A" w:rsidRPr="0060729D">
        <w:rPr>
          <w:rFonts w:ascii="Times New Roman" w:hAnsi="Times New Roman" w:cs="Times New Roman"/>
          <w:sz w:val="28"/>
          <w:szCs w:val="28"/>
        </w:rPr>
        <w:t xml:space="preserve"> глаукомы в Казахстане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{"citationItems":[{"id":"ITEM-1","itemData":{"DOI":"10.1055/A-1327-3999","ISSN":"1439-3999","PMID":"33853192","abstract":"Background Glaucoma is one of the leading causes of permanent visual disability around the world. However, the available literature lacks data on the prevalence of glaucoma in Central Asia, particularly in the Republic of Kazakhstan. Objective The study was aimed at assessing the prevalence of glaucoma in the population of the Republic of Kazakhstan over 40 years old in 2019. Methods A retrospective study was based on the analysis of the results of glaucoma screenings in 171832 patients over 40 years old living in Kazakhstan (in 14 counties). Glaucoma cases were confirmed by Goldmann tonometry, fundus photography, and visual field testing. Demographic indicators, territorial differences, and hereditary predisposition were studied and analysed. In addition, blood pressure was measured. Results Of 171832 patients examined, 452 with verified glaucoma were identified. The average age of the patients was 63.9 ± 9.4. In rural areas, the prevalence of glaucoma was higher compared to the urban population. The overall prevalence of glaucoma among people over 40 years old was 2.37 ± 0.17. The prevalence of glaucoma among women was higher than for men, with an indicator of 1.91 (95% CI relative risk 1.78-2.03) (p &lt; 0.05). The highest prevalence was found in the 71-75 age group [equals to 14.2% (95% CI 11.7-19.9)], with a statistically significant difference (p &lt; 0.05). The highest prevalence of glaucoma was observed in the group of people with a hereditary predisposition, with an indicator of 14.7% (95% CI 0.6-1.9) (p &lt; 0.05). Among all patients with concomitant arterial hypertension (n = 90, 19.9%), women (60%) compared with men (40%) had a 2.4% higher risk of glaucoma morbidity (95% CI 1.2%-3.8%). Conclusion This study provides updated information on the prevalence of glaucoma in Kazakhstan. The results obtained confirm that the increase in the prevalence of glaucoma in Kazakhstan is directly proportional to the increase in the patients' age. These results showed the importance of screening for a timely diagnosis, especially for patients with high risk factors such as hereditary predisposition. Moreover, the results indicate that the early detection of systemic hypertension and increased intraocular pressure can be used for the prevention of undesirable outcomes such as an irreversible blindness.","author":[{"dropping-particle":"","family":"Tashtitova","given":"Lyailya","non-dropping-particle":"","parse-names":false,"suffix":""},{"dropping-particle":"","family":"Aldasheva","given":"Neilya","non-dropping-particle":"","parse-names":false,"suffix":""}],"container-title":"Klinische Monatsblatter fur Augenheilkunde","id":"ITEM-1","issue":"2","issued":{"date-parts":[["2022","2","1"]]},"page":"202-207","publisher":"Klin Monbl Augenheilkd","title":"Study of the Prevalence of Glaucoma in Kazakhstan","type":"article-journal","volume":"239"},"uris":["http://www.mendeley.com/documents/?uuid=13cbc66c-0160-3726-8dc5-38d6dd554749"]}],"mendeley":{"formattedCitation":"[24]","plainTextFormattedCitation":"[24]","previouslyFormattedCitation":"[24]"},"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[24]</w:t>
      </w:r>
      <w:r w:rsidR="00520C9A"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w:t>
      </w:r>
    </w:p>
    <w:p w:rsidR="00D22598" w:rsidRPr="0060729D" w:rsidRDefault="00F23435" w:rsidP="009C3BAD">
      <w:pPr>
        <w:widowControl w:val="0"/>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60729D">
        <w:rPr>
          <w:rFonts w:ascii="Times New Roman" w:hAnsi="Times New Roman" w:cs="Times New Roman"/>
          <w:sz w:val="28"/>
          <w:szCs w:val="28"/>
        </w:rPr>
        <w:t xml:space="preserve">Lehman B.M. et al. </w:t>
      </w:r>
      <w:r w:rsidR="00BA5BCC" w:rsidRPr="0060729D">
        <w:rPr>
          <w:rFonts w:ascii="Times New Roman" w:hAnsi="Times New Roman" w:cs="Times New Roman"/>
          <w:sz w:val="28"/>
          <w:szCs w:val="28"/>
        </w:rPr>
        <w:t>и Richdale</w:t>
      </w:r>
      <w:r w:rsidRPr="0060729D">
        <w:rPr>
          <w:rFonts w:ascii="Times New Roman" w:hAnsi="Times New Roman" w:cs="Times New Roman"/>
          <w:sz w:val="28"/>
          <w:szCs w:val="28"/>
        </w:rPr>
        <w:t xml:space="preserve"> K. et al. </w:t>
      </w:r>
      <w:r w:rsidR="00D22598" w:rsidRPr="0060729D">
        <w:rPr>
          <w:rFonts w:ascii="Times New Roman" w:hAnsi="Times New Roman" w:cs="Times New Roman"/>
          <w:sz w:val="28"/>
          <w:szCs w:val="28"/>
        </w:rPr>
        <w:t>подтвердили, что толщина хрусталика продолжает увеличиваться на протяжении всей жизни из-за прогрессирован</w:t>
      </w:r>
      <w:r w:rsidR="00520C9A" w:rsidRPr="0060729D">
        <w:rPr>
          <w:rFonts w:ascii="Times New Roman" w:hAnsi="Times New Roman" w:cs="Times New Roman"/>
          <w:sz w:val="28"/>
          <w:szCs w:val="28"/>
        </w:rPr>
        <w:t>ия катаракты с возрастом</w:t>
      </w:r>
      <w:proofErr w:type="gramEnd"/>
      <w:r w:rsidR="00520C9A" w:rsidRPr="0060729D">
        <w:rPr>
          <w:rFonts w:ascii="Times New Roman" w:hAnsi="Times New Roman" w:cs="Times New Roman"/>
          <w:sz w:val="28"/>
          <w:szCs w:val="28"/>
        </w:rPr>
        <w:t xml:space="preserve">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{"citationItems":[{"id":"ITEM-1","itemData":{"DOI":"10.1097/OPX.0B013E318198198D","ISSN":"1538-9235","PMID":"19182701","abstract":"PURPOSE. To evaluate the validity and repeatability of crystalline lens thickness measurements obtained by anterior segment optical coherence tomography (OCT). METHODS. Forty-seven normal children (mean age, 11.06 ± 2.30 yr) had their crystalline lens thickness measured with the Visante anterior segment OCT (Carl Zeiss Meditec, Dublin, CA) and with conventional corneal touch A-scan ultransonography (ultrasound) (Humphrey 820). The subjects' right corneas were anesthetized, and their right eyes were cyclopleged. Five ultrasound measurements were recorded per eye, and three Visante OCT measurements were recorded per eye. Thirty-eight subjects had measurements at a second visit where three additional Visante OCT measurements were recorded. RESULTS. The mean of the differences between the Visante OCT and ultrasound was -0.045 mm (p = 0.017) with 95% limits of agreement from -0.29 to 0.20 mm, indicating that the measurement of crystalline lens thickness was slightly thinner with the Visante OCT. When validity was assessed using only Visante OCT images that contained the corneal reflex, the mean of the differences was 0.019 mm (p = 0.11) with 95% limits of agreement from -0.091 to 0.13 mm. For the repeatability of the Visante OCT, the mean of the differences between visit one and visit two was -0.008 mm (p = 0.25) with 95% limits of agreement from -0.088 to 0.072 mm. Repeatability improved when reassessed using only images that contain the corneal reflex; the mean of the differences was -0.0001 mm (p = 0.97) with 95% limits of agreement from -0.030 to 0.030 mm. CONCLUSION. The Visante OCT is a non-contact instrument that is simple to use, and it provides valid crystalline lens thickness measurements with excellent repeatability. Validity and repeatability are optimized when the Visante OCT images contain the corneal reflex and a consistent corneal index refraction is applied to the entire image. © 2009 American Academy of Optometry.","author":[{"dropping-particle":"","family":"Lehman","given":"Bret M.","non-dropping-particle":"","parse-names":false,"suffix":""},{"dropping-particle":"","family":"Berntsen","given":"David A.","non-dropping-particle":"","parse-names":false,"suffix":""},{"dropping-particle":"","family":"Bailey","given":"Melissa D.","non-dropping-particle":"","parse-names":false,"suffix":""},{"dropping-particle":"","family":"Zadnik","given":"Karla","non-dropping-particle":"","parse-names":false,"suffix":""}],"container-title":"Optometry and vision science : official publication of the American Academy of Optometry","id":"ITEM-1","issue":"3","issued":{"date-parts":[["2009","3"]]},"page":"181-187","publisher":"Optom Vis Sci","title":"Validation of optical coherence tomography-based crystalline lens thickness measurements in children","type":"article-journal","volume":"86"},"uris":["http://www.mendeley.com/documents/?uuid=679f5db9-bbc2-3964-b995-c2a27b142e97"]},{"id":"ITEM-2","itemData":{"DOI":"10.1186/S12886-016-0232-2","ISSN":"1471-2415","PMID":"27268271","abstract":"Background: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ophthalmology","id":"ITEM-2","issue":"1","issued":{"date-parts":[["2016"]]},"publisher":"BMC Ophthalmol","title":"Biometry and visual function of a healthy cohort in Leipzig, Germany","type":"article-journal","volume":"16"},"uris":["http://www.mendeley.com/documents/?uuid=f9ae8f72-fb1f-35fa-99d0-3ab4d2bf0a07"]}],"mendeley":{"formattedCitation":"[119,139]","plainTextFormattedCitation":"[119,139]","previouslyFormattedCitation":"[119,139]"},"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[119,139]</w:t>
      </w:r>
      <w:r w:rsidR="00202045"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 Эти данные предполагают, что увеличение толщины хрустали</w:t>
      </w:r>
      <w:r w:rsidR="00582027" w:rsidRPr="0060729D">
        <w:rPr>
          <w:rFonts w:ascii="Times New Roman" w:hAnsi="Times New Roman" w:cs="Times New Roman"/>
          <w:sz w:val="28"/>
          <w:szCs w:val="28"/>
        </w:rPr>
        <w:t>ка может привести к снижению глубины передней камеры</w:t>
      </w:r>
      <w:r w:rsidR="00D22598" w:rsidRPr="0060729D">
        <w:rPr>
          <w:rFonts w:ascii="Times New Roman" w:hAnsi="Times New Roman" w:cs="Times New Roman"/>
          <w:sz w:val="28"/>
          <w:szCs w:val="28"/>
        </w:rPr>
        <w:t xml:space="preserve"> с возрастом.</w:t>
      </w:r>
      <w:r w:rsidR="00582027" w:rsidRPr="0060729D">
        <w:rPr>
          <w:rFonts w:ascii="Times New Roman" w:hAnsi="Times New Roman" w:cs="Times New Roman"/>
          <w:sz w:val="28"/>
          <w:szCs w:val="28"/>
        </w:rPr>
        <w:t xml:space="preserve"> В нашем исследовании средняя толщина хрусталика</w:t>
      </w:r>
      <w:r w:rsidR="00D22598" w:rsidRPr="0060729D">
        <w:rPr>
          <w:rFonts w:ascii="Times New Roman" w:hAnsi="Times New Roman" w:cs="Times New Roman"/>
          <w:sz w:val="28"/>
          <w:szCs w:val="28"/>
        </w:rPr>
        <w:t xml:space="preserve"> сос</w:t>
      </w:r>
      <w:r w:rsidR="00582027" w:rsidRPr="0060729D">
        <w:rPr>
          <w:rFonts w:ascii="Times New Roman" w:hAnsi="Times New Roman" w:cs="Times New Roman"/>
          <w:sz w:val="28"/>
          <w:szCs w:val="28"/>
        </w:rPr>
        <w:t>тавила 4,51 мм (</w:t>
      </w:r>
      <w:r w:rsidR="00512989" w:rsidRPr="0060729D">
        <w:rPr>
          <w:rFonts w:ascii="Times New Roman" w:hAnsi="Times New Roman" w:cs="Times New Roman"/>
          <w:sz w:val="28"/>
          <w:szCs w:val="28"/>
        </w:rPr>
        <w:t xml:space="preserve">IQR </w:t>
      </w:r>
      <w:r w:rsidR="00582027" w:rsidRPr="0060729D">
        <w:rPr>
          <w:rFonts w:ascii="Times New Roman" w:hAnsi="Times New Roman" w:cs="Times New Roman"/>
          <w:sz w:val="28"/>
          <w:szCs w:val="28"/>
        </w:rPr>
        <w:t>4,19-4,77), и толщина хрусталика</w:t>
      </w:r>
      <w:r w:rsidR="00D22598" w:rsidRPr="0060729D">
        <w:rPr>
          <w:rFonts w:ascii="Times New Roman" w:hAnsi="Times New Roman" w:cs="Times New Roman"/>
          <w:sz w:val="28"/>
          <w:szCs w:val="28"/>
        </w:rPr>
        <w:t xml:space="preserve"> коррелировала с пожилым возрастом. Когда мы сравнили наши результаты с другими исследованиями (</w:t>
      </w:r>
      <w:r w:rsidR="00512989" w:rsidRPr="0060729D">
        <w:rPr>
          <w:rFonts w:ascii="Times New Roman" w:hAnsi="Times New Roman" w:cs="Times New Roman"/>
          <w:sz w:val="28"/>
          <w:szCs w:val="28"/>
        </w:rPr>
        <w:t>табл. 21</w:t>
      </w:r>
      <w:r w:rsidR="00582027" w:rsidRPr="0060729D">
        <w:rPr>
          <w:rFonts w:ascii="Times New Roman" w:hAnsi="Times New Roman" w:cs="Times New Roman"/>
          <w:sz w:val="28"/>
          <w:szCs w:val="28"/>
        </w:rPr>
        <w:t>),</w:t>
      </w:r>
      <w:r w:rsidR="001914DD" w:rsidRPr="0060729D">
        <w:rPr>
          <w:rFonts w:ascii="Times New Roman" w:hAnsi="Times New Roman" w:cs="Times New Roman"/>
          <w:sz w:val="28"/>
          <w:szCs w:val="28"/>
        </w:rPr>
        <w:t xml:space="preserve"> </w:t>
      </w:r>
      <w:r w:rsidR="00582027" w:rsidRPr="0060729D">
        <w:rPr>
          <w:rFonts w:ascii="Times New Roman" w:hAnsi="Times New Roman" w:cs="Times New Roman"/>
          <w:sz w:val="28"/>
          <w:szCs w:val="28"/>
        </w:rPr>
        <w:t xml:space="preserve"> </w:t>
      </w:r>
      <w:r w:rsidR="001914DD" w:rsidRPr="0060729D">
        <w:rPr>
          <w:rFonts w:ascii="Times New Roman" w:hAnsi="Times New Roman" w:cs="Times New Roman"/>
          <w:sz w:val="28"/>
          <w:szCs w:val="28"/>
        </w:rPr>
        <w:t xml:space="preserve">у казахов </w:t>
      </w:r>
      <w:r w:rsidR="00582027" w:rsidRPr="0060729D">
        <w:rPr>
          <w:rFonts w:ascii="Times New Roman" w:hAnsi="Times New Roman" w:cs="Times New Roman"/>
          <w:sz w:val="28"/>
          <w:szCs w:val="28"/>
        </w:rPr>
        <w:t>толщина хрусталика</w:t>
      </w:r>
      <w:r w:rsidR="00D22598" w:rsidRPr="0060729D">
        <w:rPr>
          <w:rFonts w:ascii="Times New Roman" w:hAnsi="Times New Roman" w:cs="Times New Roman"/>
          <w:sz w:val="28"/>
          <w:szCs w:val="28"/>
        </w:rPr>
        <w:t xml:space="preserve"> была тол</w:t>
      </w:r>
      <w:r w:rsidR="00520C9A" w:rsidRPr="0060729D">
        <w:rPr>
          <w:rFonts w:ascii="Times New Roman" w:hAnsi="Times New Roman" w:cs="Times New Roman"/>
          <w:sz w:val="28"/>
          <w:szCs w:val="28"/>
        </w:rPr>
        <w:t xml:space="preserve">ще, чем у латиноамериканцев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{"citationItems":[{"id":"ITEM-1","itemData":{"DOI":"10.1167/IOVS.05-0435","ISSN":"0146-0404","PMID":"16303933","abstract":"PURPOSE. To characterize age- and gender-related differences in refractive error, ocular biometry, and lens opalescence (NOP) in a population-based sample of adult Latinos. Also assessed were the determinants of age-related refractive differences. METHODS. Participants in the Los Angeles Latino Eye Study (LALES), a population-based study of Latinos aged 40 years and more, underwent an ophthalmic examination, including ultrasonic measurements of axial length (AL), vitreous chamber depth (VCD), anterior chamber depth (ACD), lens thickness (LT), and noncycloplegic automated and subjective refraction. Corneal curvature/power (CP) was measured using an autorefractor. NOP was graded at the slit lamp by an ophthalmologist using the Lens Opacity Classification System II. Age- and gender-related differences were calculated. Multiple regression models were used to identify the determinants of age-related refractive differences. RESULTS. Of the 6357 LALES participants, 5588 phakic individuals with biometric data were included in this analysis. Older individuals had shallower ACDs, thicker lenses, more NOP, and more hyperopia compared to younger individuals (P &lt; 0.001). There was no age-related difference in AL (P ≥ 0.05). Women had significantly shorter AL, shallower ACD and VCD, than did men (P ≤ 0.01). The strongest determinants of refractive error were AL (primarily VCD) and CP. NOP was a small but significant determinant of refractive error in older individuals. CONCLUSIONS. Age- and gender-related differences in ocular biometric, refractive error, and NOP measurements are present in adult Latinos. While the relative contribution of NOP in determining refractive error is small, it is greater in older persons compared to younger individuals. Copyright © Association for Research in Vision and Ophthalmology.","author":[{"dropping-particle":"","family":"Shufelt","given":"Chrisandra","non-dropping-particle":"","parse-names":false,"suffix":""},{"dropping-particle":"","family":"Fraser-Bell","given":"Samantha","non-dropping-particle":"","parse-names":false,"suffix":""},{"dropping-particle":"","family":"Ying-Lai","given":"Mei","non-dropping-particle":"","parse-names":false,"suffix":""},{"dropping-particle":"","family":"Torres","given":"Mina","non-dropping-particle":"","parse-names":false,"suffix":""},{"dropping-particle":"","family":"Varma","given":"Rohit","non-dropping-particle":"","parse-names":false,"suffix":""}],"container-title":"Investigative ophthalmology &amp; visual science","id":"ITEM-1","issue":"12","issued":{"date-parts":[["2005","12"]]},"page":"4450-4460","publisher":"Invest Ophthalmol Vis Sci","title":"Refractive error, ocular biometry, and lens opalescence in an adult population: the Los Angeles Latino Eye Study","type":"article-journal","volume":"46"},"uris":["http://www.mendeley.com/documents/?uuid=9f13afa9-9f33-3d64-a2e5-fdc1373747bd"]}],"mendeley":{"formattedCitation":"[136]","plainTextFormattedCitation":"[136]","previouslyFormattedCitation":"[136]"},"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[136]</w:t>
      </w:r>
      <w:r w:rsidR="00520C9A" w:rsidRPr="0060729D">
        <w:rPr>
          <w:rFonts w:ascii="Times New Roman" w:hAnsi="Times New Roman" w:cs="Times New Roman"/>
          <w:sz w:val="28"/>
          <w:szCs w:val="28"/>
        </w:rPr>
        <w:fldChar w:fldCharType="end"/>
      </w:r>
      <w:proofErr w:type="gramStart"/>
      <w:r w:rsidR="00520C9A" w:rsidRPr="0060729D">
        <w:rPr>
          <w:rFonts w:ascii="Times New Roman" w:hAnsi="Times New Roman" w:cs="Times New Roman"/>
          <w:sz w:val="28"/>
          <w:szCs w:val="28"/>
        </w:rPr>
        <w:t>, китайцев</w:t>
      </w:r>
      <w:proofErr w:type="gramEnd"/>
      <w:r w:rsidR="00520C9A" w:rsidRPr="0060729D">
        <w:rPr>
          <w:rFonts w:ascii="Times New Roman" w:hAnsi="Times New Roman" w:cs="Times New Roman"/>
          <w:sz w:val="28"/>
          <w:szCs w:val="28"/>
        </w:rPr>
        <w:t xml:space="preserve">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{"citationItems":[{"id":"ITEM-1","itemData":{"DOI":"10.1167/IOVS.09-3455","ISSN":"1552-5783","PMID":"19553618","abstract":"PURPOSE. To assess the prevalence of refractive error and describe the distribution of ocular biometry and its association with refraction in adult Chinese. METHODS. Random clustering sampling was used to identify adults aged ≥50 years in Liwan District, Guangzhou. Refraction was determined by subjective refraction that achieved the best corrected vision based on monocular measurement. Ocular biometry was measured by A-mode ultrasound using a handheld applanation probe. RESULTS. Among 1405 participants in the study, data from 1269 phakic right eyes were available for analysis. The prevalence of myopia (SE &lt; -0.5 D), hyperopia (SE &gt; +0.5 D), and astigmatism (cylinder &gt; 0.75 D) was 32.3% (95% confidence interval [CI], 27.8%-34.6%), 40.0% (95% CI, 37.3%-42.7%), and 48.3% (95% CI, 45.6%-51.1%), respectively. The spherical equivalent tended to become hyperopic at 60 years and shifted toward myopia at 75 years. Axial length did not change with age but was consistently shorter in women. Lens thickness increased with age and tended to be greater in women. CONCLUSIONS. The prevalence of myopia and biometric distribution in this urban Chinese cohort are similar to those observed in Singaporean Chinese but greater than in Mongolians and Europeans. Further studies are needed to clarify the role of environmental factors in the myopia rates. © Association for Research in Vision and Ophthalmology.","author":[{"dropping-particle":"","family":"He","given":"Mingguang","non-dropping-particle":"","parse-names":false,"suffix":""},{"dropping-particle":"","family":"Huang","given":"Wenyong","non-dropping-particle":"","parse-names":false,"suffix":""},{"dropping-particle":"","family":"Li","given":"Yuetao","non-dropping-particle":"","parse-names":false,"suffix":""},{"dropping-particle":"","family":"Zheng","given":"Yingfeng","non-dropping-particle":"","parse-names":false,"suffix":""},{"dropping-particle":"","family":"Yin","given":"Qiuxia","non-dropping-particle":"","parse-names":false,"suffix":""},{"dropping-particle":"","family":"Foster","given":"Paul J.","non-dropping-particle":"","parse-names":false,"suffix":""}],"container-title":"Investigative ophthalmology &amp; visual science","id":"ITEM-1","issue":"11","issued":{"date-parts":[["2009","11"]]},"page":"5130-5136","publisher":"Invest Ophthalmol Vis Sci","title":"Refractive error and biometry in older Chinese adults: the Liwan eye study","type":"article-journal","volume":"50"},"uris":["http://www.mendeley.com/documents/?uuid=381b7a19-59d6-3fd9-92a8-96476fca58de"]}],"mendeley":{"formattedCitation":"[138]","plainTextFormattedCitation":"[138]","previouslyFormattedCitation":"[138]"},"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[138]</w:t>
      </w:r>
      <w:r w:rsidR="00520C9A"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 xml:space="preserve"> и монгольски</w:t>
      </w:r>
      <w:r w:rsidR="00582027" w:rsidRPr="0060729D">
        <w:rPr>
          <w:rFonts w:ascii="Times New Roman" w:hAnsi="Times New Roman" w:cs="Times New Roman"/>
          <w:sz w:val="28"/>
          <w:szCs w:val="28"/>
        </w:rPr>
        <w:t>х участник</w:t>
      </w:r>
      <w:r w:rsidR="00520C9A" w:rsidRPr="0060729D">
        <w:rPr>
          <w:rFonts w:ascii="Times New Roman" w:hAnsi="Times New Roman" w:cs="Times New Roman"/>
          <w:sz w:val="28"/>
          <w:szCs w:val="28"/>
        </w:rPr>
        <w:t xml:space="preserve">ов </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[95]</w:t>
      </w:r>
      <w:r w:rsidR="00520C9A" w:rsidRPr="0060729D">
        <w:rPr>
          <w:rFonts w:ascii="Times New Roman" w:hAnsi="Times New Roman" w:cs="Times New Roman"/>
          <w:sz w:val="28"/>
          <w:szCs w:val="28"/>
        </w:rPr>
        <w:fldChar w:fldCharType="end"/>
      </w:r>
      <w:r w:rsidR="00582027" w:rsidRPr="0060729D">
        <w:rPr>
          <w:rFonts w:ascii="Times New Roman" w:hAnsi="Times New Roman" w:cs="Times New Roman"/>
          <w:sz w:val="28"/>
          <w:szCs w:val="28"/>
        </w:rPr>
        <w:t>. Увеличение толщины хрусталика</w:t>
      </w:r>
      <w:r w:rsidR="00D22598" w:rsidRPr="0060729D">
        <w:rPr>
          <w:rFonts w:ascii="Times New Roman" w:hAnsi="Times New Roman" w:cs="Times New Roman"/>
          <w:sz w:val="28"/>
          <w:szCs w:val="28"/>
        </w:rPr>
        <w:t xml:space="preserve"> может служить важным фактором, вызывающим разв</w:t>
      </w:r>
      <w:r w:rsidR="00582027" w:rsidRPr="0060729D">
        <w:rPr>
          <w:rFonts w:ascii="Times New Roman" w:hAnsi="Times New Roman" w:cs="Times New Roman"/>
          <w:sz w:val="28"/>
          <w:szCs w:val="28"/>
        </w:rPr>
        <w:t>итие факоморфической глаукомы в</w:t>
      </w:r>
      <w:r w:rsidR="00520C9A" w:rsidRPr="0060729D">
        <w:rPr>
          <w:rFonts w:ascii="Times New Roman" w:hAnsi="Times New Roman" w:cs="Times New Roman"/>
          <w:sz w:val="28"/>
          <w:szCs w:val="28"/>
        </w:rPr>
        <w:t xml:space="preserve"> коротких глазах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202045" w:rsidRPr="0060729D">
        <w:rPr>
          <w:rFonts w:ascii="Cambria Math" w:hAnsi="Cambria Math" w:cs="Cambria Math"/>
          <w:sz w:val="28"/>
          <w:szCs w:val="28"/>
        </w:rPr>
        <w:instrText>⩾</w:instrText>
      </w:r>
      <w:r w:rsidR="00202045" w:rsidRPr="0060729D">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Ophthalmology","id":"ITEM-2","issue":"6","issued":{"date-parts":[["2011","11"]]},"page":"471-474","title":"Retrospective analysis of the risk factors for developing phacomorphic glaucoma","type":"article-journal","volume":"59"},"uris":["http://www.mendeley.com/documents/?uuid=1ef8a56c-a2ef-3b7f-b622-98a69f75b104"]}],"mendeley":{"formattedCitation":"[8,17]","plainTextFormattedCitation":"[8,17]","previouslyFormattedCitation":"[8,17]"},"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[8,17]</w:t>
      </w:r>
      <w:r w:rsidR="00202045"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 xml:space="preserve">. </w:t>
      </w:r>
    </w:p>
    <w:p w:rsidR="00D22598" w:rsidRPr="0060729D" w:rsidRDefault="00D22598" w:rsidP="009C3BAD">
      <w:pPr>
        <w:spacing w:after="0" w:line="240" w:lineRule="auto"/>
        <w:ind w:firstLine="567"/>
        <w:jc w:val="both"/>
        <w:rPr>
          <w:rFonts w:ascii="Times New Roman" w:hAnsi="Times New Roman" w:cs="Times New Roman"/>
          <w:sz w:val="28"/>
          <w:szCs w:val="28"/>
        </w:rPr>
      </w:pPr>
      <w:proofErr w:type="gramStart"/>
      <w:r w:rsidRPr="0060729D">
        <w:rPr>
          <w:rFonts w:ascii="Times New Roman" w:hAnsi="Times New Roman" w:cs="Times New Roman"/>
          <w:sz w:val="28"/>
          <w:szCs w:val="28"/>
        </w:rPr>
        <w:t>Что касается возрастных изменений, предыдущие исследования подтвердили, что рефракционные показатели становятся гиперметропическими, а радиус кривизны</w:t>
      </w:r>
      <w:r w:rsidR="00520C9A" w:rsidRPr="0060729D">
        <w:rPr>
          <w:rFonts w:ascii="Times New Roman" w:hAnsi="Times New Roman" w:cs="Times New Roman"/>
          <w:sz w:val="28"/>
          <w:szCs w:val="28"/>
        </w:rPr>
        <w:t xml:space="preserve"> роговицы - более крутым</w:t>
      </w:r>
      <w:proofErr w:type="gramEnd"/>
      <w:r w:rsidR="00520C9A" w:rsidRPr="0060729D">
        <w:rPr>
          <w:rFonts w:ascii="Times New Roman" w:hAnsi="Times New Roman" w:cs="Times New Roman"/>
          <w:sz w:val="28"/>
          <w:szCs w:val="28"/>
        </w:rPr>
        <w:t xml:space="preserve"> </w:t>
      </w:r>
      <w:r w:rsidR="00202045"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{"citationItems":[{"id":"ITEM-1","itemData":{"DOI":"10.1097/OPX.0B013E3182928BC6","ISSN":"1538-9235","PMID":"23628758","abstract":"PURPOSE: To assess the changes of the surfaces and optical properties of the cornea as a function of age. METHODS: The corneal shape of 407 normal eyes of 211 subjects with ages ranging from 4 to 79 years old was determined by means of Scheimpflug imaging. These data were analyzed by fitting their elevation topographies to a general surface model, which consists of a biconic plus a Zernike polynomial expansion. The analysis includes the computation of the position and orientation of the model in the three-dimensional space to determine the orientation of the optical axis and the apex coordinates. RESULTS: Both average corneal surfaces show negative conic constant plus higher order aspheric terms ((Equation is included in full-text article.)and (Equation is included in full-text article.)are significant). These surfaces are misaligned between them and with the line of sight. Such misalignment increases with age as the cornea seems to rotate as a solid body. The apex curvature and the magnitude of the conic constant along the most curved meridian increase as well, but the largest change with age correspond to the aspheric terms (Equation is included in full-text article.)and (Equation is included in full-text article.). As a result, the spherical aberration (SA) of the average cornea increases with age at a rate similar to the total SA of the eye. CONCLUSIONS: The average corneal surfaces are misaligned general aspheres. Corneal SA is higher than total SA, but both SAs increase with age at a similar rate. This confirms that the lens is partially compensating SA and that such compensation is preserved with aging. Misalignment and solid body rotation seem to reduce astigmatism and coma for young and middle-aged corneas. Copyright © 2013 American Academy of Optometry.","author":[{"dropping-particle":"","family":"Navarro","given":"Rafael","non-dropping-particle":"","parse-names":false,"suffix":""},{"dropping-particle":"","family":"Rozema","given":"Jos J.","non-dropping-particle":"","parse-names":false,"suffix":""},{"dropping-particle":"","family":"Tassignon","given":"Marie José","non-dropping-particle":"","parse-names":false,"suffix":""}],"container-title":"Optometry and vision science : official publication of the American Academy of Optometry","id":"ITEM-1","issue":"6","issued":{"date-parts":[["2013","6"]]},"page":"587-598","publisher":"Optom Vis Sci","title":"Optical changes of the human cornea as a function of age","type":"article-journal","volume":"90"},"uris":["http://www.mendeley.com/documents/?uuid=65ffe4c0-a353-36eb-86e0-76e645e80589"]},{"id":"ITEM-2","itemData":{"DOI":"10.1111/j.1475-1313.1986.tb00698.x","ISSN":"0275-5408","PMID":"3714274","abstract":"Following on from a cross‐sectional analysis of refraction data (Saunders, 1981), the present paper attempts the evaluation of serial recordings of a new sample of refractive corrections using longitudinal methods. This study compares the results of the cross‐sectional and longitudinal methods, investigates whether or not the latter supports the conclusions of the former, examines to what accuracy this is achieved and, where the results differ, seeks a reason for this. It is demonstrated that in spite of such differences the two methods coincide in their conclusions. Copyright © 1986, Wiley Blackwell. All rights reserved","author":[{"dropping-particle":"","family":"Saunders","given":"Harold","non-dropping-particle":"","parse-names":false,"suffix":""}],"container-title":"Ophthalmic &amp; physiological optics : the journal of the British College of Ophthalmic Opticians (Optometrists)","id":"ITEM-2","issue":"1","issued":{"date-parts":[["1986"]]},"page":"39-46","publisher":"Ophthalmic Physiol Opt","title":"A longitudinal study of the age-dependence of human ocular refraction--I. Age-dependent changes in the equivalent sphere","type":"article-journal","volume":"6"},"uris":["http://www.mendeley.com/documents/?uuid=a439dda5-d349-3ff7-808f-95edfe3f557e"]}],"mendeley":{"formattedCitation":"[140,141]","plainTextFormattedCitation":"[140,141]","previouslyFormattedCitation":"[140,141]"},"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[140,141]</w:t>
      </w:r>
      <w:r w:rsidR="00202045"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В отличие от этого, </w:t>
      </w:r>
      <w:r w:rsidR="00F23435" w:rsidRPr="0060729D">
        <w:rPr>
          <w:rFonts w:ascii="Times New Roman" w:hAnsi="Times New Roman" w:cs="Times New Roman"/>
          <w:sz w:val="28"/>
          <w:szCs w:val="28"/>
        </w:rPr>
        <w:t>Dubbelman et al.</w:t>
      </w:r>
      <w:r w:rsidR="00520C9A" w:rsidRPr="0060729D">
        <w:rPr>
          <w:rFonts w:ascii="Times New Roman" w:hAnsi="Times New Roman" w:cs="Times New Roman"/>
          <w:sz w:val="28"/>
          <w:szCs w:val="28"/>
        </w:rPr>
        <w:fldChar w:fldCharType="begin" w:fldLock="1"/>
      </w:r>
      <w:r w:rsidR="00520C9A" w:rsidRPr="0060729D">
        <w:rPr>
          <w:rFonts w:ascii="Times New Roman" w:hAnsi="Times New Roman" w:cs="Times New Roman"/>
          <w:sz w:val="28"/>
          <w:szCs w:val="28"/>
        </w:rPr>
        <w:instrText>ADDIN CSL_CITATION {"citationItems":[{"id":"ITEM-1","itemData":{"DOI":"10.1016/J.VISRES.2005.09.021","ISSN":"0042-6989","PMID":"16266736","abstract":"Purpose: To determine the shape and astigmatism of the posterior corneal surface in a healthy population with age, using Scheimpflug photography corrected for distortion due to the geometry of the Scheimpflug imaging system and the refraction of the anterior corneal surface. Methods: Scheimpflug imaging was used to measure in six meridians the cornea of the right eye of 114 subjects, ranging in age from 18 to 65 years. Results: The average radius of the anterior corneal surface was 7.79 ± 0.27 (SD) mm and the average radius of the posterior corneal surface was 6.53 ± 0.25 (SD) mm. Both surfaces were found to be flatter horizontally than vertically. The cylindrical component of the posterior surface of 0.33 mm is twice that of the anterior surface (0.16 mm). The asphericity of both the anterior and the posterior surface was independent of the radius of curvature at the vertex, refractive error and gender. In contrast with that of the anterior corneal surface, the asphericity of the posterior corneal surface varied significantly between meridians. With age, the asphericity of both the anterior and the posterior corneal surface changes significantly, which results in a slight peripheral thinning of the cornea. Conclusion: On average, the astigmatism of the posterior corneal surface (-0.305 D) compensates the astigmatism of the anterior corneal surface (0.99 D) with 31%. The results show that the effective refractive index is 1.329, which is lower than values commonly used. There is no correlation between the asphericity of the anterior and the posterior corneal surface. As a result, the shape of the anterior corneal surface provides no definitive basis for knowing the asphericity of the posterior surface. © 2005 Elsevier Ltd. All rights reserved.","author":[{"dropping-particle":"","family":"Dubbelman","given":"M.","non-dropping-particle":"","parse-names":false,"suffix":""},{"dropping-particle":"","family":"Sicam","given":"V. A.D.P.","non-dropping-particle":"","parse-names":false,"suffix":""},{"dropping-particle":"","family":"Heijde","given":"G. L.","non-dropping-particle":"Van Der","parse-names":false,"suffix":""}],"container-title":"Vision research","id":"ITEM-1","issue":"6-7","issued":{"date-parts":[["2006","3"]]},"page":"993-1001","publisher":"Vision Res","title":"The shape of the anterior and posterior surface of the aging human cornea","type":"article-journal","volume":"46"},"uris":["http://www.mendeley.com/documents/?uuid=03261479-c6fc-3fd5-8939-47a1283d1263"]}],"mendeley":{"formattedCitation":"[142]","plainTextFormattedCitation":"[142]","previouslyFormattedCitation":"[142]"},"properties":{"noteIndex":0},"schema":"https://github.com/citation-style-language/schema/raw/master/csl-citation.json"}</w:instrText>
      </w:r>
      <w:r w:rsidR="00520C9A" w:rsidRPr="0060729D">
        <w:rPr>
          <w:rFonts w:ascii="Times New Roman" w:hAnsi="Times New Roman" w:cs="Times New Roman"/>
          <w:sz w:val="28"/>
          <w:szCs w:val="28"/>
        </w:rPr>
        <w:fldChar w:fldCharType="separate"/>
      </w:r>
      <w:r w:rsidR="00520C9A" w:rsidRPr="0060729D">
        <w:rPr>
          <w:rFonts w:ascii="Times New Roman" w:hAnsi="Times New Roman" w:cs="Times New Roman"/>
          <w:noProof/>
          <w:sz w:val="28"/>
          <w:szCs w:val="28"/>
        </w:rPr>
        <w:t>[142]</w:t>
      </w:r>
      <w:r w:rsidR="00520C9A"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сообщили, что радиус кривизны роговицы не изменяется с возрастом. Результаты нашего дополнительного анализа показ</w:t>
      </w:r>
      <w:r w:rsidR="00582027" w:rsidRPr="0060729D">
        <w:rPr>
          <w:rFonts w:ascii="Times New Roman" w:hAnsi="Times New Roman" w:cs="Times New Roman"/>
          <w:sz w:val="28"/>
          <w:szCs w:val="28"/>
        </w:rPr>
        <w:t>али, что с возрастом крутизна роговицы</w:t>
      </w:r>
      <w:r w:rsidRPr="0060729D">
        <w:rPr>
          <w:rFonts w:ascii="Times New Roman" w:hAnsi="Times New Roman" w:cs="Times New Roman"/>
          <w:sz w:val="28"/>
          <w:szCs w:val="28"/>
        </w:rPr>
        <w:t xml:space="preserve"> увеличивается</w:t>
      </w:r>
      <w:r w:rsidR="00327B4E" w:rsidRPr="0060729D">
        <w:rPr>
          <w:rFonts w:ascii="Times New Roman" w:hAnsi="Times New Roman" w:cs="Times New Roman"/>
          <w:sz w:val="28"/>
          <w:szCs w:val="28"/>
        </w:rPr>
        <w:t xml:space="preserve"> (ρ o = - 0,211, р</w:t>
      </w:r>
      <w:r w:rsidR="00582027" w:rsidRPr="0060729D">
        <w:rPr>
          <w:rFonts w:ascii="Times New Roman" w:hAnsi="Times New Roman" w:cs="Times New Roman"/>
          <w:sz w:val="28"/>
          <w:szCs w:val="28"/>
        </w:rPr>
        <w:t xml:space="preserve"> = 0,01), </w:t>
      </w:r>
      <w:r w:rsidR="00512989" w:rsidRPr="0060729D">
        <w:rPr>
          <w:rFonts w:ascii="Times New Roman" w:hAnsi="Times New Roman" w:cs="Times New Roman"/>
          <w:sz w:val="28"/>
          <w:szCs w:val="28"/>
        </w:rPr>
        <w:t xml:space="preserve">витреальная полость </w:t>
      </w:r>
      <w:r w:rsidRPr="0060729D">
        <w:rPr>
          <w:rFonts w:ascii="Times New Roman" w:hAnsi="Times New Roman" w:cs="Times New Roman"/>
          <w:sz w:val="28"/>
          <w:szCs w:val="28"/>
        </w:rPr>
        <w:t xml:space="preserve">уменьшается </w:t>
      </w:r>
      <w:r w:rsidR="00327B4E" w:rsidRPr="0060729D">
        <w:rPr>
          <w:rFonts w:ascii="Times New Roman" w:hAnsi="Times New Roman" w:cs="Times New Roman"/>
          <w:sz w:val="28"/>
          <w:szCs w:val="28"/>
        </w:rPr>
        <w:t>(ρ o = - 0,138, р</w:t>
      </w:r>
      <w:r w:rsidR="00582027" w:rsidRPr="0060729D">
        <w:rPr>
          <w:rFonts w:ascii="Times New Roman" w:hAnsi="Times New Roman" w:cs="Times New Roman"/>
          <w:sz w:val="28"/>
          <w:szCs w:val="28"/>
        </w:rPr>
        <w:t xml:space="preserve"> &lt;0,001), внутриглазное давление </w:t>
      </w:r>
      <w:r w:rsidR="00512989" w:rsidRPr="0060729D">
        <w:rPr>
          <w:rFonts w:ascii="Times New Roman" w:hAnsi="Times New Roman" w:cs="Times New Roman"/>
          <w:sz w:val="28"/>
          <w:szCs w:val="28"/>
        </w:rPr>
        <w:t>(ρ o = 0,169, р = 0,031) и данные кератометрии</w:t>
      </w:r>
      <w:r w:rsidR="00327B4E" w:rsidRPr="0060729D">
        <w:rPr>
          <w:rFonts w:ascii="Times New Roman" w:hAnsi="Times New Roman" w:cs="Times New Roman"/>
          <w:sz w:val="28"/>
          <w:szCs w:val="28"/>
        </w:rPr>
        <w:t xml:space="preserve"> (ρ o = 0,196, р</w:t>
      </w:r>
      <w:r w:rsidRPr="0060729D">
        <w:rPr>
          <w:rFonts w:ascii="Times New Roman" w:hAnsi="Times New Roman" w:cs="Times New Roman"/>
          <w:sz w:val="28"/>
          <w:szCs w:val="28"/>
        </w:rPr>
        <w:t xml:space="preserve"> = 0,017) увеличива</w:t>
      </w:r>
      <w:r w:rsidR="001914DD" w:rsidRPr="0060729D">
        <w:rPr>
          <w:rFonts w:ascii="Times New Roman" w:hAnsi="Times New Roman" w:cs="Times New Roman"/>
          <w:sz w:val="28"/>
          <w:szCs w:val="28"/>
        </w:rPr>
        <w:t>ю</w:t>
      </w:r>
      <w:r w:rsidRPr="0060729D">
        <w:rPr>
          <w:rFonts w:ascii="Times New Roman" w:hAnsi="Times New Roman" w:cs="Times New Roman"/>
          <w:sz w:val="28"/>
          <w:szCs w:val="28"/>
        </w:rPr>
        <w:t>тся. Изменение толщины хрусталика при старении может играть роль в возрастных из</w:t>
      </w:r>
      <w:r w:rsidR="00582027" w:rsidRPr="0060729D">
        <w:rPr>
          <w:rFonts w:ascii="Times New Roman" w:hAnsi="Times New Roman" w:cs="Times New Roman"/>
          <w:sz w:val="28"/>
          <w:szCs w:val="28"/>
        </w:rPr>
        <w:t>менениях рефракции, снижении глубины передней камеры и повышении внутриглазного давления</w:t>
      </w:r>
      <w:r w:rsidRPr="0060729D">
        <w:rPr>
          <w:rFonts w:ascii="Times New Roman" w:hAnsi="Times New Roman" w:cs="Times New Roman"/>
          <w:sz w:val="28"/>
          <w:szCs w:val="28"/>
        </w:rPr>
        <w:t>, что было доказ</w:t>
      </w:r>
      <w:r w:rsidR="00520C9A" w:rsidRPr="0060729D">
        <w:rPr>
          <w:rFonts w:ascii="Times New Roman" w:hAnsi="Times New Roman" w:cs="Times New Roman"/>
          <w:sz w:val="28"/>
          <w:szCs w:val="28"/>
        </w:rPr>
        <w:t xml:space="preserve">ано в предыдущих исследованиях </w:t>
      </w:r>
      <w:r w:rsidR="00202045" w:rsidRPr="0060729D">
        <w:rPr>
          <w:rFonts w:ascii="Times New Roman" w:hAnsi="Times New Roman" w:cs="Times New Roman"/>
          <w:sz w:val="28"/>
          <w:szCs w:val="28"/>
        </w:rPr>
        <w:fldChar w:fldCharType="begin" w:fldLock="1"/>
      </w:r>
      <w:r w:rsidR="003E652E" w:rsidRPr="0060729D">
        <w:rPr>
          <w:rFonts w:ascii="Times New Roman" w:hAnsi="Times New Roman" w:cs="Times New Roman"/>
          <w:sz w:val="28"/>
          <w:szCs w:val="28"/>
        </w:rPr>
        <w:instrText>ADDIN CSL_CITATION {"citationItems":[{"id":"ITEM-1","itemData":{"DOI":"10.1186/S12886-016-0328-8","ISSN":"1471-2415","PMID":"27549766","abstract":"Background: To evaluate the relationship between age, axial length (AL), anterior chamber depth (ACD) and corneal steepness (K) in patients with cataract. Methods: In this retrospective study, medical records of 800 patients (800 eyes) who were diagnosed with cataract and received preoperative ophthalmologic examination were reviewed. Data including age, gender and ocular biometric data including AL, ACD and K were collected and analyzed using univariate and multivariate analyses. Results: Univariate analysis showed increased age has significant correlation with shorter AL (P &lt; 0.001), shallower ACD (P &lt; 0.001) and steeper K (P &lt; 0.001). K value has a negative correlation with AL (P &lt; 0.001). In multivariate analysis, increasing age has a significant association with shorter AL (P &lt; 0.001) and ACD (P &lt; 0.001), although the association between age and K was not significant (P = 0.398). Negative correlation between AL and K remained significant in multivariate analysis (P &lt; 0.001). Conclusion: In patients with cataract, older age had significant association with shorter AL and ACD. AL and K had negative correlation.","author":[{"dropping-particle":"","family":"Kim","given":"Jung Hoon","non-dropping-particle":"","parse-names":false,"suffix":""},{"dropping-particle":"","family":"Kim","given":"Moosang","non-dropping-particle":"","parse-names":false,"suffix":""},{"dropping-particle":"","family":"Lee","given":"Seung Jun","non-dropping-particle":"","parse-names":false,"suffix":""},{"dropping-particle":"","family":"Han","given":"Sang Beom","non-dropping-particle":"","parse-names":false,"suffix":""},{"dropping-particle":"","family":"Kong","given":"Young Tae","non-dropping-particle":"","parse-names":false,"suffix":""},{"dropping-particle":"","family":"Yang","given":"Hee Kyung","non-dropping-particle":"","parse-names":false,"suffix":""},{"dropping-particle":"","family":"Hyon","given":"Joon Young","non-dropping-particle":"","parse-names":false,"suffix":""}],"container-title":"BMC ophthalmology","id":"ITEM-1","issue":"1","issued":{"date-parts":[["2016","8","22"]]},"publisher":"BMC Ophthalmol","title":"Age-related differences in ocular biometry in adult Korean population","type":"article-journal","volume":"16"},"uris":["http://www.mendeley.com/documents/?uuid=42554309-8181-3a99-ac2a-08d88037b42e"]},{"id":"ITEM-2","itemData":{"ISSN":"0146-0404","PMID":"11133850","abstract":"PURPOSE. To describe the variation in ocular biometry in adult Chinese individuals in Singapore. METHODS. This study was a population-based, cross-sectional survey of adult Chinese persons aged 40 to 81 years residing in Tanjong Pagar district, Singapore. Axial ocular dimensions, including axial length (AL), anterior chamber depth (ACD), lens thickness (LT), and vitreous chamber depth (VCD) were measured using an A-scan ultrasound device. Corneal curvature (CC) and noncycloplegic refraction were measured with an autorefractor, with refraction further refined subjectively. Lens nuclear opacity (NO) was graded clinically using the modified Lens Opacity Classification System III (LOCS III) score. RESULTS. A total of 1717 subjects were eligible for the survey, of whom 1232 (71.8%) participated. Biometric and refraction data were available for 1004 (58.5%) phakic subjects. The AL, ACD, LT, VCD, CC, and LOCS III scores were 23.23 ± 1.17 mm, 2.90 ± 0.44 mm, 4.75 ± 0.47 mm, 15.58 ± 1.11 mm, 7.65 ± 0.27 mm, and 3.2 ± 0.9 (mean ± SD), respectively. On average, people aged 40 to 49 years, when compared with those 70 to 81 years, had longer ALs (mean difference, +0.58 mm), deeper ACDs (+0.52 mm), longer VCDs (+0.72 mm), but thinner lenses (- 0.70 mm) and less severe NO (- 1.7 LOCS III score). CCs did not vary significantly with age. After controlling for age, women had shorter ALs and VCDs, shallower ACDs, but thicker lenses and steeper CCs than men. The variation in noncycloplegic refraction with age was nonlinear. Among people aged 40 to 59 years, a higher prevalence of hyperopia was seen in older compared with younger persons (on average, a difference of + 1.3 D for every 10-year difference in age, P &lt; 0.001), explained principally by shorter AL (and VCD) in older persons. Among those 60 to 81 years, this pattern was not obvious (a difference of -0.03 D for every 10-year difference in age, P = 0.12), as NO became an additional determinant of refraction, with greater degrees of NO in older person's driving refraction in the \"minus\" direction. CONCLUSIONS. Ocular dimensions vary with age and gender in adult Chinese persons in Singapore. The variation in noncycloplegic refraction in people 40 years and older may be explained by differences in axial lengths (principally vitreous chamber depths) between older and younger persons and, from 60 years onwards, differences in lens nuclear opacification as well.","author":[{"dropping-particle":"","family":"Tien Yin Wong","given":"","non-dropping-particle":"","parse-names":false,"suffix":""},{"dropping-particle":"","family":"Foster","given":"P. J.","non-dropping-particle":"","parse-names":false,"suffix":""},{"dropping-particle":"","family":"Tze Pin Ng","given":"","non-dropping-particle":"","parse-names":false,"suffix":""},{"dropping-particle":"","family":"Tielsch","given":"J. M.","non-dropping-particle":"","parse-names":false,"suffix":""},{"dropping-particle":"","family":"Johnson","given":"G. J.","non-dropping-particle":"","parse-names":false,"suffix":""},{"dropping-particle":"","family":"Seah","given":"S. K.L.","non-dropping-particle":"","parse-names":false,"suffix":""}],"container-title":"Investigative ophthalmology &amp; visual science","id":"ITEM-2","issue":"1","issued":{"date-parts":[["2001"]]},"page":"73-80","publisher":"Invest Ophthalmol Vis Sci","title":"Variations in ocular biometry in an adult Chinese population in Singapore: the Tanjong Pagar Survey","type":"article-journal","volume":"42"},"uris":["http://www.mendeley.com/documents/?uuid=2f5cac1f-8f1c-37bd-ad4f-249959eb4fbf"]}],"mendeley":{"formattedCitation":"[116,135]","plainTextFormattedCitation":"[116,135]","previouslyFormattedCitation":"[116,135]"},"properties":{"noteIndex":0},"schema":"https://github.com/citation-style-language/schema/raw/master/csl-citation.json"}</w:instrText>
      </w:r>
      <w:r w:rsidR="00202045" w:rsidRPr="0060729D">
        <w:rPr>
          <w:rFonts w:ascii="Times New Roman" w:hAnsi="Times New Roman" w:cs="Times New Roman"/>
          <w:sz w:val="28"/>
          <w:szCs w:val="28"/>
        </w:rPr>
        <w:fldChar w:fldCharType="separate"/>
      </w:r>
      <w:r w:rsidR="00202045" w:rsidRPr="0060729D">
        <w:rPr>
          <w:rFonts w:ascii="Times New Roman" w:hAnsi="Times New Roman" w:cs="Times New Roman"/>
          <w:noProof/>
          <w:sz w:val="28"/>
          <w:szCs w:val="28"/>
        </w:rPr>
        <w:t>[116,135]</w:t>
      </w:r>
      <w:r w:rsidR="00202045" w:rsidRPr="0060729D">
        <w:rPr>
          <w:rFonts w:ascii="Times New Roman" w:hAnsi="Times New Roman" w:cs="Times New Roman"/>
          <w:sz w:val="28"/>
          <w:szCs w:val="28"/>
        </w:rPr>
        <w:fldChar w:fldCharType="end"/>
      </w:r>
      <w:r w:rsidR="00202045" w:rsidRPr="0060729D">
        <w:rPr>
          <w:rFonts w:ascii="Times New Roman" w:hAnsi="Times New Roman" w:cs="Times New Roman"/>
          <w:sz w:val="28"/>
          <w:szCs w:val="28"/>
        </w:rPr>
        <w:t>.</w:t>
      </w:r>
      <w:r w:rsidRPr="0060729D">
        <w:rPr>
          <w:rFonts w:ascii="Times New Roman" w:hAnsi="Times New Roman" w:cs="Times New Roman"/>
          <w:sz w:val="28"/>
          <w:szCs w:val="28"/>
        </w:rPr>
        <w:t xml:space="preserve"> </w:t>
      </w:r>
    </w:p>
    <w:p w:rsidR="00D22598" w:rsidRPr="0060729D" w:rsidRDefault="00582027"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 xml:space="preserve">В нашем исследовании </w:t>
      </w:r>
      <w:r w:rsidR="00F23435" w:rsidRPr="0060729D">
        <w:rPr>
          <w:rFonts w:ascii="Times New Roman" w:hAnsi="Times New Roman" w:cs="Times New Roman"/>
          <w:sz w:val="28"/>
          <w:szCs w:val="28"/>
        </w:rPr>
        <w:t>данные кератометрии</w:t>
      </w:r>
      <w:r w:rsidRPr="0060729D">
        <w:rPr>
          <w:rFonts w:ascii="Times New Roman" w:hAnsi="Times New Roman" w:cs="Times New Roman"/>
          <w:sz w:val="28"/>
          <w:szCs w:val="28"/>
        </w:rPr>
        <w:t xml:space="preserve"> отрицательно коррелировал</w:t>
      </w:r>
      <w:r w:rsidR="00F23435" w:rsidRPr="0060729D">
        <w:rPr>
          <w:rFonts w:ascii="Times New Roman" w:hAnsi="Times New Roman" w:cs="Times New Roman"/>
          <w:sz w:val="28"/>
          <w:szCs w:val="28"/>
        </w:rPr>
        <w:t>и</w:t>
      </w:r>
      <w:r w:rsidRPr="0060729D">
        <w:rPr>
          <w:rFonts w:ascii="Times New Roman" w:hAnsi="Times New Roman" w:cs="Times New Roman"/>
          <w:sz w:val="28"/>
          <w:szCs w:val="28"/>
        </w:rPr>
        <w:t xml:space="preserve"> с передне – задней длиной глаза</w:t>
      </w:r>
      <w:r w:rsidR="00D22598" w:rsidRPr="0060729D">
        <w:rPr>
          <w:rFonts w:ascii="Times New Roman" w:hAnsi="Times New Roman" w:cs="Times New Roman"/>
          <w:sz w:val="28"/>
          <w:szCs w:val="28"/>
        </w:rPr>
        <w:t xml:space="preserve"> </w:t>
      </w:r>
      <w:r w:rsidR="00327B4E" w:rsidRPr="0060729D">
        <w:rPr>
          <w:rFonts w:ascii="Times New Roman" w:hAnsi="Times New Roman" w:cs="Times New Roman"/>
          <w:sz w:val="28"/>
          <w:szCs w:val="28"/>
        </w:rPr>
        <w:t xml:space="preserve">(ρ o = - 0,211, </w:t>
      </w:r>
      <w:proofErr w:type="gramStart"/>
      <w:r w:rsidR="00327B4E" w:rsidRPr="0060729D">
        <w:rPr>
          <w:rFonts w:ascii="Times New Roman" w:hAnsi="Times New Roman" w:cs="Times New Roman"/>
          <w:sz w:val="28"/>
          <w:szCs w:val="28"/>
        </w:rPr>
        <w:t>р</w:t>
      </w:r>
      <w:proofErr w:type="gramEnd"/>
      <w:r w:rsidRPr="0060729D">
        <w:rPr>
          <w:rFonts w:ascii="Times New Roman" w:hAnsi="Times New Roman" w:cs="Times New Roman"/>
          <w:sz w:val="28"/>
          <w:szCs w:val="28"/>
        </w:rPr>
        <w:t xml:space="preserve"> = 0,010), а кривизна роговицы</w:t>
      </w:r>
      <w:r w:rsidR="00D22598" w:rsidRPr="0060729D">
        <w:rPr>
          <w:rFonts w:ascii="Times New Roman" w:hAnsi="Times New Roman" w:cs="Times New Roman"/>
          <w:sz w:val="28"/>
          <w:szCs w:val="28"/>
        </w:rPr>
        <w:t xml:space="preserve"> положител</w:t>
      </w:r>
      <w:r w:rsidRPr="0060729D">
        <w:rPr>
          <w:rFonts w:ascii="Times New Roman" w:hAnsi="Times New Roman" w:cs="Times New Roman"/>
          <w:sz w:val="28"/>
          <w:szCs w:val="28"/>
        </w:rPr>
        <w:t>ьно коррелировал</w:t>
      </w:r>
      <w:r w:rsidR="00F23435" w:rsidRPr="0060729D">
        <w:rPr>
          <w:rFonts w:ascii="Times New Roman" w:hAnsi="Times New Roman" w:cs="Times New Roman"/>
          <w:sz w:val="28"/>
          <w:szCs w:val="28"/>
        </w:rPr>
        <w:t>а</w:t>
      </w:r>
      <w:r w:rsidRPr="0060729D">
        <w:rPr>
          <w:rFonts w:ascii="Times New Roman" w:hAnsi="Times New Roman" w:cs="Times New Roman"/>
          <w:sz w:val="28"/>
          <w:szCs w:val="28"/>
        </w:rPr>
        <w:t xml:space="preserve"> с длиной глаза</w:t>
      </w:r>
      <w:r w:rsidR="00327B4E" w:rsidRPr="0060729D">
        <w:rPr>
          <w:rFonts w:ascii="Times New Roman" w:hAnsi="Times New Roman" w:cs="Times New Roman"/>
          <w:sz w:val="28"/>
          <w:szCs w:val="28"/>
        </w:rPr>
        <w:t xml:space="preserve"> (ρ o = 0,319, р</w:t>
      </w:r>
      <w:r w:rsidR="00D22598" w:rsidRPr="0060729D">
        <w:rPr>
          <w:rFonts w:ascii="Times New Roman" w:hAnsi="Times New Roman" w:cs="Times New Roman"/>
          <w:sz w:val="28"/>
          <w:szCs w:val="28"/>
        </w:rPr>
        <w:t xml:space="preserve"> &lt; 0,001), о чем сообщалось ранее в других исследов</w:t>
      </w:r>
      <w:r w:rsidR="001501EE" w:rsidRPr="0060729D">
        <w:rPr>
          <w:rFonts w:ascii="Times New Roman" w:hAnsi="Times New Roman" w:cs="Times New Roman"/>
          <w:sz w:val="28"/>
          <w:szCs w:val="28"/>
        </w:rPr>
        <w:t>аниях</w:t>
      </w:r>
      <w:r w:rsidR="00520C9A" w:rsidRPr="0060729D">
        <w:rPr>
          <w:rFonts w:ascii="Times New Roman" w:hAnsi="Times New Roman" w:cs="Times New Roman"/>
          <w:sz w:val="28"/>
          <w:szCs w:val="28"/>
        </w:rPr>
        <w:t xml:space="preserve"> </w:t>
      </w:r>
      <w:r w:rsidR="001501EE" w:rsidRPr="0060729D">
        <w:rPr>
          <w:rFonts w:ascii="Times New Roman" w:hAnsi="Times New Roman" w:cs="Times New Roman"/>
          <w:sz w:val="28"/>
          <w:szCs w:val="28"/>
        </w:rPr>
        <w:fldChar w:fldCharType="begin" w:fldLock="1"/>
      </w:r>
      <w:r w:rsidR="001501EE" w:rsidRPr="0060729D">
        <w:rPr>
          <w:rFonts w:ascii="Times New Roman" w:hAnsi="Times New Roman" w:cs="Times New Roman"/>
          <w:sz w:val="28"/>
          <w:szCs w:val="28"/>
        </w:rPr>
        <w:instrText>ADDIN CSL_CITATION {"citationItems":[{"id":"ITEM-1","itemData":{"DOI":"10.1186/S12886-016-0328-8","ISSN":"1471-2415","PMID":"27549766","abstract":"Background: To evaluate the relationship between age, axial length (AL), anterior chamber depth (ACD) and corneal steepness (K) in patients with cataract. Methods: In this retrospective study, medical records of 800 patients (800 eyes) who were diagnosed with cataract and received preoperative ophthalmologic examination were reviewed. Data including age, gender and ocular biometric data including AL, ACD and K were collected and analyzed using univariate and multivariate analyses. Results: Univariate analysis showed increased age has significant correlation with shorter AL (P &lt; 0.001), shallower ACD (P &lt; 0.001) and steeper K (P &lt; 0.001). K value has a negative correlation with AL (P &lt; 0.001). In multivariate analysis, increasing age has a significant association with shorter AL (P &lt; 0.001) and ACD (P &lt; 0.001), although the association between age and K was not significant (P = 0.398). Negative correlation between AL and K remained significant in multivariate analysis (P &lt; 0.001). Conclusion: In patients with cataract, older age had significant association with shorter AL and ACD. AL and K had negative correlation.","author":[{"dropping-particle":"","family":"Kim","given":"Jung Hoon","non-dropping-particle":"","parse-names":false,"suffix":""},{"dropping-particle":"","family":"Kim","given":"Moosang","non-dropping-particle":"","parse-names":false,"suffix":""},{"dropping-particle":"","family":"Lee","given":"Seung Jun","non-dropping-particle":"","parse-names":false,"suffix":""},{"dropping-particle":"","family":"Han","given":"Sang Beom","non-dropping-particle":"","parse-names":false,"suffix":""},{"dropping-particle":"","family":"Kong","given":"Young Tae","non-dropping-particle":"","parse-names":false,"suffix":""},{"dropping-particle":"","family":"Yang","given":"Hee Kyung","non-dropping-particle":"","parse-names":false,"suffix":""},{"dropping-particle":"","family":"Hyon","given":"Joon Young","non-dropping-particle":"","parse-names":false,"suffix":""}],"container-title":"BMC ophthalmology","id":"ITEM-1","issue":"1","issued":{"date-parts":[["2016","8","22"]]},"publisher":"BMC Ophthalmol","title":"Age-related differences in ocular biometry in adult Korean population","type":"article-journal","volume":"16"},"uris":["http://www.mendeley.com/documents/?uuid=42554309-8181-3a99-ac2a-08d88037b42e"]}],"mendeley":{"formattedCitation":"[116]","plainTextFormattedCitation":"[116]","previouslyFormattedCitation":"[116]"},"properties":{"noteIndex":0},"schema":"https://github.com/citation-style-language/schema/raw/master/csl-citation.json"}</w:instrText>
      </w:r>
      <w:r w:rsidR="001501EE" w:rsidRPr="0060729D">
        <w:rPr>
          <w:rFonts w:ascii="Times New Roman" w:hAnsi="Times New Roman" w:cs="Times New Roman"/>
          <w:sz w:val="28"/>
          <w:szCs w:val="28"/>
        </w:rPr>
        <w:fldChar w:fldCharType="separate"/>
      </w:r>
      <w:r w:rsidR="001501EE" w:rsidRPr="0060729D">
        <w:rPr>
          <w:rFonts w:ascii="Times New Roman" w:hAnsi="Times New Roman" w:cs="Times New Roman"/>
          <w:noProof/>
          <w:sz w:val="28"/>
          <w:szCs w:val="28"/>
        </w:rPr>
        <w:t>[116]</w:t>
      </w:r>
      <w:r w:rsidR="001501EE" w:rsidRPr="0060729D">
        <w:rPr>
          <w:rFonts w:ascii="Times New Roman" w:hAnsi="Times New Roman" w:cs="Times New Roman"/>
          <w:sz w:val="28"/>
          <w:szCs w:val="28"/>
        </w:rPr>
        <w:fldChar w:fldCharType="end"/>
      </w:r>
      <w:r w:rsidR="001501EE" w:rsidRPr="0060729D">
        <w:rPr>
          <w:rFonts w:ascii="Times New Roman" w:hAnsi="Times New Roman" w:cs="Times New Roman"/>
          <w:sz w:val="28"/>
          <w:szCs w:val="28"/>
        </w:rPr>
        <w:t xml:space="preserve"> </w:t>
      </w:r>
      <w:r w:rsidR="001501EE" w:rsidRPr="0060729D">
        <w:rPr>
          <w:rFonts w:ascii="Times New Roman" w:hAnsi="Times New Roman" w:cs="Times New Roman"/>
          <w:sz w:val="28"/>
          <w:szCs w:val="28"/>
        </w:rPr>
        <w:fldChar w:fldCharType="begin" w:fldLock="1"/>
      </w:r>
      <w:r w:rsidR="001501EE" w:rsidRPr="0060729D">
        <w:rPr>
          <w:rFonts w:ascii="Times New Roman" w:hAnsi="Times New Roman" w:cs="Times New Roman"/>
          <w:sz w:val="28"/>
          <w:szCs w:val="28"/>
        </w:rPr>
        <w:instrText>ADDIN CSL_CITATION {"citationItems":[{"id":"ITEM-1","itemData":{"DOI":"10.1186/S12886-021-01932-4","ISSN":"1471-2415","PMID":"33849464","abstract":"Background: The purpose of this study was to evaluate the ocular biometric parameters in adult cataract patients from China and create an anterior chamber depth (ACD) regression model. Methods: The ocular biometric records of 28,709 right eyes of cataract surgery candidates who were treated at Aier Eye Hospitals in nine cities from 2018 to 2019 were retrospectively analyzed. All measurements were taken with IOLMaster 700. We included patients who were at least 40 years old and were diagnosed with cataract. Results: The mean age of the patients was 68.6 ± 11.0 years. The mean values recorded were as follows: axial length (AL), 24.17 ± 2.47 mm; mean keratometry (Km) value, 44.26 ± 1.70 D; corneal astigmatism (CA), 1.06 ± 0.96 D; ACD, 3.02 ± 0.45 mm; lens thickness (LT), 4.52 ± 0.45 mm; central corneal thickness (CCT), 0.534 ± 0.04 mm; and white to white (WTW) corneal diameter, 11.64 ± 0.46 mm. ACD correlated positively with AL (Spearman coefficient, 0.544) and WTW (0.300), but negatively with LT (-0.660) and age (-0.285) (all P &lt; 0.01). In the multivariate regression analysis of ACD, which included LT, AL, WTW, sex, Km, CCT, and age, there was a reasonable prediction with adjusted R2 = 0.641. Conclusions: Cataract patients with longer AL and wider WTW have deeper ACD. With increasing age and lens thickening ACD becomes shallower. Based on the standardized coefficients of ACD multivariate regression analysis from the study, LT is the main factor that affects ACD, and is followed by AL.","author":[{"dropping-particle":"","family":"Lei","given":"Qiong","non-dropping-particle":"","parse-names":false,"suffix":""},{"dropping-particle":"","family":"Tu","given":"Haixia","non-dropping-particle":"","parse-names":false,"suffix":""},{"dropping-particle":"","family":"Feng","given":"Xi","non-dropping-particle":"","parse-names":false,"suffix":""},{"dropping-particle":"","family":"Ortega-Usobiaga","given":"Julio","non-dropping-particle":"","parse-names":false,"suffix":""},{"dropping-particle":"","family":"Cao","given":"Danmin","non-dropping-particle":"","parse-names":false,"suffix":""},{"dropping-particle":"","family":"Wang","given":"Yong","non-dropping-particle":"","parse-names":false,"suffix":""}],"container-title":"BMC ophthalmology","id":"ITEM-1","issue":"1","issued":{"date-parts":[["2021","12","1"]]},"publisher":"BMC Ophthalmol","title":"Distribution of ocular biometric parameters and optimal model of anterior chamber depth regression in 28,709 adult cataract patients in China using swept-source optical biometry","type":"article-journal","volume":"21"},"uris":["http://www.mendeley.com/documents/?uuid=247f0dbd-e674-35d0-bdf9-c1a49c049436"]}],"mendeley":{"formattedCitation":"[143]","plainTextFormattedCitation":"[143]","previouslyFormattedCitation":"[143]"},"properties":{"noteIndex":0},"schema":"https://github.com/citation-style-language/schema/raw/master/csl-citation.json"}</w:instrText>
      </w:r>
      <w:r w:rsidR="001501EE" w:rsidRPr="0060729D">
        <w:rPr>
          <w:rFonts w:ascii="Times New Roman" w:hAnsi="Times New Roman" w:cs="Times New Roman"/>
          <w:sz w:val="28"/>
          <w:szCs w:val="28"/>
        </w:rPr>
        <w:fldChar w:fldCharType="separate"/>
      </w:r>
      <w:r w:rsidR="001501EE" w:rsidRPr="0060729D">
        <w:rPr>
          <w:rFonts w:ascii="Times New Roman" w:hAnsi="Times New Roman" w:cs="Times New Roman"/>
          <w:noProof/>
          <w:sz w:val="28"/>
          <w:szCs w:val="28"/>
        </w:rPr>
        <w:t>[143]</w:t>
      </w:r>
      <w:r w:rsidR="001501EE" w:rsidRPr="0060729D">
        <w:rPr>
          <w:rFonts w:ascii="Times New Roman" w:hAnsi="Times New Roman" w:cs="Times New Roman"/>
          <w:sz w:val="28"/>
          <w:szCs w:val="28"/>
        </w:rPr>
        <w:fldChar w:fldCharType="end"/>
      </w:r>
      <w:r w:rsidRPr="0060729D">
        <w:rPr>
          <w:rFonts w:ascii="Times New Roman" w:hAnsi="Times New Roman" w:cs="Times New Roman"/>
          <w:sz w:val="28"/>
          <w:szCs w:val="28"/>
        </w:rPr>
        <w:t>. Обратная корреляция с передне – задней длиной глаза</w:t>
      </w:r>
      <w:r w:rsidR="00D22598" w:rsidRPr="0060729D">
        <w:rPr>
          <w:rFonts w:ascii="Times New Roman" w:hAnsi="Times New Roman" w:cs="Times New Roman"/>
          <w:sz w:val="28"/>
          <w:szCs w:val="28"/>
        </w:rPr>
        <w:t xml:space="preserve"> может быть объяснена механизмом эммотропизации в детстве, котор</w:t>
      </w:r>
      <w:r w:rsidRPr="0060729D">
        <w:rPr>
          <w:rFonts w:ascii="Times New Roman" w:hAnsi="Times New Roman" w:cs="Times New Roman"/>
          <w:sz w:val="28"/>
          <w:szCs w:val="28"/>
        </w:rPr>
        <w:t>ый компенсирует более высокую передне – заднюю длину глаза</w:t>
      </w:r>
      <w:r w:rsidR="001501EE" w:rsidRPr="0060729D">
        <w:rPr>
          <w:rFonts w:ascii="Times New Roman" w:hAnsi="Times New Roman" w:cs="Times New Roman"/>
          <w:sz w:val="28"/>
          <w:szCs w:val="28"/>
        </w:rPr>
        <w:t xml:space="preserve"> за счет уплощения роговицы </w:t>
      </w:r>
      <w:r w:rsidR="001501EE"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{"citationItems":[{"id":"ITEM-1","itemData":{"DOI":"10.1167/IOVS.11-7221","ISSN":"1552-5783","PMID":"21979998","abstract":"Purpose. To evaluate changes in eyeball shape in emmetropization and myopic changes using magnetic resonance imaging (MRI) and elliptic Fourier descriptors (EFDs). Methods. The subjects were 105 patients (age range, 1 month-19 years) who underwent head MRI. The refractive error was determined in 30 patients, and eyeball shape was expressed numerically by principal components analysis of standardized EFDs. Results. In the first principal component (PC1; the oblate-to-prolate change), the proportion of variance/total variance in the development of the eyeball shape was 76%. In all subjects, PC1 showed a significant correlation with age (Pearson r = -0.314; P = 0.001), axial length (AL, r = -0.378; P &lt; 0.001), width (r = -0.200, P = 0.0401), oblateness (r = 0.657, P &lt; 0.001), and spherical equivalent refraction (SER, r = 0.438; P = 0.0146; n = 30). In the group containing patients aged 1 month to 6 years (n = 49), PC1 showed a significant correlation with age (r = -0.366; P = 0.0093). In the group containing patients aged 7 to 19 years (n = 56), PC1 showed a significant correlation with SER (r = 0.640; P = 0.0063). Conclusions. The main deformation pattern in the development of the eyeball shape from oblate to prolate was clarified by quantitative analysis based on EFDs. The results showed clear differences between age groups with regard to changes in the shape of the eyeball, the correlation between these changes, and refractive status changes. © 2011 The Association for Research in Vision and Ophthalmology, Inc.","author":[{"dropping-particle":"","family":"Ishii","given":"Kotaro","non-dropping-particle":"","parse-names":false,"suffix":""},{"dropping-particle":"","family":"Iwata","given":"Hiroyoshi","non-dropping-particle":"","parse-names":false,"suffix":""},{"dropping-particle":"","family":"Oshika","given":"Tetsuro","non-dropping-particle":"","parse-names":false,"suffix":""}],"container-title":"Investigative ophthalmology &amp; visual science","id":"ITEM-1","issue":"12","issued":{"date-parts":[["2011","11"]]},"page":"8585-8591","publisher":"Invest Ophthalmol Vis Sci","title":"Quantitative evaluation of changes in eyeball shape in emmetropization and myopic changes based on elliptic fourier descriptors","type":"article-journal","volume":"52"},"uris":["http://www.mendeley.com/documents/?uuid=57518014-fb00-3208-b384-e414c0301d4d"]}],"mendeley":{"formattedCitation":"[144]","plainTextFormattedCitation":"[144]","previouslyFormattedCitation":"[144]"},"properties":{"noteIndex":0},"schema":"https://github.com/citation-style-language/schema/raw/master/csl-citation.json"}</w:instrText>
      </w:r>
      <w:r w:rsidR="001501EE" w:rsidRPr="0060729D">
        <w:rPr>
          <w:rFonts w:ascii="Times New Roman" w:hAnsi="Times New Roman" w:cs="Times New Roman"/>
          <w:sz w:val="28"/>
          <w:szCs w:val="28"/>
        </w:rPr>
        <w:fldChar w:fldCharType="separate"/>
      </w:r>
      <w:r w:rsidR="001501EE" w:rsidRPr="0060729D">
        <w:rPr>
          <w:rFonts w:ascii="Times New Roman" w:hAnsi="Times New Roman" w:cs="Times New Roman"/>
          <w:noProof/>
          <w:sz w:val="28"/>
          <w:szCs w:val="28"/>
        </w:rPr>
        <w:t>[144]</w:t>
      </w:r>
      <w:r w:rsidR="001501EE" w:rsidRPr="0060729D">
        <w:rPr>
          <w:rFonts w:ascii="Times New Roman" w:hAnsi="Times New Roman" w:cs="Times New Roman"/>
          <w:sz w:val="28"/>
          <w:szCs w:val="28"/>
        </w:rPr>
        <w:fldChar w:fldCharType="end"/>
      </w:r>
      <w:r w:rsidR="00D22598" w:rsidRPr="0060729D">
        <w:rPr>
          <w:rFonts w:ascii="Times New Roman" w:hAnsi="Times New Roman" w:cs="Times New Roman"/>
          <w:sz w:val="28"/>
          <w:szCs w:val="28"/>
        </w:rPr>
        <w:t xml:space="preserve">. </w:t>
      </w:r>
    </w:p>
    <w:p w:rsidR="00D22598" w:rsidRPr="0060729D" w:rsidRDefault="00953682" w:rsidP="009C3BAD">
      <w:pPr>
        <w:tabs>
          <w:tab w:val="left" w:pos="567"/>
          <w:tab w:val="left" w:pos="709"/>
        </w:tabs>
        <w:spacing w:after="0" w:line="240" w:lineRule="auto"/>
        <w:ind w:firstLine="567"/>
        <w:jc w:val="both"/>
        <w:rPr>
          <w:rFonts w:ascii="Times New Roman" w:hAnsi="Times New Roman" w:cs="Times New Roman"/>
          <w:sz w:val="28"/>
          <w:szCs w:val="28"/>
        </w:rPr>
      </w:pPr>
      <w:proofErr w:type="gramStart"/>
      <w:r w:rsidRPr="0060729D">
        <w:rPr>
          <w:rFonts w:ascii="Times New Roman" w:hAnsi="Times New Roman" w:cs="Times New Roman"/>
          <w:sz w:val="28"/>
          <w:szCs w:val="28"/>
        </w:rPr>
        <w:t>Zocher et al.</w:t>
      </w:r>
      <w:proofErr w:type="gramEnd"/>
      <w:r w:rsidRPr="0060729D">
        <w:rPr>
          <w:rFonts w:ascii="Times New Roman" w:hAnsi="Times New Roman" w:cs="Times New Roman"/>
          <w:sz w:val="28"/>
          <w:szCs w:val="28"/>
        </w:rPr>
        <w:t xml:space="preserve"> </w:t>
      </w:r>
      <w:r w:rsidR="002F6DA9" w:rsidRPr="0060729D">
        <w:rPr>
          <w:rFonts w:ascii="Times New Roman" w:hAnsi="Times New Roman" w:cs="Times New Roman"/>
          <w:sz w:val="28"/>
          <w:szCs w:val="28"/>
        </w:rPr>
        <w:fldChar w:fldCharType="begin" w:fldLock="1"/>
      </w:r>
      <w:r w:rsidR="00DB280C" w:rsidRPr="0060729D">
        <w:rPr>
          <w:rFonts w:ascii="Times New Roman" w:hAnsi="Times New Roman" w:cs="Times New Roman"/>
          <w:sz w:val="28"/>
          <w:szCs w:val="28"/>
        </w:rPr>
        <w:instrText>ADDIN CSL_CITATION {"citationItems":[{"id":"ITEM-1","itemData":{"DOI":"10.1186/S12886-016-0232-2","ISSN":"1471-2415","PMID":"27268271","abstract":"Background: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ophthalmology","id":"ITEM-1","issue":"1","issued":{"date-parts":[["2016"]]},"publisher":"BMC Ophthalmol","title":"Biometry and visual function of a healthy cohort in Leipzig, Germany","type":"article-journal","volume":"16"},"uris":["http://www.mendeley.com/documents/?uuid=f9ae8f72-fb1f-35fa-99d0-3ab4d2bf0a07"]}],"mendeley":{"formattedCitation":"[119]","plainTextFormattedCitation":"[119]","previouslyFormattedCitation":"[119]"},"properties":{"noteIndex":0},"schema":"https://github.com/citation-style-language/schema/raw/master/csl-citation.json"}</w:instrText>
      </w:r>
      <w:r w:rsidR="002F6DA9" w:rsidRPr="0060729D">
        <w:rPr>
          <w:rFonts w:ascii="Times New Roman" w:hAnsi="Times New Roman" w:cs="Times New Roman"/>
          <w:sz w:val="28"/>
          <w:szCs w:val="28"/>
        </w:rPr>
        <w:fldChar w:fldCharType="separate"/>
      </w:r>
      <w:r w:rsidR="00DB280C" w:rsidRPr="0060729D">
        <w:rPr>
          <w:rFonts w:ascii="Times New Roman" w:hAnsi="Times New Roman" w:cs="Times New Roman"/>
          <w:noProof/>
          <w:sz w:val="28"/>
          <w:szCs w:val="28"/>
        </w:rPr>
        <w:t>[119]</w:t>
      </w:r>
      <w:r w:rsidR="002F6DA9"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and Wong et al. </w:t>
      </w:r>
      <w:r w:rsidRPr="0060729D">
        <w:rPr>
          <w:rFonts w:ascii="Times New Roman" w:hAnsi="Times New Roman" w:cs="Times New Roman"/>
          <w:sz w:val="28"/>
          <w:szCs w:val="28"/>
        </w:rPr>
        <w:fldChar w:fldCharType="begin" w:fldLock="1"/>
      </w:r>
      <w:r w:rsidR="00C046B7" w:rsidRPr="0060729D">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plainTextFormattedCitation":"[18]","previouslyFormattedCitation":"[18]"},"properties":{"noteIndex":0},"schema":"https://github.com/citation-style-language/schema/raw/master/csl-citation.json"}</w:instrText>
      </w:r>
      <w:r w:rsidRPr="0060729D">
        <w:rPr>
          <w:rFonts w:ascii="Times New Roman" w:hAnsi="Times New Roman" w:cs="Times New Roman"/>
          <w:sz w:val="28"/>
          <w:szCs w:val="28"/>
        </w:rPr>
        <w:fldChar w:fldCharType="separate"/>
      </w:r>
      <w:r w:rsidR="00C046B7" w:rsidRPr="0060729D">
        <w:rPr>
          <w:rFonts w:ascii="Times New Roman" w:hAnsi="Times New Roman" w:cs="Times New Roman"/>
          <w:noProof/>
          <w:sz w:val="28"/>
          <w:szCs w:val="28"/>
        </w:rPr>
        <w:t>[18]</w:t>
      </w:r>
      <w:r w:rsidRPr="0060729D">
        <w:rPr>
          <w:rFonts w:ascii="Times New Roman" w:hAnsi="Times New Roman" w:cs="Times New Roman"/>
          <w:sz w:val="28"/>
          <w:szCs w:val="28"/>
        </w:rPr>
        <w:fldChar w:fldCharType="end"/>
      </w:r>
      <w:r w:rsidRPr="0060729D">
        <w:rPr>
          <w:rFonts w:ascii="Times New Roman" w:hAnsi="Times New Roman" w:cs="Times New Roman"/>
          <w:sz w:val="28"/>
          <w:szCs w:val="28"/>
        </w:rPr>
        <w:t xml:space="preserve"> </w:t>
      </w:r>
      <w:r w:rsidR="002F6DA9" w:rsidRPr="0060729D">
        <w:rPr>
          <w:rFonts w:ascii="Times New Roman" w:hAnsi="Times New Roman" w:cs="Times New Roman"/>
          <w:sz w:val="28"/>
          <w:szCs w:val="28"/>
        </w:rPr>
        <w:t>показали</w:t>
      </w:r>
      <w:r w:rsidR="00D22598" w:rsidRPr="0060729D">
        <w:rPr>
          <w:rFonts w:ascii="Times New Roman" w:hAnsi="Times New Roman" w:cs="Times New Roman"/>
          <w:sz w:val="28"/>
          <w:szCs w:val="28"/>
        </w:rPr>
        <w:t xml:space="preserve">, что более высокий рост </w:t>
      </w:r>
      <w:r w:rsidR="00582027" w:rsidRPr="0060729D">
        <w:rPr>
          <w:rFonts w:ascii="Times New Roman" w:hAnsi="Times New Roman" w:cs="Times New Roman"/>
          <w:sz w:val="28"/>
          <w:szCs w:val="28"/>
        </w:rPr>
        <w:t xml:space="preserve">ассоциируется с более длинной передне – задней </w:t>
      </w:r>
      <w:r w:rsidR="002F6DA9" w:rsidRPr="0060729D">
        <w:rPr>
          <w:rFonts w:ascii="Times New Roman" w:hAnsi="Times New Roman" w:cs="Times New Roman"/>
          <w:sz w:val="28"/>
          <w:szCs w:val="28"/>
        </w:rPr>
        <w:t>длиной</w:t>
      </w:r>
      <w:r w:rsidR="00582027" w:rsidRPr="0060729D">
        <w:rPr>
          <w:rFonts w:ascii="Times New Roman" w:hAnsi="Times New Roman" w:cs="Times New Roman"/>
          <w:sz w:val="28"/>
          <w:szCs w:val="28"/>
        </w:rPr>
        <w:t xml:space="preserve"> глаза, более глубок</w:t>
      </w:r>
      <w:r w:rsidR="001914DD" w:rsidRPr="0060729D">
        <w:rPr>
          <w:rFonts w:ascii="Times New Roman" w:hAnsi="Times New Roman" w:cs="Times New Roman"/>
          <w:sz w:val="28"/>
          <w:szCs w:val="28"/>
        </w:rPr>
        <w:t>ой</w:t>
      </w:r>
      <w:r w:rsidR="00582027" w:rsidRPr="0060729D">
        <w:rPr>
          <w:rFonts w:ascii="Times New Roman" w:hAnsi="Times New Roman" w:cs="Times New Roman"/>
          <w:sz w:val="28"/>
          <w:szCs w:val="28"/>
        </w:rPr>
        <w:t xml:space="preserve"> </w:t>
      </w:r>
      <w:r w:rsidR="00582027" w:rsidRPr="0060729D">
        <w:rPr>
          <w:rFonts w:ascii="Times New Roman" w:hAnsi="Times New Roman" w:cs="Times New Roman"/>
          <w:sz w:val="28"/>
          <w:szCs w:val="28"/>
        </w:rPr>
        <w:lastRenderedPageBreak/>
        <w:t>передн</w:t>
      </w:r>
      <w:r w:rsidR="001914DD" w:rsidRPr="0060729D">
        <w:rPr>
          <w:rFonts w:ascii="Times New Roman" w:hAnsi="Times New Roman" w:cs="Times New Roman"/>
          <w:sz w:val="28"/>
          <w:szCs w:val="28"/>
        </w:rPr>
        <w:t>ей</w:t>
      </w:r>
      <w:r w:rsidR="00582027" w:rsidRPr="0060729D">
        <w:rPr>
          <w:rFonts w:ascii="Times New Roman" w:hAnsi="Times New Roman" w:cs="Times New Roman"/>
          <w:sz w:val="28"/>
          <w:szCs w:val="28"/>
        </w:rPr>
        <w:t xml:space="preserve"> камер</w:t>
      </w:r>
      <w:r w:rsidR="001914DD" w:rsidRPr="0060729D">
        <w:rPr>
          <w:rFonts w:ascii="Times New Roman" w:hAnsi="Times New Roman" w:cs="Times New Roman"/>
          <w:sz w:val="28"/>
          <w:szCs w:val="28"/>
        </w:rPr>
        <w:t>ой</w:t>
      </w:r>
      <w:r w:rsidR="00D22598" w:rsidRPr="0060729D">
        <w:rPr>
          <w:rFonts w:ascii="Times New Roman" w:hAnsi="Times New Roman" w:cs="Times New Roman"/>
          <w:sz w:val="28"/>
          <w:szCs w:val="28"/>
        </w:rPr>
        <w:t xml:space="preserve"> и более плоской ро</w:t>
      </w:r>
      <w:r w:rsidR="00582027" w:rsidRPr="0060729D">
        <w:rPr>
          <w:rFonts w:ascii="Times New Roman" w:hAnsi="Times New Roman" w:cs="Times New Roman"/>
          <w:sz w:val="28"/>
          <w:szCs w:val="28"/>
        </w:rPr>
        <w:t>говицей. В нашем исследовании передне – задний размер глаза</w:t>
      </w:r>
      <w:r w:rsidR="00D22598" w:rsidRPr="0060729D">
        <w:rPr>
          <w:rFonts w:ascii="Times New Roman" w:hAnsi="Times New Roman" w:cs="Times New Roman"/>
          <w:sz w:val="28"/>
          <w:szCs w:val="28"/>
        </w:rPr>
        <w:t xml:space="preserve"> положительно коррел</w:t>
      </w:r>
      <w:r w:rsidR="00E15A40" w:rsidRPr="0060729D">
        <w:rPr>
          <w:rFonts w:ascii="Times New Roman" w:hAnsi="Times New Roman" w:cs="Times New Roman"/>
          <w:sz w:val="28"/>
          <w:szCs w:val="28"/>
        </w:rPr>
        <w:t>ировал</w:t>
      </w:r>
      <w:r w:rsidR="00327B4E" w:rsidRPr="0060729D">
        <w:rPr>
          <w:rFonts w:ascii="Times New Roman" w:hAnsi="Times New Roman" w:cs="Times New Roman"/>
          <w:sz w:val="28"/>
          <w:szCs w:val="28"/>
        </w:rPr>
        <w:t xml:space="preserve"> с ростом (ρ o = 0,167, р</w:t>
      </w:r>
      <w:r w:rsidR="00D22598" w:rsidRPr="0060729D">
        <w:rPr>
          <w:rFonts w:ascii="Times New Roman" w:hAnsi="Times New Roman" w:cs="Times New Roman"/>
          <w:sz w:val="28"/>
          <w:szCs w:val="28"/>
        </w:rPr>
        <w:t xml:space="preserve"> = 0,033), однако не было никак</w:t>
      </w:r>
      <w:r w:rsidR="00582027" w:rsidRPr="0060729D">
        <w:rPr>
          <w:rFonts w:ascii="Times New Roman" w:hAnsi="Times New Roman" w:cs="Times New Roman"/>
          <w:sz w:val="28"/>
          <w:szCs w:val="28"/>
        </w:rPr>
        <w:t>ой корреляции между ростом и глубиной передней камеры, толщиной хрусталика</w:t>
      </w:r>
      <w:r w:rsidR="00D22598" w:rsidRPr="0060729D">
        <w:rPr>
          <w:rFonts w:ascii="Times New Roman" w:hAnsi="Times New Roman" w:cs="Times New Roman"/>
          <w:sz w:val="28"/>
          <w:szCs w:val="28"/>
        </w:rPr>
        <w:t>. Также в нашем исследовании мы не обнару</w:t>
      </w:r>
      <w:r w:rsidR="00582027" w:rsidRPr="0060729D">
        <w:rPr>
          <w:rFonts w:ascii="Times New Roman" w:hAnsi="Times New Roman" w:cs="Times New Roman"/>
          <w:sz w:val="28"/>
          <w:szCs w:val="28"/>
        </w:rPr>
        <w:t>жили корреляции между весом и передне – задним размером глаза, глубиной передней камеры, толщиной хрусталика, длиной хрусталика, внутриглазным давлением, кератометрией, кривизной роговицы</w:t>
      </w:r>
      <w:r w:rsidR="00D22598" w:rsidRPr="0060729D">
        <w:rPr>
          <w:rFonts w:ascii="Times New Roman" w:hAnsi="Times New Roman" w:cs="Times New Roman"/>
          <w:sz w:val="28"/>
          <w:szCs w:val="28"/>
        </w:rPr>
        <w:t>.</w:t>
      </w:r>
    </w:p>
    <w:p w:rsidR="00F74765" w:rsidRPr="0060729D" w:rsidRDefault="00542704" w:rsidP="009C3BAD">
      <w:pPr>
        <w:spacing w:after="0" w:line="240" w:lineRule="auto"/>
        <w:ind w:firstLine="567"/>
        <w:jc w:val="both"/>
        <w:rPr>
          <w:rStyle w:val="markedcontent"/>
          <w:rFonts w:ascii="Times New Roman" w:hAnsi="Times New Roman" w:cs="Times New Roman"/>
          <w:sz w:val="28"/>
          <w:szCs w:val="28"/>
        </w:rPr>
      </w:pPr>
      <w:r w:rsidRPr="0060729D">
        <w:rPr>
          <w:rStyle w:val="rynqvb"/>
          <w:rFonts w:ascii="Times New Roman" w:hAnsi="Times New Roman" w:cs="Times New Roman"/>
          <w:sz w:val="28"/>
          <w:szCs w:val="28"/>
        </w:rPr>
        <w:t xml:space="preserve">Заключение. </w:t>
      </w:r>
      <w:r w:rsidR="00912B78" w:rsidRPr="0060729D">
        <w:rPr>
          <w:rStyle w:val="rynqvb"/>
          <w:rFonts w:ascii="Times New Roman" w:hAnsi="Times New Roman" w:cs="Times New Roman"/>
          <w:sz w:val="28"/>
          <w:szCs w:val="28"/>
        </w:rPr>
        <w:t>Таким образом,</w:t>
      </w:r>
      <w:r w:rsidR="00953682" w:rsidRPr="0060729D">
        <w:rPr>
          <w:rStyle w:val="rynqvb"/>
          <w:rFonts w:ascii="Times New Roman" w:hAnsi="Times New Roman" w:cs="Times New Roman"/>
          <w:sz w:val="28"/>
          <w:szCs w:val="28"/>
        </w:rPr>
        <w:t xml:space="preserve"> мы впервые </w:t>
      </w:r>
      <w:r w:rsidR="00912B78" w:rsidRPr="0060729D">
        <w:rPr>
          <w:rStyle w:val="rynqvb"/>
          <w:rFonts w:ascii="Times New Roman" w:hAnsi="Times New Roman" w:cs="Times New Roman"/>
          <w:sz w:val="28"/>
          <w:szCs w:val="28"/>
        </w:rPr>
        <w:t>изучили</w:t>
      </w:r>
      <w:r w:rsidR="00953682" w:rsidRPr="0060729D">
        <w:rPr>
          <w:rStyle w:val="rynqvb"/>
          <w:rFonts w:ascii="Times New Roman" w:hAnsi="Times New Roman" w:cs="Times New Roman"/>
          <w:sz w:val="28"/>
          <w:szCs w:val="28"/>
        </w:rPr>
        <w:t xml:space="preserve"> данные глазной биометрии в казахской популяци</w:t>
      </w:r>
      <w:r w:rsidR="002B34EC" w:rsidRPr="0060729D">
        <w:rPr>
          <w:rStyle w:val="rynqvb"/>
          <w:rFonts w:ascii="Times New Roman" w:hAnsi="Times New Roman" w:cs="Times New Roman"/>
          <w:sz w:val="28"/>
          <w:szCs w:val="28"/>
        </w:rPr>
        <w:t>и</w:t>
      </w:r>
      <w:r w:rsidR="00912B78" w:rsidRPr="0060729D">
        <w:rPr>
          <w:rStyle w:val="rynqvb"/>
          <w:rFonts w:ascii="Times New Roman" w:hAnsi="Times New Roman" w:cs="Times New Roman"/>
          <w:sz w:val="28"/>
          <w:szCs w:val="28"/>
        </w:rPr>
        <w:t xml:space="preserve"> в Республике Казахстан</w:t>
      </w:r>
      <w:r w:rsidR="00953682" w:rsidRPr="0060729D">
        <w:rPr>
          <w:rStyle w:val="rynqvb"/>
          <w:rFonts w:ascii="Times New Roman" w:hAnsi="Times New Roman" w:cs="Times New Roman"/>
          <w:sz w:val="28"/>
          <w:szCs w:val="28"/>
        </w:rPr>
        <w:t>.</w:t>
      </w:r>
      <w:r w:rsidR="00953682" w:rsidRPr="0060729D">
        <w:rPr>
          <w:rStyle w:val="hwtze"/>
          <w:rFonts w:ascii="Times New Roman" w:hAnsi="Times New Roman" w:cs="Times New Roman"/>
          <w:sz w:val="28"/>
          <w:szCs w:val="28"/>
        </w:rPr>
        <w:t xml:space="preserve"> </w:t>
      </w:r>
      <w:r w:rsidR="00953682" w:rsidRPr="0060729D">
        <w:rPr>
          <w:rStyle w:val="rynqvb"/>
          <w:rFonts w:ascii="Times New Roman" w:hAnsi="Times New Roman" w:cs="Times New Roman"/>
          <w:sz w:val="28"/>
          <w:szCs w:val="28"/>
        </w:rPr>
        <w:t xml:space="preserve">Это исследование показало, что пожилой возраст связан с более короткой </w:t>
      </w:r>
      <w:proofErr w:type="gramStart"/>
      <w:r w:rsidR="00953682" w:rsidRPr="0060729D">
        <w:rPr>
          <w:rStyle w:val="rynqvb"/>
          <w:rFonts w:ascii="Times New Roman" w:hAnsi="Times New Roman" w:cs="Times New Roman"/>
          <w:sz w:val="28"/>
          <w:szCs w:val="28"/>
        </w:rPr>
        <w:t>передне - задн</w:t>
      </w:r>
      <w:r w:rsidR="008C7D53" w:rsidRPr="0060729D">
        <w:rPr>
          <w:rStyle w:val="rynqvb"/>
          <w:rFonts w:ascii="Times New Roman" w:hAnsi="Times New Roman" w:cs="Times New Roman"/>
          <w:sz w:val="28"/>
          <w:szCs w:val="28"/>
        </w:rPr>
        <w:t>ей</w:t>
      </w:r>
      <w:proofErr w:type="gramEnd"/>
      <w:r w:rsidR="008C7D53" w:rsidRPr="0060729D">
        <w:rPr>
          <w:rStyle w:val="rynqvb"/>
          <w:rFonts w:ascii="Times New Roman" w:hAnsi="Times New Roman" w:cs="Times New Roman"/>
          <w:sz w:val="28"/>
          <w:szCs w:val="28"/>
        </w:rPr>
        <w:t xml:space="preserve"> длиной глаза, </w:t>
      </w:r>
      <w:r w:rsidR="00905DEB" w:rsidRPr="0060729D">
        <w:rPr>
          <w:rStyle w:val="rynqvb"/>
          <w:rFonts w:ascii="Times New Roman" w:hAnsi="Times New Roman" w:cs="Times New Roman"/>
          <w:sz w:val="28"/>
          <w:szCs w:val="28"/>
        </w:rPr>
        <w:t xml:space="preserve">мелкой глубиной передней камеры </w:t>
      </w:r>
      <w:r w:rsidR="00542634" w:rsidRPr="0060729D">
        <w:rPr>
          <w:rStyle w:val="rynqvb"/>
          <w:rFonts w:ascii="Times New Roman" w:hAnsi="Times New Roman" w:cs="Times New Roman"/>
          <w:sz w:val="28"/>
          <w:szCs w:val="28"/>
        </w:rPr>
        <w:t>и</w:t>
      </w:r>
      <w:r w:rsidR="00953682" w:rsidRPr="0060729D">
        <w:rPr>
          <w:rStyle w:val="rynqvb"/>
          <w:rFonts w:ascii="Times New Roman" w:hAnsi="Times New Roman" w:cs="Times New Roman"/>
          <w:sz w:val="28"/>
          <w:szCs w:val="28"/>
        </w:rPr>
        <w:t xml:space="preserve"> толстым хрусталиком, что указывает на б</w:t>
      </w:r>
      <w:r w:rsidR="00CE1096" w:rsidRPr="0060729D">
        <w:rPr>
          <w:rStyle w:val="rynqvb"/>
          <w:rFonts w:ascii="Times New Roman" w:hAnsi="Times New Roman" w:cs="Times New Roman"/>
          <w:sz w:val="28"/>
          <w:szCs w:val="28"/>
        </w:rPr>
        <w:t xml:space="preserve">олее высокую распространенность </w:t>
      </w:r>
      <w:r w:rsidR="00953682" w:rsidRPr="0060729D">
        <w:rPr>
          <w:rStyle w:val="rynqvb"/>
          <w:rFonts w:ascii="Times New Roman" w:hAnsi="Times New Roman" w:cs="Times New Roman"/>
          <w:sz w:val="28"/>
          <w:szCs w:val="28"/>
        </w:rPr>
        <w:t xml:space="preserve">закрытоугольной глаукомы среди </w:t>
      </w:r>
      <w:r w:rsidR="008C7D53" w:rsidRPr="0060729D">
        <w:rPr>
          <w:rStyle w:val="rynqvb"/>
          <w:rFonts w:ascii="Times New Roman" w:hAnsi="Times New Roman" w:cs="Times New Roman"/>
          <w:sz w:val="28"/>
          <w:szCs w:val="28"/>
        </w:rPr>
        <w:t>казахской национальности</w:t>
      </w:r>
      <w:r w:rsidR="00953682" w:rsidRPr="0060729D">
        <w:rPr>
          <w:rStyle w:val="rynqvb"/>
          <w:rFonts w:ascii="Times New Roman" w:hAnsi="Times New Roman" w:cs="Times New Roman"/>
          <w:sz w:val="28"/>
          <w:szCs w:val="28"/>
        </w:rPr>
        <w:t>.</w:t>
      </w:r>
    </w:p>
    <w:p w:rsidR="007F62DA" w:rsidRPr="0060729D" w:rsidRDefault="007F62DA" w:rsidP="00577F96">
      <w:pPr>
        <w:spacing w:after="0" w:line="240" w:lineRule="auto"/>
        <w:ind w:left="357"/>
        <w:jc w:val="center"/>
        <w:rPr>
          <w:rStyle w:val="markedcontent"/>
          <w:rFonts w:ascii="Times New Roman" w:hAnsi="Times New Roman" w:cs="Times New Roman"/>
          <w:sz w:val="28"/>
          <w:szCs w:val="28"/>
        </w:rPr>
      </w:pPr>
    </w:p>
    <w:p w:rsidR="0019225E" w:rsidRPr="00EB19E8" w:rsidRDefault="00A90C6D" w:rsidP="00B225AD">
      <w:pPr>
        <w:tabs>
          <w:tab w:val="left" w:pos="5339"/>
        </w:tabs>
        <w:spacing w:after="0" w:line="240" w:lineRule="auto"/>
        <w:ind w:firstLine="567"/>
        <w:jc w:val="both"/>
        <w:rPr>
          <w:rFonts w:ascii="Times New Roman" w:hAnsi="Times New Roman" w:cs="Times New Roman"/>
          <w:sz w:val="28"/>
          <w:szCs w:val="28"/>
        </w:rPr>
      </w:pPr>
      <w:r>
        <w:rPr>
          <w:rStyle w:val="markedcontent"/>
          <w:rFonts w:ascii="Times New Roman" w:hAnsi="Times New Roman" w:cs="Times New Roman"/>
          <w:b/>
          <w:sz w:val="28"/>
          <w:szCs w:val="28"/>
        </w:rPr>
        <w:t xml:space="preserve"> </w:t>
      </w:r>
      <w:r w:rsidR="00B83FFF">
        <w:rPr>
          <w:rStyle w:val="markedcontent"/>
          <w:rFonts w:ascii="Times New Roman" w:hAnsi="Times New Roman" w:cs="Times New Roman"/>
          <w:b/>
          <w:sz w:val="28"/>
          <w:szCs w:val="28"/>
        </w:rPr>
        <w:t>3.4</w:t>
      </w:r>
      <w:r w:rsidR="00CA3319">
        <w:rPr>
          <w:rStyle w:val="markedcontent"/>
          <w:rFonts w:ascii="Times New Roman" w:hAnsi="Times New Roman" w:cs="Times New Roman"/>
          <w:sz w:val="28"/>
          <w:szCs w:val="28"/>
        </w:rPr>
        <w:t xml:space="preserve"> </w:t>
      </w:r>
      <w:r w:rsidR="0019225E" w:rsidRPr="00EB19E8">
        <w:rPr>
          <w:rFonts w:ascii="Times New Roman" w:eastAsia="Times New Roman" w:hAnsi="Times New Roman" w:cs="Times New Roman"/>
          <w:b/>
          <w:bCs/>
          <w:kern w:val="36"/>
          <w:sz w:val="28"/>
          <w:szCs w:val="28"/>
          <w:lang w:eastAsia="ru-RU"/>
        </w:rPr>
        <w:t>Способ транссклеральной фиксации заднекамерной и</w:t>
      </w:r>
      <w:r w:rsidR="00CA3319">
        <w:rPr>
          <w:rFonts w:ascii="Times New Roman" w:eastAsia="Times New Roman" w:hAnsi="Times New Roman" w:cs="Times New Roman"/>
          <w:b/>
          <w:bCs/>
          <w:kern w:val="36"/>
          <w:sz w:val="28"/>
          <w:szCs w:val="28"/>
          <w:lang w:eastAsia="ru-RU"/>
        </w:rPr>
        <w:t xml:space="preserve">нтраокулярной </w:t>
      </w:r>
      <w:r w:rsidR="0019225E" w:rsidRPr="00EB19E8">
        <w:rPr>
          <w:rFonts w:ascii="Times New Roman" w:eastAsia="Times New Roman" w:hAnsi="Times New Roman" w:cs="Times New Roman"/>
          <w:b/>
          <w:bCs/>
          <w:kern w:val="36"/>
          <w:sz w:val="28"/>
          <w:szCs w:val="28"/>
          <w:lang w:eastAsia="ru-RU"/>
        </w:rPr>
        <w:t>линзы при осложненном течении набухающей катаракты</w:t>
      </w:r>
      <w:r w:rsidR="00527768" w:rsidRPr="00EB19E8">
        <w:rPr>
          <w:rFonts w:ascii="Times New Roman" w:eastAsia="Times New Roman" w:hAnsi="Times New Roman" w:cs="Times New Roman"/>
          <w:b/>
          <w:bCs/>
          <w:kern w:val="36"/>
          <w:sz w:val="28"/>
          <w:szCs w:val="28"/>
          <w:lang w:eastAsia="ru-RU"/>
        </w:rPr>
        <w:t>.</w:t>
      </w:r>
    </w:p>
    <w:p w:rsidR="0051296C" w:rsidRPr="0060729D" w:rsidRDefault="002C312F" w:rsidP="00B225AD">
      <w:pPr>
        <w:tabs>
          <w:tab w:val="left" w:pos="567"/>
        </w:tabs>
        <w:spacing w:after="0" w:line="240" w:lineRule="auto"/>
        <w:jc w:val="both"/>
        <w:rPr>
          <w:rFonts w:ascii="Times New Roman" w:hAnsi="Times New Roman" w:cs="Times New Roman"/>
          <w:w w:val="105"/>
          <w:sz w:val="28"/>
          <w:szCs w:val="28"/>
        </w:rPr>
      </w:pPr>
      <w:r w:rsidRPr="00EB19E8">
        <w:rPr>
          <w:rFonts w:ascii="Times New Roman" w:hAnsi="Times New Roman" w:cs="Times New Roman"/>
          <w:spacing w:val="-2"/>
          <w:w w:val="105"/>
          <w:sz w:val="28"/>
          <w:szCs w:val="28"/>
        </w:rPr>
        <w:tab/>
      </w:r>
      <w:r w:rsidR="00640F48" w:rsidRPr="0060729D">
        <w:rPr>
          <w:rFonts w:ascii="Times New Roman" w:hAnsi="Times New Roman" w:cs="Times New Roman"/>
          <w:spacing w:val="-2"/>
          <w:w w:val="105"/>
          <w:sz w:val="28"/>
          <w:szCs w:val="28"/>
        </w:rPr>
        <w:t>Актуальность.</w:t>
      </w:r>
      <w:r w:rsidR="00A979A9" w:rsidRPr="0060729D">
        <w:rPr>
          <w:rFonts w:ascii="Times New Roman" w:hAnsi="Times New Roman" w:cs="Times New Roman"/>
          <w:spacing w:val="-2"/>
          <w:w w:val="105"/>
          <w:sz w:val="28"/>
          <w:szCs w:val="28"/>
        </w:rPr>
        <w:t xml:space="preserve"> </w:t>
      </w:r>
      <w:proofErr w:type="gramStart"/>
      <w:r w:rsidR="00A979A9" w:rsidRPr="0060729D">
        <w:rPr>
          <w:rFonts w:ascii="Times New Roman" w:hAnsi="Times New Roman" w:cs="Times New Roman"/>
          <w:spacing w:val="-2"/>
          <w:w w:val="105"/>
          <w:sz w:val="28"/>
          <w:szCs w:val="28"/>
        </w:rPr>
        <w:t>Основным</w:t>
      </w:r>
      <w:r w:rsidR="00441116" w:rsidRPr="0060729D">
        <w:rPr>
          <w:rFonts w:ascii="Times New Roman" w:hAnsi="Times New Roman" w:cs="Times New Roman"/>
          <w:spacing w:val="-2"/>
          <w:w w:val="105"/>
          <w:sz w:val="28"/>
          <w:szCs w:val="28"/>
        </w:rPr>
        <w:t xml:space="preserve"> </w:t>
      </w:r>
      <w:r w:rsidR="0028596D" w:rsidRPr="0060729D">
        <w:rPr>
          <w:rFonts w:ascii="Times New Roman" w:hAnsi="Times New Roman" w:cs="Times New Roman"/>
          <w:spacing w:val="-2"/>
          <w:w w:val="105"/>
          <w:sz w:val="28"/>
          <w:szCs w:val="28"/>
        </w:rPr>
        <w:t xml:space="preserve">методом лечения факоморфической глаукомы </w:t>
      </w:r>
      <w:r w:rsidR="00527768" w:rsidRPr="0060729D">
        <w:rPr>
          <w:rFonts w:ascii="Times New Roman" w:hAnsi="Times New Roman" w:cs="Times New Roman"/>
          <w:spacing w:val="-2"/>
          <w:w w:val="105"/>
          <w:sz w:val="28"/>
          <w:szCs w:val="28"/>
        </w:rPr>
        <w:t xml:space="preserve">является </w:t>
      </w:r>
      <w:r w:rsidR="00412F78">
        <w:rPr>
          <w:rFonts w:ascii="Times New Roman" w:hAnsi="Times New Roman" w:cs="Times New Roman"/>
          <w:spacing w:val="-2"/>
          <w:w w:val="105"/>
          <w:sz w:val="28"/>
          <w:szCs w:val="28"/>
        </w:rPr>
        <w:t xml:space="preserve">экстракция </w:t>
      </w:r>
      <w:r w:rsidR="00A979A9" w:rsidRPr="0060729D">
        <w:rPr>
          <w:rFonts w:ascii="Times New Roman" w:hAnsi="Times New Roman" w:cs="Times New Roman"/>
          <w:spacing w:val="-2"/>
          <w:w w:val="105"/>
          <w:sz w:val="28"/>
          <w:szCs w:val="28"/>
        </w:rPr>
        <w:t>набухшего  хрусталика</w:t>
      </w:r>
      <w:proofErr w:type="gramEnd"/>
      <w:r w:rsidR="00441116" w:rsidRPr="0060729D">
        <w:rPr>
          <w:rFonts w:ascii="Times New Roman" w:hAnsi="Times New Roman" w:cs="Times New Roman"/>
          <w:spacing w:val="-2"/>
          <w:w w:val="105"/>
          <w:sz w:val="28"/>
          <w:szCs w:val="28"/>
        </w:rPr>
        <w:t xml:space="preserve"> </w:t>
      </w:r>
      <w:r w:rsidR="00527768" w:rsidRPr="0060729D">
        <w:rPr>
          <w:rFonts w:ascii="Times New Roman" w:hAnsi="Times New Roman" w:cs="Times New Roman"/>
          <w:spacing w:val="-2"/>
          <w:w w:val="105"/>
          <w:sz w:val="28"/>
          <w:szCs w:val="28"/>
        </w:rPr>
        <w:fldChar w:fldCharType="begin" w:fldLock="1"/>
      </w:r>
      <w:r w:rsidR="00CC3DDA" w:rsidRPr="0060729D">
        <w:rPr>
          <w:rFonts w:ascii="Times New Roman" w:hAnsi="Times New Roman" w:cs="Times New Roman"/>
          <w:spacing w:val="-2"/>
          <w:w w:val="105"/>
          <w:sz w:val="28"/>
          <w:szCs w:val="28"/>
        </w:rPr>
        <w:instrText>ADDIN CSL_CITATION {"citationItems":[{"id":"ITEM-1","itemData":{"ISSN":"0301-4738","PMID":"9018992","abstract":"Lens induced glaucomas are a common occurence in India. An attempt was made to understand the clinical modes of presentation and post operative visual results in 93 patients with lens induced glaucoma, 49 phacomorphic and 44 phacolytic, attending our institute during 1994. All these patients were subjected to a planned extracapsular cataract extraction. Forty four percent had a posterior chamber intraocular lens implantation following surgery. Fifty seven percent eyes with phacomorphic glaucoma and 61% with phacolytic glaucoma recovered visual acuity of 6/12 or better. There was no significant difference in the final visual acuity between those patients who had an intraocular lens implanted and those who did not (P=0.18). Univariate analysis was performed for selected risk factors such as age, sex and duration of glaucomatous process as predictors of final visual acuity and odds ratios with 95% confidence intervals were calculated. Patients with age more than 60 years (OR=2.7, 95% CI=1.04 - 6.93) and in whom the glaucoma was present for more than 5 days (OR=3.1, 95% CI=1.21 - 8.13) had a significantly higher risk of poor visual outcome post-operatively.","author":[{"dropping-particle":"","family":"Prajna","given":"N. Venkatesh","non-dropping-particle":"","parse-names":false,"suffix":""},{"dropping-particle":"","family":"Ramakrishnan","given":"R.","non-dropping-particle":"","parse-names":false,"suffix":""},{"dropping-particle":"","family":"Krishnadas","given":"R.","non-dropping-particle":"","parse-names":false,"suffix":""},{"dropping-particle":"","family":"Manoharan","given":"N.","non-dropping-particle":"","parse-names":false,"suffix":""}],"container-title":"Indian Journal of Ophthalmology","id":"ITEM-1","issue":"3","issued":{"date-parts":[["1996","9"]]},"page":"149","publisher":"Medknow Publications and Media Pvt. Ltd.","title":"Lens induced glaucomas - visual results and risk factors for final visual acuity","type":"article-journal","volume":"44"},"uris":["http://www.mendeley.com/documents/?uuid=29901ebd-a02e-3004-ad4c-f2935b0cbe64"]}],"mendeley":{"formattedCitation":"[58]","plainTextFormattedCitation":"[58]","previouslyFormattedCitation":"[58]"},"properties":{"noteIndex":0},"schema":"https://github.com/citation-style-language/schema/raw/master/csl-citation.json"}</w:instrText>
      </w:r>
      <w:r w:rsidR="00527768" w:rsidRPr="0060729D">
        <w:rPr>
          <w:rFonts w:ascii="Times New Roman" w:hAnsi="Times New Roman" w:cs="Times New Roman"/>
          <w:spacing w:val="-2"/>
          <w:w w:val="105"/>
          <w:sz w:val="28"/>
          <w:szCs w:val="28"/>
        </w:rPr>
        <w:fldChar w:fldCharType="separate"/>
      </w:r>
      <w:r w:rsidR="00CC3DDA" w:rsidRPr="0060729D">
        <w:rPr>
          <w:rFonts w:ascii="Times New Roman" w:hAnsi="Times New Roman" w:cs="Times New Roman"/>
          <w:noProof/>
          <w:spacing w:val="-2"/>
          <w:w w:val="105"/>
          <w:sz w:val="28"/>
          <w:szCs w:val="28"/>
        </w:rPr>
        <w:t>[58]</w:t>
      </w:r>
      <w:r w:rsidR="00527768" w:rsidRPr="0060729D">
        <w:rPr>
          <w:rFonts w:ascii="Times New Roman" w:hAnsi="Times New Roman" w:cs="Times New Roman"/>
          <w:spacing w:val="-2"/>
          <w:w w:val="105"/>
          <w:sz w:val="28"/>
          <w:szCs w:val="28"/>
        </w:rPr>
        <w:fldChar w:fldCharType="end"/>
      </w:r>
      <w:r w:rsidR="00527768" w:rsidRPr="0060729D">
        <w:rPr>
          <w:rFonts w:ascii="Times New Roman" w:hAnsi="Times New Roman" w:cs="Times New Roman"/>
          <w:spacing w:val="-2"/>
          <w:w w:val="105"/>
          <w:sz w:val="28"/>
          <w:szCs w:val="28"/>
        </w:rPr>
        <w:t xml:space="preserve">. </w:t>
      </w:r>
      <w:r w:rsidR="00527768" w:rsidRPr="0060729D">
        <w:rPr>
          <w:rFonts w:ascii="Times New Roman" w:hAnsi="Times New Roman" w:cs="Times New Roman"/>
          <w:w w:val="105"/>
          <w:sz w:val="28"/>
          <w:szCs w:val="28"/>
        </w:rPr>
        <w:t xml:space="preserve">При набухающей катаракте </w:t>
      </w:r>
      <w:r w:rsidR="003F0A04" w:rsidRPr="0060729D">
        <w:rPr>
          <w:rFonts w:ascii="Times New Roman" w:hAnsi="Times New Roman" w:cs="Times New Roman"/>
          <w:w w:val="105"/>
          <w:sz w:val="28"/>
          <w:szCs w:val="28"/>
        </w:rPr>
        <w:t xml:space="preserve">иногда </w:t>
      </w:r>
      <w:r w:rsidR="00527768" w:rsidRPr="0060729D">
        <w:rPr>
          <w:rFonts w:ascii="Times New Roman" w:hAnsi="Times New Roman" w:cs="Times New Roman"/>
          <w:w w:val="105"/>
          <w:sz w:val="28"/>
          <w:szCs w:val="28"/>
        </w:rPr>
        <w:t>несмотря на проведенное медикаментоз</w:t>
      </w:r>
      <w:r w:rsidR="0028596D" w:rsidRPr="0060729D">
        <w:rPr>
          <w:rFonts w:ascii="Times New Roman" w:hAnsi="Times New Roman" w:cs="Times New Roman"/>
          <w:w w:val="105"/>
          <w:sz w:val="28"/>
          <w:szCs w:val="28"/>
        </w:rPr>
        <w:t>ное и лазерное лечение часто внутриглазное давление</w:t>
      </w:r>
      <w:r w:rsidR="00527768" w:rsidRPr="0060729D">
        <w:rPr>
          <w:rFonts w:ascii="Times New Roman" w:hAnsi="Times New Roman" w:cs="Times New Roman"/>
          <w:w w:val="105"/>
          <w:sz w:val="28"/>
          <w:szCs w:val="28"/>
        </w:rPr>
        <w:t xml:space="preserve"> остается на высоком уровне</w:t>
      </w:r>
      <w:r w:rsidR="003F0A04" w:rsidRPr="0060729D">
        <w:rPr>
          <w:rFonts w:ascii="Times New Roman" w:hAnsi="Times New Roman" w:cs="Times New Roman"/>
          <w:w w:val="105"/>
          <w:sz w:val="28"/>
          <w:szCs w:val="28"/>
        </w:rPr>
        <w:t xml:space="preserve">  из-за спайки в углу передней камеры </w:t>
      </w:r>
      <w:r w:rsidR="003F0A04" w:rsidRPr="0060729D">
        <w:rPr>
          <w:rFonts w:ascii="Times New Roman" w:hAnsi="Times New Roman" w:cs="Times New Roman"/>
          <w:w w:val="105"/>
          <w:sz w:val="28"/>
          <w:szCs w:val="28"/>
        </w:rPr>
        <w:fldChar w:fldCharType="begin" w:fldLock="1"/>
      </w:r>
      <w:r w:rsidR="004C02BB" w:rsidRPr="0060729D">
        <w:rPr>
          <w:rFonts w:ascii="Times New Roman" w:hAnsi="Times New Roman" w:cs="Times New Roman"/>
          <w:w w:val="105"/>
          <w:sz w:val="28"/>
          <w:szCs w:val="28"/>
        </w:rPr>
        <w:instrText>ADDIN CSL_CITATION {"citationItems":[{"id":"ITEM-1","itemData":{"author":[{"dropping-particle":"","family":"Поступаев","given":"АВ","non-dropping-particle":"","parse-names":false,"suffix":""},{"dropping-particle":"","family":"Сорокин","given":"ЕЛ","non-dropping-particle":"","parse-names":false,"suffix":""},{"dropping-particle":"","family":"…","given":"ВВ Егоров - … диагностики и лечения","non-dropping-particle":"","parse-names":false,"suffix":""},{"dropping-particle":"","family":"2013","given":"undefined","non-dropping-particle":"","parse-names":false,"suffix":""}],"container-title":"eyepress.ru","id":"ITEM-1","issued":{"date-parts":[["0"]]},"title":"Возможности предоперационной подготовки к факоэмульсификации глаз с некупирующимся острым приступом факоморфической глаукомы","type":"article-journal"},"uris":["http://www.mendeley.com/documents/?uuid=bb2d93bb-e68d-3885-be5f-64c5c1e353e5"]},{"id":"ITEM-2","itemData":{"DOI":"10.1097/IJG.0000000000000229","PMID":"25642811","abstract":"Purpose: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Glaucoma","id":"ITEM-2","issue":"3","issued":{"date-parts":[["2016","3","23"]]},"page":"e209-e213","publisher":"Lippincott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mendeley":{"formattedCitation":"[64,69]","plainTextFormattedCitation":"[64,69]","previouslyFormattedCitation":"[64,69]"},"properties":{"noteIndex":0},"schema":"https://github.com/citation-style-language/schema/raw/master/csl-citation.json"}</w:instrText>
      </w:r>
      <w:r w:rsidR="003F0A04" w:rsidRPr="0060729D">
        <w:rPr>
          <w:rFonts w:ascii="Times New Roman" w:hAnsi="Times New Roman" w:cs="Times New Roman"/>
          <w:w w:val="105"/>
          <w:sz w:val="28"/>
          <w:szCs w:val="28"/>
        </w:rPr>
        <w:fldChar w:fldCharType="separate"/>
      </w:r>
      <w:r w:rsidR="004C02BB" w:rsidRPr="0060729D">
        <w:rPr>
          <w:rFonts w:ascii="Times New Roman" w:hAnsi="Times New Roman" w:cs="Times New Roman"/>
          <w:noProof/>
          <w:w w:val="105"/>
          <w:sz w:val="28"/>
          <w:szCs w:val="28"/>
        </w:rPr>
        <w:t>[64,69]</w:t>
      </w:r>
      <w:r w:rsidR="003F0A04" w:rsidRPr="0060729D">
        <w:rPr>
          <w:rFonts w:ascii="Times New Roman" w:hAnsi="Times New Roman" w:cs="Times New Roman"/>
          <w:w w:val="105"/>
          <w:sz w:val="28"/>
          <w:szCs w:val="28"/>
        </w:rPr>
        <w:fldChar w:fldCharType="end"/>
      </w:r>
      <w:r w:rsidR="0028596D" w:rsidRPr="0060729D">
        <w:rPr>
          <w:rFonts w:ascii="Times New Roman" w:hAnsi="Times New Roman" w:cs="Times New Roman"/>
          <w:w w:val="105"/>
          <w:sz w:val="28"/>
          <w:szCs w:val="28"/>
        </w:rPr>
        <w:t>. Некомпенсированное внутриглазное давление</w:t>
      </w:r>
      <w:r w:rsidR="00527768" w:rsidRPr="0060729D">
        <w:rPr>
          <w:rFonts w:ascii="Times New Roman" w:hAnsi="Times New Roman" w:cs="Times New Roman"/>
          <w:w w:val="105"/>
          <w:sz w:val="28"/>
          <w:szCs w:val="28"/>
        </w:rPr>
        <w:t xml:space="preserve"> часто приводит к </w:t>
      </w:r>
      <w:r w:rsidR="003F0A04" w:rsidRPr="0060729D">
        <w:rPr>
          <w:rFonts w:ascii="Times New Roman" w:hAnsi="Times New Roman" w:cs="Times New Roman"/>
          <w:w w:val="105"/>
          <w:sz w:val="28"/>
          <w:szCs w:val="28"/>
        </w:rPr>
        <w:t xml:space="preserve">стойкому отеку </w:t>
      </w:r>
      <w:r w:rsidR="00527768" w:rsidRPr="0060729D">
        <w:rPr>
          <w:rFonts w:ascii="Times New Roman" w:hAnsi="Times New Roman" w:cs="Times New Roman"/>
          <w:w w:val="105"/>
          <w:sz w:val="28"/>
          <w:szCs w:val="28"/>
        </w:rPr>
        <w:t>роговицы, котор</w:t>
      </w:r>
      <w:r w:rsidR="00A90C6D" w:rsidRPr="0060729D">
        <w:rPr>
          <w:rFonts w:ascii="Times New Roman" w:hAnsi="Times New Roman" w:cs="Times New Roman"/>
          <w:w w:val="105"/>
          <w:sz w:val="28"/>
          <w:szCs w:val="28"/>
        </w:rPr>
        <w:t>ый</w:t>
      </w:r>
      <w:r w:rsidR="00527768" w:rsidRPr="0060729D">
        <w:rPr>
          <w:rFonts w:ascii="Times New Roman" w:hAnsi="Times New Roman" w:cs="Times New Roman"/>
          <w:w w:val="105"/>
          <w:sz w:val="28"/>
          <w:szCs w:val="28"/>
        </w:rPr>
        <w:t xml:space="preserve"> усугубляет проведение экстракции катаракты </w:t>
      </w:r>
      <w:r w:rsidR="003F0A04" w:rsidRPr="0060729D">
        <w:rPr>
          <w:rFonts w:ascii="Times New Roman" w:hAnsi="Times New Roman" w:cs="Times New Roman"/>
          <w:w w:val="105"/>
          <w:sz w:val="28"/>
          <w:szCs w:val="28"/>
        </w:rPr>
        <w:fldChar w:fldCharType="begin" w:fldLock="1"/>
      </w:r>
      <w:r w:rsidR="00CC3DDA" w:rsidRPr="0060729D">
        <w:rPr>
          <w:rFonts w:ascii="Times New Roman" w:hAnsi="Times New Roman" w:cs="Times New Roman"/>
          <w:w w:val="105"/>
          <w:sz w:val="28"/>
          <w:szCs w:val="28"/>
        </w:rPr>
        <w:instrText>ADDIN CSL_CITATION {"citationItems":[{"id":"ITEM-1","itemData":{"DOI":"10.4103/0301-4738.86316","abstract":"Aim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Ophthalmology","id":"ITEM-1","issue":"6","issued":{"date-parts":[["2011","11"]]},"page":"471-474","title":"Retrospective analysis of the risk factors for developing phacomorphic glaucoma","type":"article-journal","volume":"59"},"uris":["http://www.mendeley.com/documents/?uuid=1ef8a56c-a2ef-3b7f-b622-98a69f75b104"]},{"id":"ITEM-2","itemData":{"ISSN":"0301-4738","PMID":"9018992","abstract":"Lens induced glaucomas are a common occurence in India. An attempt was made to understand the clinical modes of presentation and post operative visual results in 93 patients with lens induced glaucoma, 49 phacomorphic and 44 phacolytic, attending our institute during 1994. All these patients were subjected to a planned extracapsular cataract extraction. Forty four percent had a posterior chamber intraocular lens implantation following surgery. Fifty seven percent eyes with phacomorphic glaucoma and 61% with phacolytic glaucoma recovered visual acuity of 6/12 or better. There was no significant difference in the final visual acuity between those patients who had an intraocular lens implanted and those who did not (P=0.18). Univariate analysis was performed for selected risk factors such as age, sex and duration of glaucomatous process as predictors of final visual acuity and odds ratios with 95% confidence intervals were calculated. Patients with age more than 60 years (OR=2.7, 95% CI=1.04 - 6.93) and in whom the glaucoma was present for more than 5 days (OR=3.1, 95% CI=1.21 - 8.13) had a significantly higher risk of poor visual outcome post-operatively.","author":[{"dropping-particle":"","family":"Prajna","given":"N. Venkatesh","non-dropping-particle":"","parse-names":false,"suffix":""},{"dropping-particle":"","family":"Ramakrishnan","given":"R.","non-dropping-particle":"","parse-names":false,"suffix":""},{"dropping-particle":"","family":"Krishnadas","given":"R.","non-dropping-particle":"","parse-names":false,"suffix":""},{"dropping-particle":"","family":"Manoharan","given":"N.","non-dropping-particle":"","parse-names":false,"suffix":""}],"container-title":"Indian Journal of Ophthalmology","id":"ITEM-2","issue":"3","issued":{"date-parts":[["1996","9"]]},"page":"149","publisher":"Medknow Publications and Media Pvt. Ltd.","title":"Lens induced glaucomas - visual results and risk factors for final visual acuity","type":"article-journal","volume":"44"},"uris":["http://www.mendeley.com/documents/?uuid=29901ebd-a02e-3004-ad4c-f2935b0cbe64"]}],"mendeley":{"formattedCitation":"[17,58]","plainTextFormattedCitation":"[17,58]","previouslyFormattedCitation":"[17,58]"},"properties":{"noteIndex":0},"schema":"https://github.com/citation-style-language/schema/raw/master/csl-citation.json"}</w:instrText>
      </w:r>
      <w:r w:rsidR="003F0A04" w:rsidRPr="0060729D">
        <w:rPr>
          <w:rFonts w:ascii="Times New Roman" w:hAnsi="Times New Roman" w:cs="Times New Roman"/>
          <w:w w:val="105"/>
          <w:sz w:val="28"/>
          <w:szCs w:val="28"/>
        </w:rPr>
        <w:fldChar w:fldCharType="separate"/>
      </w:r>
      <w:r w:rsidR="00CC3DDA" w:rsidRPr="0060729D">
        <w:rPr>
          <w:rFonts w:ascii="Times New Roman" w:hAnsi="Times New Roman" w:cs="Times New Roman"/>
          <w:noProof/>
          <w:w w:val="105"/>
          <w:sz w:val="28"/>
          <w:szCs w:val="28"/>
        </w:rPr>
        <w:t>[17,58]</w:t>
      </w:r>
      <w:r w:rsidR="003F0A04" w:rsidRPr="0060729D">
        <w:rPr>
          <w:rFonts w:ascii="Times New Roman" w:hAnsi="Times New Roman" w:cs="Times New Roman"/>
          <w:w w:val="105"/>
          <w:sz w:val="28"/>
          <w:szCs w:val="28"/>
        </w:rPr>
        <w:fldChar w:fldCharType="end"/>
      </w:r>
      <w:proofErr w:type="gramStart"/>
      <w:r w:rsidR="00527768" w:rsidRPr="0060729D">
        <w:rPr>
          <w:rFonts w:ascii="Times New Roman" w:hAnsi="Times New Roman" w:cs="Times New Roman"/>
          <w:w w:val="105"/>
          <w:sz w:val="28"/>
          <w:szCs w:val="28"/>
        </w:rPr>
        <w:t>.</w:t>
      </w:r>
      <w:r w:rsidR="0028596D" w:rsidRPr="0060729D">
        <w:rPr>
          <w:rFonts w:ascii="Times New Roman" w:hAnsi="Times New Roman" w:cs="Times New Roman"/>
          <w:w w:val="105"/>
          <w:sz w:val="28"/>
          <w:szCs w:val="28"/>
        </w:rPr>
        <w:t xml:space="preserve"> Высокое внутриглазное давление</w:t>
      </w:r>
      <w:r w:rsidR="003F0A04" w:rsidRPr="0060729D">
        <w:rPr>
          <w:rFonts w:ascii="Times New Roman" w:hAnsi="Times New Roman" w:cs="Times New Roman"/>
          <w:w w:val="105"/>
          <w:sz w:val="28"/>
          <w:szCs w:val="28"/>
        </w:rPr>
        <w:t>, мелкая передняя камера, высокое давление в витреальной полости способствует к нестабильности задней капсулы во время операции</w:t>
      </w:r>
      <w:proofErr w:type="gramEnd"/>
      <w:r w:rsidR="003F0A04" w:rsidRPr="0060729D">
        <w:rPr>
          <w:rFonts w:ascii="Times New Roman" w:hAnsi="Times New Roman" w:cs="Times New Roman"/>
          <w:w w:val="105"/>
          <w:sz w:val="28"/>
          <w:szCs w:val="28"/>
        </w:rPr>
        <w:t xml:space="preserve"> </w:t>
      </w:r>
      <w:r w:rsidR="003F0A04" w:rsidRPr="0060729D">
        <w:rPr>
          <w:rFonts w:ascii="Times New Roman" w:hAnsi="Times New Roman" w:cs="Times New Roman"/>
          <w:w w:val="105"/>
          <w:sz w:val="28"/>
          <w:szCs w:val="28"/>
        </w:rPr>
        <w:fldChar w:fldCharType="begin" w:fldLock="1"/>
      </w:r>
      <w:r w:rsidR="004C02BB" w:rsidRPr="0060729D">
        <w:rPr>
          <w:rFonts w:ascii="Times New Roman" w:hAnsi="Times New Roman" w:cs="Times New Roman"/>
          <w:w w:val="105"/>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003F0A04" w:rsidRPr="0060729D">
        <w:rPr>
          <w:rFonts w:ascii="Times New Roman" w:hAnsi="Times New Roman" w:cs="Times New Roman"/>
          <w:w w:val="105"/>
          <w:sz w:val="28"/>
          <w:szCs w:val="28"/>
        </w:rPr>
        <w:fldChar w:fldCharType="separate"/>
      </w:r>
      <w:r w:rsidR="004C02BB" w:rsidRPr="0060729D">
        <w:rPr>
          <w:rFonts w:ascii="Times New Roman" w:hAnsi="Times New Roman" w:cs="Times New Roman"/>
          <w:noProof/>
          <w:w w:val="105"/>
          <w:sz w:val="28"/>
          <w:szCs w:val="28"/>
        </w:rPr>
        <w:t>[83]</w:t>
      </w:r>
      <w:r w:rsidR="003F0A04" w:rsidRPr="0060729D">
        <w:rPr>
          <w:rFonts w:ascii="Times New Roman" w:hAnsi="Times New Roman" w:cs="Times New Roman"/>
          <w:w w:val="105"/>
          <w:sz w:val="28"/>
          <w:szCs w:val="28"/>
        </w:rPr>
        <w:fldChar w:fldCharType="end"/>
      </w:r>
      <w:r w:rsidR="003F0A04" w:rsidRPr="0060729D">
        <w:rPr>
          <w:rFonts w:ascii="Times New Roman" w:hAnsi="Times New Roman" w:cs="Times New Roman"/>
          <w:w w:val="105"/>
          <w:sz w:val="28"/>
          <w:szCs w:val="28"/>
        </w:rPr>
        <w:t xml:space="preserve">.  </w:t>
      </w:r>
      <w:r w:rsidR="00527768" w:rsidRPr="0060729D">
        <w:rPr>
          <w:rFonts w:ascii="Times New Roman" w:hAnsi="Times New Roman" w:cs="Times New Roman"/>
          <w:w w:val="105"/>
          <w:sz w:val="28"/>
          <w:szCs w:val="28"/>
        </w:rPr>
        <w:t xml:space="preserve"> </w:t>
      </w:r>
      <w:r w:rsidR="0051296C" w:rsidRPr="0060729D">
        <w:rPr>
          <w:rFonts w:ascii="Times New Roman" w:hAnsi="Times New Roman" w:cs="Times New Roman"/>
          <w:spacing w:val="-2"/>
          <w:w w:val="105"/>
          <w:sz w:val="28"/>
          <w:szCs w:val="28"/>
        </w:rPr>
        <w:t>Несмотря</w:t>
      </w:r>
      <w:r w:rsidR="0051296C" w:rsidRPr="0060729D">
        <w:rPr>
          <w:rFonts w:ascii="Times New Roman" w:hAnsi="Times New Roman" w:cs="Times New Roman"/>
          <w:spacing w:val="-23"/>
          <w:w w:val="105"/>
          <w:sz w:val="28"/>
          <w:szCs w:val="28"/>
        </w:rPr>
        <w:t xml:space="preserve"> </w:t>
      </w:r>
      <w:r w:rsidR="0051296C" w:rsidRPr="0060729D">
        <w:rPr>
          <w:rFonts w:ascii="Times New Roman" w:hAnsi="Times New Roman" w:cs="Times New Roman"/>
          <w:spacing w:val="-1"/>
          <w:w w:val="105"/>
          <w:sz w:val="28"/>
          <w:szCs w:val="28"/>
        </w:rPr>
        <w:t>на</w:t>
      </w:r>
      <w:r w:rsidR="0051296C" w:rsidRPr="0060729D">
        <w:rPr>
          <w:rFonts w:ascii="Times New Roman" w:hAnsi="Times New Roman" w:cs="Times New Roman"/>
          <w:spacing w:val="-23"/>
          <w:w w:val="105"/>
          <w:sz w:val="28"/>
          <w:szCs w:val="28"/>
        </w:rPr>
        <w:t xml:space="preserve"> </w:t>
      </w:r>
      <w:r w:rsidR="0051296C" w:rsidRPr="0060729D">
        <w:rPr>
          <w:rFonts w:ascii="Times New Roman" w:hAnsi="Times New Roman" w:cs="Times New Roman"/>
          <w:spacing w:val="-1"/>
          <w:w w:val="105"/>
          <w:sz w:val="28"/>
          <w:szCs w:val="28"/>
        </w:rPr>
        <w:t>высокий</w:t>
      </w:r>
      <w:r w:rsidR="0051296C" w:rsidRPr="0060729D">
        <w:rPr>
          <w:rFonts w:ascii="Times New Roman" w:hAnsi="Times New Roman" w:cs="Times New Roman"/>
          <w:spacing w:val="-23"/>
          <w:w w:val="105"/>
          <w:sz w:val="28"/>
          <w:szCs w:val="28"/>
        </w:rPr>
        <w:t xml:space="preserve"> </w:t>
      </w:r>
      <w:r w:rsidR="0051296C" w:rsidRPr="0060729D">
        <w:rPr>
          <w:rFonts w:ascii="Times New Roman" w:hAnsi="Times New Roman" w:cs="Times New Roman"/>
          <w:spacing w:val="-1"/>
          <w:w w:val="105"/>
          <w:sz w:val="28"/>
          <w:szCs w:val="28"/>
        </w:rPr>
        <w:t>уровень</w:t>
      </w:r>
      <w:r w:rsidR="0051296C" w:rsidRPr="0060729D">
        <w:rPr>
          <w:rFonts w:ascii="Times New Roman" w:hAnsi="Times New Roman" w:cs="Times New Roman"/>
          <w:spacing w:val="-23"/>
          <w:w w:val="105"/>
          <w:sz w:val="28"/>
          <w:szCs w:val="28"/>
        </w:rPr>
        <w:t xml:space="preserve"> </w:t>
      </w:r>
      <w:r w:rsidR="0051296C" w:rsidRPr="0060729D">
        <w:rPr>
          <w:rFonts w:ascii="Times New Roman" w:hAnsi="Times New Roman" w:cs="Times New Roman"/>
          <w:spacing w:val="-1"/>
          <w:w w:val="105"/>
          <w:sz w:val="28"/>
          <w:szCs w:val="28"/>
        </w:rPr>
        <w:t>технологического</w:t>
      </w:r>
      <w:r w:rsidR="0051296C" w:rsidRPr="0060729D">
        <w:rPr>
          <w:rFonts w:ascii="Times New Roman" w:hAnsi="Times New Roman" w:cs="Times New Roman"/>
          <w:spacing w:val="-22"/>
          <w:w w:val="105"/>
          <w:sz w:val="28"/>
          <w:szCs w:val="28"/>
        </w:rPr>
        <w:t xml:space="preserve"> </w:t>
      </w:r>
      <w:r w:rsidR="0051296C" w:rsidRPr="0060729D">
        <w:rPr>
          <w:rFonts w:ascii="Times New Roman" w:hAnsi="Times New Roman" w:cs="Times New Roman"/>
          <w:spacing w:val="-1"/>
          <w:w w:val="105"/>
          <w:sz w:val="28"/>
          <w:szCs w:val="28"/>
        </w:rPr>
        <w:t>прогресса</w:t>
      </w:r>
      <w:r w:rsidR="0051296C" w:rsidRPr="0060729D">
        <w:rPr>
          <w:rFonts w:ascii="Times New Roman" w:hAnsi="Times New Roman" w:cs="Times New Roman"/>
          <w:spacing w:val="-23"/>
          <w:w w:val="105"/>
          <w:sz w:val="28"/>
          <w:szCs w:val="28"/>
        </w:rPr>
        <w:t xml:space="preserve"> </w:t>
      </w:r>
      <w:r w:rsidR="0051296C" w:rsidRPr="0060729D">
        <w:rPr>
          <w:rFonts w:ascii="Times New Roman" w:hAnsi="Times New Roman" w:cs="Times New Roman"/>
          <w:spacing w:val="-1"/>
          <w:w w:val="105"/>
          <w:sz w:val="28"/>
          <w:szCs w:val="28"/>
        </w:rPr>
        <w:t>в</w:t>
      </w:r>
      <w:r w:rsidR="0051296C" w:rsidRPr="0060729D">
        <w:rPr>
          <w:rFonts w:ascii="Times New Roman" w:hAnsi="Times New Roman" w:cs="Times New Roman"/>
          <w:spacing w:val="-23"/>
          <w:w w:val="105"/>
          <w:sz w:val="28"/>
          <w:szCs w:val="28"/>
        </w:rPr>
        <w:t xml:space="preserve"> </w:t>
      </w:r>
      <w:r w:rsidR="0051296C" w:rsidRPr="0060729D">
        <w:rPr>
          <w:rFonts w:ascii="Times New Roman" w:hAnsi="Times New Roman" w:cs="Times New Roman"/>
          <w:spacing w:val="-1"/>
          <w:w w:val="105"/>
          <w:sz w:val="28"/>
          <w:szCs w:val="28"/>
        </w:rPr>
        <w:t>области</w:t>
      </w:r>
      <w:r w:rsidR="0051296C" w:rsidRPr="0060729D">
        <w:rPr>
          <w:rFonts w:ascii="Times New Roman" w:hAnsi="Times New Roman" w:cs="Times New Roman"/>
          <w:spacing w:val="-23"/>
          <w:w w:val="105"/>
          <w:sz w:val="28"/>
          <w:szCs w:val="28"/>
        </w:rPr>
        <w:t xml:space="preserve"> </w:t>
      </w:r>
      <w:r w:rsidR="0051296C" w:rsidRPr="0060729D">
        <w:rPr>
          <w:rFonts w:ascii="Times New Roman" w:hAnsi="Times New Roman" w:cs="Times New Roman"/>
          <w:spacing w:val="-1"/>
          <w:w w:val="105"/>
          <w:sz w:val="28"/>
          <w:szCs w:val="28"/>
        </w:rPr>
        <w:t>катарактальной</w:t>
      </w:r>
      <w:r w:rsidR="0051296C" w:rsidRPr="0060729D">
        <w:rPr>
          <w:rFonts w:ascii="Times New Roman" w:hAnsi="Times New Roman" w:cs="Times New Roman"/>
          <w:spacing w:val="-60"/>
          <w:w w:val="105"/>
          <w:sz w:val="28"/>
          <w:szCs w:val="28"/>
        </w:rPr>
        <w:t xml:space="preserve"> </w:t>
      </w:r>
      <w:r w:rsidR="0051296C" w:rsidRPr="0060729D">
        <w:rPr>
          <w:rFonts w:ascii="Times New Roman" w:hAnsi="Times New Roman" w:cs="Times New Roman"/>
          <w:w w:val="105"/>
          <w:sz w:val="28"/>
          <w:szCs w:val="28"/>
        </w:rPr>
        <w:t xml:space="preserve">хирургии, остается ряд проблем связанный с подходом имплантацией </w:t>
      </w:r>
      <w:r w:rsidR="007440D3" w:rsidRPr="0060729D">
        <w:rPr>
          <w:rFonts w:ascii="Times New Roman" w:hAnsi="Times New Roman" w:cs="Times New Roman"/>
          <w:w w:val="105"/>
          <w:sz w:val="28"/>
          <w:szCs w:val="28"/>
        </w:rPr>
        <w:t>интраокулярной линзы (</w:t>
      </w:r>
      <w:r w:rsidR="0051296C" w:rsidRPr="0060729D">
        <w:rPr>
          <w:rFonts w:ascii="Times New Roman" w:hAnsi="Times New Roman" w:cs="Times New Roman"/>
          <w:w w:val="105"/>
          <w:sz w:val="28"/>
          <w:szCs w:val="28"/>
        </w:rPr>
        <w:t>ИОЛ</w:t>
      </w:r>
      <w:r w:rsidR="00527768" w:rsidRPr="0060729D">
        <w:rPr>
          <w:rFonts w:ascii="Times New Roman" w:hAnsi="Times New Roman" w:cs="Times New Roman"/>
          <w:w w:val="105"/>
          <w:sz w:val="28"/>
          <w:szCs w:val="28"/>
        </w:rPr>
        <w:t xml:space="preserve">) </w:t>
      </w:r>
      <w:r w:rsidR="0051296C" w:rsidRPr="0060729D">
        <w:rPr>
          <w:rFonts w:ascii="Times New Roman" w:hAnsi="Times New Roman" w:cs="Times New Roman"/>
          <w:w w:val="105"/>
          <w:sz w:val="28"/>
          <w:szCs w:val="28"/>
        </w:rPr>
        <w:t>при интраоперационном осложнении хирургии набухающей катаракты, которая часто сопровождается разрывом задней капсулы хрусталика</w:t>
      </w:r>
      <w:r w:rsidR="00527768" w:rsidRPr="0060729D">
        <w:rPr>
          <w:rFonts w:ascii="Times New Roman" w:hAnsi="Times New Roman" w:cs="Times New Roman"/>
          <w:w w:val="105"/>
          <w:sz w:val="28"/>
          <w:szCs w:val="28"/>
        </w:rPr>
        <w:t xml:space="preserve"> </w:t>
      </w:r>
      <w:r w:rsidR="003F0A04" w:rsidRPr="0060729D">
        <w:rPr>
          <w:rFonts w:ascii="Times New Roman" w:hAnsi="Times New Roman" w:cs="Times New Roman"/>
          <w:w w:val="105"/>
          <w:sz w:val="28"/>
          <w:szCs w:val="28"/>
        </w:rPr>
        <w:fldChar w:fldCharType="begin" w:fldLock="1"/>
      </w:r>
      <w:r w:rsidR="004C02BB" w:rsidRPr="0060729D">
        <w:rPr>
          <w:rFonts w:ascii="Times New Roman" w:hAnsi="Times New Roman" w:cs="Times New Roman"/>
          <w:w w:val="105"/>
          <w:sz w:val="28"/>
          <w:szCs w:val="28"/>
        </w:rPr>
        <w:instrText>ADDIN CSL_CITATION {"citationItems":[{"id":"ITEM-1","itemData":{"DOI":"10.5005/JP-JOURNALS-10008-1136","abstract":"Background: North-eastern region of India continue to suffer from limited resources, added upon by Mongoloid racial similarity and poor cataract surgery rate has contributed to the increase incidence of advanced cataract like phacomorphic glaucoma. Objective: To evaluate the visual prognosis and related complications of phacomorphic glaucoma cases by manual small incision cataract surgeries in North-eastern region of India. Materials and methods: This retrospective case series study includes 65 phacomorphic glaucoma cases diagnosed between June 2009 to December 2011 in Jawaharlal Nehru Institute of Medical Sciences, Manipur. Preoperative routine evaluation includes slit-lamp biomicroscopy, measurement of IOP, gonioscopy of fellow eye, axial length measurement, AC depth and lens thickness by A-scan. Manual small incision cataract surgery with intraocular lens implantation was performed in all the 65 eyes. Complete ophthalmic examination was done at each follow-up visit. Results: The mean preoperative IOP was 35.14 (±6.35) mm Hg and IOP at the 3rd month follow-up was 18.65 (±1.3) mm Hg with a statistically significant lowering of IOP (p &lt; 0.0001) at the last follow-up. Intraoperative complications were minimal. Corneal edema, fibrinous exudates in AC was seen in few cases. Postoperative best corrected visual acuity was 6/6-6/12 in 46 eyes, 6/18-6/36 in 12 eyes, 6/60-3/60 in 4 eyes and less than 3/60 in three eyes. Antiglaucoma medication was discontinued immediately after each surgery. Conclusion: Manual small incision cataract surgery being inexpensive play a key role in management of poor outreach program marker like phacomorphic glaucoma in effectively controlling the IOP and achieving good visual acuity with minimal complications.","author":[{"dropping-particle":"","family":"Rajkumari","given":"Vidyarani","non-dropping-particle":"","parse-names":false,"suffix":""},{"dropping-particle":"","family":"Kaminibabu","given":"Khongbantabam Singh","non-dropping-particle":"","parse-names":false,"suffix":""},{"dropping-particle":"","family":"Bhabanisana","given":"Rajkumari Devi","non-dropping-particle":"","parse-names":false,"suffix":""},{"dropping-particle":"","family":"Victor","given":"Rajkumar","non-dropping-particle":"","parse-names":false,"suffix":""}],"container-title":"Journal of Current Glaucoma Practice","id":"ITEM-1","issue":"2","issued":{"date-parts":[["2013"]]},"page":"43-48","publisher":"Jaypee Brothers Medical Publishers (P) Ltd","title":"Manual small incision cataract surgery in phacomorphic glaucoma: Surgical technique and outcome in North-eastern India","type":"article-journal","volume":"7"},"uris":["http://www.mendeley.com/documents/?uuid=bc4af060-382e-3494-b3b7-81984be80186"]},{"id":"ITEM-2","itemData":{"DOI":"10.3928/1081597X-20170125-02","PMID":"28486728","author":[{"dropping-particle":"","family":"Totuk","given":"Ozgun Melike Gedar","non-dropping-particle":"","parse-names":false,"suffix":""},{"dropping-particle":"","family":"Aykan","given":"Umit","non-dropping-particle":"","parse-names":false,"suffix":""}],"container-title":"Journal of Refractive Surgery","id":"ITEM-2","issue":"5","issued":{"date-parts":[["2017","5","1"]]},"page":"355-356","publisher":"Slack Incorporated","title":"The use of femtosecond laser-assisted capsulotomy is challenging in patients with phacomorphic glaucoma","type":"article-journal","volume":"33"},"uris":["http://www.mendeley.com/documents/?uuid=9bbaa3cf-30a3-4f17-811e-42f87ea585f6"]}],"mendeley":{"formattedCitation":"[80,84]","plainTextFormattedCitation":"[80,84]","previouslyFormattedCitation":"[80,84]"},"properties":{"noteIndex":0},"schema":"https://github.com/citation-style-language/schema/raw/master/csl-citation.json"}</w:instrText>
      </w:r>
      <w:r w:rsidR="003F0A04" w:rsidRPr="0060729D">
        <w:rPr>
          <w:rFonts w:ascii="Times New Roman" w:hAnsi="Times New Roman" w:cs="Times New Roman"/>
          <w:w w:val="105"/>
          <w:sz w:val="28"/>
          <w:szCs w:val="28"/>
        </w:rPr>
        <w:fldChar w:fldCharType="separate"/>
      </w:r>
      <w:r w:rsidR="004C02BB" w:rsidRPr="0060729D">
        <w:rPr>
          <w:rFonts w:ascii="Times New Roman" w:hAnsi="Times New Roman" w:cs="Times New Roman"/>
          <w:noProof/>
          <w:w w:val="105"/>
          <w:sz w:val="28"/>
          <w:szCs w:val="28"/>
        </w:rPr>
        <w:t>[80,84]</w:t>
      </w:r>
      <w:r w:rsidR="003F0A04" w:rsidRPr="0060729D">
        <w:rPr>
          <w:rFonts w:ascii="Times New Roman" w:hAnsi="Times New Roman" w:cs="Times New Roman"/>
          <w:w w:val="105"/>
          <w:sz w:val="28"/>
          <w:szCs w:val="28"/>
        </w:rPr>
        <w:fldChar w:fldCharType="end"/>
      </w:r>
      <w:r w:rsidR="0051296C" w:rsidRPr="0060729D">
        <w:rPr>
          <w:rFonts w:ascii="Times New Roman" w:hAnsi="Times New Roman" w:cs="Times New Roman"/>
          <w:w w:val="105"/>
          <w:sz w:val="28"/>
          <w:szCs w:val="28"/>
        </w:rPr>
        <w:t>.</w:t>
      </w:r>
      <w:r w:rsidR="00B77805" w:rsidRPr="0060729D">
        <w:rPr>
          <w:rFonts w:ascii="Times New Roman" w:hAnsi="Times New Roman" w:cs="Times New Roman"/>
          <w:w w:val="105"/>
          <w:sz w:val="28"/>
          <w:szCs w:val="28"/>
        </w:rPr>
        <w:t xml:space="preserve"> При  не</w:t>
      </w:r>
      <w:r w:rsidR="00014AE6" w:rsidRPr="0060729D">
        <w:rPr>
          <w:rFonts w:ascii="Times New Roman" w:hAnsi="Times New Roman" w:cs="Times New Roman"/>
          <w:w w:val="105"/>
          <w:sz w:val="28"/>
          <w:szCs w:val="28"/>
        </w:rPr>
        <w:t>стабильности задней капсулы хрусталика широко использу</w:t>
      </w:r>
      <w:r w:rsidR="0028596D" w:rsidRPr="0060729D">
        <w:rPr>
          <w:rFonts w:ascii="Times New Roman" w:hAnsi="Times New Roman" w:cs="Times New Roman"/>
          <w:w w:val="105"/>
          <w:sz w:val="28"/>
          <w:szCs w:val="28"/>
        </w:rPr>
        <w:t>ет</w:t>
      </w:r>
      <w:r w:rsidR="00A90C6D" w:rsidRPr="0060729D">
        <w:rPr>
          <w:rFonts w:ascii="Times New Roman" w:hAnsi="Times New Roman" w:cs="Times New Roman"/>
          <w:w w:val="105"/>
          <w:sz w:val="28"/>
          <w:szCs w:val="28"/>
        </w:rPr>
        <w:t>ся</w:t>
      </w:r>
      <w:r w:rsidR="0028596D" w:rsidRPr="0060729D">
        <w:rPr>
          <w:rFonts w:ascii="Times New Roman" w:hAnsi="Times New Roman" w:cs="Times New Roman"/>
          <w:w w:val="105"/>
          <w:sz w:val="28"/>
          <w:szCs w:val="28"/>
        </w:rPr>
        <w:t xml:space="preserve"> транссклеральн</w:t>
      </w:r>
      <w:r w:rsidR="00A90C6D" w:rsidRPr="0060729D">
        <w:rPr>
          <w:rFonts w:ascii="Times New Roman" w:hAnsi="Times New Roman" w:cs="Times New Roman"/>
          <w:w w:val="105"/>
          <w:sz w:val="28"/>
          <w:szCs w:val="28"/>
        </w:rPr>
        <w:t>ая</w:t>
      </w:r>
      <w:r w:rsidR="0028596D" w:rsidRPr="0060729D">
        <w:rPr>
          <w:rFonts w:ascii="Times New Roman" w:hAnsi="Times New Roman" w:cs="Times New Roman"/>
          <w:w w:val="105"/>
          <w:sz w:val="28"/>
          <w:szCs w:val="28"/>
        </w:rPr>
        <w:t xml:space="preserve"> фиксация интраокулярной линзы</w:t>
      </w:r>
      <w:r w:rsidR="008D195C" w:rsidRPr="0060729D">
        <w:rPr>
          <w:rFonts w:ascii="Times New Roman" w:hAnsi="Times New Roman" w:cs="Times New Roman"/>
          <w:w w:val="105"/>
          <w:sz w:val="28"/>
          <w:szCs w:val="28"/>
        </w:rPr>
        <w:t xml:space="preserve"> </w:t>
      </w:r>
      <w:r w:rsidR="00A979A9" w:rsidRPr="0060729D">
        <w:rPr>
          <w:rFonts w:ascii="Times New Roman" w:hAnsi="Times New Roman" w:cs="Times New Roman"/>
          <w:sz w:val="28"/>
          <w:szCs w:val="28"/>
        </w:rPr>
        <w:fldChar w:fldCharType="begin" w:fldLock="1"/>
      </w:r>
      <w:r w:rsidR="006B7D58" w:rsidRPr="0060729D">
        <w:rPr>
          <w:rFonts w:ascii="Times New Roman" w:hAnsi="Times New Roman" w:cs="Times New Roman"/>
          <w:sz w:val="28"/>
          <w:szCs w:val="28"/>
        </w:rPr>
        <w:instrText>ADDIN CSL_CITATION {"citationItems":[{"id":"ITEM-1","itemData":{"DOI":"10.1186/S12886-019-1239-2","ISSN":"1471-2415","PMID":"31752875","abstract":"Background: To report a modified surgical technique for intrascleral intraocular lens (IOL) fixation with fewer anterior segment manipulations in eyes lacking sufficient capsular support. Methods: Eyes from 14 patients who underwent 27-gauge needle-guided intrascleral IOL fixation with built-in 8-0 absorbable sutures were studied. The 8-0 absorbable sutures were inserted into 27-gauge round needles and used to create sclerotomies at the 4 o'clock and 10 o'clock positions under the scleral flap. The sutures were used to tie knots at the end of each haptic and guide haptic externalization through the sclerotomy. After externalization, a sufficient flange was created at the end of each haptic and fixed under the scleral flaps. The best corrected visual acuity (BCVA), corneal endothelial cell density (ECD), IOL tilt and decentration, previous surgery history, and complications were determined. Results: Fourteen cases were analyzed. The majority of eyes exhibited an improvement in the BCVA after surgery. When comparing the last follow-up to preoperative visual acuity, the mean change in BCVA was + 26.32 letters (p = 0.011). Postoperative complications included postoperative hypotony in 3 eyes, ocular hypertension in 2 eyes. No cases of postoperative cystoid macular edema (CME), vitreous hemorrhage (VH), IOL dislocation, or endophthalmitis were observed. Conclusions: The 27-gauge needle-guided intrascleral IOL fixation technique with built-in 8-0 absorbable sutures is easy to perform with fewer anterior chamber manipulations and achieves both anatomical and optical stability.","author":[{"dropping-particle":"","family":"Yang","given":"Yuan","non-dropping-particle":"","parse-names":false,"suffix":""},{"dropping-particle":"","family":"Yao","given":"Teng Teng","non-dropping-particle":"","parse-names":false,"suffix":""},{"dropping-particle":"","family":"Zhou","given":"Ya Li","non-dropping-particle":"","parse-names":false,"suffix":""},{"dropping-particle":"","family":"Wang","given":"Yi Xiao","non-dropping-particle":"","parse-names":false,"suffix":""},{"dropping-particle":"","family":"Wang","given":"Zhao Yang","non-dropping-particle":"","parse-names":false,"suffix":""}],"container-title":"BMC ophthalmology","id":"ITEM-1","issue":"1","issued":{"date-parts":[["2019","11","21"]]},"publisher":"BMC Ophthalmol","title":"A modified intrascleral intraocular lens fixation technique with fewer anterior segment manipulations: 27-gauge needle-guided procedure with built-in 8-0 absorbable sutures","type":"article-journal","volume":"19"},"uris":["http://www.mendeley.com/documents/?uuid=f19582bc-a9a5-3e1b-96cb-16ff61f95be9"]}],"mendeley":{"formattedCitation":"[145]","plainTextFormattedCitation":"[145]","previouslyFormattedCitation":"[145]"},"properties":{"noteIndex":0},"schema":"https://github.com/citation-style-language/schema/raw/master/csl-citation.json"}</w:instrText>
      </w:r>
      <w:r w:rsidR="00A979A9" w:rsidRPr="0060729D">
        <w:rPr>
          <w:rFonts w:ascii="Times New Roman" w:hAnsi="Times New Roman" w:cs="Times New Roman"/>
          <w:sz w:val="28"/>
          <w:szCs w:val="28"/>
        </w:rPr>
        <w:fldChar w:fldCharType="separate"/>
      </w:r>
      <w:r w:rsidR="006B7D58" w:rsidRPr="0060729D">
        <w:rPr>
          <w:rFonts w:ascii="Times New Roman" w:hAnsi="Times New Roman" w:cs="Times New Roman"/>
          <w:noProof/>
          <w:sz w:val="28"/>
          <w:szCs w:val="28"/>
        </w:rPr>
        <w:t>[145]</w:t>
      </w:r>
      <w:r w:rsidR="00A979A9" w:rsidRPr="0060729D">
        <w:rPr>
          <w:rFonts w:ascii="Times New Roman" w:hAnsi="Times New Roman" w:cs="Times New Roman"/>
          <w:sz w:val="28"/>
          <w:szCs w:val="28"/>
        </w:rPr>
        <w:fldChar w:fldCharType="end"/>
      </w:r>
      <w:proofErr w:type="gramStart"/>
      <w:r w:rsidR="00A979A9" w:rsidRPr="0060729D">
        <w:rPr>
          <w:rFonts w:ascii="Times New Roman" w:hAnsi="Times New Roman" w:cs="Times New Roman"/>
          <w:sz w:val="28"/>
          <w:szCs w:val="28"/>
        </w:rPr>
        <w:t>.</w:t>
      </w:r>
      <w:r w:rsidR="00D17F8F" w:rsidRPr="0060729D">
        <w:rPr>
          <w:rFonts w:ascii="Times New Roman" w:hAnsi="Times New Roman" w:cs="Times New Roman"/>
          <w:sz w:val="28"/>
          <w:szCs w:val="28"/>
        </w:rPr>
        <w:t xml:space="preserve"> </w:t>
      </w:r>
      <w:r w:rsidR="00014AE6" w:rsidRPr="0060729D">
        <w:rPr>
          <w:rFonts w:ascii="Times New Roman" w:hAnsi="Times New Roman" w:cs="Times New Roman"/>
          <w:w w:val="105"/>
          <w:sz w:val="28"/>
          <w:szCs w:val="28"/>
        </w:rPr>
        <w:t>Для</w:t>
      </w:r>
      <w:r w:rsidR="00A979A9" w:rsidRPr="0060729D">
        <w:rPr>
          <w:rFonts w:ascii="Times New Roman" w:hAnsi="Times New Roman" w:cs="Times New Roman"/>
          <w:w w:val="105"/>
          <w:sz w:val="28"/>
          <w:szCs w:val="28"/>
        </w:rPr>
        <w:t xml:space="preserve"> </w:t>
      </w:r>
      <w:r w:rsidR="00014AE6" w:rsidRPr="0060729D">
        <w:rPr>
          <w:rFonts w:ascii="Times New Roman" w:hAnsi="Times New Roman" w:cs="Times New Roman"/>
          <w:w w:val="105"/>
          <w:sz w:val="28"/>
          <w:szCs w:val="28"/>
        </w:rPr>
        <w:t>выполнения трансклеральной фиксации используются два</w:t>
      </w:r>
      <w:r w:rsidR="00A979A9" w:rsidRPr="0060729D">
        <w:rPr>
          <w:rFonts w:ascii="Times New Roman" w:hAnsi="Times New Roman" w:cs="Times New Roman"/>
          <w:w w:val="105"/>
          <w:sz w:val="28"/>
          <w:szCs w:val="28"/>
        </w:rPr>
        <w:t xml:space="preserve"> </w:t>
      </w:r>
      <w:r w:rsidR="00014AE6" w:rsidRPr="0060729D">
        <w:rPr>
          <w:rFonts w:ascii="Times New Roman" w:hAnsi="Times New Roman" w:cs="Times New Roman"/>
          <w:w w:val="105"/>
          <w:sz w:val="28"/>
          <w:szCs w:val="28"/>
        </w:rPr>
        <w:t>основных хирургических подхо</w:t>
      </w:r>
      <w:r w:rsidR="0028596D" w:rsidRPr="0060729D">
        <w:rPr>
          <w:rFonts w:ascii="Times New Roman" w:hAnsi="Times New Roman" w:cs="Times New Roman"/>
          <w:w w:val="105"/>
          <w:sz w:val="28"/>
          <w:szCs w:val="28"/>
        </w:rPr>
        <w:t>да: трансклеральное ушивание интраокулярной линзы</w:t>
      </w:r>
      <w:r w:rsidR="00014AE6" w:rsidRPr="0060729D">
        <w:rPr>
          <w:rFonts w:ascii="Times New Roman" w:hAnsi="Times New Roman" w:cs="Times New Roman"/>
          <w:w w:val="105"/>
          <w:sz w:val="28"/>
          <w:szCs w:val="28"/>
        </w:rPr>
        <w:t xml:space="preserve"> или бесшовный склеральный туннель</w:t>
      </w:r>
      <w:proofErr w:type="gramEnd"/>
      <w:r w:rsidR="00A979A9" w:rsidRPr="0060729D">
        <w:rPr>
          <w:rFonts w:ascii="Times New Roman" w:hAnsi="Times New Roman" w:cs="Times New Roman"/>
          <w:w w:val="105"/>
          <w:sz w:val="28"/>
          <w:szCs w:val="28"/>
        </w:rPr>
        <w:t xml:space="preserve"> </w:t>
      </w:r>
      <w:r w:rsidR="00A979A9" w:rsidRPr="00710127">
        <w:rPr>
          <w:rFonts w:ascii="Times New Roman" w:hAnsi="Times New Roman" w:cs="Times New Roman"/>
          <w:w w:val="105"/>
          <w:sz w:val="28"/>
          <w:szCs w:val="28"/>
        </w:rPr>
        <w:fldChar w:fldCharType="begin" w:fldLock="1"/>
      </w:r>
      <w:r w:rsidR="006B7D58" w:rsidRPr="00710127">
        <w:rPr>
          <w:rFonts w:ascii="Times New Roman" w:hAnsi="Times New Roman" w:cs="Times New Roman"/>
          <w:w w:val="105"/>
          <w:sz w:val="28"/>
          <w:szCs w:val="28"/>
        </w:rPr>
        <w:instrText>ADDIN CSL_CITATION {"citationItems":[{"id":"ITEM-1","itemData":{"DOI":"10.18240/IJO.2020.07.20","ISSN":"2222-3959","PMID":"32685405","abstract":"AIM: To introduce a novel technique for transscleral fixation of the posterior chamber intraocular lens (PC-IOL) that requires no sutures on the IOL haptics. METHODS: Instead of suturing polypropylene onto the IOL haptics, the method simply winds the thread on the haptics. Fifteen eyes of 15 patients underwent this technique and were followed up for more than 18mo. Surgical outcomes and post-operative complications were evaluated and compared with those of the conventional transscleral fixation method. RESULTS: Postoperative cylinder was significantly lower in the thread winding group than in the conventional transscleral fixation method group (-1.02±0.46 diopters vs -1.57±0.77 diopters; P=0.01). Further, no postoperative complications, such as optic capture, IOL dislocation, and hyphema, were detected in the thread winding group. CONCLUSION: We believe that our thread winding technique is better than previously reported methods because it is simple, mechanically stable, and free from suture-related complications.","author":[{"dropping-particle":"","family":"Lee","given":"Junsung","non-dropping-particle":"","parse-names":false,"suffix":""},{"dropping-particle":"","family":"Jang","given":"Jae Yong","non-dropping-particle":"","parse-names":false,"suffix":""},{"dropping-particle":"","family":"Ji","given":"Yong Sok","non-dropping-particle":"","parse-names":false,"suffix":""}],"container-title":"International journal of ophthalmology","id":"ITEM-1","issue":"7","issued":{"date-parts":[["2020","7","18"]]},"page":"1152-1155","publisher":"Int J Ophthalmol","title":"Simple transscleral fixation of IOL technique without tying up haptics","type":"article-journal","volume":"13"},"uris":["http://www.mendeley.com/documents/?uuid=0c0c5ef3-452d-3887-ac23-e0081c869a39"]},{"id":"ITEM-2","itemData":{"DOI":"10.1016/J.JCRS.2016.10.029","ISSN":"1873-4502","PMID":"28366361","abstract":"We present a modified technique for intrascleral fixation of a posterior chamber intraocular lens (IOL) without scleral flaps and assess its long-term safety and efficacy. The haptics of the IOL are externalized with a 23-gauge forceps and fixated in a scleral tunnel. Two clockwise scleral incisions are made using a 23-gauge needle at an angle 30 degrees above the sclera. A 3-piece IOL is inserted into the anterior chamber with an injector through the cornea incision, and the trailing haptic is kept outside to prevent the IOL from falling into the vitreous cavity. The leading haptic is held wit a forceps and extracted from the eye through the scleral incisions. The trailing haptic is held with a forceps and both haptics externalized onto the sclera. The conjunctival incisions are closed with 8-0 absorbable sutures tied to fixate 1 haptic (2 o'clock) after 1 more bite on the scleral bed.","author":[{"dropping-particle":"","family":"Zhang","given":"Yu","non-dropping-particle":"","parse-names":false,"suffix":""},{"dropping-particle":"","family":"He","given":"Fanglin","non-dropping-particle":"","parse-names":false,"suffix":""},{"dropping-particle":"","family":"Jiang","given":"Jing","non-dropping-particle":"","parse-names":false,"suffix":""},{"dropping-particle":"","family":"Li","given":"Qingjian","non-dropping-particle":"","parse-names":false,"suffix":""},{"dropping-particle":"","family":"Wang","given":"Zhiliang","non-dropping-particle":"","parse-names":false,"suffix":""}],"container-title":"Journal of cataract and refractive surgery","id":"ITEM-2","issue":"2","issued":{"date-parts":[["2017","2","1"]]},"page":"162-166","publisher":"J Cataract Refract Surg","title":"Modified technique for intrascleral fixation of posterior chamber intraocular lens without scleral flaps","type":"article-journal","volume":"43"},"uris":["http://www.mendeley.com/documents/?uuid=9a154e0d-7888-352d-954a-c6b68c7aec42"]},{"id":"ITEM-3","itemData":{"DOI":"10.1016/J.JCRS.2014.08.022","ISSN":"1873-4502","PMID":"25263035","abstract":"We present a technique for posterior chamber intraocular lens (IOL) scleral suturing for the management of aphakia, which includes the use of a needleless Gore-Tex CV-8 suture to create a girth hitch around both IOL fixation eyelets using microinstruments. This technique avoids intraocular needle manipulation, provides long-term IOL stability, avoids both passive and torque-induced IOL tilt, and enables fine tuning of the intraoperative IOL centration using the Purkinje reflexes.","author":[{"dropping-particle":"","family":"Snyder","given":"Michael E.","non-dropping-particle":"","parse-names":false,"suffix":""},{"dropping-particle":"","family":"Perez","given":"Mauricio A.","non-dropping-particle":"","parse-names":false,"suffix":""}],"container-title":"Journal of cataract and refractive surgery","id":"ITEM-3","issue":"10","issued":{"date-parts":[["2014","10","1"]]},"page":"1579-1583","publisher":"J Cataract Refract Surg","title":"Tiltless and centration adjustable scleral-sutured posterior chamber intraocular lens","type":"article-journal","volume":"40"},"uris":["http://www.mendeley.com/documents/?uuid=1379ce3d-8ccb-3451-a67b-6895430732a1"]}],"mendeley":{"formattedCitation":"[146–148]","manualFormatting":"[55; 76;99]","plainTextFormattedCitation":"[146–148]","previouslyFormattedCitation":"[146–148]"},"properties":{"noteIndex":0},"schema":"https://github.com/citation-style-language/schema/raw/master/csl-citation.json"}</w:instrText>
      </w:r>
      <w:r w:rsidR="00A979A9" w:rsidRPr="00710127">
        <w:rPr>
          <w:rFonts w:ascii="Times New Roman" w:hAnsi="Times New Roman" w:cs="Times New Roman"/>
          <w:w w:val="105"/>
          <w:sz w:val="28"/>
          <w:szCs w:val="28"/>
        </w:rPr>
        <w:fldChar w:fldCharType="separate"/>
      </w:r>
      <w:r w:rsidR="00A979A9" w:rsidRPr="00710127">
        <w:rPr>
          <w:rFonts w:ascii="Times New Roman" w:hAnsi="Times New Roman" w:cs="Times New Roman"/>
          <w:noProof/>
          <w:w w:val="105"/>
          <w:sz w:val="28"/>
          <w:szCs w:val="28"/>
        </w:rPr>
        <w:t>[</w:t>
      </w:r>
      <w:r w:rsidR="00710127" w:rsidRPr="00710127">
        <w:rPr>
          <w:rFonts w:ascii="Times New Roman" w:hAnsi="Times New Roman" w:cs="Times New Roman"/>
          <w:noProof/>
          <w:w w:val="105"/>
          <w:sz w:val="28"/>
          <w:szCs w:val="28"/>
        </w:rPr>
        <w:t xml:space="preserve">55, 76, </w:t>
      </w:r>
      <w:r w:rsidR="00A979A9" w:rsidRPr="00710127">
        <w:rPr>
          <w:rFonts w:ascii="Times New Roman" w:hAnsi="Times New Roman" w:cs="Times New Roman"/>
          <w:noProof/>
          <w:w w:val="105"/>
          <w:sz w:val="28"/>
          <w:szCs w:val="28"/>
        </w:rPr>
        <w:t>99]</w:t>
      </w:r>
      <w:r w:rsidR="00A979A9" w:rsidRPr="00710127">
        <w:rPr>
          <w:rFonts w:ascii="Times New Roman" w:hAnsi="Times New Roman" w:cs="Times New Roman"/>
          <w:w w:val="105"/>
          <w:sz w:val="28"/>
          <w:szCs w:val="28"/>
        </w:rPr>
        <w:fldChar w:fldCharType="end"/>
      </w:r>
      <w:r w:rsidR="00BB06B7" w:rsidRPr="00710127">
        <w:rPr>
          <w:rFonts w:ascii="Times New Roman" w:hAnsi="Times New Roman" w:cs="Times New Roman"/>
          <w:w w:val="105"/>
          <w:sz w:val="28"/>
          <w:szCs w:val="28"/>
        </w:rPr>
        <w:t>.</w:t>
      </w:r>
      <w:r w:rsidR="00FC1966" w:rsidRPr="0060729D">
        <w:rPr>
          <w:rFonts w:ascii="Times New Roman" w:hAnsi="Times New Roman" w:cs="Times New Roman"/>
          <w:w w:val="105"/>
          <w:sz w:val="28"/>
          <w:szCs w:val="28"/>
        </w:rPr>
        <w:t xml:space="preserve"> </w:t>
      </w:r>
      <w:r w:rsidR="0051296C" w:rsidRPr="0060729D">
        <w:rPr>
          <w:rFonts w:ascii="Times New Roman" w:hAnsi="Times New Roman" w:cs="Times New Roman"/>
          <w:w w:val="105"/>
          <w:sz w:val="28"/>
          <w:szCs w:val="28"/>
        </w:rPr>
        <w:t xml:space="preserve">Кроме этого </w:t>
      </w:r>
      <w:r w:rsidR="00640F48" w:rsidRPr="0060729D">
        <w:rPr>
          <w:rFonts w:ascii="Times New Roman" w:hAnsi="Times New Roman" w:cs="Times New Roman"/>
          <w:w w:val="105"/>
          <w:sz w:val="28"/>
          <w:szCs w:val="28"/>
        </w:rPr>
        <w:t>в</w:t>
      </w:r>
      <w:r w:rsidR="007440D3" w:rsidRPr="0060729D">
        <w:rPr>
          <w:rFonts w:ascii="Times New Roman" w:hAnsi="Times New Roman" w:cs="Times New Roman"/>
          <w:w w:val="105"/>
          <w:sz w:val="28"/>
          <w:szCs w:val="28"/>
        </w:rPr>
        <w:t xml:space="preserve"> </w:t>
      </w:r>
      <w:r w:rsidR="0051296C" w:rsidRPr="0060729D">
        <w:rPr>
          <w:rFonts w:ascii="Times New Roman" w:hAnsi="Times New Roman" w:cs="Times New Roman"/>
          <w:w w:val="105"/>
          <w:sz w:val="28"/>
          <w:szCs w:val="28"/>
        </w:rPr>
        <w:t>литературе описываются разные способы хирургического лечения</w:t>
      </w:r>
      <w:r w:rsidR="004F2713" w:rsidRPr="0060729D">
        <w:rPr>
          <w:rFonts w:ascii="Times New Roman" w:hAnsi="Times New Roman" w:cs="Times New Roman"/>
          <w:w w:val="105"/>
          <w:sz w:val="28"/>
          <w:szCs w:val="28"/>
        </w:rPr>
        <w:t xml:space="preserve"> возрастной катаракты</w:t>
      </w:r>
      <w:r w:rsidR="0051296C" w:rsidRPr="0060729D">
        <w:rPr>
          <w:rFonts w:ascii="Times New Roman" w:hAnsi="Times New Roman" w:cs="Times New Roman"/>
          <w:w w:val="105"/>
          <w:sz w:val="28"/>
          <w:szCs w:val="28"/>
        </w:rPr>
        <w:t xml:space="preserve">, однако подходы к хирургии </w:t>
      </w:r>
      <w:r w:rsidR="00FC1966" w:rsidRPr="0060729D">
        <w:rPr>
          <w:rFonts w:ascii="Times New Roman" w:hAnsi="Times New Roman" w:cs="Times New Roman"/>
          <w:w w:val="105"/>
          <w:sz w:val="28"/>
          <w:szCs w:val="28"/>
        </w:rPr>
        <w:t>при нестабильностях</w:t>
      </w:r>
      <w:r w:rsidR="0051296C" w:rsidRPr="0060729D">
        <w:rPr>
          <w:rFonts w:ascii="Times New Roman" w:hAnsi="Times New Roman" w:cs="Times New Roman"/>
          <w:w w:val="105"/>
          <w:sz w:val="28"/>
          <w:szCs w:val="28"/>
        </w:rPr>
        <w:t xml:space="preserve"> задней капсу</w:t>
      </w:r>
      <w:r w:rsidR="00640F48" w:rsidRPr="0060729D">
        <w:rPr>
          <w:rFonts w:ascii="Times New Roman" w:hAnsi="Times New Roman" w:cs="Times New Roman"/>
          <w:w w:val="105"/>
          <w:sz w:val="28"/>
          <w:szCs w:val="28"/>
        </w:rPr>
        <w:t>лы набухающей катаракты встречаю</w:t>
      </w:r>
      <w:r w:rsidR="0051296C" w:rsidRPr="0060729D">
        <w:rPr>
          <w:rFonts w:ascii="Times New Roman" w:hAnsi="Times New Roman" w:cs="Times New Roman"/>
          <w:w w:val="105"/>
          <w:sz w:val="28"/>
          <w:szCs w:val="28"/>
        </w:rPr>
        <w:t xml:space="preserve">тся очень редко.  </w:t>
      </w:r>
    </w:p>
    <w:p w:rsidR="00640F48" w:rsidRPr="0060729D" w:rsidRDefault="00640F48" w:rsidP="00413DC6">
      <w:pPr>
        <w:spacing w:after="0" w:line="240" w:lineRule="auto"/>
        <w:ind w:firstLine="567"/>
        <w:jc w:val="both"/>
        <w:rPr>
          <w:rFonts w:ascii="Times New Roman" w:hAnsi="Times New Roman" w:cs="Times New Roman"/>
          <w:w w:val="105"/>
          <w:sz w:val="28"/>
          <w:szCs w:val="28"/>
        </w:rPr>
      </w:pPr>
      <w:r w:rsidRPr="0060729D">
        <w:rPr>
          <w:rFonts w:ascii="Times New Roman" w:hAnsi="Times New Roman" w:cs="Times New Roman"/>
          <w:w w:val="105"/>
          <w:sz w:val="28"/>
          <w:szCs w:val="28"/>
        </w:rPr>
        <w:t xml:space="preserve">Цель нашей работы </w:t>
      </w:r>
      <w:r w:rsidR="00A90C6D" w:rsidRPr="0060729D">
        <w:rPr>
          <w:rFonts w:ascii="Times New Roman" w:hAnsi="Times New Roman" w:cs="Times New Roman"/>
          <w:w w:val="105"/>
          <w:sz w:val="28"/>
          <w:szCs w:val="28"/>
        </w:rPr>
        <w:t xml:space="preserve">– </w:t>
      </w:r>
      <w:r w:rsidR="00F94D4E" w:rsidRPr="0060729D">
        <w:rPr>
          <w:rFonts w:ascii="Times New Roman" w:hAnsi="Times New Roman" w:cs="Times New Roman"/>
          <w:w w:val="105"/>
          <w:sz w:val="28"/>
          <w:szCs w:val="28"/>
        </w:rPr>
        <w:t xml:space="preserve">совершенствование </w:t>
      </w:r>
      <w:r w:rsidRPr="0060729D">
        <w:rPr>
          <w:rFonts w:ascii="Times New Roman" w:hAnsi="Times New Roman" w:cs="Times New Roman"/>
          <w:w w:val="105"/>
          <w:sz w:val="28"/>
          <w:szCs w:val="28"/>
        </w:rPr>
        <w:t>подход</w:t>
      </w:r>
      <w:r w:rsidR="00F94D4E" w:rsidRPr="0060729D">
        <w:rPr>
          <w:rFonts w:ascii="Times New Roman" w:hAnsi="Times New Roman" w:cs="Times New Roman"/>
          <w:w w:val="105"/>
          <w:sz w:val="28"/>
          <w:szCs w:val="28"/>
        </w:rPr>
        <w:t>а</w:t>
      </w:r>
      <w:r w:rsidRPr="0060729D">
        <w:rPr>
          <w:rFonts w:ascii="Times New Roman" w:hAnsi="Times New Roman" w:cs="Times New Roman"/>
          <w:w w:val="105"/>
          <w:sz w:val="28"/>
          <w:szCs w:val="28"/>
        </w:rPr>
        <w:t xml:space="preserve"> хирургического лечения </w:t>
      </w:r>
      <w:r w:rsidR="00F94D4E" w:rsidRPr="0060729D">
        <w:rPr>
          <w:rFonts w:ascii="Times New Roman" w:hAnsi="Times New Roman" w:cs="Times New Roman"/>
          <w:w w:val="105"/>
          <w:sz w:val="28"/>
          <w:szCs w:val="28"/>
        </w:rPr>
        <w:t xml:space="preserve">набухающей катаракты </w:t>
      </w:r>
      <w:r w:rsidRPr="0060729D">
        <w:rPr>
          <w:rFonts w:ascii="Times New Roman" w:hAnsi="Times New Roman" w:cs="Times New Roman"/>
          <w:w w:val="105"/>
          <w:sz w:val="28"/>
          <w:szCs w:val="28"/>
        </w:rPr>
        <w:t xml:space="preserve">при </w:t>
      </w:r>
      <w:r w:rsidR="00C9366F" w:rsidRPr="0060729D">
        <w:rPr>
          <w:rFonts w:ascii="Times New Roman" w:hAnsi="Times New Roman" w:cs="Times New Roman"/>
          <w:w w:val="105"/>
          <w:sz w:val="28"/>
          <w:szCs w:val="28"/>
        </w:rPr>
        <w:t xml:space="preserve">стойком отеке роговицы и </w:t>
      </w:r>
      <w:r w:rsidRPr="0060729D">
        <w:rPr>
          <w:rFonts w:ascii="Times New Roman" w:hAnsi="Times New Roman" w:cs="Times New Roman"/>
          <w:w w:val="105"/>
          <w:sz w:val="28"/>
          <w:szCs w:val="28"/>
        </w:rPr>
        <w:t>нестабильности задней капсулы хрусталик</w:t>
      </w:r>
      <w:r w:rsidR="00F94D4E" w:rsidRPr="0060729D">
        <w:rPr>
          <w:rFonts w:ascii="Times New Roman" w:hAnsi="Times New Roman" w:cs="Times New Roman"/>
          <w:w w:val="105"/>
          <w:sz w:val="28"/>
          <w:szCs w:val="28"/>
        </w:rPr>
        <w:t>а</w:t>
      </w:r>
      <w:r w:rsidR="00C9366F" w:rsidRPr="0060729D">
        <w:rPr>
          <w:rFonts w:ascii="Times New Roman" w:hAnsi="Times New Roman" w:cs="Times New Roman"/>
          <w:w w:val="105"/>
          <w:sz w:val="28"/>
          <w:szCs w:val="28"/>
        </w:rPr>
        <w:t>.</w:t>
      </w:r>
    </w:p>
    <w:p w:rsidR="004F2713" w:rsidRPr="0060729D" w:rsidRDefault="00640F48" w:rsidP="00413DC6">
      <w:pPr>
        <w:spacing w:after="0" w:line="240" w:lineRule="auto"/>
        <w:ind w:firstLine="567"/>
        <w:jc w:val="both"/>
        <w:rPr>
          <w:rFonts w:ascii="Times New Roman" w:hAnsi="Times New Roman" w:cs="Times New Roman"/>
          <w:w w:val="105"/>
          <w:sz w:val="28"/>
          <w:szCs w:val="28"/>
        </w:rPr>
      </w:pPr>
      <w:r w:rsidRPr="0060729D">
        <w:rPr>
          <w:rFonts w:ascii="Times New Roman" w:hAnsi="Times New Roman" w:cs="Times New Roman"/>
          <w:w w:val="105"/>
          <w:sz w:val="28"/>
          <w:szCs w:val="28"/>
        </w:rPr>
        <w:t xml:space="preserve">Материалы и методы. </w:t>
      </w:r>
      <w:r w:rsidR="004F2713" w:rsidRPr="0060729D">
        <w:rPr>
          <w:rFonts w:ascii="Times New Roman" w:hAnsi="Times New Roman" w:cs="Times New Roman"/>
          <w:w w:val="105"/>
          <w:sz w:val="28"/>
          <w:szCs w:val="28"/>
        </w:rPr>
        <w:t>Данное исследование соответствует Хельсинкской декларации, от всех испытуемых было получено письменное информированное согласие.</w:t>
      </w:r>
    </w:p>
    <w:p w:rsidR="004F2713" w:rsidRPr="0060729D" w:rsidRDefault="004F2713" w:rsidP="00413DC6">
      <w:pPr>
        <w:spacing w:after="0" w:line="240" w:lineRule="auto"/>
        <w:ind w:firstLine="567"/>
        <w:jc w:val="both"/>
        <w:rPr>
          <w:rFonts w:ascii="Times New Roman" w:hAnsi="Times New Roman" w:cs="Times New Roman"/>
          <w:w w:val="105"/>
          <w:sz w:val="28"/>
          <w:szCs w:val="28"/>
        </w:rPr>
      </w:pPr>
      <w:r w:rsidRPr="0060729D">
        <w:rPr>
          <w:rFonts w:ascii="Times New Roman" w:hAnsi="Times New Roman" w:cs="Times New Roman"/>
          <w:w w:val="105"/>
          <w:sz w:val="28"/>
          <w:szCs w:val="28"/>
        </w:rPr>
        <w:lastRenderedPageBreak/>
        <w:t xml:space="preserve">Настоящее исследование представляет собой проспективный характер, </w:t>
      </w:r>
      <w:proofErr w:type="gramStart"/>
      <w:r w:rsidRPr="0060729D">
        <w:rPr>
          <w:rFonts w:ascii="Times New Roman" w:hAnsi="Times New Roman" w:cs="Times New Roman"/>
          <w:w w:val="105"/>
          <w:sz w:val="28"/>
          <w:szCs w:val="28"/>
        </w:rPr>
        <w:t>при</w:t>
      </w:r>
      <w:proofErr w:type="gramEnd"/>
      <w:r w:rsidRPr="0060729D">
        <w:rPr>
          <w:rFonts w:ascii="Times New Roman" w:hAnsi="Times New Roman" w:cs="Times New Roman"/>
          <w:w w:val="105"/>
          <w:sz w:val="28"/>
          <w:szCs w:val="28"/>
        </w:rPr>
        <w:t xml:space="preserve"> которым проведе</w:t>
      </w:r>
      <w:r w:rsidR="0028596D" w:rsidRPr="0060729D">
        <w:rPr>
          <w:rFonts w:ascii="Times New Roman" w:hAnsi="Times New Roman" w:cs="Times New Roman"/>
          <w:w w:val="105"/>
          <w:sz w:val="28"/>
          <w:szCs w:val="28"/>
        </w:rPr>
        <w:t>на транссклеральная фиксация интраокулярной линзы</w:t>
      </w:r>
      <w:r w:rsidR="001713D9" w:rsidRPr="0060729D">
        <w:rPr>
          <w:rFonts w:ascii="Times New Roman" w:hAnsi="Times New Roman" w:cs="Times New Roman"/>
          <w:w w:val="105"/>
          <w:sz w:val="28"/>
          <w:szCs w:val="28"/>
        </w:rPr>
        <w:t xml:space="preserve"> 15</w:t>
      </w:r>
      <w:r w:rsidRPr="0060729D">
        <w:rPr>
          <w:rFonts w:ascii="Times New Roman" w:hAnsi="Times New Roman" w:cs="Times New Roman"/>
          <w:w w:val="105"/>
          <w:sz w:val="28"/>
          <w:szCs w:val="28"/>
        </w:rPr>
        <w:t xml:space="preserve"> пациентам с диагнозом факоморфическая глаукома и набухающая катаракта. Исследование проводилось на базе офтальмологического отделения Центральной городской больницы города Алматы в период с </w:t>
      </w:r>
      <w:r w:rsidR="009837F9" w:rsidRPr="0060729D">
        <w:rPr>
          <w:rFonts w:ascii="Times New Roman" w:hAnsi="Times New Roman" w:cs="Times New Roman"/>
          <w:w w:val="105"/>
          <w:sz w:val="28"/>
          <w:szCs w:val="28"/>
        </w:rPr>
        <w:t>мая</w:t>
      </w:r>
      <w:r w:rsidRPr="0060729D">
        <w:rPr>
          <w:rFonts w:ascii="Times New Roman" w:hAnsi="Times New Roman" w:cs="Times New Roman"/>
          <w:w w:val="105"/>
          <w:sz w:val="28"/>
          <w:szCs w:val="28"/>
        </w:rPr>
        <w:t xml:space="preserve"> 2021 года по </w:t>
      </w:r>
      <w:r w:rsidR="009837F9" w:rsidRPr="0060729D">
        <w:rPr>
          <w:rFonts w:ascii="Times New Roman" w:hAnsi="Times New Roman" w:cs="Times New Roman"/>
          <w:w w:val="105"/>
          <w:sz w:val="28"/>
          <w:szCs w:val="28"/>
        </w:rPr>
        <w:t>сентябрь</w:t>
      </w:r>
      <w:r w:rsidRPr="0060729D">
        <w:rPr>
          <w:rFonts w:ascii="Times New Roman" w:hAnsi="Times New Roman" w:cs="Times New Roman"/>
          <w:w w:val="105"/>
          <w:sz w:val="28"/>
          <w:szCs w:val="28"/>
        </w:rPr>
        <w:t xml:space="preserve"> 202</w:t>
      </w:r>
      <w:r w:rsidR="009837F9" w:rsidRPr="0060729D">
        <w:rPr>
          <w:rFonts w:ascii="Times New Roman" w:hAnsi="Times New Roman" w:cs="Times New Roman"/>
          <w:w w:val="105"/>
          <w:sz w:val="28"/>
          <w:szCs w:val="28"/>
        </w:rPr>
        <w:t>1</w:t>
      </w:r>
      <w:r w:rsidRPr="0060729D">
        <w:rPr>
          <w:rFonts w:ascii="Times New Roman" w:hAnsi="Times New Roman" w:cs="Times New Roman"/>
          <w:w w:val="105"/>
          <w:sz w:val="28"/>
          <w:szCs w:val="28"/>
        </w:rPr>
        <w:t xml:space="preserve"> года. Все пациенты наблюдались более </w:t>
      </w:r>
      <w:r w:rsidR="009837F9" w:rsidRPr="0060729D">
        <w:rPr>
          <w:rFonts w:ascii="Times New Roman" w:hAnsi="Times New Roman" w:cs="Times New Roman"/>
          <w:w w:val="105"/>
          <w:sz w:val="28"/>
          <w:szCs w:val="28"/>
        </w:rPr>
        <w:t>шести</w:t>
      </w:r>
      <w:r w:rsidRPr="0060729D">
        <w:rPr>
          <w:rFonts w:ascii="Times New Roman" w:hAnsi="Times New Roman" w:cs="Times New Roman"/>
          <w:w w:val="105"/>
          <w:sz w:val="28"/>
          <w:szCs w:val="28"/>
        </w:rPr>
        <w:t xml:space="preserve"> месяцев после операции, что позволило адекватно оценить долгосрочные результ</w:t>
      </w:r>
      <w:r w:rsidR="003F703A" w:rsidRPr="0060729D">
        <w:rPr>
          <w:rFonts w:ascii="Times New Roman" w:hAnsi="Times New Roman" w:cs="Times New Roman"/>
          <w:w w:val="105"/>
          <w:sz w:val="28"/>
          <w:szCs w:val="28"/>
        </w:rPr>
        <w:t>аты</w:t>
      </w:r>
      <w:r w:rsidRPr="0060729D">
        <w:rPr>
          <w:rFonts w:ascii="Times New Roman" w:hAnsi="Times New Roman" w:cs="Times New Roman"/>
          <w:w w:val="105"/>
          <w:sz w:val="28"/>
          <w:szCs w:val="28"/>
        </w:rPr>
        <w:t xml:space="preserve">. </w:t>
      </w:r>
    </w:p>
    <w:p w:rsidR="0039479E" w:rsidRPr="0060729D" w:rsidRDefault="001713D9" w:rsidP="001713D9">
      <w:pPr>
        <w:spacing w:after="0" w:line="240" w:lineRule="auto"/>
        <w:ind w:firstLine="567"/>
        <w:jc w:val="both"/>
        <w:rPr>
          <w:rFonts w:ascii="Times New Roman" w:hAnsi="Times New Roman" w:cs="Times New Roman"/>
          <w:w w:val="105"/>
          <w:sz w:val="28"/>
          <w:szCs w:val="28"/>
        </w:rPr>
      </w:pPr>
      <w:r w:rsidRPr="0060729D">
        <w:rPr>
          <w:rFonts w:ascii="Times New Roman" w:hAnsi="Times New Roman" w:cs="Times New Roman"/>
          <w:w w:val="105"/>
          <w:sz w:val="28"/>
          <w:szCs w:val="28"/>
        </w:rPr>
        <w:t xml:space="preserve">Результаты. </w:t>
      </w:r>
      <w:r w:rsidR="00B11D3D" w:rsidRPr="0060729D">
        <w:rPr>
          <w:rFonts w:ascii="Times New Roman" w:hAnsi="Times New Roman" w:cs="Times New Roman"/>
          <w:w w:val="105"/>
          <w:sz w:val="28"/>
          <w:szCs w:val="28"/>
        </w:rPr>
        <w:t>Хирургическая техника</w:t>
      </w:r>
      <w:r w:rsidR="0005537E" w:rsidRPr="0060729D">
        <w:rPr>
          <w:rFonts w:ascii="Times New Roman" w:hAnsi="Times New Roman" w:cs="Times New Roman"/>
          <w:sz w:val="28"/>
          <w:szCs w:val="28"/>
        </w:rPr>
        <w:t xml:space="preserve">. </w:t>
      </w:r>
      <w:r w:rsidR="00B744FE" w:rsidRPr="0060729D">
        <w:rPr>
          <w:rFonts w:ascii="Times New Roman" w:hAnsi="Times New Roman" w:cs="Times New Roman"/>
          <w:sz w:val="28"/>
          <w:szCs w:val="28"/>
        </w:rPr>
        <w:t xml:space="preserve">Операция проводится под местной анестезией с использованием операционного офтальмологического микроскопа. </w:t>
      </w:r>
      <w:r w:rsidR="00B11D3D" w:rsidRPr="0060729D">
        <w:rPr>
          <w:rFonts w:ascii="Times New Roman" w:hAnsi="Times New Roman" w:cs="Times New Roman"/>
          <w:w w:val="105"/>
          <w:sz w:val="28"/>
          <w:szCs w:val="28"/>
        </w:rPr>
        <w:t>Вкратце, после введения ретробульбарной анестезии был</w:t>
      </w:r>
      <w:r w:rsidR="00A34AB3" w:rsidRPr="0060729D">
        <w:rPr>
          <w:rFonts w:ascii="Times New Roman" w:hAnsi="Times New Roman" w:cs="Times New Roman"/>
          <w:w w:val="105"/>
          <w:sz w:val="28"/>
          <w:szCs w:val="28"/>
        </w:rPr>
        <w:t>о</w:t>
      </w:r>
      <w:r w:rsidR="00B11D3D" w:rsidRPr="0060729D">
        <w:rPr>
          <w:rFonts w:ascii="Times New Roman" w:hAnsi="Times New Roman" w:cs="Times New Roman"/>
          <w:w w:val="105"/>
          <w:sz w:val="28"/>
          <w:szCs w:val="28"/>
        </w:rPr>
        <w:t xml:space="preserve"> сделан</w:t>
      </w:r>
      <w:r w:rsidR="00A34AB3" w:rsidRPr="0060729D">
        <w:rPr>
          <w:rFonts w:ascii="Times New Roman" w:hAnsi="Times New Roman" w:cs="Times New Roman"/>
          <w:w w:val="105"/>
          <w:sz w:val="28"/>
          <w:szCs w:val="28"/>
        </w:rPr>
        <w:t>о</w:t>
      </w:r>
      <w:r w:rsidR="00B11D3D" w:rsidRPr="0060729D">
        <w:rPr>
          <w:rFonts w:ascii="Times New Roman" w:hAnsi="Times New Roman" w:cs="Times New Roman"/>
          <w:w w:val="105"/>
          <w:sz w:val="28"/>
          <w:szCs w:val="28"/>
        </w:rPr>
        <w:t xml:space="preserve"> </w:t>
      </w:r>
      <w:r w:rsidR="00B11D3D" w:rsidRPr="0060729D">
        <w:rPr>
          <w:rFonts w:ascii="Times New Roman" w:eastAsia="Times New Roman" w:hAnsi="Times New Roman" w:cs="Times New Roman"/>
          <w:sz w:val="28"/>
          <w:szCs w:val="28"/>
          <w:lang w:eastAsia="ru-RU"/>
        </w:rPr>
        <w:t xml:space="preserve">просветление роговой оболочки путем механического удаления эпителия </w:t>
      </w:r>
      <w:r w:rsidR="00B11D3D" w:rsidRPr="0060729D">
        <w:rPr>
          <w:rFonts w:ascii="Times New Roman" w:hAnsi="Times New Roman" w:cs="Times New Roman"/>
          <w:sz w:val="28"/>
          <w:szCs w:val="28"/>
        </w:rPr>
        <w:t>роговицы в оптической зоне</w:t>
      </w:r>
      <w:r w:rsidR="00770FDA" w:rsidRPr="0060729D">
        <w:rPr>
          <w:rFonts w:ascii="Times New Roman" w:hAnsi="Times New Roman" w:cs="Times New Roman"/>
          <w:sz w:val="28"/>
          <w:szCs w:val="28"/>
        </w:rPr>
        <w:t xml:space="preserve">. </w:t>
      </w:r>
      <w:r w:rsidR="00B11D3D" w:rsidRPr="0060729D">
        <w:rPr>
          <w:rFonts w:ascii="Times New Roman" w:hAnsi="Times New Roman" w:cs="Times New Roman"/>
          <w:sz w:val="28"/>
          <w:szCs w:val="28"/>
        </w:rPr>
        <w:t xml:space="preserve">Затем </w:t>
      </w:r>
      <w:r w:rsidR="00B11D3D" w:rsidRPr="0060729D">
        <w:rPr>
          <w:rFonts w:ascii="Times New Roman" w:eastAsia="Times New Roman" w:hAnsi="Times New Roman" w:cs="Times New Roman"/>
          <w:sz w:val="28"/>
          <w:szCs w:val="28"/>
          <w:lang w:eastAsia="ru-RU"/>
        </w:rPr>
        <w:t xml:space="preserve">разрез </w:t>
      </w:r>
      <w:r w:rsidR="008D195C" w:rsidRPr="0060729D">
        <w:rPr>
          <w:rFonts w:ascii="Times New Roman" w:eastAsia="Times New Roman" w:hAnsi="Times New Roman" w:cs="Times New Roman"/>
          <w:sz w:val="28"/>
          <w:szCs w:val="28"/>
          <w:lang w:eastAsia="ru-RU"/>
        </w:rPr>
        <w:t>конъюнктивы и надрез</w:t>
      </w:r>
      <w:r w:rsidR="00B11D3D" w:rsidRPr="0060729D">
        <w:rPr>
          <w:rFonts w:ascii="Times New Roman" w:eastAsia="Times New Roman" w:hAnsi="Times New Roman" w:cs="Times New Roman"/>
          <w:sz w:val="28"/>
          <w:szCs w:val="28"/>
          <w:lang w:eastAsia="ru-RU"/>
        </w:rPr>
        <w:t xml:space="preserve"> </w:t>
      </w:r>
      <w:r w:rsidR="008D195C" w:rsidRPr="0060729D">
        <w:rPr>
          <w:rFonts w:ascii="Times New Roman" w:eastAsia="Times New Roman" w:hAnsi="Times New Roman" w:cs="Times New Roman"/>
          <w:sz w:val="28"/>
          <w:szCs w:val="28"/>
          <w:lang w:eastAsia="ru-RU"/>
        </w:rPr>
        <w:t>склеры на</w:t>
      </w:r>
      <w:r w:rsidR="00B11D3D" w:rsidRPr="0060729D">
        <w:rPr>
          <w:rFonts w:ascii="Times New Roman" w:eastAsia="Times New Roman" w:hAnsi="Times New Roman" w:cs="Times New Roman"/>
          <w:sz w:val="28"/>
          <w:szCs w:val="28"/>
          <w:lang w:eastAsia="ru-RU"/>
        </w:rPr>
        <w:t xml:space="preserve"> 3 и 9 часах на расстоянии 0,5 - 0,75 мм от лимба</w:t>
      </w:r>
      <w:r w:rsidR="00F74765" w:rsidRPr="0060729D">
        <w:rPr>
          <w:rFonts w:ascii="Times New Roman" w:eastAsia="Times New Roman" w:hAnsi="Times New Roman" w:cs="Times New Roman"/>
          <w:sz w:val="28"/>
          <w:szCs w:val="28"/>
          <w:lang w:eastAsia="ru-RU"/>
        </w:rPr>
        <w:t xml:space="preserve"> (Рисунок 1</w:t>
      </w:r>
      <w:r w:rsidR="00AD6964" w:rsidRPr="0060729D">
        <w:rPr>
          <w:rFonts w:ascii="Times New Roman" w:eastAsia="Times New Roman" w:hAnsi="Times New Roman" w:cs="Times New Roman"/>
          <w:sz w:val="28"/>
          <w:szCs w:val="28"/>
          <w:lang w:eastAsia="ru-RU"/>
        </w:rPr>
        <w:t>8</w:t>
      </w:r>
      <w:r w:rsidR="00DB336C" w:rsidRPr="0060729D">
        <w:rPr>
          <w:rFonts w:ascii="Times New Roman" w:eastAsia="Times New Roman" w:hAnsi="Times New Roman" w:cs="Times New Roman"/>
          <w:sz w:val="28"/>
          <w:szCs w:val="28"/>
          <w:lang w:eastAsia="ru-RU"/>
        </w:rPr>
        <w:t>)</w:t>
      </w:r>
      <w:r w:rsidR="00B11D3D" w:rsidRPr="0060729D">
        <w:rPr>
          <w:rFonts w:ascii="Times New Roman" w:eastAsia="Times New Roman" w:hAnsi="Times New Roman" w:cs="Times New Roman"/>
          <w:sz w:val="28"/>
          <w:szCs w:val="28"/>
          <w:lang w:eastAsia="ru-RU"/>
        </w:rPr>
        <w:t>.</w:t>
      </w:r>
      <w:r w:rsidR="0039479E" w:rsidRPr="0060729D">
        <w:rPr>
          <w:rFonts w:ascii="Times New Roman" w:eastAsia="Times New Roman" w:hAnsi="Times New Roman" w:cs="Times New Roman"/>
          <w:sz w:val="28"/>
          <w:szCs w:val="28"/>
          <w:lang w:eastAsia="ru-RU"/>
        </w:rPr>
        <w:t xml:space="preserve"> Далее</w:t>
      </w:r>
      <w:r w:rsidR="00B11D3D" w:rsidRPr="0060729D">
        <w:rPr>
          <w:rFonts w:ascii="Times New Roman" w:hAnsi="Times New Roman" w:cs="Times New Roman"/>
          <w:w w:val="105"/>
          <w:sz w:val="28"/>
          <w:szCs w:val="28"/>
        </w:rPr>
        <w:t xml:space="preserve"> </w:t>
      </w:r>
      <w:r w:rsidR="0039479E" w:rsidRPr="0060729D">
        <w:rPr>
          <w:rFonts w:ascii="Times New Roman" w:eastAsia="Times New Roman" w:hAnsi="Times New Roman" w:cs="Times New Roman"/>
          <w:sz w:val="28"/>
          <w:szCs w:val="28"/>
          <w:lang w:eastAsia="ru-RU"/>
        </w:rPr>
        <w:t>в этих же местах делается роговичный парацентез и</w:t>
      </w:r>
      <w:r w:rsidR="002E4E72" w:rsidRPr="0060729D">
        <w:rPr>
          <w:rFonts w:ascii="Times New Roman" w:hAnsi="Times New Roman" w:cs="Times New Roman"/>
          <w:w w:val="105"/>
          <w:sz w:val="28"/>
          <w:szCs w:val="28"/>
        </w:rPr>
        <w:t xml:space="preserve"> </w:t>
      </w:r>
      <w:r w:rsidR="0039479E" w:rsidRPr="0060729D">
        <w:rPr>
          <w:rFonts w:ascii="Times New Roman" w:hAnsi="Times New Roman" w:cs="Times New Roman"/>
          <w:w w:val="105"/>
          <w:sz w:val="28"/>
          <w:szCs w:val="28"/>
        </w:rPr>
        <w:t xml:space="preserve">через один из них в переднюю камеру был введен </w:t>
      </w:r>
      <w:r w:rsidR="002E4E72" w:rsidRPr="0060729D">
        <w:rPr>
          <w:rFonts w:ascii="Times New Roman" w:hAnsi="Times New Roman" w:cs="Times New Roman"/>
          <w:w w:val="105"/>
          <w:sz w:val="28"/>
          <w:szCs w:val="28"/>
        </w:rPr>
        <w:t xml:space="preserve">вискоэластик </w:t>
      </w:r>
      <w:r w:rsidR="0039479E" w:rsidRPr="0060729D">
        <w:rPr>
          <w:rFonts w:ascii="Times New Roman" w:hAnsi="Times New Roman" w:cs="Times New Roman"/>
          <w:w w:val="105"/>
          <w:sz w:val="28"/>
          <w:szCs w:val="28"/>
        </w:rPr>
        <w:t>(</w:t>
      </w:r>
      <w:r w:rsidR="005F4DC1" w:rsidRPr="0060729D">
        <w:rPr>
          <w:rFonts w:ascii="Times New Roman" w:hAnsi="Times New Roman" w:cs="Times New Roman"/>
          <w:w w:val="105"/>
          <w:sz w:val="28"/>
          <w:szCs w:val="28"/>
        </w:rPr>
        <w:t>Bausch Lomb, Германия</w:t>
      </w:r>
      <w:r w:rsidR="0039479E" w:rsidRPr="0060729D">
        <w:rPr>
          <w:rFonts w:ascii="Times New Roman" w:hAnsi="Times New Roman" w:cs="Times New Roman"/>
          <w:w w:val="105"/>
          <w:sz w:val="28"/>
          <w:szCs w:val="28"/>
        </w:rPr>
        <w:t>)</w:t>
      </w:r>
      <w:r w:rsidR="00F74765" w:rsidRPr="0060729D">
        <w:rPr>
          <w:rFonts w:ascii="Times New Roman" w:hAnsi="Times New Roman" w:cs="Times New Roman"/>
          <w:w w:val="105"/>
          <w:sz w:val="28"/>
          <w:szCs w:val="28"/>
        </w:rPr>
        <w:t xml:space="preserve"> (Рисунок </w:t>
      </w:r>
      <w:r w:rsidR="00AD6964" w:rsidRPr="0060729D">
        <w:rPr>
          <w:rFonts w:ascii="Times New Roman" w:hAnsi="Times New Roman" w:cs="Times New Roman"/>
          <w:w w:val="105"/>
          <w:sz w:val="28"/>
          <w:szCs w:val="28"/>
        </w:rPr>
        <w:t>19</w:t>
      </w:r>
      <w:r w:rsidR="00F74765" w:rsidRPr="0060729D">
        <w:rPr>
          <w:rFonts w:ascii="Times New Roman" w:hAnsi="Times New Roman" w:cs="Times New Roman"/>
          <w:w w:val="105"/>
          <w:sz w:val="28"/>
          <w:szCs w:val="28"/>
        </w:rPr>
        <w:t>)</w:t>
      </w:r>
      <w:r w:rsidR="0039479E" w:rsidRPr="0060729D">
        <w:rPr>
          <w:rFonts w:ascii="Times New Roman" w:hAnsi="Times New Roman" w:cs="Times New Roman"/>
          <w:w w:val="105"/>
          <w:sz w:val="28"/>
          <w:szCs w:val="28"/>
        </w:rPr>
        <w:t>.</w:t>
      </w:r>
      <w:r w:rsidR="005F4DC1" w:rsidRPr="0060729D">
        <w:rPr>
          <w:rFonts w:ascii="Times New Roman" w:hAnsi="Times New Roman" w:cs="Times New Roman"/>
          <w:w w:val="105"/>
          <w:sz w:val="28"/>
          <w:szCs w:val="28"/>
        </w:rPr>
        <w:t xml:space="preserve"> </w:t>
      </w:r>
      <w:r w:rsidR="0039479E" w:rsidRPr="0060729D">
        <w:rPr>
          <w:rFonts w:ascii="Times New Roman" w:eastAsia="Times New Roman" w:hAnsi="Times New Roman" w:cs="Times New Roman"/>
          <w:sz w:val="28"/>
          <w:szCs w:val="28"/>
          <w:lang w:eastAsia="ru-RU"/>
        </w:rPr>
        <w:t>Затем иголку от инсулинового шприца (</w:t>
      </w:r>
      <w:r w:rsidR="0039479E" w:rsidRPr="0060729D">
        <w:rPr>
          <w:rFonts w:ascii="Times New Roman" w:hAnsi="Times New Roman" w:cs="Times New Roman"/>
          <w:w w:val="105"/>
          <w:sz w:val="28"/>
          <w:szCs w:val="28"/>
        </w:rPr>
        <w:t>27</w:t>
      </w:r>
      <w:r w:rsidR="00B17000">
        <w:rPr>
          <w:rFonts w:ascii="Times New Roman" w:hAnsi="Times New Roman" w:cs="Times New Roman"/>
          <w:w w:val="105"/>
          <w:sz w:val="28"/>
          <w:szCs w:val="28"/>
          <w:lang w:val="kk-KZ"/>
        </w:rPr>
        <w:t xml:space="preserve"> </w:t>
      </w:r>
      <w:r w:rsidR="0039479E" w:rsidRPr="0060729D">
        <w:rPr>
          <w:rFonts w:ascii="Times New Roman" w:hAnsi="Times New Roman" w:cs="Times New Roman"/>
          <w:w w:val="105"/>
          <w:sz w:val="28"/>
          <w:szCs w:val="28"/>
        </w:rPr>
        <w:t>G)</w:t>
      </w:r>
      <w:r w:rsidR="00ED3FA8">
        <w:rPr>
          <w:rFonts w:ascii="Times New Roman" w:eastAsia="Times New Roman" w:hAnsi="Times New Roman" w:cs="Times New Roman"/>
          <w:sz w:val="28"/>
          <w:szCs w:val="28"/>
          <w:lang w:eastAsia="ru-RU"/>
        </w:rPr>
        <w:t xml:space="preserve"> загибаю</w:t>
      </w:r>
      <w:r w:rsidR="0039479E" w:rsidRPr="0060729D">
        <w:rPr>
          <w:rFonts w:ascii="Times New Roman" w:eastAsia="Times New Roman" w:hAnsi="Times New Roman" w:cs="Times New Roman"/>
          <w:sz w:val="28"/>
          <w:szCs w:val="28"/>
          <w:lang w:eastAsia="ru-RU"/>
        </w:rPr>
        <w:t>т на 90 градусов</w:t>
      </w:r>
      <w:r w:rsidR="00F74765" w:rsidRPr="0060729D">
        <w:rPr>
          <w:rFonts w:ascii="Times New Roman" w:eastAsia="Times New Roman" w:hAnsi="Times New Roman" w:cs="Times New Roman"/>
          <w:sz w:val="28"/>
          <w:szCs w:val="28"/>
          <w:lang w:eastAsia="ru-RU"/>
        </w:rPr>
        <w:t xml:space="preserve">, </w:t>
      </w:r>
      <w:r w:rsidR="0039479E" w:rsidRPr="0060729D">
        <w:rPr>
          <w:rFonts w:ascii="Times New Roman" w:eastAsia="Times New Roman" w:hAnsi="Times New Roman" w:cs="Times New Roman"/>
          <w:sz w:val="28"/>
          <w:szCs w:val="28"/>
          <w:lang w:eastAsia="ru-RU"/>
        </w:rPr>
        <w:t xml:space="preserve">потом проводят </w:t>
      </w:r>
      <w:r w:rsidR="008D195C" w:rsidRPr="0060729D">
        <w:rPr>
          <w:rFonts w:ascii="Times New Roman" w:eastAsia="Times New Roman" w:hAnsi="Times New Roman" w:cs="Times New Roman"/>
          <w:sz w:val="28"/>
          <w:szCs w:val="28"/>
          <w:lang w:eastAsia="ru-RU"/>
        </w:rPr>
        <w:t>иглу инсулинового</w:t>
      </w:r>
      <w:r w:rsidR="0039479E" w:rsidRPr="0060729D">
        <w:rPr>
          <w:rFonts w:ascii="Times New Roman" w:eastAsia="Times New Roman" w:hAnsi="Times New Roman" w:cs="Times New Roman"/>
          <w:sz w:val="28"/>
          <w:szCs w:val="28"/>
          <w:lang w:eastAsia="ru-RU"/>
        </w:rPr>
        <w:t xml:space="preserve"> шприца через роговичный парацентез на 3 часах </w:t>
      </w:r>
      <w:r w:rsidR="008D195C" w:rsidRPr="0060729D">
        <w:rPr>
          <w:rFonts w:ascii="Times New Roman" w:eastAsia="Times New Roman" w:hAnsi="Times New Roman" w:cs="Times New Roman"/>
          <w:sz w:val="28"/>
          <w:szCs w:val="28"/>
          <w:lang w:eastAsia="ru-RU"/>
        </w:rPr>
        <w:t>параллельно задней</w:t>
      </w:r>
      <w:r w:rsidR="00731DFC">
        <w:rPr>
          <w:rFonts w:ascii="Times New Roman" w:eastAsia="Times New Roman" w:hAnsi="Times New Roman" w:cs="Times New Roman"/>
          <w:sz w:val="28"/>
          <w:szCs w:val="28"/>
          <w:lang w:eastAsia="ru-RU"/>
        </w:rPr>
        <w:t xml:space="preserve"> поверхности</w:t>
      </w:r>
      <w:r w:rsidR="0039479E" w:rsidRPr="0060729D">
        <w:rPr>
          <w:rFonts w:ascii="Times New Roman" w:eastAsia="Times New Roman" w:hAnsi="Times New Roman" w:cs="Times New Roman"/>
          <w:sz w:val="28"/>
          <w:szCs w:val="28"/>
          <w:lang w:eastAsia="ru-RU"/>
        </w:rPr>
        <w:t xml:space="preserve"> радужки и выходят на склеру на расстоянии 0,5</w:t>
      </w:r>
      <w:r w:rsidR="009F56EE">
        <w:rPr>
          <w:rFonts w:ascii="Times New Roman" w:eastAsia="Times New Roman" w:hAnsi="Times New Roman" w:cs="Times New Roman"/>
          <w:sz w:val="28"/>
          <w:szCs w:val="28"/>
          <w:lang w:eastAsia="ru-RU"/>
        </w:rPr>
        <w:t xml:space="preserve"> </w:t>
      </w:r>
      <w:r w:rsidR="0039479E" w:rsidRPr="0060729D">
        <w:rPr>
          <w:rFonts w:ascii="Times New Roman" w:eastAsia="Times New Roman" w:hAnsi="Times New Roman" w:cs="Times New Roman"/>
          <w:sz w:val="28"/>
          <w:szCs w:val="28"/>
          <w:lang w:eastAsia="ru-RU"/>
        </w:rPr>
        <w:t>-</w:t>
      </w:r>
      <w:r w:rsidR="009F56EE">
        <w:rPr>
          <w:rFonts w:ascii="Times New Roman" w:eastAsia="Times New Roman" w:hAnsi="Times New Roman" w:cs="Times New Roman"/>
          <w:sz w:val="28"/>
          <w:szCs w:val="28"/>
          <w:lang w:eastAsia="ru-RU"/>
        </w:rPr>
        <w:t xml:space="preserve"> </w:t>
      </w:r>
      <w:r w:rsidR="0039479E" w:rsidRPr="0060729D">
        <w:rPr>
          <w:rFonts w:ascii="Times New Roman" w:eastAsia="Times New Roman" w:hAnsi="Times New Roman" w:cs="Times New Roman"/>
          <w:sz w:val="28"/>
          <w:szCs w:val="28"/>
          <w:lang w:eastAsia="ru-RU"/>
        </w:rPr>
        <w:t>0,75 мм от лимба на 9 часах</w:t>
      </w:r>
      <w:r w:rsidR="00AD6964" w:rsidRPr="0060729D">
        <w:rPr>
          <w:rFonts w:ascii="Times New Roman" w:eastAsia="Times New Roman" w:hAnsi="Times New Roman" w:cs="Times New Roman"/>
          <w:sz w:val="28"/>
          <w:szCs w:val="28"/>
          <w:lang w:eastAsia="ru-RU"/>
        </w:rPr>
        <w:t xml:space="preserve"> (Рисунок 20</w:t>
      </w:r>
      <w:r w:rsidR="00DB336C" w:rsidRPr="0060729D">
        <w:rPr>
          <w:rFonts w:ascii="Times New Roman" w:eastAsia="Times New Roman" w:hAnsi="Times New Roman" w:cs="Times New Roman"/>
          <w:sz w:val="28"/>
          <w:szCs w:val="28"/>
          <w:lang w:eastAsia="ru-RU"/>
        </w:rPr>
        <w:t xml:space="preserve">). </w:t>
      </w:r>
      <w:r w:rsidR="0039479E" w:rsidRPr="0060729D">
        <w:rPr>
          <w:rFonts w:ascii="Times New Roman" w:eastAsia="Times New Roman" w:hAnsi="Times New Roman" w:cs="Times New Roman"/>
          <w:sz w:val="28"/>
          <w:szCs w:val="28"/>
          <w:lang w:eastAsia="ru-RU"/>
        </w:rPr>
        <w:t xml:space="preserve">Затем заправляет </w:t>
      </w:r>
      <w:r w:rsidR="00A34AB3" w:rsidRPr="0060729D">
        <w:rPr>
          <w:rFonts w:ascii="Times New Roman" w:eastAsia="Times New Roman" w:hAnsi="Times New Roman" w:cs="Times New Roman"/>
          <w:sz w:val="28"/>
          <w:szCs w:val="28"/>
          <w:lang w:eastAsia="ru-RU"/>
        </w:rPr>
        <w:t>в</w:t>
      </w:r>
      <w:r w:rsidR="0039479E" w:rsidRPr="0060729D">
        <w:rPr>
          <w:rFonts w:ascii="Times New Roman" w:eastAsia="Times New Roman" w:hAnsi="Times New Roman" w:cs="Times New Roman"/>
          <w:sz w:val="28"/>
          <w:szCs w:val="28"/>
          <w:lang w:eastAsia="ru-RU"/>
        </w:rPr>
        <w:t xml:space="preserve"> иголку инсулинового шприца (</w:t>
      </w:r>
      <w:r w:rsidR="0039479E" w:rsidRPr="0060729D">
        <w:rPr>
          <w:rFonts w:ascii="Times New Roman" w:hAnsi="Times New Roman" w:cs="Times New Roman"/>
          <w:w w:val="105"/>
          <w:sz w:val="28"/>
          <w:szCs w:val="28"/>
        </w:rPr>
        <w:t>27</w:t>
      </w:r>
      <w:r w:rsidR="00B17000">
        <w:rPr>
          <w:rFonts w:ascii="Times New Roman" w:hAnsi="Times New Roman" w:cs="Times New Roman"/>
          <w:w w:val="105"/>
          <w:sz w:val="28"/>
          <w:szCs w:val="28"/>
          <w:lang w:val="kk-KZ"/>
        </w:rPr>
        <w:t xml:space="preserve"> </w:t>
      </w:r>
      <w:r w:rsidR="0039479E" w:rsidRPr="0060729D">
        <w:rPr>
          <w:rFonts w:ascii="Times New Roman" w:hAnsi="Times New Roman" w:cs="Times New Roman"/>
          <w:w w:val="105"/>
          <w:sz w:val="28"/>
          <w:szCs w:val="28"/>
        </w:rPr>
        <w:t>G)</w:t>
      </w:r>
      <w:r w:rsidR="0039479E" w:rsidRPr="0060729D">
        <w:rPr>
          <w:rFonts w:ascii="Times New Roman" w:eastAsia="Times New Roman" w:hAnsi="Times New Roman" w:cs="Times New Roman"/>
          <w:sz w:val="28"/>
          <w:szCs w:val="28"/>
          <w:lang w:eastAsia="ru-RU"/>
        </w:rPr>
        <w:t xml:space="preserve"> проленовую нитку 9/0 и вытас</w:t>
      </w:r>
      <w:r w:rsidR="00DB336C" w:rsidRPr="0060729D">
        <w:rPr>
          <w:rFonts w:ascii="Times New Roman" w:eastAsia="Times New Roman" w:hAnsi="Times New Roman" w:cs="Times New Roman"/>
          <w:sz w:val="28"/>
          <w:szCs w:val="28"/>
          <w:lang w:eastAsia="ru-RU"/>
        </w:rPr>
        <w:t xml:space="preserve">кивает </w:t>
      </w:r>
      <w:r w:rsidR="008D195C" w:rsidRPr="0060729D">
        <w:rPr>
          <w:rFonts w:ascii="Times New Roman" w:eastAsia="Times New Roman" w:hAnsi="Times New Roman" w:cs="Times New Roman"/>
          <w:sz w:val="28"/>
          <w:szCs w:val="28"/>
          <w:lang w:eastAsia="ru-RU"/>
        </w:rPr>
        <w:t>нитку в</w:t>
      </w:r>
      <w:r w:rsidR="00AD6964" w:rsidRPr="0060729D">
        <w:rPr>
          <w:rFonts w:ascii="Times New Roman" w:eastAsia="Times New Roman" w:hAnsi="Times New Roman" w:cs="Times New Roman"/>
          <w:sz w:val="28"/>
          <w:szCs w:val="28"/>
          <w:lang w:eastAsia="ru-RU"/>
        </w:rPr>
        <w:t xml:space="preserve"> полость глаза (Рисунок 21</w:t>
      </w:r>
      <w:r w:rsidR="00DB336C" w:rsidRPr="0060729D">
        <w:rPr>
          <w:rFonts w:ascii="Times New Roman" w:eastAsia="Times New Roman" w:hAnsi="Times New Roman" w:cs="Times New Roman"/>
          <w:sz w:val="28"/>
          <w:szCs w:val="28"/>
          <w:lang w:eastAsia="ru-RU"/>
        </w:rPr>
        <w:t xml:space="preserve">). </w:t>
      </w:r>
      <w:r w:rsidR="0039479E" w:rsidRPr="0060729D">
        <w:rPr>
          <w:rFonts w:ascii="Times New Roman" w:eastAsia="Times New Roman" w:hAnsi="Times New Roman" w:cs="Times New Roman"/>
          <w:sz w:val="28"/>
          <w:szCs w:val="28"/>
          <w:lang w:eastAsia="ru-RU"/>
        </w:rPr>
        <w:t>Точно такие же манипуляции дела</w:t>
      </w:r>
      <w:r w:rsidR="00A34AB3" w:rsidRPr="0060729D">
        <w:rPr>
          <w:rFonts w:ascii="Times New Roman" w:eastAsia="Times New Roman" w:hAnsi="Times New Roman" w:cs="Times New Roman"/>
          <w:sz w:val="28"/>
          <w:szCs w:val="28"/>
          <w:lang w:eastAsia="ru-RU"/>
        </w:rPr>
        <w:t>ю</w:t>
      </w:r>
      <w:r w:rsidR="00DB336C" w:rsidRPr="0060729D">
        <w:rPr>
          <w:rFonts w:ascii="Times New Roman" w:eastAsia="Times New Roman" w:hAnsi="Times New Roman" w:cs="Times New Roman"/>
          <w:sz w:val="28"/>
          <w:szCs w:val="28"/>
          <w:lang w:eastAsia="ru-RU"/>
        </w:rPr>
        <w:t xml:space="preserve">тся через парацентез на 9 час. </w:t>
      </w:r>
      <w:r w:rsidR="0039479E" w:rsidRPr="0060729D">
        <w:rPr>
          <w:rFonts w:ascii="Times New Roman" w:eastAsia="Times New Roman" w:hAnsi="Times New Roman" w:cs="Times New Roman"/>
          <w:sz w:val="28"/>
          <w:szCs w:val="28"/>
          <w:lang w:eastAsia="ru-RU"/>
        </w:rPr>
        <w:t>Через основной разрез выводятся об</w:t>
      </w:r>
      <w:r w:rsidR="00A34AB3" w:rsidRPr="0060729D">
        <w:rPr>
          <w:rFonts w:ascii="Times New Roman" w:eastAsia="Times New Roman" w:hAnsi="Times New Roman" w:cs="Times New Roman"/>
          <w:sz w:val="28"/>
          <w:szCs w:val="28"/>
          <w:lang w:eastAsia="ru-RU"/>
        </w:rPr>
        <w:t>а</w:t>
      </w:r>
      <w:r w:rsidR="0039479E" w:rsidRPr="0060729D">
        <w:rPr>
          <w:rFonts w:ascii="Times New Roman" w:eastAsia="Times New Roman" w:hAnsi="Times New Roman" w:cs="Times New Roman"/>
          <w:sz w:val="28"/>
          <w:szCs w:val="28"/>
          <w:lang w:eastAsia="ru-RU"/>
        </w:rPr>
        <w:t xml:space="preserve"> конц</w:t>
      </w:r>
      <w:r w:rsidR="00A34AB3" w:rsidRPr="0060729D">
        <w:rPr>
          <w:rFonts w:ascii="Times New Roman" w:eastAsia="Times New Roman" w:hAnsi="Times New Roman" w:cs="Times New Roman"/>
          <w:sz w:val="28"/>
          <w:szCs w:val="28"/>
          <w:lang w:eastAsia="ru-RU"/>
        </w:rPr>
        <w:t>а</w:t>
      </w:r>
      <w:r w:rsidR="0039479E" w:rsidRPr="0060729D">
        <w:rPr>
          <w:rFonts w:ascii="Times New Roman" w:eastAsia="Times New Roman" w:hAnsi="Times New Roman" w:cs="Times New Roman"/>
          <w:sz w:val="28"/>
          <w:szCs w:val="28"/>
          <w:lang w:eastAsia="ru-RU"/>
        </w:rPr>
        <w:t xml:space="preserve"> проленовой нитки 9/0 для тог</w:t>
      </w:r>
      <w:r w:rsidR="0028596D" w:rsidRPr="0060729D">
        <w:rPr>
          <w:rFonts w:ascii="Times New Roman" w:eastAsia="Times New Roman" w:hAnsi="Times New Roman" w:cs="Times New Roman"/>
          <w:sz w:val="28"/>
          <w:szCs w:val="28"/>
          <w:lang w:eastAsia="ru-RU"/>
        </w:rPr>
        <w:t>о</w:t>
      </w:r>
      <w:r w:rsidR="00A34AB3" w:rsidRPr="0060729D">
        <w:rPr>
          <w:rFonts w:ascii="Times New Roman" w:eastAsia="Times New Roman" w:hAnsi="Times New Roman" w:cs="Times New Roman"/>
          <w:sz w:val="28"/>
          <w:szCs w:val="28"/>
          <w:lang w:eastAsia="ru-RU"/>
        </w:rPr>
        <w:t>,</w:t>
      </w:r>
      <w:r w:rsidR="0028596D" w:rsidRPr="0060729D">
        <w:rPr>
          <w:rFonts w:ascii="Times New Roman" w:eastAsia="Times New Roman" w:hAnsi="Times New Roman" w:cs="Times New Roman"/>
          <w:sz w:val="28"/>
          <w:szCs w:val="28"/>
          <w:lang w:eastAsia="ru-RU"/>
        </w:rPr>
        <w:t xml:space="preserve"> чтобы </w:t>
      </w:r>
      <w:r w:rsidR="00A34AB3" w:rsidRPr="0060729D">
        <w:rPr>
          <w:rFonts w:ascii="Times New Roman" w:eastAsia="Times New Roman" w:hAnsi="Times New Roman" w:cs="Times New Roman"/>
          <w:sz w:val="28"/>
          <w:szCs w:val="28"/>
          <w:lang w:eastAsia="ru-RU"/>
        </w:rPr>
        <w:t>при</w:t>
      </w:r>
      <w:r w:rsidR="0028596D" w:rsidRPr="0060729D">
        <w:rPr>
          <w:rFonts w:ascii="Times New Roman" w:eastAsia="Times New Roman" w:hAnsi="Times New Roman" w:cs="Times New Roman"/>
          <w:sz w:val="28"/>
          <w:szCs w:val="28"/>
          <w:lang w:eastAsia="ru-RU"/>
        </w:rPr>
        <w:t>вяз</w:t>
      </w:r>
      <w:r w:rsidR="00A34AB3" w:rsidRPr="0060729D">
        <w:rPr>
          <w:rFonts w:ascii="Times New Roman" w:eastAsia="Times New Roman" w:hAnsi="Times New Roman" w:cs="Times New Roman"/>
          <w:sz w:val="28"/>
          <w:szCs w:val="28"/>
          <w:lang w:eastAsia="ru-RU"/>
        </w:rPr>
        <w:t xml:space="preserve">ать </w:t>
      </w:r>
      <w:r w:rsidR="0028596D" w:rsidRPr="0060729D">
        <w:rPr>
          <w:rFonts w:ascii="Times New Roman" w:eastAsia="Times New Roman" w:hAnsi="Times New Roman" w:cs="Times New Roman"/>
          <w:sz w:val="28"/>
          <w:szCs w:val="28"/>
          <w:lang w:eastAsia="ru-RU"/>
        </w:rPr>
        <w:t>к гаптике интраокулярной линзы</w:t>
      </w:r>
      <w:r w:rsidR="00AD6964" w:rsidRPr="0060729D">
        <w:rPr>
          <w:rFonts w:ascii="Times New Roman" w:eastAsia="Times New Roman" w:hAnsi="Times New Roman" w:cs="Times New Roman"/>
          <w:sz w:val="28"/>
          <w:szCs w:val="28"/>
          <w:lang w:eastAsia="ru-RU"/>
        </w:rPr>
        <w:t xml:space="preserve"> (Рисунок 22</w:t>
      </w:r>
      <w:r w:rsidR="00F74765" w:rsidRPr="0060729D">
        <w:rPr>
          <w:rFonts w:ascii="Times New Roman" w:eastAsia="Times New Roman" w:hAnsi="Times New Roman" w:cs="Times New Roman"/>
          <w:sz w:val="28"/>
          <w:szCs w:val="28"/>
          <w:lang w:eastAsia="ru-RU"/>
        </w:rPr>
        <w:t>)</w:t>
      </w:r>
      <w:r w:rsidR="0039479E" w:rsidRPr="0060729D">
        <w:rPr>
          <w:rFonts w:ascii="Times New Roman" w:eastAsia="Times New Roman" w:hAnsi="Times New Roman" w:cs="Times New Roman"/>
          <w:sz w:val="28"/>
          <w:szCs w:val="28"/>
          <w:lang w:eastAsia="ru-RU"/>
        </w:rPr>
        <w:t xml:space="preserve">. Через основной разрез </w:t>
      </w:r>
      <w:r w:rsidR="0028596D" w:rsidRPr="0060729D">
        <w:rPr>
          <w:rFonts w:ascii="Times New Roman" w:eastAsia="Times New Roman" w:hAnsi="Times New Roman" w:cs="Times New Roman"/>
          <w:sz w:val="28"/>
          <w:szCs w:val="28"/>
          <w:lang w:eastAsia="ru-RU"/>
        </w:rPr>
        <w:t>роговицы вводят интраокулярную линзу</w:t>
      </w:r>
      <w:r w:rsidR="00F74765" w:rsidRPr="0060729D">
        <w:rPr>
          <w:rFonts w:ascii="Times New Roman" w:eastAsia="Times New Roman" w:hAnsi="Times New Roman" w:cs="Times New Roman"/>
          <w:sz w:val="28"/>
          <w:szCs w:val="28"/>
          <w:lang w:eastAsia="ru-RU"/>
        </w:rPr>
        <w:t xml:space="preserve">. </w:t>
      </w:r>
      <w:r w:rsidR="0039479E" w:rsidRPr="0060729D">
        <w:rPr>
          <w:rFonts w:ascii="Times New Roman" w:eastAsia="Times New Roman" w:hAnsi="Times New Roman" w:cs="Times New Roman"/>
          <w:sz w:val="28"/>
          <w:szCs w:val="28"/>
          <w:lang w:eastAsia="ru-RU"/>
        </w:rPr>
        <w:t>Линзу имплантируют с фиксацией в ресничной борозде</w:t>
      </w:r>
      <w:r w:rsidR="00AD6964" w:rsidRPr="0060729D">
        <w:rPr>
          <w:rFonts w:ascii="Times New Roman" w:eastAsia="Times New Roman" w:hAnsi="Times New Roman" w:cs="Times New Roman"/>
          <w:sz w:val="28"/>
          <w:szCs w:val="28"/>
          <w:lang w:eastAsia="ru-RU"/>
        </w:rPr>
        <w:t xml:space="preserve"> (Рисунок 23</w:t>
      </w:r>
      <w:r w:rsidR="00F74765" w:rsidRPr="0060729D">
        <w:rPr>
          <w:rFonts w:ascii="Times New Roman" w:eastAsia="Times New Roman" w:hAnsi="Times New Roman" w:cs="Times New Roman"/>
          <w:sz w:val="28"/>
          <w:szCs w:val="28"/>
          <w:lang w:eastAsia="ru-RU"/>
        </w:rPr>
        <w:t>)</w:t>
      </w:r>
      <w:r w:rsidR="0039479E" w:rsidRPr="0060729D">
        <w:rPr>
          <w:rFonts w:ascii="Times New Roman" w:eastAsia="Times New Roman" w:hAnsi="Times New Roman" w:cs="Times New Roman"/>
          <w:sz w:val="28"/>
          <w:szCs w:val="28"/>
          <w:lang w:eastAsia="ru-RU"/>
        </w:rPr>
        <w:t>. Иглы дополнительно проводят через склеру и завязывают швы. Способ обеспечивает уменьшение травматичнос</w:t>
      </w:r>
      <w:r w:rsidR="0028596D" w:rsidRPr="0060729D">
        <w:rPr>
          <w:rFonts w:ascii="Times New Roman" w:eastAsia="Times New Roman" w:hAnsi="Times New Roman" w:cs="Times New Roman"/>
          <w:sz w:val="28"/>
          <w:szCs w:val="28"/>
          <w:lang w:eastAsia="ru-RU"/>
        </w:rPr>
        <w:t>ти транссклеральной фиксации интраокулярной линзы</w:t>
      </w:r>
      <w:r w:rsidR="0039479E" w:rsidRPr="0060729D">
        <w:rPr>
          <w:rFonts w:ascii="Times New Roman" w:eastAsia="Times New Roman" w:hAnsi="Times New Roman" w:cs="Times New Roman"/>
          <w:sz w:val="28"/>
          <w:szCs w:val="28"/>
          <w:lang w:eastAsia="ru-RU"/>
        </w:rPr>
        <w:t xml:space="preserve"> и облегчения ее введения. </w:t>
      </w:r>
    </w:p>
    <w:p w:rsidR="00B06764" w:rsidRPr="00EB19E8" w:rsidRDefault="00B06764" w:rsidP="00413DC6">
      <w:pPr>
        <w:spacing w:after="0" w:line="240" w:lineRule="auto"/>
        <w:ind w:firstLine="708"/>
        <w:jc w:val="both"/>
        <w:rPr>
          <w:rFonts w:ascii="Times New Roman" w:eastAsia="Times New Roman" w:hAnsi="Times New Roman" w:cs="Times New Roman"/>
          <w:sz w:val="28"/>
          <w:szCs w:val="28"/>
          <w:lang w:eastAsia="ru-RU"/>
        </w:rPr>
      </w:pPr>
    </w:p>
    <w:p w:rsidR="00B744FE" w:rsidRPr="00EB19E8" w:rsidRDefault="001A5284" w:rsidP="00413DC6">
      <w:pPr>
        <w:spacing w:after="0" w:line="240" w:lineRule="auto"/>
        <w:jc w:val="center"/>
        <w:rPr>
          <w:rFonts w:ascii="Times New Roman" w:hAnsi="Times New Roman" w:cs="Times New Roman"/>
          <w:w w:val="105"/>
          <w:sz w:val="28"/>
          <w:szCs w:val="28"/>
        </w:rPr>
      </w:pPr>
      <w:r w:rsidRPr="00EB19E8">
        <w:rPr>
          <w:rFonts w:ascii="Times New Roman" w:hAnsi="Times New Roman" w:cs="Times New Roman"/>
          <w:noProof/>
          <w:w w:val="105"/>
          <w:sz w:val="28"/>
          <w:szCs w:val="28"/>
          <w:lang w:eastAsia="ru-RU"/>
        </w:rPr>
        <w:lastRenderedPageBreak/>
        <w:drawing>
          <wp:inline distT="0" distB="0" distL="0" distR="0" wp14:anchorId="027B8254" wp14:editId="5743784D">
            <wp:extent cx="3031541" cy="3057525"/>
            <wp:effectExtent l="0" t="0" r="0" b="0"/>
            <wp:docPr id="9" name="Рисунок 9" descr="D:\PHD 3\диссертация\Авторское право\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3\диссертация\Авторское право\фото-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9664" cy="3055631"/>
                    </a:xfrm>
                    <a:prstGeom prst="rect">
                      <a:avLst/>
                    </a:prstGeom>
                    <a:noFill/>
                    <a:ln>
                      <a:noFill/>
                    </a:ln>
                  </pic:spPr>
                </pic:pic>
              </a:graphicData>
            </a:graphic>
          </wp:inline>
        </w:drawing>
      </w:r>
    </w:p>
    <w:p w:rsidR="00B06764" w:rsidRPr="00EB19E8" w:rsidRDefault="00B06764" w:rsidP="00413DC6">
      <w:pPr>
        <w:spacing w:after="0" w:line="240" w:lineRule="auto"/>
        <w:jc w:val="center"/>
        <w:rPr>
          <w:rFonts w:ascii="Times New Roman" w:hAnsi="Times New Roman" w:cs="Times New Roman"/>
          <w:w w:val="105"/>
          <w:sz w:val="28"/>
          <w:szCs w:val="28"/>
        </w:rPr>
      </w:pPr>
    </w:p>
    <w:p w:rsidR="001A5284" w:rsidRPr="00EB19E8" w:rsidRDefault="001A5284" w:rsidP="00C27C11">
      <w:pPr>
        <w:spacing w:after="0" w:line="240" w:lineRule="auto"/>
        <w:jc w:val="center"/>
        <w:rPr>
          <w:rFonts w:ascii="Times New Roman" w:hAnsi="Times New Roman" w:cs="Times New Roman"/>
          <w:w w:val="105"/>
          <w:sz w:val="28"/>
          <w:szCs w:val="28"/>
        </w:rPr>
      </w:pPr>
      <w:bookmarkStart w:id="2" w:name="OLE_LINK1"/>
      <w:bookmarkStart w:id="3" w:name="OLE_LINK2"/>
      <w:bookmarkStart w:id="4" w:name="OLE_LINK3"/>
      <w:r w:rsidRPr="00EB19E8">
        <w:rPr>
          <w:rFonts w:ascii="Times New Roman" w:hAnsi="Times New Roman" w:cs="Times New Roman"/>
          <w:w w:val="105"/>
          <w:sz w:val="28"/>
          <w:szCs w:val="28"/>
        </w:rPr>
        <w:t>Рисунок 1</w:t>
      </w:r>
      <w:r w:rsidR="00AD6964" w:rsidRPr="00EB19E8">
        <w:rPr>
          <w:rFonts w:ascii="Times New Roman" w:hAnsi="Times New Roman" w:cs="Times New Roman"/>
          <w:w w:val="105"/>
          <w:sz w:val="28"/>
          <w:szCs w:val="28"/>
        </w:rPr>
        <w:t>8</w:t>
      </w:r>
      <w:r w:rsidR="00C27C11" w:rsidRPr="00EB19E8">
        <w:rPr>
          <w:rFonts w:ascii="Times New Roman" w:hAnsi="Times New Roman" w:cs="Times New Roman"/>
          <w:w w:val="105"/>
          <w:sz w:val="28"/>
          <w:szCs w:val="28"/>
        </w:rPr>
        <w:t xml:space="preserve"> </w:t>
      </w:r>
      <w:r w:rsidR="00C27C11" w:rsidRPr="00EB19E8">
        <w:rPr>
          <w:rFonts w:ascii="Times New Roman" w:hAnsi="Times New Roman" w:cs="Times New Roman"/>
          <w:color w:val="231F20"/>
          <w:spacing w:val="1"/>
          <w:w w:val="105"/>
          <w:sz w:val="28"/>
          <w:szCs w:val="28"/>
        </w:rPr>
        <w:t xml:space="preserve">– </w:t>
      </w:r>
      <w:r w:rsidR="00B06764" w:rsidRPr="00EB19E8">
        <w:rPr>
          <w:rFonts w:ascii="Times New Roman" w:hAnsi="Times New Roman" w:cs="Times New Roman"/>
          <w:w w:val="105"/>
          <w:sz w:val="28"/>
          <w:szCs w:val="28"/>
        </w:rPr>
        <w:t xml:space="preserve"> Разрез конъюнктивы и склеры на 3 и 9 часах на расстоянии 0.5 мм от лимба</w:t>
      </w:r>
    </w:p>
    <w:p w:rsidR="00195F86" w:rsidRPr="00EB19E8" w:rsidRDefault="00195F86" w:rsidP="00413DC6">
      <w:pPr>
        <w:spacing w:after="0" w:line="240" w:lineRule="auto"/>
        <w:jc w:val="center"/>
        <w:rPr>
          <w:rFonts w:ascii="Times New Roman" w:hAnsi="Times New Roman" w:cs="Times New Roman"/>
          <w:w w:val="105"/>
          <w:sz w:val="28"/>
          <w:szCs w:val="28"/>
        </w:rPr>
      </w:pPr>
    </w:p>
    <w:bookmarkEnd w:id="2"/>
    <w:bookmarkEnd w:id="3"/>
    <w:bookmarkEnd w:id="4"/>
    <w:p w:rsidR="001A5284" w:rsidRPr="00EB19E8" w:rsidRDefault="001A5284" w:rsidP="00C27C11">
      <w:pPr>
        <w:spacing w:after="0" w:line="240" w:lineRule="auto"/>
        <w:jc w:val="center"/>
        <w:rPr>
          <w:rFonts w:ascii="Times New Roman" w:hAnsi="Times New Roman" w:cs="Times New Roman"/>
          <w:w w:val="105"/>
          <w:sz w:val="28"/>
          <w:szCs w:val="28"/>
        </w:rPr>
      </w:pPr>
      <w:r w:rsidRPr="00EB19E8">
        <w:rPr>
          <w:rFonts w:ascii="Times New Roman" w:hAnsi="Times New Roman" w:cs="Times New Roman"/>
          <w:noProof/>
          <w:w w:val="105"/>
          <w:sz w:val="28"/>
          <w:szCs w:val="28"/>
          <w:lang w:eastAsia="ru-RU"/>
        </w:rPr>
        <w:drawing>
          <wp:inline distT="0" distB="0" distL="0" distR="0" wp14:anchorId="526B0D1F" wp14:editId="6FE3455C">
            <wp:extent cx="3305417" cy="3333750"/>
            <wp:effectExtent l="0" t="0" r="9525" b="0"/>
            <wp:docPr id="15" name="Рисунок 15" descr="D:\PHD 3\диссертация\Авторское право\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3\диссертация\Авторское право\фото-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6992" cy="3335339"/>
                    </a:xfrm>
                    <a:prstGeom prst="rect">
                      <a:avLst/>
                    </a:prstGeom>
                    <a:noFill/>
                    <a:ln>
                      <a:noFill/>
                    </a:ln>
                  </pic:spPr>
                </pic:pic>
              </a:graphicData>
            </a:graphic>
          </wp:inline>
        </w:drawing>
      </w:r>
    </w:p>
    <w:p w:rsidR="00B06764" w:rsidRPr="00EB19E8" w:rsidRDefault="00B06764" w:rsidP="00C27C11">
      <w:pPr>
        <w:spacing w:after="0" w:line="240" w:lineRule="auto"/>
        <w:jc w:val="center"/>
        <w:rPr>
          <w:rFonts w:ascii="Times New Roman" w:hAnsi="Times New Roman" w:cs="Times New Roman"/>
          <w:w w:val="105"/>
          <w:sz w:val="28"/>
          <w:szCs w:val="28"/>
        </w:rPr>
      </w:pPr>
    </w:p>
    <w:p w:rsidR="00B06764" w:rsidRPr="00EB19E8" w:rsidRDefault="00AD6964" w:rsidP="00C27C11">
      <w:pPr>
        <w:spacing w:after="0" w:line="240" w:lineRule="auto"/>
        <w:jc w:val="center"/>
        <w:rPr>
          <w:rFonts w:ascii="Times New Roman" w:hAnsi="Times New Roman" w:cs="Times New Roman"/>
          <w:w w:val="105"/>
          <w:sz w:val="28"/>
          <w:szCs w:val="28"/>
        </w:rPr>
      </w:pPr>
      <w:r w:rsidRPr="00EB19E8">
        <w:rPr>
          <w:rFonts w:ascii="Times New Roman" w:hAnsi="Times New Roman" w:cs="Times New Roman"/>
          <w:w w:val="105"/>
          <w:sz w:val="28"/>
          <w:szCs w:val="28"/>
        </w:rPr>
        <w:t>Рисунок 19</w:t>
      </w:r>
      <w:r w:rsidR="00C27C11" w:rsidRPr="00EB19E8">
        <w:rPr>
          <w:rFonts w:ascii="Times New Roman" w:hAnsi="Times New Roman" w:cs="Times New Roman"/>
          <w:w w:val="105"/>
          <w:sz w:val="28"/>
          <w:szCs w:val="28"/>
        </w:rPr>
        <w:t xml:space="preserve"> </w:t>
      </w:r>
      <w:r w:rsidR="00C27C11" w:rsidRPr="00EB19E8">
        <w:rPr>
          <w:rFonts w:ascii="Times New Roman" w:hAnsi="Times New Roman" w:cs="Times New Roman"/>
          <w:color w:val="231F20"/>
          <w:spacing w:val="1"/>
          <w:w w:val="105"/>
          <w:sz w:val="28"/>
          <w:szCs w:val="28"/>
        </w:rPr>
        <w:t xml:space="preserve">– </w:t>
      </w:r>
      <w:r w:rsidR="00B06764" w:rsidRPr="00EB19E8">
        <w:rPr>
          <w:rFonts w:ascii="Times New Roman" w:hAnsi="Times New Roman" w:cs="Times New Roman"/>
          <w:w w:val="105"/>
          <w:sz w:val="28"/>
          <w:szCs w:val="28"/>
        </w:rPr>
        <w:t>Пар</w:t>
      </w:r>
      <w:r w:rsidR="002D662B" w:rsidRPr="00EB19E8">
        <w:rPr>
          <w:rFonts w:ascii="Times New Roman" w:hAnsi="Times New Roman" w:cs="Times New Roman"/>
          <w:w w:val="105"/>
          <w:sz w:val="28"/>
          <w:szCs w:val="28"/>
        </w:rPr>
        <w:t>ацентез роговицы на 3 и 9 часах</w:t>
      </w:r>
    </w:p>
    <w:p w:rsidR="001A5284" w:rsidRPr="00EB19E8" w:rsidRDefault="001A5284" w:rsidP="00413DC6">
      <w:pPr>
        <w:spacing w:after="0" w:line="240" w:lineRule="auto"/>
        <w:jc w:val="center"/>
        <w:rPr>
          <w:rFonts w:ascii="Times New Roman" w:hAnsi="Times New Roman" w:cs="Times New Roman"/>
          <w:w w:val="105"/>
          <w:sz w:val="28"/>
          <w:szCs w:val="28"/>
        </w:rPr>
      </w:pPr>
    </w:p>
    <w:p w:rsidR="00B06764" w:rsidRPr="00EB19E8" w:rsidRDefault="00B06764" w:rsidP="00413DC6">
      <w:pPr>
        <w:spacing w:after="0" w:line="240" w:lineRule="auto"/>
        <w:jc w:val="center"/>
        <w:rPr>
          <w:rFonts w:ascii="Times New Roman" w:hAnsi="Times New Roman" w:cs="Times New Roman"/>
          <w:w w:val="105"/>
          <w:sz w:val="28"/>
          <w:szCs w:val="28"/>
        </w:rPr>
      </w:pPr>
    </w:p>
    <w:p w:rsidR="00B744FE" w:rsidRPr="00EB19E8" w:rsidRDefault="001A5284" w:rsidP="00C27C11">
      <w:pPr>
        <w:spacing w:after="0" w:line="240" w:lineRule="auto"/>
        <w:jc w:val="center"/>
        <w:rPr>
          <w:rFonts w:ascii="Times New Roman" w:hAnsi="Times New Roman" w:cs="Times New Roman"/>
          <w:w w:val="105"/>
          <w:sz w:val="28"/>
          <w:szCs w:val="28"/>
        </w:rPr>
      </w:pPr>
      <w:r w:rsidRPr="00EB19E8">
        <w:rPr>
          <w:rFonts w:ascii="Times New Roman" w:hAnsi="Times New Roman" w:cs="Times New Roman"/>
          <w:noProof/>
          <w:w w:val="105"/>
          <w:sz w:val="28"/>
          <w:szCs w:val="28"/>
          <w:lang w:eastAsia="ru-RU"/>
        </w:rPr>
        <w:lastRenderedPageBreak/>
        <w:drawing>
          <wp:inline distT="0" distB="0" distL="0" distR="0" wp14:anchorId="7CE8D839" wp14:editId="0BBC0204">
            <wp:extent cx="3220422" cy="3248025"/>
            <wp:effectExtent l="0" t="0" r="0" b="0"/>
            <wp:docPr id="20" name="Рисунок 20" descr="D:\PHD 3\диссертация\Авторское право\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3\диссертация\Авторское право\фото-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8428" cy="3246013"/>
                    </a:xfrm>
                    <a:prstGeom prst="rect">
                      <a:avLst/>
                    </a:prstGeom>
                    <a:noFill/>
                    <a:ln>
                      <a:noFill/>
                    </a:ln>
                  </pic:spPr>
                </pic:pic>
              </a:graphicData>
            </a:graphic>
          </wp:inline>
        </w:drawing>
      </w:r>
    </w:p>
    <w:p w:rsidR="00B06764" w:rsidRPr="00EB19E8" w:rsidRDefault="00B06764" w:rsidP="00C27C11">
      <w:pPr>
        <w:spacing w:after="0" w:line="240" w:lineRule="auto"/>
        <w:jc w:val="center"/>
        <w:rPr>
          <w:rFonts w:ascii="Times New Roman" w:hAnsi="Times New Roman" w:cs="Times New Roman"/>
          <w:w w:val="105"/>
          <w:sz w:val="28"/>
          <w:szCs w:val="28"/>
        </w:rPr>
      </w:pPr>
    </w:p>
    <w:p w:rsidR="001A5284" w:rsidRPr="00EB19E8" w:rsidRDefault="00AD6964" w:rsidP="00C27C11">
      <w:pPr>
        <w:spacing w:after="0" w:line="240" w:lineRule="auto"/>
        <w:jc w:val="center"/>
        <w:rPr>
          <w:rFonts w:ascii="Times New Roman" w:hAnsi="Times New Roman" w:cs="Times New Roman"/>
          <w:w w:val="105"/>
          <w:sz w:val="28"/>
          <w:szCs w:val="28"/>
        </w:rPr>
      </w:pPr>
      <w:r w:rsidRPr="00EB19E8">
        <w:rPr>
          <w:rFonts w:ascii="Times New Roman" w:hAnsi="Times New Roman" w:cs="Times New Roman"/>
          <w:w w:val="105"/>
          <w:sz w:val="28"/>
          <w:szCs w:val="28"/>
        </w:rPr>
        <w:t>Рисунок 20</w:t>
      </w:r>
      <w:r w:rsidR="00C27C11" w:rsidRPr="00EB19E8">
        <w:rPr>
          <w:rFonts w:ascii="Times New Roman" w:hAnsi="Times New Roman" w:cs="Times New Roman"/>
          <w:w w:val="105"/>
          <w:sz w:val="28"/>
          <w:szCs w:val="28"/>
        </w:rPr>
        <w:t xml:space="preserve"> </w:t>
      </w:r>
      <w:r w:rsidR="00C27C11" w:rsidRPr="00EB19E8">
        <w:rPr>
          <w:rFonts w:ascii="Times New Roman" w:hAnsi="Times New Roman" w:cs="Times New Roman"/>
          <w:color w:val="231F20"/>
          <w:spacing w:val="1"/>
          <w:w w:val="105"/>
          <w:sz w:val="28"/>
          <w:szCs w:val="28"/>
        </w:rPr>
        <w:t xml:space="preserve">– </w:t>
      </w:r>
      <w:r w:rsidR="00B06764" w:rsidRPr="00EB19E8">
        <w:rPr>
          <w:rFonts w:ascii="Times New Roman" w:hAnsi="Times New Roman" w:cs="Times New Roman"/>
          <w:w w:val="105"/>
          <w:sz w:val="28"/>
          <w:szCs w:val="28"/>
        </w:rPr>
        <w:t xml:space="preserve"> </w:t>
      </w:r>
      <w:r w:rsidR="00B06764" w:rsidRPr="0060729D">
        <w:rPr>
          <w:rFonts w:ascii="Times New Roman" w:hAnsi="Times New Roman" w:cs="Times New Roman"/>
          <w:w w:val="105"/>
          <w:sz w:val="28"/>
          <w:szCs w:val="28"/>
        </w:rPr>
        <w:t xml:space="preserve">Проведение иголки инсулинового шприца через парацентез роговицы на 3 </w:t>
      </w:r>
      <w:r w:rsidR="008D195C" w:rsidRPr="0060729D">
        <w:rPr>
          <w:rFonts w:ascii="Times New Roman" w:hAnsi="Times New Roman" w:cs="Times New Roman"/>
          <w:w w:val="105"/>
          <w:sz w:val="28"/>
          <w:szCs w:val="28"/>
        </w:rPr>
        <w:t>часах и</w:t>
      </w:r>
      <w:r w:rsidR="00B06764" w:rsidRPr="0060729D">
        <w:rPr>
          <w:rFonts w:ascii="Times New Roman" w:hAnsi="Times New Roman" w:cs="Times New Roman"/>
          <w:w w:val="105"/>
          <w:sz w:val="28"/>
          <w:szCs w:val="28"/>
        </w:rPr>
        <w:t xml:space="preserve"> </w:t>
      </w:r>
      <w:r w:rsidR="00B06764" w:rsidRPr="0060729D">
        <w:rPr>
          <w:rFonts w:ascii="Times New Roman" w:eastAsia="Times New Roman" w:hAnsi="Times New Roman" w:cs="Times New Roman"/>
          <w:sz w:val="28"/>
          <w:szCs w:val="28"/>
          <w:lang w:eastAsia="ru-RU"/>
        </w:rPr>
        <w:t>выход на склеру на расстоянии 0,5 мм от лимба на 9 часах, затем заправ</w:t>
      </w:r>
      <w:r w:rsidR="00DD027F" w:rsidRPr="0060729D">
        <w:rPr>
          <w:rFonts w:ascii="Times New Roman" w:eastAsia="Times New Roman" w:hAnsi="Times New Roman" w:cs="Times New Roman"/>
          <w:sz w:val="28"/>
          <w:szCs w:val="28"/>
          <w:lang w:eastAsia="ru-RU"/>
        </w:rPr>
        <w:t>ка</w:t>
      </w:r>
      <w:r w:rsidR="00B06764" w:rsidRPr="0060729D">
        <w:rPr>
          <w:rFonts w:ascii="Times New Roman" w:eastAsia="Times New Roman" w:hAnsi="Times New Roman" w:cs="Times New Roman"/>
          <w:sz w:val="28"/>
          <w:szCs w:val="28"/>
          <w:lang w:eastAsia="ru-RU"/>
        </w:rPr>
        <w:t xml:space="preserve"> </w:t>
      </w:r>
      <w:r w:rsidR="00DD027F" w:rsidRPr="0060729D">
        <w:rPr>
          <w:rFonts w:ascii="Times New Roman" w:eastAsia="Times New Roman" w:hAnsi="Times New Roman" w:cs="Times New Roman"/>
          <w:sz w:val="28"/>
          <w:szCs w:val="28"/>
          <w:lang w:eastAsia="ru-RU"/>
        </w:rPr>
        <w:t>в</w:t>
      </w:r>
      <w:r w:rsidR="00B06764" w:rsidRPr="0060729D">
        <w:rPr>
          <w:rFonts w:ascii="Times New Roman" w:eastAsia="Times New Roman" w:hAnsi="Times New Roman" w:cs="Times New Roman"/>
          <w:sz w:val="28"/>
          <w:szCs w:val="28"/>
          <w:lang w:eastAsia="ru-RU"/>
        </w:rPr>
        <w:t xml:space="preserve"> иголку инсулинового шприца (</w:t>
      </w:r>
      <w:r w:rsidR="00B06764" w:rsidRPr="0060729D">
        <w:rPr>
          <w:rFonts w:ascii="Times New Roman" w:hAnsi="Times New Roman" w:cs="Times New Roman"/>
          <w:w w:val="105"/>
          <w:sz w:val="28"/>
          <w:szCs w:val="28"/>
        </w:rPr>
        <w:t>27G)</w:t>
      </w:r>
      <w:r w:rsidR="002D662B" w:rsidRPr="0060729D">
        <w:rPr>
          <w:rFonts w:ascii="Times New Roman" w:eastAsia="Times New Roman" w:hAnsi="Times New Roman" w:cs="Times New Roman"/>
          <w:sz w:val="28"/>
          <w:szCs w:val="28"/>
          <w:lang w:eastAsia="ru-RU"/>
        </w:rPr>
        <w:t xml:space="preserve"> проленов</w:t>
      </w:r>
      <w:r w:rsidR="00DD027F" w:rsidRPr="0060729D">
        <w:rPr>
          <w:rFonts w:ascii="Times New Roman" w:eastAsia="Times New Roman" w:hAnsi="Times New Roman" w:cs="Times New Roman"/>
          <w:sz w:val="28"/>
          <w:szCs w:val="28"/>
          <w:lang w:eastAsia="ru-RU"/>
        </w:rPr>
        <w:t>ой</w:t>
      </w:r>
      <w:r w:rsidR="00B60D21" w:rsidRPr="0060729D">
        <w:rPr>
          <w:rFonts w:ascii="Times New Roman" w:eastAsia="Times New Roman" w:hAnsi="Times New Roman" w:cs="Times New Roman"/>
          <w:sz w:val="28"/>
          <w:szCs w:val="28"/>
          <w:lang w:eastAsia="ru-RU"/>
        </w:rPr>
        <w:t xml:space="preserve"> нит</w:t>
      </w:r>
      <w:r w:rsidR="00DD027F" w:rsidRPr="0060729D">
        <w:rPr>
          <w:rFonts w:ascii="Times New Roman" w:eastAsia="Times New Roman" w:hAnsi="Times New Roman" w:cs="Times New Roman"/>
          <w:sz w:val="28"/>
          <w:szCs w:val="28"/>
          <w:lang w:eastAsia="ru-RU"/>
        </w:rPr>
        <w:t>и</w:t>
      </w:r>
      <w:r w:rsidR="002D662B" w:rsidRPr="0060729D">
        <w:rPr>
          <w:rFonts w:ascii="Times New Roman" w:eastAsia="Times New Roman" w:hAnsi="Times New Roman" w:cs="Times New Roman"/>
          <w:sz w:val="28"/>
          <w:szCs w:val="28"/>
          <w:lang w:eastAsia="ru-RU"/>
        </w:rPr>
        <w:t xml:space="preserve"> 9/0</w:t>
      </w:r>
    </w:p>
    <w:p w:rsidR="00F74765" w:rsidRPr="00EB19E8" w:rsidRDefault="00F74765" w:rsidP="00413DC6">
      <w:pPr>
        <w:spacing w:after="0" w:line="240" w:lineRule="auto"/>
        <w:jc w:val="both"/>
        <w:rPr>
          <w:rFonts w:ascii="Times New Roman" w:hAnsi="Times New Roman" w:cs="Times New Roman"/>
          <w:w w:val="105"/>
          <w:sz w:val="28"/>
          <w:szCs w:val="28"/>
        </w:rPr>
      </w:pPr>
    </w:p>
    <w:p w:rsidR="00F74765" w:rsidRPr="00EB19E8" w:rsidRDefault="00E57DF3" w:rsidP="00C27C11">
      <w:pPr>
        <w:spacing w:after="0" w:line="240" w:lineRule="auto"/>
        <w:jc w:val="center"/>
        <w:rPr>
          <w:rFonts w:ascii="Times New Roman" w:hAnsi="Times New Roman" w:cs="Times New Roman"/>
          <w:w w:val="105"/>
          <w:sz w:val="28"/>
          <w:szCs w:val="28"/>
        </w:rPr>
      </w:pPr>
      <w:r w:rsidRPr="00EB19E8">
        <w:rPr>
          <w:rFonts w:ascii="Times New Roman" w:hAnsi="Times New Roman" w:cs="Times New Roman"/>
          <w:noProof/>
          <w:w w:val="105"/>
          <w:sz w:val="28"/>
          <w:szCs w:val="28"/>
          <w:lang w:eastAsia="ru-RU"/>
        </w:rPr>
        <w:drawing>
          <wp:inline distT="0" distB="0" distL="0" distR="0" wp14:anchorId="46A5F7F1" wp14:editId="6825C3FF">
            <wp:extent cx="3267642" cy="3295650"/>
            <wp:effectExtent l="0" t="0" r="9525" b="0"/>
            <wp:docPr id="23" name="Рисунок 23" descr="D:\PHD 3\диссертация\Авторское право\фото-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D 3\диссертация\Авторское право\фото-7(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5618" cy="3293609"/>
                    </a:xfrm>
                    <a:prstGeom prst="rect">
                      <a:avLst/>
                    </a:prstGeom>
                    <a:noFill/>
                    <a:ln>
                      <a:noFill/>
                    </a:ln>
                  </pic:spPr>
                </pic:pic>
              </a:graphicData>
            </a:graphic>
          </wp:inline>
        </w:drawing>
      </w:r>
    </w:p>
    <w:p w:rsidR="00B06764" w:rsidRPr="00EB19E8" w:rsidRDefault="00B06764" w:rsidP="00C27C11">
      <w:pPr>
        <w:spacing w:after="0" w:line="240" w:lineRule="auto"/>
        <w:jc w:val="center"/>
        <w:rPr>
          <w:rFonts w:ascii="Times New Roman" w:hAnsi="Times New Roman" w:cs="Times New Roman"/>
          <w:w w:val="105"/>
          <w:sz w:val="28"/>
          <w:szCs w:val="28"/>
        </w:rPr>
      </w:pPr>
    </w:p>
    <w:p w:rsidR="00F74765" w:rsidRPr="00EB19E8" w:rsidRDefault="00AD6964" w:rsidP="00C27C11">
      <w:pPr>
        <w:spacing w:after="0" w:line="240" w:lineRule="auto"/>
        <w:jc w:val="center"/>
        <w:rPr>
          <w:rFonts w:ascii="Times New Roman" w:hAnsi="Times New Roman" w:cs="Times New Roman"/>
          <w:w w:val="105"/>
          <w:sz w:val="28"/>
          <w:szCs w:val="28"/>
        </w:rPr>
      </w:pPr>
      <w:r w:rsidRPr="00EB19E8">
        <w:rPr>
          <w:rFonts w:ascii="Times New Roman" w:hAnsi="Times New Roman" w:cs="Times New Roman"/>
          <w:w w:val="105"/>
          <w:sz w:val="28"/>
          <w:szCs w:val="28"/>
        </w:rPr>
        <w:t>Рисунок 21</w:t>
      </w:r>
      <w:r w:rsidR="00C27C11" w:rsidRPr="00EB19E8">
        <w:rPr>
          <w:rFonts w:ascii="Times New Roman" w:hAnsi="Times New Roman" w:cs="Times New Roman"/>
          <w:w w:val="105"/>
          <w:sz w:val="28"/>
          <w:szCs w:val="28"/>
        </w:rPr>
        <w:t xml:space="preserve"> </w:t>
      </w:r>
      <w:r w:rsidR="00C27C11" w:rsidRPr="00EB19E8">
        <w:rPr>
          <w:rFonts w:ascii="Times New Roman" w:hAnsi="Times New Roman" w:cs="Times New Roman"/>
          <w:color w:val="231F20"/>
          <w:spacing w:val="1"/>
          <w:w w:val="105"/>
          <w:sz w:val="28"/>
          <w:szCs w:val="28"/>
        </w:rPr>
        <w:t xml:space="preserve">– </w:t>
      </w:r>
      <w:r w:rsidR="00B06764" w:rsidRPr="00EB19E8">
        <w:rPr>
          <w:rFonts w:ascii="Times New Roman" w:eastAsia="Times New Roman" w:hAnsi="Times New Roman" w:cs="Times New Roman"/>
          <w:sz w:val="28"/>
          <w:szCs w:val="28"/>
          <w:lang w:eastAsia="ru-RU"/>
        </w:rPr>
        <w:t>Чере</w:t>
      </w:r>
      <w:r w:rsidR="00B60D21">
        <w:rPr>
          <w:rFonts w:ascii="Times New Roman" w:eastAsia="Times New Roman" w:hAnsi="Times New Roman" w:cs="Times New Roman"/>
          <w:sz w:val="28"/>
          <w:szCs w:val="28"/>
          <w:lang w:eastAsia="ru-RU"/>
        </w:rPr>
        <w:t xml:space="preserve">з </w:t>
      </w:r>
      <w:r w:rsidR="00B60D21" w:rsidRPr="0060729D">
        <w:rPr>
          <w:rFonts w:ascii="Times New Roman" w:eastAsia="Times New Roman" w:hAnsi="Times New Roman" w:cs="Times New Roman"/>
          <w:sz w:val="28"/>
          <w:szCs w:val="28"/>
          <w:lang w:eastAsia="ru-RU"/>
        </w:rPr>
        <w:t>основной разрез выводятся об</w:t>
      </w:r>
      <w:r w:rsidR="0004040A" w:rsidRPr="0060729D">
        <w:rPr>
          <w:rFonts w:ascii="Times New Roman" w:eastAsia="Times New Roman" w:hAnsi="Times New Roman" w:cs="Times New Roman"/>
          <w:sz w:val="28"/>
          <w:szCs w:val="28"/>
          <w:lang w:eastAsia="ru-RU"/>
        </w:rPr>
        <w:t>а</w:t>
      </w:r>
      <w:r w:rsidR="00B60D21" w:rsidRPr="0060729D">
        <w:rPr>
          <w:rFonts w:ascii="Times New Roman" w:eastAsia="Times New Roman" w:hAnsi="Times New Roman" w:cs="Times New Roman"/>
          <w:sz w:val="28"/>
          <w:szCs w:val="28"/>
          <w:lang w:eastAsia="ru-RU"/>
        </w:rPr>
        <w:t xml:space="preserve"> </w:t>
      </w:r>
      <w:r w:rsidR="00B06764" w:rsidRPr="0060729D">
        <w:rPr>
          <w:rFonts w:ascii="Times New Roman" w:eastAsia="Times New Roman" w:hAnsi="Times New Roman" w:cs="Times New Roman"/>
          <w:sz w:val="28"/>
          <w:szCs w:val="28"/>
          <w:lang w:eastAsia="ru-RU"/>
        </w:rPr>
        <w:t>конц</w:t>
      </w:r>
      <w:r w:rsidR="0004040A" w:rsidRPr="0060729D">
        <w:rPr>
          <w:rFonts w:ascii="Times New Roman" w:eastAsia="Times New Roman" w:hAnsi="Times New Roman" w:cs="Times New Roman"/>
          <w:sz w:val="28"/>
          <w:szCs w:val="28"/>
          <w:lang w:eastAsia="ru-RU"/>
        </w:rPr>
        <w:t>а</w:t>
      </w:r>
      <w:r w:rsidR="00B06764" w:rsidRPr="0060729D">
        <w:rPr>
          <w:rFonts w:ascii="Times New Roman" w:eastAsia="Times New Roman" w:hAnsi="Times New Roman" w:cs="Times New Roman"/>
          <w:sz w:val="28"/>
          <w:szCs w:val="28"/>
          <w:lang w:eastAsia="ru-RU"/>
        </w:rPr>
        <w:t xml:space="preserve"> про</w:t>
      </w:r>
      <w:r w:rsidR="002D662B" w:rsidRPr="0060729D">
        <w:rPr>
          <w:rFonts w:ascii="Times New Roman" w:eastAsia="Times New Roman" w:hAnsi="Times New Roman" w:cs="Times New Roman"/>
          <w:sz w:val="28"/>
          <w:szCs w:val="28"/>
          <w:lang w:eastAsia="ru-RU"/>
        </w:rPr>
        <w:t>леновой нитки 9/0</w:t>
      </w:r>
    </w:p>
    <w:p w:rsidR="001A5284" w:rsidRPr="00EB19E8" w:rsidRDefault="001A5284" w:rsidP="00413DC6">
      <w:pPr>
        <w:spacing w:after="0" w:line="240" w:lineRule="auto"/>
        <w:jc w:val="both"/>
        <w:rPr>
          <w:rFonts w:ascii="Times New Roman" w:hAnsi="Times New Roman" w:cs="Times New Roman"/>
          <w:w w:val="105"/>
          <w:sz w:val="28"/>
          <w:szCs w:val="28"/>
        </w:rPr>
      </w:pPr>
    </w:p>
    <w:p w:rsidR="001A5284" w:rsidRPr="00EB19E8" w:rsidRDefault="001A5284" w:rsidP="00413DC6">
      <w:pPr>
        <w:spacing w:after="0" w:line="240" w:lineRule="auto"/>
        <w:jc w:val="center"/>
        <w:rPr>
          <w:rFonts w:ascii="Times New Roman" w:hAnsi="Times New Roman" w:cs="Times New Roman"/>
          <w:w w:val="105"/>
          <w:sz w:val="28"/>
          <w:szCs w:val="28"/>
        </w:rPr>
      </w:pPr>
      <w:r w:rsidRPr="00EB19E8">
        <w:rPr>
          <w:rFonts w:ascii="Times New Roman" w:hAnsi="Times New Roman" w:cs="Times New Roman"/>
          <w:noProof/>
          <w:w w:val="105"/>
          <w:sz w:val="28"/>
          <w:szCs w:val="28"/>
          <w:lang w:eastAsia="ru-RU"/>
        </w:rPr>
        <w:lastRenderedPageBreak/>
        <w:drawing>
          <wp:inline distT="0" distB="0" distL="0" distR="0" wp14:anchorId="0BDCF99D" wp14:editId="3760A5B2">
            <wp:extent cx="3182645" cy="3209925"/>
            <wp:effectExtent l="0" t="0" r="0" b="0"/>
            <wp:docPr id="21" name="Рисунок 21" descr="D:\PHD 3\диссертация\Авторское право\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D 3\диссертация\Авторское право\фото-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4971" cy="3212271"/>
                    </a:xfrm>
                    <a:prstGeom prst="rect">
                      <a:avLst/>
                    </a:prstGeom>
                    <a:noFill/>
                    <a:ln>
                      <a:noFill/>
                    </a:ln>
                  </pic:spPr>
                </pic:pic>
              </a:graphicData>
            </a:graphic>
          </wp:inline>
        </w:drawing>
      </w:r>
    </w:p>
    <w:p w:rsidR="00B06764" w:rsidRPr="00EB19E8" w:rsidRDefault="00B06764" w:rsidP="00413DC6">
      <w:pPr>
        <w:spacing w:after="0" w:line="240" w:lineRule="auto"/>
        <w:jc w:val="center"/>
        <w:rPr>
          <w:rFonts w:ascii="Times New Roman" w:hAnsi="Times New Roman" w:cs="Times New Roman"/>
          <w:w w:val="105"/>
          <w:sz w:val="28"/>
          <w:szCs w:val="28"/>
        </w:rPr>
      </w:pPr>
    </w:p>
    <w:p w:rsidR="001A5284" w:rsidRDefault="00AD6964" w:rsidP="00413DC6">
      <w:pPr>
        <w:spacing w:after="0" w:line="240" w:lineRule="auto"/>
        <w:jc w:val="center"/>
        <w:rPr>
          <w:rFonts w:ascii="Times New Roman" w:eastAsia="Times New Roman" w:hAnsi="Times New Roman" w:cs="Times New Roman"/>
          <w:sz w:val="28"/>
          <w:szCs w:val="28"/>
          <w:lang w:eastAsia="ru-RU"/>
        </w:rPr>
      </w:pPr>
      <w:r w:rsidRPr="00EB19E8">
        <w:rPr>
          <w:rFonts w:ascii="Times New Roman" w:hAnsi="Times New Roman" w:cs="Times New Roman"/>
          <w:w w:val="105"/>
          <w:sz w:val="28"/>
          <w:szCs w:val="28"/>
        </w:rPr>
        <w:t>Рисунок 22</w:t>
      </w:r>
      <w:r w:rsidR="00C27C11" w:rsidRPr="00EB19E8">
        <w:rPr>
          <w:rFonts w:ascii="Times New Roman" w:hAnsi="Times New Roman" w:cs="Times New Roman"/>
          <w:w w:val="105"/>
          <w:sz w:val="28"/>
          <w:szCs w:val="28"/>
        </w:rPr>
        <w:t xml:space="preserve"> </w:t>
      </w:r>
      <w:r w:rsidR="00C27C11" w:rsidRPr="00EB19E8">
        <w:rPr>
          <w:rFonts w:ascii="Times New Roman" w:hAnsi="Times New Roman" w:cs="Times New Roman"/>
          <w:color w:val="231F20"/>
          <w:spacing w:val="1"/>
          <w:w w:val="105"/>
          <w:sz w:val="28"/>
          <w:szCs w:val="28"/>
        </w:rPr>
        <w:t xml:space="preserve">– </w:t>
      </w:r>
      <w:r w:rsidR="00B06764" w:rsidRPr="00EB19E8">
        <w:rPr>
          <w:rFonts w:ascii="Times New Roman" w:eastAsia="Times New Roman" w:hAnsi="Times New Roman" w:cs="Times New Roman"/>
          <w:sz w:val="28"/>
          <w:szCs w:val="28"/>
          <w:lang w:eastAsia="ru-RU"/>
        </w:rPr>
        <w:t>Проленовые нитки 9/</w:t>
      </w:r>
      <w:r w:rsidR="00FC1966" w:rsidRPr="00EB19E8">
        <w:rPr>
          <w:rFonts w:ascii="Times New Roman" w:eastAsia="Times New Roman" w:hAnsi="Times New Roman" w:cs="Times New Roman"/>
          <w:sz w:val="28"/>
          <w:szCs w:val="28"/>
          <w:lang w:eastAsia="ru-RU"/>
        </w:rPr>
        <w:t>0 завязываются</w:t>
      </w:r>
      <w:r w:rsidR="002D662B" w:rsidRPr="00EB19E8">
        <w:rPr>
          <w:rFonts w:ascii="Times New Roman" w:eastAsia="Times New Roman" w:hAnsi="Times New Roman" w:cs="Times New Roman"/>
          <w:sz w:val="28"/>
          <w:szCs w:val="28"/>
          <w:lang w:eastAsia="ru-RU"/>
        </w:rPr>
        <w:t xml:space="preserve"> к гаптике ИОЛ</w:t>
      </w:r>
    </w:p>
    <w:p w:rsidR="00EA1827" w:rsidRDefault="00EA1827" w:rsidP="00413DC6">
      <w:pPr>
        <w:spacing w:after="0" w:line="240" w:lineRule="auto"/>
        <w:jc w:val="center"/>
        <w:rPr>
          <w:rFonts w:ascii="Times New Roman" w:eastAsia="Times New Roman" w:hAnsi="Times New Roman" w:cs="Times New Roman"/>
          <w:sz w:val="28"/>
          <w:szCs w:val="28"/>
          <w:lang w:eastAsia="ru-RU"/>
        </w:rPr>
      </w:pPr>
    </w:p>
    <w:p w:rsidR="00EA1827" w:rsidRDefault="00EA1827" w:rsidP="00413DC6">
      <w:pPr>
        <w:spacing w:after="0" w:line="240" w:lineRule="auto"/>
        <w:jc w:val="center"/>
        <w:rPr>
          <w:rFonts w:ascii="Times New Roman" w:eastAsia="Times New Roman" w:hAnsi="Times New Roman" w:cs="Times New Roman"/>
          <w:sz w:val="28"/>
          <w:szCs w:val="28"/>
          <w:lang w:eastAsia="ru-RU"/>
        </w:rPr>
      </w:pPr>
    </w:p>
    <w:p w:rsidR="00EA1827" w:rsidRPr="00EB19E8" w:rsidRDefault="00EA1827" w:rsidP="00413DC6">
      <w:pPr>
        <w:spacing w:after="0" w:line="240" w:lineRule="auto"/>
        <w:jc w:val="center"/>
        <w:rPr>
          <w:rFonts w:ascii="Times New Roman" w:eastAsia="Times New Roman" w:hAnsi="Times New Roman" w:cs="Times New Roman"/>
          <w:sz w:val="28"/>
          <w:szCs w:val="28"/>
          <w:lang w:eastAsia="ru-RU"/>
        </w:rPr>
      </w:pPr>
    </w:p>
    <w:p w:rsidR="00D17F8F" w:rsidRPr="00EB19E8" w:rsidRDefault="00D17F8F" w:rsidP="00413DC6">
      <w:pPr>
        <w:spacing w:after="0" w:line="240" w:lineRule="auto"/>
        <w:jc w:val="center"/>
        <w:rPr>
          <w:rFonts w:ascii="Times New Roman" w:hAnsi="Times New Roman" w:cs="Times New Roman"/>
          <w:w w:val="105"/>
          <w:sz w:val="28"/>
          <w:szCs w:val="28"/>
        </w:rPr>
      </w:pPr>
    </w:p>
    <w:p w:rsidR="001A5284" w:rsidRPr="00EB19E8" w:rsidRDefault="001A5284" w:rsidP="00413DC6">
      <w:pPr>
        <w:spacing w:after="0" w:line="240" w:lineRule="auto"/>
        <w:jc w:val="center"/>
        <w:rPr>
          <w:rFonts w:ascii="Times New Roman" w:hAnsi="Times New Roman" w:cs="Times New Roman"/>
          <w:w w:val="105"/>
          <w:sz w:val="28"/>
          <w:szCs w:val="28"/>
        </w:rPr>
      </w:pPr>
      <w:r w:rsidRPr="00EB19E8">
        <w:rPr>
          <w:rFonts w:ascii="Times New Roman" w:hAnsi="Times New Roman" w:cs="Times New Roman"/>
          <w:noProof/>
          <w:w w:val="105"/>
          <w:sz w:val="28"/>
          <w:szCs w:val="28"/>
          <w:lang w:eastAsia="ru-RU"/>
        </w:rPr>
        <w:drawing>
          <wp:inline distT="0" distB="0" distL="0" distR="0" wp14:anchorId="11C17735" wp14:editId="4606E20D">
            <wp:extent cx="3358592" cy="3219450"/>
            <wp:effectExtent l="0" t="0" r="0" b="0"/>
            <wp:docPr id="22" name="Рисунок 22" descr="D:\PHD 3\диссертация\Авторское право\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D 3\диссертация\Авторское право\фото-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3386" cy="3214460"/>
                    </a:xfrm>
                    <a:prstGeom prst="rect">
                      <a:avLst/>
                    </a:prstGeom>
                    <a:noFill/>
                    <a:ln>
                      <a:noFill/>
                    </a:ln>
                  </pic:spPr>
                </pic:pic>
              </a:graphicData>
            </a:graphic>
          </wp:inline>
        </w:drawing>
      </w:r>
    </w:p>
    <w:p w:rsidR="00B06764" w:rsidRPr="00EB19E8" w:rsidRDefault="00B06764" w:rsidP="00413DC6">
      <w:pPr>
        <w:spacing w:after="0" w:line="240" w:lineRule="auto"/>
        <w:jc w:val="center"/>
        <w:rPr>
          <w:rFonts w:ascii="Times New Roman" w:hAnsi="Times New Roman" w:cs="Times New Roman"/>
          <w:w w:val="105"/>
          <w:sz w:val="28"/>
          <w:szCs w:val="28"/>
        </w:rPr>
      </w:pPr>
    </w:p>
    <w:p w:rsidR="001A5284" w:rsidRPr="00EB19E8" w:rsidRDefault="00AD6964" w:rsidP="00413DC6">
      <w:pPr>
        <w:spacing w:after="0" w:line="240" w:lineRule="auto"/>
        <w:jc w:val="center"/>
        <w:rPr>
          <w:rFonts w:ascii="Times New Roman" w:hAnsi="Times New Roman" w:cs="Times New Roman"/>
          <w:w w:val="105"/>
          <w:sz w:val="28"/>
          <w:szCs w:val="28"/>
        </w:rPr>
      </w:pPr>
      <w:r w:rsidRPr="00EB19E8">
        <w:rPr>
          <w:rFonts w:ascii="Times New Roman" w:hAnsi="Times New Roman" w:cs="Times New Roman"/>
          <w:w w:val="105"/>
          <w:sz w:val="28"/>
          <w:szCs w:val="28"/>
        </w:rPr>
        <w:t>Рисунок 23</w:t>
      </w:r>
      <w:r w:rsidR="00C27C11" w:rsidRPr="00EB19E8">
        <w:rPr>
          <w:rFonts w:ascii="Times New Roman" w:hAnsi="Times New Roman" w:cs="Times New Roman"/>
          <w:w w:val="105"/>
          <w:sz w:val="28"/>
          <w:szCs w:val="28"/>
        </w:rPr>
        <w:t xml:space="preserve"> </w:t>
      </w:r>
      <w:r w:rsidR="00C27C11" w:rsidRPr="00EB19E8">
        <w:rPr>
          <w:rFonts w:ascii="Times New Roman" w:hAnsi="Times New Roman" w:cs="Times New Roman"/>
          <w:color w:val="231F20"/>
          <w:spacing w:val="1"/>
          <w:w w:val="105"/>
          <w:sz w:val="28"/>
          <w:szCs w:val="28"/>
        </w:rPr>
        <w:t xml:space="preserve">– </w:t>
      </w:r>
      <w:r w:rsidR="00B06764" w:rsidRPr="00EB19E8">
        <w:rPr>
          <w:rFonts w:ascii="Times New Roman" w:eastAsia="Times New Roman" w:hAnsi="Times New Roman" w:cs="Times New Roman"/>
          <w:sz w:val="28"/>
          <w:szCs w:val="28"/>
          <w:lang w:eastAsia="ru-RU"/>
        </w:rPr>
        <w:t xml:space="preserve">Через основной разрез </w:t>
      </w:r>
      <w:r w:rsidR="00C27C11" w:rsidRPr="00EB19E8">
        <w:rPr>
          <w:rFonts w:ascii="Times New Roman" w:eastAsia="Times New Roman" w:hAnsi="Times New Roman" w:cs="Times New Roman"/>
          <w:sz w:val="28"/>
          <w:szCs w:val="28"/>
          <w:lang w:eastAsia="ru-RU"/>
        </w:rPr>
        <w:t>роговицы вводят ИОЛ</w:t>
      </w:r>
    </w:p>
    <w:p w:rsidR="001A5284" w:rsidRPr="00EB19E8" w:rsidRDefault="001A5284" w:rsidP="00413DC6">
      <w:pPr>
        <w:spacing w:after="0" w:line="240" w:lineRule="auto"/>
        <w:jc w:val="both"/>
        <w:rPr>
          <w:rFonts w:ascii="Times New Roman" w:hAnsi="Times New Roman" w:cs="Times New Roman"/>
          <w:w w:val="105"/>
          <w:sz w:val="28"/>
          <w:szCs w:val="28"/>
        </w:rPr>
      </w:pPr>
    </w:p>
    <w:p w:rsidR="003B0839" w:rsidRPr="0060729D" w:rsidRDefault="00E2724B" w:rsidP="00413DC6">
      <w:pPr>
        <w:spacing w:after="0" w:line="240" w:lineRule="auto"/>
        <w:ind w:firstLine="708"/>
        <w:jc w:val="both"/>
        <w:rPr>
          <w:rFonts w:ascii="Times New Roman" w:hAnsi="Times New Roman" w:cs="Times New Roman"/>
          <w:w w:val="105"/>
          <w:sz w:val="28"/>
          <w:szCs w:val="28"/>
        </w:rPr>
      </w:pPr>
      <w:r w:rsidRPr="0060729D">
        <w:rPr>
          <w:rFonts w:ascii="Times New Roman" w:hAnsi="Times New Roman" w:cs="Times New Roman"/>
          <w:w w:val="105"/>
          <w:sz w:val="28"/>
          <w:szCs w:val="28"/>
        </w:rPr>
        <w:t xml:space="preserve">Обсуждение. </w:t>
      </w:r>
      <w:r w:rsidR="003B0839" w:rsidRPr="0060729D">
        <w:rPr>
          <w:rFonts w:ascii="Times New Roman" w:hAnsi="Times New Roman" w:cs="Times New Roman"/>
          <w:w w:val="105"/>
          <w:sz w:val="28"/>
          <w:szCs w:val="28"/>
        </w:rPr>
        <w:t>В группу исследо</w:t>
      </w:r>
      <w:r w:rsidR="001713D9" w:rsidRPr="0060729D">
        <w:rPr>
          <w:rFonts w:ascii="Times New Roman" w:hAnsi="Times New Roman" w:cs="Times New Roman"/>
          <w:w w:val="105"/>
          <w:sz w:val="28"/>
          <w:szCs w:val="28"/>
        </w:rPr>
        <w:t>вания по данной методике вошли 6 мужчин и 9</w:t>
      </w:r>
      <w:r w:rsidR="003B0839" w:rsidRPr="0060729D">
        <w:rPr>
          <w:rFonts w:ascii="Times New Roman" w:hAnsi="Times New Roman" w:cs="Times New Roman"/>
          <w:w w:val="105"/>
          <w:sz w:val="28"/>
          <w:szCs w:val="28"/>
        </w:rPr>
        <w:t xml:space="preserve"> женщин, возраст которых варьировался от 62 до 80 лет. </w:t>
      </w:r>
    </w:p>
    <w:p w:rsidR="00556AA7" w:rsidRPr="00EB19E8" w:rsidRDefault="00DB336C" w:rsidP="00413DC6">
      <w:pPr>
        <w:spacing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Пример 1. Больная А., 68 лет поступила в больницу с диагнозом:</w:t>
      </w:r>
      <w:r w:rsidRPr="0060729D">
        <w:rPr>
          <w:rFonts w:ascii="Times New Roman" w:hAnsi="Times New Roman" w:cs="Times New Roman"/>
          <w:sz w:val="28"/>
          <w:szCs w:val="28"/>
        </w:rPr>
        <w:br/>
        <w:t xml:space="preserve">OD - факоморфическая глаукома, набухающая катаракта, острота зрения 0,04 </w:t>
      </w:r>
      <w:r w:rsidRPr="0060729D">
        <w:rPr>
          <w:rFonts w:ascii="Times New Roman" w:hAnsi="Times New Roman" w:cs="Times New Roman"/>
          <w:sz w:val="28"/>
          <w:szCs w:val="28"/>
        </w:rPr>
        <w:lastRenderedPageBreak/>
        <w:t>не корр. При биомикроскопии обнаружен</w:t>
      </w:r>
      <w:r w:rsidR="00CA0434" w:rsidRPr="0060729D">
        <w:rPr>
          <w:rFonts w:ascii="Times New Roman" w:hAnsi="Times New Roman" w:cs="Times New Roman"/>
          <w:sz w:val="28"/>
          <w:szCs w:val="28"/>
        </w:rPr>
        <w:t>а</w:t>
      </w:r>
      <w:r w:rsidRPr="0060729D">
        <w:rPr>
          <w:rFonts w:ascii="Times New Roman" w:hAnsi="Times New Roman" w:cs="Times New Roman"/>
          <w:sz w:val="28"/>
          <w:szCs w:val="28"/>
        </w:rPr>
        <w:t xml:space="preserve"> застойная инъекция сосудов глазного яблока, отек эпителия роговицы, глубжележащие среды плохо просматриваются из</w:t>
      </w:r>
      <w:r w:rsidR="00CA0434" w:rsidRPr="0060729D">
        <w:rPr>
          <w:rFonts w:ascii="Times New Roman" w:hAnsi="Times New Roman" w:cs="Times New Roman"/>
          <w:sz w:val="28"/>
          <w:szCs w:val="28"/>
        </w:rPr>
        <w:t>-</w:t>
      </w:r>
      <w:r w:rsidR="00FC1966" w:rsidRPr="0060729D">
        <w:rPr>
          <w:rFonts w:ascii="Times New Roman" w:hAnsi="Times New Roman" w:cs="Times New Roman"/>
          <w:sz w:val="28"/>
          <w:szCs w:val="28"/>
        </w:rPr>
        <w:t>за отека</w:t>
      </w:r>
      <w:r w:rsidRPr="0060729D">
        <w:rPr>
          <w:rFonts w:ascii="Times New Roman" w:hAnsi="Times New Roman" w:cs="Times New Roman"/>
          <w:sz w:val="28"/>
          <w:szCs w:val="28"/>
        </w:rPr>
        <w:t xml:space="preserve"> роговицы</w:t>
      </w:r>
      <w:r w:rsidR="00AD6964" w:rsidRPr="0060729D">
        <w:rPr>
          <w:rFonts w:ascii="Times New Roman" w:hAnsi="Times New Roman" w:cs="Times New Roman"/>
          <w:sz w:val="28"/>
          <w:szCs w:val="28"/>
        </w:rPr>
        <w:t xml:space="preserve"> (Рисунок 24</w:t>
      </w:r>
      <w:r w:rsidR="00AF7CDD" w:rsidRPr="0060729D">
        <w:rPr>
          <w:rFonts w:ascii="Times New Roman" w:hAnsi="Times New Roman" w:cs="Times New Roman"/>
          <w:sz w:val="28"/>
          <w:szCs w:val="28"/>
        </w:rPr>
        <w:t>)</w:t>
      </w:r>
      <w:r w:rsidRPr="0060729D">
        <w:rPr>
          <w:rFonts w:ascii="Times New Roman" w:hAnsi="Times New Roman" w:cs="Times New Roman"/>
          <w:sz w:val="28"/>
          <w:szCs w:val="28"/>
        </w:rPr>
        <w:t>. Несмотря на проведенное медикаментозное лечение</w:t>
      </w:r>
      <w:r w:rsidR="00CA0434" w:rsidRPr="0060729D">
        <w:rPr>
          <w:rFonts w:ascii="Times New Roman" w:hAnsi="Times New Roman" w:cs="Times New Roman"/>
          <w:sz w:val="28"/>
          <w:szCs w:val="28"/>
        </w:rPr>
        <w:t>,</w:t>
      </w:r>
      <w:r w:rsidRPr="0060729D">
        <w:rPr>
          <w:rFonts w:ascii="Times New Roman" w:hAnsi="Times New Roman" w:cs="Times New Roman"/>
          <w:sz w:val="28"/>
          <w:szCs w:val="28"/>
        </w:rPr>
        <w:t xml:space="preserve"> </w:t>
      </w:r>
      <w:r w:rsidR="0028596D" w:rsidRPr="0060729D">
        <w:rPr>
          <w:rFonts w:ascii="Times New Roman" w:hAnsi="Times New Roman" w:cs="Times New Roman"/>
          <w:sz w:val="28"/>
          <w:szCs w:val="28"/>
        </w:rPr>
        <w:t>внутриглазно</w:t>
      </w:r>
      <w:r w:rsidR="00CA0434" w:rsidRPr="0060729D">
        <w:rPr>
          <w:rFonts w:ascii="Times New Roman" w:hAnsi="Times New Roman" w:cs="Times New Roman"/>
          <w:sz w:val="28"/>
          <w:szCs w:val="28"/>
        </w:rPr>
        <w:t>е</w:t>
      </w:r>
      <w:r w:rsidR="0028596D" w:rsidRPr="0060729D">
        <w:rPr>
          <w:rFonts w:ascii="Times New Roman" w:hAnsi="Times New Roman" w:cs="Times New Roman"/>
          <w:sz w:val="28"/>
          <w:szCs w:val="28"/>
        </w:rPr>
        <w:t xml:space="preserve"> давления</w:t>
      </w:r>
      <w:r w:rsidRPr="0060729D">
        <w:rPr>
          <w:rFonts w:ascii="Times New Roman" w:hAnsi="Times New Roman" w:cs="Times New Roman"/>
          <w:sz w:val="28"/>
          <w:szCs w:val="28"/>
        </w:rPr>
        <w:t xml:space="preserve"> оставалось на высоком уровне (38-39 мм</w:t>
      </w:r>
      <w:proofErr w:type="gramStart"/>
      <w:r w:rsidRPr="0060729D">
        <w:rPr>
          <w:rFonts w:ascii="Times New Roman" w:hAnsi="Times New Roman" w:cs="Times New Roman"/>
          <w:sz w:val="28"/>
          <w:szCs w:val="28"/>
        </w:rPr>
        <w:t>.р</w:t>
      </w:r>
      <w:proofErr w:type="gramEnd"/>
      <w:r w:rsidRPr="0060729D">
        <w:rPr>
          <w:rFonts w:ascii="Times New Roman" w:hAnsi="Times New Roman" w:cs="Times New Roman"/>
          <w:sz w:val="28"/>
          <w:szCs w:val="28"/>
        </w:rPr>
        <w:t xml:space="preserve">т.ст. по Маклокову).  </w:t>
      </w:r>
      <w:proofErr w:type="gramStart"/>
      <w:r w:rsidR="0028596D" w:rsidRPr="0060729D">
        <w:rPr>
          <w:rFonts w:ascii="Times New Roman" w:hAnsi="Times New Roman" w:cs="Times New Roman"/>
          <w:sz w:val="28"/>
          <w:szCs w:val="28"/>
        </w:rPr>
        <w:t>На ультразвуков</w:t>
      </w:r>
      <w:r w:rsidR="00C107D6" w:rsidRPr="0060729D">
        <w:rPr>
          <w:rFonts w:ascii="Times New Roman" w:hAnsi="Times New Roman" w:cs="Times New Roman"/>
          <w:sz w:val="28"/>
          <w:szCs w:val="28"/>
        </w:rPr>
        <w:t>ой</w:t>
      </w:r>
      <w:r w:rsidR="0028596D" w:rsidRPr="0060729D">
        <w:rPr>
          <w:rFonts w:ascii="Times New Roman" w:hAnsi="Times New Roman" w:cs="Times New Roman"/>
          <w:sz w:val="28"/>
          <w:szCs w:val="28"/>
        </w:rPr>
        <w:t xml:space="preserve"> би</w:t>
      </w:r>
      <w:r w:rsidR="00E15A40" w:rsidRPr="0060729D">
        <w:rPr>
          <w:rFonts w:ascii="Times New Roman" w:hAnsi="Times New Roman" w:cs="Times New Roman"/>
          <w:sz w:val="28"/>
          <w:szCs w:val="28"/>
        </w:rPr>
        <w:t>омикроскопии в больном глазу уго</w:t>
      </w:r>
      <w:r w:rsidR="0028596D" w:rsidRPr="0060729D">
        <w:rPr>
          <w:rFonts w:ascii="Times New Roman" w:hAnsi="Times New Roman" w:cs="Times New Roman"/>
          <w:sz w:val="28"/>
          <w:szCs w:val="28"/>
        </w:rPr>
        <w:t>л передней камеры</w:t>
      </w:r>
      <w:r w:rsidR="00556AA7" w:rsidRPr="0060729D">
        <w:rPr>
          <w:rFonts w:ascii="Times New Roman" w:hAnsi="Times New Roman" w:cs="Times New Roman"/>
          <w:sz w:val="28"/>
          <w:szCs w:val="28"/>
        </w:rPr>
        <w:t xml:space="preserve"> - закрыт, корень радужки выпукл</w:t>
      </w:r>
      <w:r w:rsidR="00C107D6" w:rsidRPr="0060729D">
        <w:rPr>
          <w:rFonts w:ascii="Times New Roman" w:hAnsi="Times New Roman" w:cs="Times New Roman"/>
          <w:sz w:val="28"/>
          <w:szCs w:val="28"/>
        </w:rPr>
        <w:t>ый</w:t>
      </w:r>
      <w:r w:rsidR="00556AA7" w:rsidRPr="0060729D">
        <w:rPr>
          <w:rFonts w:ascii="Times New Roman" w:hAnsi="Times New Roman" w:cs="Times New Roman"/>
          <w:sz w:val="28"/>
          <w:szCs w:val="28"/>
        </w:rPr>
        <w:t>, цинновые связки резко истонч</w:t>
      </w:r>
      <w:r w:rsidR="0028596D" w:rsidRPr="0060729D">
        <w:rPr>
          <w:rFonts w:ascii="Times New Roman" w:hAnsi="Times New Roman" w:cs="Times New Roman"/>
          <w:sz w:val="28"/>
          <w:szCs w:val="28"/>
        </w:rPr>
        <w:t>ены, передняя камера мелкая – 1,</w:t>
      </w:r>
      <w:r w:rsidR="00556AA7" w:rsidRPr="0060729D">
        <w:rPr>
          <w:rFonts w:ascii="Times New Roman" w:hAnsi="Times New Roman" w:cs="Times New Roman"/>
          <w:sz w:val="28"/>
          <w:szCs w:val="28"/>
        </w:rPr>
        <w:t>09 мм, хрусталик увеличен в размере – 6.05 мм, сублюксация хрусталик</w:t>
      </w:r>
      <w:r w:rsidR="0028596D" w:rsidRPr="0060729D">
        <w:rPr>
          <w:rFonts w:ascii="Times New Roman" w:hAnsi="Times New Roman" w:cs="Times New Roman"/>
          <w:sz w:val="28"/>
          <w:szCs w:val="28"/>
        </w:rPr>
        <w:t>а.</w:t>
      </w:r>
      <w:proofErr w:type="gramEnd"/>
      <w:r w:rsidR="0028596D" w:rsidRPr="0060729D">
        <w:rPr>
          <w:rFonts w:ascii="Times New Roman" w:hAnsi="Times New Roman" w:cs="Times New Roman"/>
          <w:sz w:val="28"/>
          <w:szCs w:val="28"/>
        </w:rPr>
        <w:t xml:space="preserve"> На УЗИ А-скан </w:t>
      </w:r>
      <w:proofErr w:type="gramStart"/>
      <w:r w:rsidR="0028596D" w:rsidRPr="0060729D">
        <w:rPr>
          <w:rFonts w:ascii="Times New Roman" w:hAnsi="Times New Roman" w:cs="Times New Roman"/>
          <w:sz w:val="28"/>
          <w:szCs w:val="28"/>
        </w:rPr>
        <w:t>передне – з</w:t>
      </w:r>
      <w:r w:rsidR="00C107D6" w:rsidRPr="0060729D">
        <w:rPr>
          <w:rFonts w:ascii="Times New Roman" w:hAnsi="Times New Roman" w:cs="Times New Roman"/>
          <w:sz w:val="28"/>
          <w:szCs w:val="28"/>
        </w:rPr>
        <w:t>адний</w:t>
      </w:r>
      <w:proofErr w:type="gramEnd"/>
      <w:r w:rsidR="00C107D6" w:rsidRPr="0060729D">
        <w:rPr>
          <w:rFonts w:ascii="Times New Roman" w:hAnsi="Times New Roman" w:cs="Times New Roman"/>
          <w:sz w:val="28"/>
          <w:szCs w:val="28"/>
        </w:rPr>
        <w:t xml:space="preserve"> размер глаза – 22.89 мм, г</w:t>
      </w:r>
      <w:r w:rsidR="0028596D" w:rsidRPr="0060729D">
        <w:rPr>
          <w:rFonts w:ascii="Times New Roman" w:hAnsi="Times New Roman" w:cs="Times New Roman"/>
          <w:sz w:val="28"/>
          <w:szCs w:val="28"/>
        </w:rPr>
        <w:t>лубина передней камеры -1,</w:t>
      </w:r>
      <w:r w:rsidR="00556AA7" w:rsidRPr="0060729D">
        <w:rPr>
          <w:rFonts w:ascii="Times New Roman" w:hAnsi="Times New Roman" w:cs="Times New Roman"/>
          <w:sz w:val="28"/>
          <w:szCs w:val="28"/>
        </w:rPr>
        <w:t xml:space="preserve">75 мм, </w:t>
      </w:r>
      <w:r w:rsidR="0028596D" w:rsidRPr="0060729D">
        <w:rPr>
          <w:rFonts w:ascii="Times New Roman" w:hAnsi="Times New Roman" w:cs="Times New Roman"/>
          <w:sz w:val="28"/>
          <w:szCs w:val="28"/>
        </w:rPr>
        <w:t xml:space="preserve">толщина хрусталика </w:t>
      </w:r>
      <w:r w:rsidR="00556AA7" w:rsidRPr="0060729D">
        <w:rPr>
          <w:rFonts w:ascii="Times New Roman" w:hAnsi="Times New Roman" w:cs="Times New Roman"/>
          <w:sz w:val="28"/>
          <w:szCs w:val="28"/>
        </w:rPr>
        <w:t>-</w:t>
      </w:r>
      <w:r w:rsidR="0028596D" w:rsidRPr="0060729D">
        <w:rPr>
          <w:rFonts w:ascii="Times New Roman" w:hAnsi="Times New Roman" w:cs="Times New Roman"/>
          <w:sz w:val="28"/>
          <w:szCs w:val="28"/>
        </w:rPr>
        <w:t xml:space="preserve"> </w:t>
      </w:r>
      <w:r w:rsidR="00556AA7" w:rsidRPr="0060729D">
        <w:rPr>
          <w:rFonts w:ascii="Times New Roman" w:hAnsi="Times New Roman" w:cs="Times New Roman"/>
          <w:sz w:val="28"/>
          <w:szCs w:val="28"/>
        </w:rPr>
        <w:t>5,99 мм</w:t>
      </w:r>
      <w:r w:rsidR="00556AA7" w:rsidRPr="00EB19E8">
        <w:rPr>
          <w:rFonts w:ascii="Times New Roman" w:hAnsi="Times New Roman" w:cs="Times New Roman"/>
          <w:sz w:val="28"/>
          <w:szCs w:val="28"/>
        </w:rPr>
        <w:t>.</w:t>
      </w:r>
    </w:p>
    <w:p w:rsidR="00DB336C" w:rsidRPr="00EB19E8" w:rsidRDefault="00AF7CDD" w:rsidP="00413DC6">
      <w:pPr>
        <w:spacing w:line="240" w:lineRule="auto"/>
        <w:ind w:firstLine="708"/>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drawing>
          <wp:inline distT="0" distB="0" distL="0" distR="0" wp14:anchorId="540B625E" wp14:editId="53C9A064">
            <wp:extent cx="3889945" cy="4086225"/>
            <wp:effectExtent l="0" t="0" r="0" b="0"/>
            <wp:docPr id="24" name="Рисунок 24" descr="D:\PHD 3\диссертация\Авторское право\index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D 3\диссертация\Авторское право\index фото.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4892" cy="4091421"/>
                    </a:xfrm>
                    <a:prstGeom prst="rect">
                      <a:avLst/>
                    </a:prstGeom>
                    <a:noFill/>
                    <a:ln>
                      <a:noFill/>
                    </a:ln>
                  </pic:spPr>
                </pic:pic>
              </a:graphicData>
            </a:graphic>
          </wp:inline>
        </w:drawing>
      </w:r>
    </w:p>
    <w:p w:rsidR="00AF7CDD" w:rsidRPr="00EB19E8" w:rsidRDefault="00AD6964" w:rsidP="00E118BA">
      <w:pPr>
        <w:spacing w:line="240" w:lineRule="auto"/>
        <w:ind w:firstLine="708"/>
        <w:jc w:val="center"/>
        <w:rPr>
          <w:rFonts w:ascii="Times New Roman" w:hAnsi="Times New Roman" w:cs="Times New Roman"/>
          <w:sz w:val="28"/>
          <w:szCs w:val="28"/>
        </w:rPr>
      </w:pPr>
      <w:r w:rsidRPr="00EB19E8">
        <w:rPr>
          <w:rFonts w:ascii="Times New Roman" w:hAnsi="Times New Roman" w:cs="Times New Roman"/>
          <w:sz w:val="28"/>
          <w:szCs w:val="28"/>
        </w:rPr>
        <w:t>Рисунок 24</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 xml:space="preserve">– </w:t>
      </w:r>
      <w:r w:rsidR="00AF7CDD" w:rsidRPr="00EB19E8">
        <w:rPr>
          <w:rFonts w:ascii="Times New Roman" w:hAnsi="Times New Roman" w:cs="Times New Roman"/>
          <w:sz w:val="28"/>
          <w:szCs w:val="28"/>
        </w:rPr>
        <w:t xml:space="preserve">На фото </w:t>
      </w:r>
      <w:r w:rsidR="00AF7CDD" w:rsidRPr="0060729D">
        <w:rPr>
          <w:rFonts w:ascii="Times New Roman" w:hAnsi="Times New Roman" w:cs="Times New Roman"/>
          <w:sz w:val="28"/>
          <w:szCs w:val="28"/>
        </w:rPr>
        <w:t>видн</w:t>
      </w:r>
      <w:r w:rsidR="00C107D6" w:rsidRPr="0060729D">
        <w:rPr>
          <w:rFonts w:ascii="Times New Roman" w:hAnsi="Times New Roman" w:cs="Times New Roman"/>
          <w:sz w:val="28"/>
          <w:szCs w:val="28"/>
        </w:rPr>
        <w:t>а</w:t>
      </w:r>
      <w:r w:rsidR="00AF7CDD" w:rsidRPr="0060729D">
        <w:rPr>
          <w:rFonts w:ascii="Times New Roman" w:hAnsi="Times New Roman" w:cs="Times New Roman"/>
          <w:sz w:val="28"/>
          <w:szCs w:val="28"/>
        </w:rPr>
        <w:t xml:space="preserve"> застойная инъекция глазного яблока, отек роговицы, расширенный зрач</w:t>
      </w:r>
      <w:r w:rsidR="003B49FD" w:rsidRPr="0060729D">
        <w:rPr>
          <w:rFonts w:ascii="Times New Roman" w:hAnsi="Times New Roman" w:cs="Times New Roman"/>
          <w:sz w:val="28"/>
          <w:szCs w:val="28"/>
        </w:rPr>
        <w:t>ок, мутный и набухший хрусталик</w:t>
      </w:r>
    </w:p>
    <w:p w:rsidR="00556AA7" w:rsidRPr="00EB19E8" w:rsidRDefault="00556AA7" w:rsidP="00413DC6">
      <w:pPr>
        <w:spacing w:line="240" w:lineRule="auto"/>
        <w:ind w:firstLine="708"/>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lastRenderedPageBreak/>
        <w:drawing>
          <wp:inline distT="0" distB="0" distL="0" distR="0" wp14:anchorId="2478688A" wp14:editId="3A4F47CE">
            <wp:extent cx="4642340" cy="3054660"/>
            <wp:effectExtent l="0" t="0" r="6350" b="0"/>
            <wp:docPr id="25" name="Рисунок 25" descr="D:\PHD 3\диссертация\Авторское право\ФМГУБ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D 3\диссертация\Авторское право\ФМГУБМ.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0517" cy="3060040"/>
                    </a:xfrm>
                    <a:prstGeom prst="rect">
                      <a:avLst/>
                    </a:prstGeom>
                    <a:noFill/>
                    <a:ln>
                      <a:noFill/>
                    </a:ln>
                  </pic:spPr>
                </pic:pic>
              </a:graphicData>
            </a:graphic>
          </wp:inline>
        </w:drawing>
      </w:r>
    </w:p>
    <w:p w:rsidR="00556AA7" w:rsidRPr="00EB19E8" w:rsidRDefault="00AD6964" w:rsidP="00E118BA">
      <w:pPr>
        <w:spacing w:line="240" w:lineRule="auto"/>
        <w:ind w:firstLine="708"/>
        <w:jc w:val="center"/>
        <w:rPr>
          <w:rFonts w:ascii="Times New Roman" w:hAnsi="Times New Roman" w:cs="Times New Roman"/>
          <w:sz w:val="28"/>
          <w:szCs w:val="28"/>
        </w:rPr>
      </w:pPr>
      <w:r w:rsidRPr="00EB19E8">
        <w:rPr>
          <w:rFonts w:ascii="Times New Roman" w:hAnsi="Times New Roman" w:cs="Times New Roman"/>
          <w:sz w:val="28"/>
          <w:szCs w:val="28"/>
        </w:rPr>
        <w:t>Рисунок 25</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 xml:space="preserve">– </w:t>
      </w:r>
      <w:proofErr w:type="gramStart"/>
      <w:r w:rsidR="004611FA" w:rsidRPr="00EB19E8">
        <w:rPr>
          <w:rFonts w:ascii="Times New Roman" w:hAnsi="Times New Roman" w:cs="Times New Roman"/>
          <w:sz w:val="28"/>
          <w:szCs w:val="28"/>
        </w:rPr>
        <w:t>Ультразвуковая</w:t>
      </w:r>
      <w:proofErr w:type="gramEnd"/>
      <w:r w:rsidR="004611FA" w:rsidRPr="00EB19E8">
        <w:rPr>
          <w:rFonts w:ascii="Times New Roman" w:hAnsi="Times New Roman" w:cs="Times New Roman"/>
          <w:sz w:val="28"/>
          <w:szCs w:val="28"/>
        </w:rPr>
        <w:t xml:space="preserve"> биомикроскопия</w:t>
      </w:r>
      <w:r w:rsidR="00556AA7" w:rsidRPr="00EB19E8">
        <w:rPr>
          <w:rFonts w:ascii="Times New Roman" w:hAnsi="Times New Roman" w:cs="Times New Roman"/>
          <w:sz w:val="28"/>
          <w:szCs w:val="28"/>
        </w:rPr>
        <w:t xml:space="preserve"> больного глаза. На фото передняя камера мелка</w:t>
      </w:r>
      <w:r w:rsidR="003B49FD" w:rsidRPr="00EB19E8">
        <w:rPr>
          <w:rFonts w:ascii="Times New Roman" w:hAnsi="Times New Roman" w:cs="Times New Roman"/>
          <w:sz w:val="28"/>
          <w:szCs w:val="28"/>
        </w:rPr>
        <w:t>я, хрусталик увеличен в размере</w:t>
      </w:r>
    </w:p>
    <w:p w:rsidR="00556AA7" w:rsidRPr="00EB19E8" w:rsidRDefault="00556AA7" w:rsidP="00413DC6">
      <w:pPr>
        <w:spacing w:line="240" w:lineRule="auto"/>
        <w:ind w:firstLine="708"/>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drawing>
          <wp:inline distT="0" distB="0" distL="0" distR="0" wp14:anchorId="0E82833B" wp14:editId="3FF1164C">
            <wp:extent cx="4630454" cy="2667052"/>
            <wp:effectExtent l="0" t="0" r="0" b="0"/>
            <wp:docPr id="26" name="Рисунок 26" descr="D:\PHD 3\диссертация\Авторское право\УБ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D 3\диссертация\Авторское право\УБМ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171" cy="2672073"/>
                    </a:xfrm>
                    <a:prstGeom prst="rect">
                      <a:avLst/>
                    </a:prstGeom>
                    <a:noFill/>
                    <a:ln>
                      <a:noFill/>
                    </a:ln>
                  </pic:spPr>
                </pic:pic>
              </a:graphicData>
            </a:graphic>
          </wp:inline>
        </w:drawing>
      </w:r>
    </w:p>
    <w:p w:rsidR="00556AA7" w:rsidRPr="0060729D" w:rsidRDefault="00AD6964" w:rsidP="00413DC6">
      <w:pPr>
        <w:spacing w:line="240" w:lineRule="auto"/>
        <w:ind w:firstLine="708"/>
        <w:jc w:val="both"/>
        <w:rPr>
          <w:rFonts w:ascii="Times New Roman" w:hAnsi="Times New Roman" w:cs="Times New Roman"/>
          <w:sz w:val="28"/>
          <w:szCs w:val="28"/>
        </w:rPr>
      </w:pPr>
      <w:r w:rsidRPr="0060729D">
        <w:rPr>
          <w:rFonts w:ascii="Times New Roman" w:hAnsi="Times New Roman" w:cs="Times New Roman"/>
          <w:sz w:val="28"/>
          <w:szCs w:val="28"/>
        </w:rPr>
        <w:t>Рисунок 26</w:t>
      </w:r>
      <w:r w:rsidR="00C27C11" w:rsidRPr="0060729D">
        <w:rPr>
          <w:rFonts w:ascii="Times New Roman" w:hAnsi="Times New Roman" w:cs="Times New Roman"/>
          <w:sz w:val="28"/>
          <w:szCs w:val="28"/>
        </w:rPr>
        <w:t xml:space="preserve"> </w:t>
      </w:r>
      <w:r w:rsidR="00C27C11" w:rsidRPr="0060729D">
        <w:rPr>
          <w:rFonts w:ascii="Times New Roman" w:hAnsi="Times New Roman" w:cs="Times New Roman"/>
          <w:spacing w:val="1"/>
          <w:w w:val="105"/>
          <w:sz w:val="28"/>
          <w:szCs w:val="28"/>
        </w:rPr>
        <w:t xml:space="preserve">– </w:t>
      </w:r>
      <w:proofErr w:type="gramStart"/>
      <w:r w:rsidR="004611FA" w:rsidRPr="0060729D">
        <w:rPr>
          <w:rFonts w:ascii="Times New Roman" w:hAnsi="Times New Roman" w:cs="Times New Roman"/>
          <w:sz w:val="28"/>
          <w:szCs w:val="28"/>
        </w:rPr>
        <w:t>Ультразвуковая</w:t>
      </w:r>
      <w:proofErr w:type="gramEnd"/>
      <w:r w:rsidR="004611FA" w:rsidRPr="0060729D">
        <w:rPr>
          <w:rFonts w:ascii="Times New Roman" w:hAnsi="Times New Roman" w:cs="Times New Roman"/>
          <w:sz w:val="28"/>
          <w:szCs w:val="28"/>
        </w:rPr>
        <w:t xml:space="preserve"> биомикроскопия</w:t>
      </w:r>
      <w:r w:rsidR="00556AA7" w:rsidRPr="0060729D">
        <w:rPr>
          <w:rFonts w:ascii="Times New Roman" w:hAnsi="Times New Roman" w:cs="Times New Roman"/>
          <w:sz w:val="28"/>
          <w:szCs w:val="28"/>
        </w:rPr>
        <w:t xml:space="preserve"> больного глаза. На фото корень радужки выпукл</w:t>
      </w:r>
      <w:r w:rsidR="00E573EB" w:rsidRPr="0060729D">
        <w:rPr>
          <w:rFonts w:ascii="Times New Roman" w:hAnsi="Times New Roman" w:cs="Times New Roman"/>
          <w:sz w:val="28"/>
          <w:szCs w:val="28"/>
        </w:rPr>
        <w:t>ый</w:t>
      </w:r>
      <w:r w:rsidR="00556AA7" w:rsidRPr="0060729D">
        <w:rPr>
          <w:rFonts w:ascii="Times New Roman" w:hAnsi="Times New Roman" w:cs="Times New Roman"/>
          <w:sz w:val="28"/>
          <w:szCs w:val="28"/>
        </w:rPr>
        <w:t>, угол передней камеры закрыт, цинновые связки истончены,</w:t>
      </w:r>
      <w:r w:rsidR="003B49FD" w:rsidRPr="0060729D">
        <w:rPr>
          <w:rFonts w:ascii="Times New Roman" w:hAnsi="Times New Roman" w:cs="Times New Roman"/>
          <w:sz w:val="28"/>
          <w:szCs w:val="28"/>
        </w:rPr>
        <w:t xml:space="preserve"> имеется сублюксация хрусталика</w:t>
      </w:r>
    </w:p>
    <w:p w:rsidR="00F03FDB" w:rsidRPr="0060729D" w:rsidRDefault="00F03FDB"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Во время операции сделан</w:t>
      </w:r>
      <w:r w:rsidR="00E573EB" w:rsidRPr="0060729D">
        <w:rPr>
          <w:rFonts w:ascii="Times New Roman" w:hAnsi="Times New Roman" w:cs="Times New Roman"/>
          <w:sz w:val="28"/>
          <w:szCs w:val="28"/>
        </w:rPr>
        <w:t>о</w:t>
      </w:r>
      <w:r w:rsidRPr="0060729D">
        <w:rPr>
          <w:rFonts w:ascii="Times New Roman" w:hAnsi="Times New Roman" w:cs="Times New Roman"/>
          <w:sz w:val="28"/>
          <w:szCs w:val="28"/>
        </w:rPr>
        <w:t xml:space="preserve"> механическое удаление эпителия роговицы с </w:t>
      </w:r>
      <w:r w:rsidR="008D195C" w:rsidRPr="0060729D">
        <w:rPr>
          <w:rFonts w:ascii="Times New Roman" w:hAnsi="Times New Roman" w:cs="Times New Roman"/>
          <w:sz w:val="28"/>
          <w:szCs w:val="28"/>
        </w:rPr>
        <w:t>помощью шпателя</w:t>
      </w:r>
      <w:r w:rsidRPr="0060729D">
        <w:rPr>
          <w:rFonts w:ascii="Times New Roman" w:hAnsi="Times New Roman" w:cs="Times New Roman"/>
          <w:sz w:val="28"/>
          <w:szCs w:val="28"/>
        </w:rPr>
        <w:t>. Восстановленная прозрачность роговицы позволила провести факоэмул</w:t>
      </w:r>
      <w:r w:rsidR="00E573EB" w:rsidRPr="0060729D">
        <w:rPr>
          <w:rFonts w:ascii="Times New Roman" w:hAnsi="Times New Roman" w:cs="Times New Roman"/>
          <w:sz w:val="28"/>
          <w:szCs w:val="28"/>
        </w:rPr>
        <w:t>ьсификацию катаракты, однако из-</w:t>
      </w:r>
      <w:r w:rsidR="007E5688" w:rsidRPr="0060729D">
        <w:rPr>
          <w:rFonts w:ascii="Times New Roman" w:hAnsi="Times New Roman" w:cs="Times New Roman"/>
          <w:sz w:val="28"/>
          <w:szCs w:val="28"/>
        </w:rPr>
        <w:t>за некомпенсированн</w:t>
      </w:r>
      <w:r w:rsidR="00E573EB" w:rsidRPr="0060729D">
        <w:rPr>
          <w:rFonts w:ascii="Times New Roman" w:hAnsi="Times New Roman" w:cs="Times New Roman"/>
          <w:sz w:val="28"/>
          <w:szCs w:val="28"/>
        </w:rPr>
        <w:t>ого</w:t>
      </w:r>
      <w:r w:rsidR="007E5688" w:rsidRPr="0060729D">
        <w:rPr>
          <w:rFonts w:ascii="Times New Roman" w:hAnsi="Times New Roman" w:cs="Times New Roman"/>
          <w:sz w:val="28"/>
          <w:szCs w:val="28"/>
        </w:rPr>
        <w:t xml:space="preserve"> внутриглазн</w:t>
      </w:r>
      <w:r w:rsidR="00E573EB" w:rsidRPr="0060729D">
        <w:rPr>
          <w:rFonts w:ascii="Times New Roman" w:hAnsi="Times New Roman" w:cs="Times New Roman"/>
          <w:sz w:val="28"/>
          <w:szCs w:val="28"/>
        </w:rPr>
        <w:t>ого</w:t>
      </w:r>
      <w:r w:rsidR="007E5688" w:rsidRPr="0060729D">
        <w:rPr>
          <w:rFonts w:ascii="Times New Roman" w:hAnsi="Times New Roman" w:cs="Times New Roman"/>
          <w:sz w:val="28"/>
          <w:szCs w:val="28"/>
        </w:rPr>
        <w:t xml:space="preserve"> давления</w:t>
      </w:r>
      <w:r w:rsidRPr="0060729D">
        <w:rPr>
          <w:rFonts w:ascii="Times New Roman" w:hAnsi="Times New Roman" w:cs="Times New Roman"/>
          <w:sz w:val="28"/>
          <w:szCs w:val="28"/>
        </w:rPr>
        <w:t xml:space="preserve"> сохранить заднюю капсулу хрусталика не удал</w:t>
      </w:r>
      <w:r w:rsidR="00E573EB" w:rsidRPr="0060729D">
        <w:rPr>
          <w:rFonts w:ascii="Times New Roman" w:hAnsi="Times New Roman" w:cs="Times New Roman"/>
          <w:sz w:val="28"/>
          <w:szCs w:val="28"/>
        </w:rPr>
        <w:t>о</w:t>
      </w:r>
      <w:r w:rsidRPr="0060729D">
        <w:rPr>
          <w:rFonts w:ascii="Times New Roman" w:hAnsi="Times New Roman" w:cs="Times New Roman"/>
          <w:sz w:val="28"/>
          <w:szCs w:val="28"/>
        </w:rPr>
        <w:t>сь. Дал</w:t>
      </w:r>
      <w:r w:rsidR="0028596D" w:rsidRPr="0060729D">
        <w:rPr>
          <w:rFonts w:ascii="Times New Roman" w:hAnsi="Times New Roman" w:cs="Times New Roman"/>
          <w:sz w:val="28"/>
          <w:szCs w:val="28"/>
        </w:rPr>
        <w:t xml:space="preserve">ее транссклеральная фиксация интраокулярной линзы </w:t>
      </w:r>
      <w:r w:rsidRPr="0060729D">
        <w:rPr>
          <w:rFonts w:ascii="Times New Roman" w:hAnsi="Times New Roman" w:cs="Times New Roman"/>
          <w:sz w:val="28"/>
          <w:szCs w:val="28"/>
        </w:rPr>
        <w:t xml:space="preserve">произведена </w:t>
      </w:r>
      <w:r w:rsidR="00E573EB" w:rsidRPr="0060729D">
        <w:rPr>
          <w:rFonts w:ascii="Times New Roman" w:hAnsi="Times New Roman" w:cs="Times New Roman"/>
          <w:sz w:val="28"/>
          <w:szCs w:val="28"/>
        </w:rPr>
        <w:t xml:space="preserve">по </w:t>
      </w:r>
      <w:r w:rsidRPr="0060729D">
        <w:rPr>
          <w:rFonts w:ascii="Times New Roman" w:hAnsi="Times New Roman" w:cs="Times New Roman"/>
          <w:sz w:val="28"/>
          <w:szCs w:val="28"/>
        </w:rPr>
        <w:t>заявленному способу.</w:t>
      </w:r>
    </w:p>
    <w:p w:rsidR="00DB336C" w:rsidRPr="0060729D" w:rsidRDefault="0028596D"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При выписке интраокулярная линза</w:t>
      </w:r>
      <w:r w:rsidR="00DB336C" w:rsidRPr="0060729D">
        <w:rPr>
          <w:rFonts w:ascii="Times New Roman" w:hAnsi="Times New Roman" w:cs="Times New Roman"/>
          <w:sz w:val="28"/>
          <w:szCs w:val="28"/>
        </w:rPr>
        <w:t xml:space="preserve"> в правильном пол</w:t>
      </w:r>
      <w:r w:rsidR="003D71E6" w:rsidRPr="0060729D">
        <w:rPr>
          <w:rFonts w:ascii="Times New Roman" w:hAnsi="Times New Roman" w:cs="Times New Roman"/>
          <w:sz w:val="28"/>
          <w:szCs w:val="28"/>
        </w:rPr>
        <w:t xml:space="preserve">ожении, острота </w:t>
      </w:r>
      <w:r w:rsidR="008D195C" w:rsidRPr="0060729D">
        <w:rPr>
          <w:rFonts w:ascii="Times New Roman" w:hAnsi="Times New Roman" w:cs="Times New Roman"/>
          <w:sz w:val="28"/>
          <w:szCs w:val="28"/>
        </w:rPr>
        <w:t>зрения 0</w:t>
      </w:r>
      <w:r w:rsidR="003D71E6" w:rsidRPr="0060729D">
        <w:rPr>
          <w:rFonts w:ascii="Times New Roman" w:hAnsi="Times New Roman" w:cs="Times New Roman"/>
          <w:sz w:val="28"/>
          <w:szCs w:val="28"/>
        </w:rPr>
        <w:t>,4 не корр</w:t>
      </w:r>
      <w:r w:rsidR="00DB336C" w:rsidRPr="0060729D">
        <w:rPr>
          <w:rFonts w:ascii="Times New Roman" w:hAnsi="Times New Roman" w:cs="Times New Roman"/>
          <w:sz w:val="28"/>
          <w:szCs w:val="28"/>
        </w:rPr>
        <w:t>. При повторном обследовании через 3 месяца остро</w:t>
      </w:r>
      <w:r w:rsidR="003D71E6" w:rsidRPr="0060729D">
        <w:rPr>
          <w:rFonts w:ascii="Times New Roman" w:hAnsi="Times New Roman" w:cs="Times New Roman"/>
          <w:sz w:val="28"/>
          <w:szCs w:val="28"/>
        </w:rPr>
        <w:t xml:space="preserve">та зрения </w:t>
      </w:r>
      <w:r w:rsidR="003D71E6" w:rsidRPr="0060729D">
        <w:rPr>
          <w:rFonts w:ascii="Times New Roman" w:hAnsi="Times New Roman" w:cs="Times New Roman"/>
          <w:sz w:val="28"/>
          <w:szCs w:val="28"/>
        </w:rPr>
        <w:lastRenderedPageBreak/>
        <w:t>достигла 0,8</w:t>
      </w:r>
      <w:r w:rsidR="00B56BCA" w:rsidRPr="0060729D">
        <w:rPr>
          <w:rFonts w:ascii="Times New Roman" w:hAnsi="Times New Roman" w:cs="Times New Roman"/>
          <w:sz w:val="28"/>
          <w:szCs w:val="28"/>
        </w:rPr>
        <w:t>5</w:t>
      </w:r>
      <w:r w:rsidR="00DB336C" w:rsidRPr="0060729D">
        <w:rPr>
          <w:rFonts w:ascii="Times New Roman" w:hAnsi="Times New Roman" w:cs="Times New Roman"/>
          <w:sz w:val="28"/>
          <w:szCs w:val="28"/>
        </w:rPr>
        <w:t xml:space="preserve"> н</w:t>
      </w:r>
      <w:r w:rsidR="003D71E6" w:rsidRPr="0060729D">
        <w:rPr>
          <w:rFonts w:ascii="Times New Roman" w:hAnsi="Times New Roman" w:cs="Times New Roman"/>
          <w:sz w:val="28"/>
          <w:szCs w:val="28"/>
        </w:rPr>
        <w:t xml:space="preserve">е </w:t>
      </w:r>
      <w:r w:rsidR="00DB336C" w:rsidRPr="0060729D">
        <w:rPr>
          <w:rFonts w:ascii="Times New Roman" w:hAnsi="Times New Roman" w:cs="Times New Roman"/>
          <w:sz w:val="28"/>
          <w:szCs w:val="28"/>
        </w:rPr>
        <w:t>к</w:t>
      </w:r>
      <w:r w:rsidR="003D71E6" w:rsidRPr="0060729D">
        <w:rPr>
          <w:rFonts w:ascii="Times New Roman" w:hAnsi="Times New Roman" w:cs="Times New Roman"/>
          <w:sz w:val="28"/>
          <w:szCs w:val="28"/>
        </w:rPr>
        <w:t>орр</w:t>
      </w:r>
      <w:r w:rsidR="00DB336C" w:rsidRPr="0060729D">
        <w:rPr>
          <w:rFonts w:ascii="Times New Roman" w:hAnsi="Times New Roman" w:cs="Times New Roman"/>
          <w:sz w:val="28"/>
          <w:szCs w:val="28"/>
        </w:rPr>
        <w:t>. Глаз спокойный, линза центрирована, дислокация отсутствует.</w:t>
      </w:r>
    </w:p>
    <w:p w:rsidR="00400AB6" w:rsidRPr="00EB19E8" w:rsidRDefault="00400AB6" w:rsidP="009C3BAD">
      <w:pPr>
        <w:spacing w:after="0" w:line="240" w:lineRule="auto"/>
        <w:ind w:firstLine="567"/>
        <w:jc w:val="both"/>
        <w:rPr>
          <w:rFonts w:ascii="Times New Roman" w:hAnsi="Times New Roman" w:cs="Times New Roman"/>
          <w:sz w:val="28"/>
          <w:szCs w:val="28"/>
        </w:rPr>
      </w:pPr>
    </w:p>
    <w:p w:rsidR="00A43AE6" w:rsidRPr="00EB19E8" w:rsidRDefault="00A077D2" w:rsidP="00413DC6">
      <w:pPr>
        <w:spacing w:line="240" w:lineRule="auto"/>
        <w:ind w:firstLine="708"/>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drawing>
          <wp:inline distT="0" distB="0" distL="0" distR="0" wp14:anchorId="1EF12D5D" wp14:editId="256614C4">
            <wp:extent cx="4672488" cy="2249720"/>
            <wp:effectExtent l="0" t="0" r="0" b="0"/>
            <wp:docPr id="27" name="Рисунок 27" descr="D:\PHD 3\диссертация\Авторское право\12788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D 3\диссертация\Авторское право\12788p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1668" cy="2254140"/>
                    </a:xfrm>
                    <a:prstGeom prst="rect">
                      <a:avLst/>
                    </a:prstGeom>
                    <a:noFill/>
                    <a:ln>
                      <a:noFill/>
                    </a:ln>
                  </pic:spPr>
                </pic:pic>
              </a:graphicData>
            </a:graphic>
          </wp:inline>
        </w:drawing>
      </w:r>
    </w:p>
    <w:p w:rsidR="00972D1C" w:rsidRPr="00EB19E8" w:rsidRDefault="00A077D2" w:rsidP="00E118BA">
      <w:pPr>
        <w:spacing w:line="240" w:lineRule="auto"/>
        <w:ind w:firstLine="708"/>
        <w:jc w:val="center"/>
        <w:rPr>
          <w:rFonts w:ascii="Times New Roman" w:hAnsi="Times New Roman" w:cs="Times New Roman"/>
          <w:sz w:val="28"/>
          <w:szCs w:val="28"/>
        </w:rPr>
      </w:pPr>
      <w:r w:rsidRPr="00EB19E8">
        <w:rPr>
          <w:rFonts w:ascii="Times New Roman" w:hAnsi="Times New Roman" w:cs="Times New Roman"/>
          <w:sz w:val="28"/>
          <w:szCs w:val="28"/>
        </w:rPr>
        <w:t>Ри</w:t>
      </w:r>
      <w:r w:rsidR="00AD6964" w:rsidRPr="00EB19E8">
        <w:rPr>
          <w:rFonts w:ascii="Times New Roman" w:hAnsi="Times New Roman" w:cs="Times New Roman"/>
          <w:sz w:val="28"/>
          <w:szCs w:val="28"/>
        </w:rPr>
        <w:t>сунок 27</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 xml:space="preserve">– </w:t>
      </w:r>
      <w:proofErr w:type="gramStart"/>
      <w:r w:rsidR="004611FA" w:rsidRPr="00EB19E8">
        <w:rPr>
          <w:rFonts w:ascii="Times New Roman" w:hAnsi="Times New Roman" w:cs="Times New Roman"/>
          <w:sz w:val="28"/>
          <w:szCs w:val="28"/>
        </w:rPr>
        <w:t>Ультразвуковая</w:t>
      </w:r>
      <w:proofErr w:type="gramEnd"/>
      <w:r w:rsidR="004611FA" w:rsidRPr="00EB19E8">
        <w:rPr>
          <w:rFonts w:ascii="Times New Roman" w:hAnsi="Times New Roman" w:cs="Times New Roman"/>
          <w:sz w:val="28"/>
          <w:szCs w:val="28"/>
        </w:rPr>
        <w:t xml:space="preserve"> биомикроскопия </w:t>
      </w:r>
      <w:r w:rsidR="0031581C" w:rsidRPr="00EB19E8">
        <w:rPr>
          <w:rFonts w:ascii="Times New Roman" w:hAnsi="Times New Roman" w:cs="Times New Roman"/>
          <w:sz w:val="28"/>
          <w:szCs w:val="28"/>
        </w:rPr>
        <w:t>через один</w:t>
      </w:r>
      <w:r w:rsidR="0028596D" w:rsidRPr="00EB19E8">
        <w:rPr>
          <w:rFonts w:ascii="Times New Roman" w:hAnsi="Times New Roman" w:cs="Times New Roman"/>
          <w:sz w:val="28"/>
          <w:szCs w:val="28"/>
        </w:rPr>
        <w:t xml:space="preserve"> месяц. Интраокулярная линза</w:t>
      </w:r>
      <w:r w:rsidRPr="00EB19E8">
        <w:rPr>
          <w:rFonts w:ascii="Times New Roman" w:hAnsi="Times New Roman" w:cs="Times New Roman"/>
          <w:sz w:val="28"/>
          <w:szCs w:val="28"/>
        </w:rPr>
        <w:t xml:space="preserve"> в зад</w:t>
      </w:r>
      <w:r w:rsidR="00C00336" w:rsidRPr="00EB19E8">
        <w:rPr>
          <w:rFonts w:ascii="Times New Roman" w:hAnsi="Times New Roman" w:cs="Times New Roman"/>
          <w:sz w:val="28"/>
          <w:szCs w:val="28"/>
        </w:rPr>
        <w:t>ней камере, линза центрирована</w:t>
      </w:r>
    </w:p>
    <w:p w:rsidR="00A979A9" w:rsidRPr="0060729D" w:rsidRDefault="00DB336C"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Пример 2. Бол</w:t>
      </w:r>
      <w:r w:rsidR="006A6DB1" w:rsidRPr="0060729D">
        <w:rPr>
          <w:rFonts w:ascii="Times New Roman" w:hAnsi="Times New Roman" w:cs="Times New Roman"/>
          <w:sz w:val="28"/>
          <w:szCs w:val="28"/>
        </w:rPr>
        <w:t>ьной С.,</w:t>
      </w:r>
      <w:r w:rsidRPr="0060729D">
        <w:rPr>
          <w:rFonts w:ascii="Times New Roman" w:hAnsi="Times New Roman" w:cs="Times New Roman"/>
          <w:sz w:val="28"/>
          <w:szCs w:val="28"/>
        </w:rPr>
        <w:t>78 лет</w:t>
      </w:r>
      <w:r w:rsidR="00E573EB" w:rsidRPr="0060729D">
        <w:rPr>
          <w:rFonts w:ascii="Times New Roman" w:hAnsi="Times New Roman" w:cs="Times New Roman"/>
          <w:sz w:val="28"/>
          <w:szCs w:val="28"/>
        </w:rPr>
        <w:t>,</w:t>
      </w:r>
      <w:r w:rsidR="00E04CCE" w:rsidRPr="0060729D">
        <w:rPr>
          <w:rFonts w:ascii="Times New Roman" w:hAnsi="Times New Roman" w:cs="Times New Roman"/>
          <w:sz w:val="28"/>
          <w:szCs w:val="28"/>
        </w:rPr>
        <w:t xml:space="preserve"> поступил</w:t>
      </w:r>
      <w:r w:rsidRPr="0060729D">
        <w:rPr>
          <w:rFonts w:ascii="Times New Roman" w:hAnsi="Times New Roman" w:cs="Times New Roman"/>
          <w:sz w:val="28"/>
          <w:szCs w:val="28"/>
        </w:rPr>
        <w:t xml:space="preserve"> в больницу с диагнозом:</w:t>
      </w:r>
      <w:r w:rsidRPr="0060729D">
        <w:rPr>
          <w:rFonts w:ascii="Times New Roman" w:hAnsi="Times New Roman" w:cs="Times New Roman"/>
          <w:sz w:val="28"/>
          <w:szCs w:val="28"/>
        </w:rPr>
        <w:br/>
        <w:t>OD - факоморфическая глаукома, набухающая катаракта, острота зрения 0,1 не корр. При биомикроскопии обнаружен</w:t>
      </w:r>
      <w:r w:rsidR="00E573EB" w:rsidRPr="0060729D">
        <w:rPr>
          <w:rFonts w:ascii="Times New Roman" w:hAnsi="Times New Roman" w:cs="Times New Roman"/>
          <w:sz w:val="28"/>
          <w:szCs w:val="28"/>
        </w:rPr>
        <w:t>а</w:t>
      </w:r>
      <w:r w:rsidRPr="0060729D">
        <w:rPr>
          <w:rFonts w:ascii="Times New Roman" w:hAnsi="Times New Roman" w:cs="Times New Roman"/>
          <w:sz w:val="28"/>
          <w:szCs w:val="28"/>
        </w:rPr>
        <w:t xml:space="preserve"> застойная инъекция сосудов глазного яблока, отек эпителия роговицы, глубжележащие среды плохо просматриваются из</w:t>
      </w:r>
      <w:r w:rsidR="00E573EB" w:rsidRPr="0060729D">
        <w:rPr>
          <w:rFonts w:ascii="Times New Roman" w:hAnsi="Times New Roman" w:cs="Times New Roman"/>
          <w:sz w:val="28"/>
          <w:szCs w:val="28"/>
        </w:rPr>
        <w:t>-</w:t>
      </w:r>
      <w:r w:rsidR="008D195C" w:rsidRPr="0060729D">
        <w:rPr>
          <w:rFonts w:ascii="Times New Roman" w:hAnsi="Times New Roman" w:cs="Times New Roman"/>
          <w:sz w:val="28"/>
          <w:szCs w:val="28"/>
        </w:rPr>
        <w:t>за отека</w:t>
      </w:r>
      <w:r w:rsidR="00C3662C" w:rsidRPr="0060729D">
        <w:rPr>
          <w:rFonts w:ascii="Times New Roman" w:hAnsi="Times New Roman" w:cs="Times New Roman"/>
          <w:sz w:val="28"/>
          <w:szCs w:val="28"/>
        </w:rPr>
        <w:t xml:space="preserve"> роговицы. </w:t>
      </w:r>
      <w:r w:rsidR="0028596D" w:rsidRPr="0060729D">
        <w:rPr>
          <w:rFonts w:ascii="Times New Roman" w:hAnsi="Times New Roman" w:cs="Times New Roman"/>
          <w:sz w:val="28"/>
          <w:szCs w:val="28"/>
        </w:rPr>
        <w:t>Внутриглазное давление</w:t>
      </w:r>
      <w:r w:rsidR="008A4D07" w:rsidRPr="0060729D">
        <w:rPr>
          <w:rFonts w:ascii="Times New Roman" w:hAnsi="Times New Roman" w:cs="Times New Roman"/>
          <w:sz w:val="28"/>
          <w:szCs w:val="28"/>
        </w:rPr>
        <w:t xml:space="preserve"> 35-37 мм</w:t>
      </w:r>
      <w:proofErr w:type="gramStart"/>
      <w:r w:rsidR="008A4D07" w:rsidRPr="0060729D">
        <w:rPr>
          <w:rFonts w:ascii="Times New Roman" w:hAnsi="Times New Roman" w:cs="Times New Roman"/>
          <w:sz w:val="28"/>
          <w:szCs w:val="28"/>
        </w:rPr>
        <w:t>.р</w:t>
      </w:r>
      <w:proofErr w:type="gramEnd"/>
      <w:r w:rsidR="008A4D07" w:rsidRPr="0060729D">
        <w:rPr>
          <w:rFonts w:ascii="Times New Roman" w:hAnsi="Times New Roman" w:cs="Times New Roman"/>
          <w:sz w:val="28"/>
          <w:szCs w:val="28"/>
        </w:rPr>
        <w:t xml:space="preserve">т.ст. </w:t>
      </w:r>
      <w:r w:rsidR="003D71E6" w:rsidRPr="0060729D">
        <w:rPr>
          <w:rFonts w:ascii="Times New Roman" w:hAnsi="Times New Roman" w:cs="Times New Roman"/>
          <w:sz w:val="28"/>
          <w:szCs w:val="28"/>
        </w:rPr>
        <w:t>по Макл</w:t>
      </w:r>
      <w:r w:rsidR="00E573EB" w:rsidRPr="0060729D">
        <w:rPr>
          <w:rFonts w:ascii="Times New Roman" w:hAnsi="Times New Roman" w:cs="Times New Roman"/>
          <w:sz w:val="28"/>
          <w:szCs w:val="28"/>
        </w:rPr>
        <w:t>а</w:t>
      </w:r>
      <w:r w:rsidR="003D71E6" w:rsidRPr="0060729D">
        <w:rPr>
          <w:rFonts w:ascii="Times New Roman" w:hAnsi="Times New Roman" w:cs="Times New Roman"/>
          <w:sz w:val="28"/>
          <w:szCs w:val="28"/>
        </w:rPr>
        <w:t xml:space="preserve">кову. </w:t>
      </w:r>
      <w:r w:rsidRPr="0060729D">
        <w:rPr>
          <w:rFonts w:ascii="Times New Roman" w:hAnsi="Times New Roman" w:cs="Times New Roman"/>
          <w:sz w:val="28"/>
          <w:szCs w:val="28"/>
        </w:rPr>
        <w:t>Во время операции сделан</w:t>
      </w:r>
      <w:r w:rsidR="00E573EB" w:rsidRPr="0060729D">
        <w:rPr>
          <w:rFonts w:ascii="Times New Roman" w:hAnsi="Times New Roman" w:cs="Times New Roman"/>
          <w:sz w:val="28"/>
          <w:szCs w:val="28"/>
        </w:rPr>
        <w:t>о</w:t>
      </w:r>
      <w:r w:rsidRPr="0060729D">
        <w:rPr>
          <w:rFonts w:ascii="Times New Roman" w:hAnsi="Times New Roman" w:cs="Times New Roman"/>
          <w:sz w:val="28"/>
          <w:szCs w:val="28"/>
        </w:rPr>
        <w:t xml:space="preserve"> механическое удаление эпителия роговицы с </w:t>
      </w:r>
      <w:r w:rsidR="008D195C" w:rsidRPr="0060729D">
        <w:rPr>
          <w:rFonts w:ascii="Times New Roman" w:hAnsi="Times New Roman" w:cs="Times New Roman"/>
          <w:sz w:val="28"/>
          <w:szCs w:val="28"/>
        </w:rPr>
        <w:t>помощью шпателя</w:t>
      </w:r>
      <w:r w:rsidRPr="0060729D">
        <w:rPr>
          <w:rFonts w:ascii="Times New Roman" w:hAnsi="Times New Roman" w:cs="Times New Roman"/>
          <w:sz w:val="28"/>
          <w:szCs w:val="28"/>
        </w:rPr>
        <w:t xml:space="preserve">. </w:t>
      </w:r>
      <w:r w:rsidR="003D71E6" w:rsidRPr="0060729D">
        <w:rPr>
          <w:rFonts w:ascii="Times New Roman" w:hAnsi="Times New Roman" w:cs="Times New Roman"/>
          <w:sz w:val="28"/>
          <w:szCs w:val="28"/>
        </w:rPr>
        <w:t>Во время операции обнаружена нестабильность задней капсулы хрусталика, д</w:t>
      </w:r>
      <w:r w:rsidRPr="0060729D">
        <w:rPr>
          <w:rFonts w:ascii="Times New Roman" w:hAnsi="Times New Roman" w:cs="Times New Roman"/>
          <w:sz w:val="28"/>
          <w:szCs w:val="28"/>
        </w:rPr>
        <w:t>ал</w:t>
      </w:r>
      <w:r w:rsidR="0028596D" w:rsidRPr="0060729D">
        <w:rPr>
          <w:rFonts w:ascii="Times New Roman" w:hAnsi="Times New Roman" w:cs="Times New Roman"/>
          <w:sz w:val="28"/>
          <w:szCs w:val="28"/>
        </w:rPr>
        <w:t>ее транссклеральная фиксация</w:t>
      </w:r>
      <w:r w:rsidR="00E573EB" w:rsidRPr="0060729D">
        <w:rPr>
          <w:rFonts w:ascii="Times New Roman" w:hAnsi="Times New Roman" w:cs="Times New Roman"/>
          <w:sz w:val="28"/>
          <w:szCs w:val="28"/>
        </w:rPr>
        <w:t>,</w:t>
      </w:r>
      <w:r w:rsidR="0028596D" w:rsidRPr="0060729D">
        <w:rPr>
          <w:rFonts w:ascii="Times New Roman" w:hAnsi="Times New Roman" w:cs="Times New Roman"/>
          <w:sz w:val="28"/>
          <w:szCs w:val="28"/>
        </w:rPr>
        <w:t xml:space="preserve"> интраокулярная линза</w:t>
      </w:r>
      <w:r w:rsidRPr="0060729D">
        <w:rPr>
          <w:rFonts w:ascii="Times New Roman" w:hAnsi="Times New Roman" w:cs="Times New Roman"/>
          <w:sz w:val="28"/>
          <w:szCs w:val="28"/>
        </w:rPr>
        <w:t xml:space="preserve"> произведена</w:t>
      </w:r>
      <w:r w:rsidR="00E573EB" w:rsidRPr="0060729D">
        <w:rPr>
          <w:rFonts w:ascii="Times New Roman" w:hAnsi="Times New Roman" w:cs="Times New Roman"/>
          <w:sz w:val="28"/>
          <w:szCs w:val="28"/>
        </w:rPr>
        <w:t xml:space="preserve"> по</w:t>
      </w:r>
      <w:r w:rsidRPr="0060729D">
        <w:rPr>
          <w:rFonts w:ascii="Times New Roman" w:hAnsi="Times New Roman" w:cs="Times New Roman"/>
          <w:sz w:val="28"/>
          <w:szCs w:val="28"/>
        </w:rPr>
        <w:t xml:space="preserve"> заявленному способу. </w:t>
      </w:r>
    </w:p>
    <w:p w:rsidR="00DB336C" w:rsidRPr="0060729D" w:rsidRDefault="0028596D" w:rsidP="009C3BAD">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При выписке интраокулярная линза</w:t>
      </w:r>
      <w:r w:rsidR="00DB336C" w:rsidRPr="0060729D">
        <w:rPr>
          <w:rFonts w:ascii="Times New Roman" w:hAnsi="Times New Roman" w:cs="Times New Roman"/>
          <w:sz w:val="28"/>
          <w:szCs w:val="28"/>
        </w:rPr>
        <w:t xml:space="preserve"> в правильном пол</w:t>
      </w:r>
      <w:r w:rsidR="003D71E6" w:rsidRPr="0060729D">
        <w:rPr>
          <w:rFonts w:ascii="Times New Roman" w:hAnsi="Times New Roman" w:cs="Times New Roman"/>
          <w:sz w:val="28"/>
          <w:szCs w:val="28"/>
        </w:rPr>
        <w:t xml:space="preserve">ожении, острота </w:t>
      </w:r>
      <w:r w:rsidR="008D195C" w:rsidRPr="0060729D">
        <w:rPr>
          <w:rFonts w:ascii="Times New Roman" w:hAnsi="Times New Roman" w:cs="Times New Roman"/>
          <w:sz w:val="28"/>
          <w:szCs w:val="28"/>
        </w:rPr>
        <w:t>зрения 0</w:t>
      </w:r>
      <w:r w:rsidR="003D71E6" w:rsidRPr="0060729D">
        <w:rPr>
          <w:rFonts w:ascii="Times New Roman" w:hAnsi="Times New Roman" w:cs="Times New Roman"/>
          <w:sz w:val="28"/>
          <w:szCs w:val="28"/>
        </w:rPr>
        <w:t>,5 не корр</w:t>
      </w:r>
      <w:r w:rsidR="00DB336C" w:rsidRPr="0060729D">
        <w:rPr>
          <w:rFonts w:ascii="Times New Roman" w:hAnsi="Times New Roman" w:cs="Times New Roman"/>
          <w:sz w:val="28"/>
          <w:szCs w:val="28"/>
        </w:rPr>
        <w:t>. Пр</w:t>
      </w:r>
      <w:r w:rsidR="003D71E6" w:rsidRPr="0060729D">
        <w:rPr>
          <w:rFonts w:ascii="Times New Roman" w:hAnsi="Times New Roman" w:cs="Times New Roman"/>
          <w:sz w:val="28"/>
          <w:szCs w:val="28"/>
        </w:rPr>
        <w:t>и повторном обследовании через 6 месяц</w:t>
      </w:r>
      <w:r w:rsidR="00E573EB" w:rsidRPr="0060729D">
        <w:rPr>
          <w:rFonts w:ascii="Times New Roman" w:hAnsi="Times New Roman" w:cs="Times New Roman"/>
          <w:sz w:val="28"/>
          <w:szCs w:val="28"/>
        </w:rPr>
        <w:t>ев</w:t>
      </w:r>
      <w:r w:rsidR="00DB336C" w:rsidRPr="0060729D">
        <w:rPr>
          <w:rFonts w:ascii="Times New Roman" w:hAnsi="Times New Roman" w:cs="Times New Roman"/>
          <w:sz w:val="28"/>
          <w:szCs w:val="28"/>
        </w:rPr>
        <w:t xml:space="preserve"> остро</w:t>
      </w:r>
      <w:r w:rsidR="003D71E6" w:rsidRPr="0060729D">
        <w:rPr>
          <w:rFonts w:ascii="Times New Roman" w:hAnsi="Times New Roman" w:cs="Times New Roman"/>
          <w:sz w:val="28"/>
          <w:szCs w:val="28"/>
        </w:rPr>
        <w:t>та зрения достигла 0,9 не корр</w:t>
      </w:r>
      <w:r w:rsidR="00DB336C" w:rsidRPr="0060729D">
        <w:rPr>
          <w:rFonts w:ascii="Times New Roman" w:hAnsi="Times New Roman" w:cs="Times New Roman"/>
          <w:sz w:val="28"/>
          <w:szCs w:val="28"/>
        </w:rPr>
        <w:t>. Глаз спокойный, линза центрирована, дислокация отсутствует</w:t>
      </w:r>
      <w:r w:rsidR="00F159DF" w:rsidRPr="0060729D">
        <w:rPr>
          <w:rFonts w:ascii="Times New Roman" w:hAnsi="Times New Roman" w:cs="Times New Roman"/>
          <w:sz w:val="28"/>
          <w:szCs w:val="28"/>
        </w:rPr>
        <w:t>.</w:t>
      </w:r>
    </w:p>
    <w:p w:rsidR="0019225E" w:rsidRPr="0060729D" w:rsidRDefault="00BB06B7" w:rsidP="009C3BAD">
      <w:pPr>
        <w:pStyle w:val="a5"/>
        <w:ind w:firstLine="567"/>
        <w:jc w:val="both"/>
        <w:rPr>
          <w:lang w:val="ru-RU"/>
        </w:rPr>
      </w:pPr>
      <w:r w:rsidRPr="0060729D">
        <w:rPr>
          <w:w w:val="105"/>
          <w:lang w:val="ru-RU"/>
        </w:rPr>
        <w:t xml:space="preserve">В </w:t>
      </w:r>
      <w:r w:rsidR="001015CE" w:rsidRPr="0060729D">
        <w:rPr>
          <w:w w:val="105"/>
          <w:lang w:val="ru-RU"/>
        </w:rPr>
        <w:t>источниках</w:t>
      </w:r>
      <w:r w:rsidRPr="0060729D">
        <w:rPr>
          <w:w w:val="105"/>
          <w:lang w:val="ru-RU"/>
        </w:rPr>
        <w:t xml:space="preserve"> существуют разные спосо</w:t>
      </w:r>
      <w:r w:rsidR="0028596D" w:rsidRPr="0060729D">
        <w:rPr>
          <w:w w:val="105"/>
          <w:lang w:val="ru-RU"/>
        </w:rPr>
        <w:t>бы транссклеральной фиксации интраокулярной линзы</w:t>
      </w:r>
      <w:r w:rsidRPr="0060729D">
        <w:rPr>
          <w:w w:val="105"/>
          <w:lang w:val="ru-RU"/>
        </w:rPr>
        <w:t xml:space="preserve">. </w:t>
      </w:r>
      <w:r w:rsidR="0019225E" w:rsidRPr="0060729D">
        <w:rPr>
          <w:w w:val="105"/>
          <w:lang w:val="ru-RU"/>
        </w:rPr>
        <w:t xml:space="preserve">Известен </w:t>
      </w:r>
      <w:r w:rsidR="001015CE" w:rsidRPr="0060729D">
        <w:rPr>
          <w:w w:val="105"/>
          <w:lang w:val="ru-RU"/>
        </w:rPr>
        <w:t>метод</w:t>
      </w:r>
      <w:r w:rsidR="0019225E" w:rsidRPr="0060729D">
        <w:rPr>
          <w:w w:val="105"/>
          <w:lang w:val="ru-RU"/>
        </w:rPr>
        <w:t xml:space="preserve"> фиксации заднекамерной инт</w:t>
      </w:r>
      <w:r w:rsidR="001015CE" w:rsidRPr="0060729D">
        <w:rPr>
          <w:w w:val="105"/>
          <w:lang w:val="ru-RU"/>
        </w:rPr>
        <w:t>раокулярной линзы (см., например</w:t>
      </w:r>
      <w:r w:rsidR="0019225E" w:rsidRPr="0060729D">
        <w:rPr>
          <w:w w:val="105"/>
          <w:lang w:val="ru-RU"/>
        </w:rPr>
        <w:t>, патент РФ №2338494 от 22.06.2007)</w:t>
      </w:r>
      <w:r w:rsidR="00EA1827" w:rsidRPr="0060729D">
        <w:rPr>
          <w:w w:val="105"/>
          <w:lang w:val="ru-RU"/>
        </w:rPr>
        <w:t xml:space="preserve"> </w:t>
      </w:r>
      <w:r w:rsidRPr="0005757D">
        <w:rPr>
          <w:w w:val="105"/>
          <w:lang w:val="ru-RU"/>
        </w:rPr>
        <w:fldChar w:fldCharType="begin" w:fldLock="1"/>
      </w:r>
      <w:r w:rsidR="006B7D58" w:rsidRPr="0005757D">
        <w:rPr>
          <w:w w:val="105"/>
          <w:lang w:val="ru-RU"/>
        </w:rPr>
        <w:instrText>ADDIN CSL_CITATION {"citationItems":[{"id":"ITEM-1","itemData":{"URL":"https://patents.google.com/patent/RU2338494C1/","accessed":{"date-parts":[["2022","8","3"]]},"id":"ITEM-1","issued":{"date-parts":[["0"]]},"title":"RU2338494C1 - Способ фиксации заднекамерной интраокулярной линзы - Google Patents","type":"webpage"},"uris":["http://www.mendeley.com/documents/?uuid=230501d3-eed9-3adb-bb5d-3007f749dcbe"]}],"mendeley":{"formattedCitation":"[149]","plainTextFormattedCitation":"[149]","previouslyFormattedCitation":"[149]"},"properties":{"noteIndex":0},"schema":"https://github.com/citation-style-language/schema/raw/master/csl-citation.json"}</w:instrText>
      </w:r>
      <w:r w:rsidRPr="0005757D">
        <w:rPr>
          <w:w w:val="105"/>
          <w:lang w:val="ru-RU"/>
        </w:rPr>
        <w:fldChar w:fldCharType="separate"/>
      </w:r>
      <w:r w:rsidR="006B7D58" w:rsidRPr="0005757D">
        <w:rPr>
          <w:noProof/>
          <w:w w:val="105"/>
          <w:lang w:val="ru-RU"/>
        </w:rPr>
        <w:t>[149]</w:t>
      </w:r>
      <w:r w:rsidRPr="0005757D">
        <w:rPr>
          <w:w w:val="105"/>
          <w:lang w:val="ru-RU"/>
        </w:rPr>
        <w:fldChar w:fldCharType="end"/>
      </w:r>
      <w:r w:rsidR="0019225E" w:rsidRPr="0005757D">
        <w:rPr>
          <w:w w:val="105"/>
          <w:lang w:val="ru-RU"/>
        </w:rPr>
        <w:t>,</w:t>
      </w:r>
      <w:r w:rsidR="0019225E" w:rsidRPr="0060729D">
        <w:rPr>
          <w:w w:val="105"/>
          <w:lang w:val="ru-RU"/>
        </w:rPr>
        <w:t xml:space="preserve"> при котором проводят лоскут склеры 1/3 склеры на 3 и 9 часах. Через од</w:t>
      </w:r>
      <w:r w:rsidR="001015CE" w:rsidRPr="0060729D">
        <w:rPr>
          <w:w w:val="105"/>
          <w:lang w:val="ru-RU"/>
        </w:rPr>
        <w:t>ин из лоскутов проводят иглу 25</w:t>
      </w:r>
      <w:r w:rsidR="00B17000">
        <w:rPr>
          <w:w w:val="105"/>
          <w:lang w:val="ru-RU"/>
        </w:rPr>
        <w:t xml:space="preserve"> </w:t>
      </w:r>
      <w:r w:rsidR="001015CE" w:rsidRPr="0060729D">
        <w:rPr>
          <w:w w:val="105"/>
          <w:lang w:val="ru-RU"/>
        </w:rPr>
        <w:t>G под радужной оболочкой</w:t>
      </w:r>
      <w:r w:rsidR="0019225E" w:rsidRPr="0060729D">
        <w:rPr>
          <w:w w:val="105"/>
          <w:lang w:val="ru-RU"/>
        </w:rPr>
        <w:t xml:space="preserve">. С противоположной стороны под второй лоскут вводят </w:t>
      </w:r>
      <w:r w:rsidR="001015CE" w:rsidRPr="0060729D">
        <w:rPr>
          <w:w w:val="105"/>
          <w:lang w:val="ru-RU"/>
        </w:rPr>
        <w:t xml:space="preserve">нить </w:t>
      </w:r>
      <w:r w:rsidR="0019225E" w:rsidRPr="0060729D">
        <w:rPr>
          <w:w w:val="105"/>
          <w:lang w:val="ru-RU"/>
        </w:rPr>
        <w:t xml:space="preserve">пролен 10/0, чтобы попасть в полость иглы. Инъекционная игла вместе с иглой и ниткой </w:t>
      </w:r>
      <w:r w:rsidR="001015CE" w:rsidRPr="0060729D">
        <w:rPr>
          <w:w w:val="105"/>
          <w:lang w:val="ru-RU"/>
        </w:rPr>
        <w:t xml:space="preserve">пролен 10/0 </w:t>
      </w:r>
      <w:r w:rsidR="0019225E" w:rsidRPr="0060729D">
        <w:rPr>
          <w:w w:val="105"/>
          <w:lang w:val="ru-RU"/>
        </w:rPr>
        <w:t xml:space="preserve">выводится из полости глаза. </w:t>
      </w:r>
      <w:r w:rsidR="0019225E" w:rsidRPr="0060729D">
        <w:rPr>
          <w:lang w:val="ru-RU"/>
        </w:rPr>
        <w:t xml:space="preserve">Далее формируется склеральный тоннельный разрез и из полости глаза </w:t>
      </w:r>
      <w:r w:rsidR="00F948DF" w:rsidRPr="0060729D">
        <w:rPr>
          <w:lang w:val="ru-RU"/>
        </w:rPr>
        <w:t xml:space="preserve">кончики </w:t>
      </w:r>
      <w:r w:rsidR="0019225E" w:rsidRPr="0060729D">
        <w:rPr>
          <w:lang w:val="ru-RU"/>
        </w:rPr>
        <w:t>нити вывод</w:t>
      </w:r>
      <w:r w:rsidR="00E573EB" w:rsidRPr="0060729D">
        <w:rPr>
          <w:lang w:val="ru-RU"/>
        </w:rPr>
        <w:t>я</w:t>
      </w:r>
      <w:r w:rsidR="0019225E" w:rsidRPr="0060729D">
        <w:rPr>
          <w:lang w:val="ru-RU"/>
        </w:rPr>
        <w:t xml:space="preserve">тся крючком. Третий прокол склеры осуществляется ab interno на </w:t>
      </w:r>
      <w:r w:rsidR="008D195C" w:rsidRPr="0060729D">
        <w:rPr>
          <w:lang w:val="ru-RU"/>
        </w:rPr>
        <w:t>3 часах</w:t>
      </w:r>
      <w:r w:rsidR="0019225E" w:rsidRPr="0060729D">
        <w:rPr>
          <w:lang w:val="ru-RU"/>
        </w:rPr>
        <w:t xml:space="preserve">. Затем в трех специальных шарнирах гаптических элементов </w:t>
      </w:r>
      <w:r w:rsidR="00D13292" w:rsidRPr="0060729D">
        <w:rPr>
          <w:lang w:val="ru-RU"/>
        </w:rPr>
        <w:t>осуществляется</w:t>
      </w:r>
      <w:r w:rsidR="0019225E" w:rsidRPr="0060729D">
        <w:rPr>
          <w:lang w:val="ru-RU"/>
        </w:rPr>
        <w:t xml:space="preserve"> завязывание</w:t>
      </w:r>
      <w:r w:rsidR="007440D3" w:rsidRPr="0060729D">
        <w:rPr>
          <w:lang w:val="ru-RU"/>
        </w:rPr>
        <w:t xml:space="preserve"> </w:t>
      </w:r>
      <w:r w:rsidR="0019225E" w:rsidRPr="0060729D">
        <w:rPr>
          <w:lang w:val="ru-RU"/>
        </w:rPr>
        <w:t xml:space="preserve">концов нитей. </w:t>
      </w:r>
      <w:r w:rsidR="00D13292" w:rsidRPr="0060729D">
        <w:rPr>
          <w:lang w:val="ru-RU"/>
        </w:rPr>
        <w:t xml:space="preserve">Потом </w:t>
      </w:r>
      <w:r w:rsidR="0019225E" w:rsidRPr="0060729D">
        <w:rPr>
          <w:lang w:val="ru-RU"/>
        </w:rPr>
        <w:t xml:space="preserve">производится имплантация </w:t>
      </w:r>
      <w:r w:rsidR="0028596D" w:rsidRPr="0060729D">
        <w:rPr>
          <w:lang w:val="ru-RU"/>
        </w:rPr>
        <w:t>интраокулярной линзы</w:t>
      </w:r>
      <w:r w:rsidR="0019225E" w:rsidRPr="0060729D">
        <w:rPr>
          <w:lang w:val="ru-RU"/>
        </w:rPr>
        <w:t xml:space="preserve"> и ее центрирование.</w:t>
      </w:r>
      <w:r w:rsidR="00D13292" w:rsidRPr="0060729D">
        <w:rPr>
          <w:lang w:val="ru-RU"/>
        </w:rPr>
        <w:t xml:space="preserve"> Под конец </w:t>
      </w:r>
      <w:r w:rsidR="0019225E" w:rsidRPr="0060729D">
        <w:rPr>
          <w:lang w:val="ru-RU"/>
        </w:rPr>
        <w:t xml:space="preserve">проводят </w:t>
      </w:r>
      <w:proofErr w:type="gramStart"/>
      <w:r w:rsidR="0019225E" w:rsidRPr="0060729D">
        <w:rPr>
          <w:lang w:val="ru-RU"/>
        </w:rPr>
        <w:t>последовательное</w:t>
      </w:r>
      <w:proofErr w:type="gramEnd"/>
      <w:r w:rsidR="0019225E" w:rsidRPr="0060729D">
        <w:rPr>
          <w:lang w:val="ru-RU"/>
        </w:rPr>
        <w:t xml:space="preserve"> ушивание склеры и </w:t>
      </w:r>
      <w:r w:rsidR="0051296C" w:rsidRPr="0060729D">
        <w:rPr>
          <w:lang w:val="ru-RU"/>
        </w:rPr>
        <w:t xml:space="preserve">конъюнктивы. </w:t>
      </w:r>
      <w:proofErr w:type="gramStart"/>
      <w:r w:rsidR="007C4C19">
        <w:rPr>
          <w:lang w:val="ru-RU"/>
        </w:rPr>
        <w:t>В</w:t>
      </w:r>
      <w:r w:rsidR="0019225E" w:rsidRPr="0060729D">
        <w:rPr>
          <w:lang w:val="ru-RU"/>
        </w:rPr>
        <w:t>ыше указанный</w:t>
      </w:r>
      <w:proofErr w:type="gramEnd"/>
      <w:r w:rsidR="0019225E" w:rsidRPr="0060729D">
        <w:rPr>
          <w:lang w:val="ru-RU"/>
        </w:rPr>
        <w:t xml:space="preserve"> </w:t>
      </w:r>
      <w:r w:rsidR="00D13292" w:rsidRPr="0060729D">
        <w:rPr>
          <w:lang w:val="ru-RU"/>
        </w:rPr>
        <w:t>метод</w:t>
      </w:r>
      <w:r w:rsidR="0019225E" w:rsidRPr="0060729D">
        <w:rPr>
          <w:lang w:val="ru-RU"/>
        </w:rPr>
        <w:t xml:space="preserve"> гарантирует хо</w:t>
      </w:r>
      <w:r w:rsidR="0028596D" w:rsidRPr="0060729D">
        <w:rPr>
          <w:lang w:val="ru-RU"/>
        </w:rPr>
        <w:t xml:space="preserve">рошую фиксацию </w:t>
      </w:r>
      <w:r w:rsidR="0028596D" w:rsidRPr="0060729D">
        <w:rPr>
          <w:lang w:val="ru-RU"/>
        </w:rPr>
        <w:lastRenderedPageBreak/>
        <w:t>заднекамерной интраокулярной линзы</w:t>
      </w:r>
      <w:r w:rsidR="0019225E" w:rsidRPr="0060729D">
        <w:rPr>
          <w:lang w:val="ru-RU"/>
        </w:rPr>
        <w:t xml:space="preserve">, но применение данного </w:t>
      </w:r>
      <w:r w:rsidR="00D13292" w:rsidRPr="0060729D">
        <w:rPr>
          <w:lang w:val="ru-RU"/>
        </w:rPr>
        <w:t>метода</w:t>
      </w:r>
      <w:r w:rsidR="0019225E" w:rsidRPr="0060729D">
        <w:rPr>
          <w:lang w:val="ru-RU"/>
        </w:rPr>
        <w:t xml:space="preserve"> не исключает риска травмирования глазного яблока из-</w:t>
      </w:r>
      <w:r w:rsidR="008D195C" w:rsidRPr="0060729D">
        <w:rPr>
          <w:lang w:val="ru-RU"/>
        </w:rPr>
        <w:t xml:space="preserve">за </w:t>
      </w:r>
      <w:r w:rsidR="00D13292" w:rsidRPr="0060729D">
        <w:rPr>
          <w:lang w:val="ru-RU"/>
        </w:rPr>
        <w:t>проведения</w:t>
      </w:r>
      <w:r w:rsidR="0019225E" w:rsidRPr="0060729D">
        <w:rPr>
          <w:lang w:val="ru-RU"/>
        </w:rPr>
        <w:t xml:space="preserve"> большого количества разрезов и сложности техники. </w:t>
      </w:r>
    </w:p>
    <w:p w:rsidR="0019225E" w:rsidRPr="0060729D" w:rsidRDefault="0019225E" w:rsidP="00413DC6">
      <w:pPr>
        <w:tabs>
          <w:tab w:val="left" w:pos="567"/>
        </w:tabs>
        <w:spacing w:after="0" w:line="240" w:lineRule="auto"/>
        <w:jc w:val="both"/>
        <w:rPr>
          <w:rFonts w:ascii="Times New Roman" w:eastAsia="Times New Roman" w:hAnsi="Times New Roman" w:cs="Times New Roman"/>
          <w:sz w:val="28"/>
          <w:szCs w:val="28"/>
          <w:lang w:eastAsia="ru-RU"/>
        </w:rPr>
      </w:pPr>
      <w:r w:rsidRPr="0060729D">
        <w:rPr>
          <w:rFonts w:ascii="Times New Roman" w:eastAsia="Times New Roman" w:hAnsi="Times New Roman" w:cs="Times New Roman"/>
          <w:sz w:val="28"/>
          <w:szCs w:val="28"/>
          <w:lang w:eastAsia="ru-RU"/>
        </w:rPr>
        <w:t xml:space="preserve">      </w:t>
      </w:r>
      <w:r w:rsidR="00E2724B" w:rsidRPr="0060729D">
        <w:rPr>
          <w:rFonts w:ascii="Times New Roman" w:eastAsia="Times New Roman" w:hAnsi="Times New Roman" w:cs="Times New Roman"/>
          <w:sz w:val="28"/>
          <w:szCs w:val="28"/>
          <w:lang w:eastAsia="ru-RU"/>
        </w:rPr>
        <w:t xml:space="preserve"> </w:t>
      </w:r>
      <w:r w:rsidRPr="0060729D">
        <w:rPr>
          <w:rFonts w:ascii="Times New Roman" w:eastAsia="Times New Roman" w:hAnsi="Times New Roman" w:cs="Times New Roman"/>
          <w:sz w:val="28"/>
          <w:szCs w:val="28"/>
          <w:lang w:eastAsia="ru-RU"/>
        </w:rPr>
        <w:t>Од</w:t>
      </w:r>
      <w:r w:rsidR="00A745A3" w:rsidRPr="0060729D">
        <w:rPr>
          <w:rFonts w:ascii="Times New Roman" w:eastAsia="Times New Roman" w:hAnsi="Times New Roman" w:cs="Times New Roman"/>
          <w:sz w:val="28"/>
          <w:szCs w:val="28"/>
          <w:lang w:eastAsia="ru-RU"/>
        </w:rPr>
        <w:t>ин</w:t>
      </w:r>
      <w:r w:rsidRPr="0060729D">
        <w:rPr>
          <w:rFonts w:ascii="Times New Roman" w:eastAsia="Times New Roman" w:hAnsi="Times New Roman" w:cs="Times New Roman"/>
          <w:sz w:val="28"/>
          <w:szCs w:val="28"/>
          <w:lang w:eastAsia="ru-RU"/>
        </w:rPr>
        <w:t xml:space="preserve"> из методов </w:t>
      </w:r>
      <w:r w:rsidR="007440D3" w:rsidRPr="0060729D">
        <w:rPr>
          <w:rFonts w:ascii="Times New Roman" w:eastAsia="Times New Roman" w:hAnsi="Times New Roman" w:cs="Times New Roman"/>
          <w:sz w:val="28"/>
          <w:szCs w:val="28"/>
          <w:lang w:eastAsia="ru-RU"/>
        </w:rPr>
        <w:t>транссклеральн</w:t>
      </w:r>
      <w:r w:rsidR="005E2309" w:rsidRPr="0060729D">
        <w:rPr>
          <w:rFonts w:ascii="Times New Roman" w:eastAsia="Times New Roman" w:hAnsi="Times New Roman" w:cs="Times New Roman"/>
          <w:sz w:val="28"/>
          <w:szCs w:val="28"/>
          <w:lang w:eastAsia="ru-RU"/>
        </w:rPr>
        <w:t>ой</w:t>
      </w:r>
      <w:r w:rsidR="007440D3" w:rsidRPr="0060729D">
        <w:rPr>
          <w:rFonts w:ascii="Times New Roman" w:eastAsia="Times New Roman" w:hAnsi="Times New Roman" w:cs="Times New Roman"/>
          <w:sz w:val="28"/>
          <w:szCs w:val="28"/>
          <w:lang w:eastAsia="ru-RU"/>
        </w:rPr>
        <w:t xml:space="preserve"> фиксации</w:t>
      </w:r>
      <w:r w:rsidRPr="0060729D">
        <w:rPr>
          <w:rFonts w:ascii="Times New Roman" w:eastAsia="Times New Roman" w:hAnsi="Times New Roman" w:cs="Times New Roman"/>
          <w:sz w:val="28"/>
          <w:szCs w:val="28"/>
          <w:lang w:eastAsia="ru-RU"/>
        </w:rPr>
        <w:t xml:space="preserve"> </w:t>
      </w:r>
      <w:r w:rsidR="0028596D" w:rsidRPr="0060729D">
        <w:rPr>
          <w:rFonts w:ascii="Times New Roman" w:eastAsia="Times New Roman" w:hAnsi="Times New Roman" w:cs="Times New Roman"/>
          <w:sz w:val="28"/>
          <w:szCs w:val="28"/>
          <w:lang w:eastAsia="ru-RU"/>
        </w:rPr>
        <w:t>интраокулярной линзы</w:t>
      </w:r>
      <w:r w:rsidRPr="0060729D">
        <w:rPr>
          <w:rFonts w:ascii="Times New Roman" w:eastAsia="Times New Roman" w:hAnsi="Times New Roman" w:cs="Times New Roman"/>
          <w:sz w:val="28"/>
          <w:szCs w:val="28"/>
          <w:lang w:eastAsia="ru-RU"/>
        </w:rPr>
        <w:t xml:space="preserve"> по McGuinness R., Kennedy I. Implantation of sutured posterior chamber intraocular lenses, J. Cataract. </w:t>
      </w:r>
      <w:r w:rsidRPr="0060729D">
        <w:rPr>
          <w:rFonts w:ascii="Times New Roman" w:eastAsia="Times New Roman" w:hAnsi="Times New Roman" w:cs="Times New Roman"/>
          <w:sz w:val="28"/>
          <w:szCs w:val="28"/>
          <w:lang w:val="en-US" w:eastAsia="ru-RU"/>
        </w:rPr>
        <w:t>Refract. Surg., 1995 Jul. 21(4), p.373-375</w:t>
      </w:r>
      <w:r w:rsidR="00BB06B7" w:rsidRPr="0005757D">
        <w:rPr>
          <w:rFonts w:ascii="Times New Roman" w:eastAsia="Times New Roman" w:hAnsi="Times New Roman" w:cs="Times New Roman"/>
          <w:sz w:val="28"/>
          <w:szCs w:val="28"/>
          <w:lang w:eastAsia="ru-RU"/>
        </w:rPr>
        <w:fldChar w:fldCharType="begin" w:fldLock="1"/>
      </w:r>
      <w:r w:rsidR="006B7D58" w:rsidRPr="0005757D">
        <w:rPr>
          <w:rFonts w:ascii="Times New Roman" w:eastAsia="Times New Roman" w:hAnsi="Times New Roman" w:cs="Times New Roman"/>
          <w:sz w:val="28"/>
          <w:szCs w:val="28"/>
          <w:lang w:val="en-US" w:eastAsia="ru-RU"/>
        </w:rPr>
        <w:instrText>ADDIN CSL_CITATION {"citationItems":[{"id":"ITEM-1","itemData":{"DOI":"10.1002/14651858.CD005555.PUB3","abstract":"Background: Primary angle-closure glaucoma (PACG) is characterized by a rise in intraocular pressure (IOP) secondary to aqueous outflow obstruction, with relative pupillary block being the most common underlying mechanism. There is increasing evidence that lens extraction may relieve pupillary block and thereby improve IOP control. As such, comparing the effectiveness of lens extraction against other commonly used treatment modalities can help inform the decision-making process. Objectives: To assess the effectiveness of lens extraction compared with other interventions in the treatment of chronic PACG in people without previous acute angle-closure attacks. Search methods: We searched CENTRAL, MEDLINE, Embase, one other database, and two trials registers (December 2019). We also screened the reference lists of included studies and the Science Citation Index database. We had no date or language restrictions. Selection criteria: We included randomized controlled trials (RCTs) comparing lens extraction with other treatment modalities for chronic PACG. Data collection and analysis: We followed standard Cochrane methodology. Main results: We identified eight RCTs with 914 eyes. We obtained data for participants meeting our inclusion criteria for these studies (PACG only, no previous acute angle-closure attacks), resulting in 513 eyes included in this review. The participants were recruited from a diverse range of countries. We were unable to conduct meta-analyses due to different follow-up periods and insufficient data. One study compared phacoemulsification with laser peripheral iridotomy (LPI) as standard care. Participants in the phacoemulsification group were less likely to experience progression of visual field loss (odds ratio [OR] 0.35, 95% confidence interval [CI] 0.13 to 0.91; 216 eyes; moderate certainty evidence), and required fewer IOP-lowering medications (mean difference [MD] -0.70, 95% CI -0.89 to -0.51; 263 eyes; moderate certainty evidence) compared with standard care at 12 months. Moderate certainty evidence also suggested that phacoemulsification improved gonioscopic findings at 12 months or later (MD -84.93, 95% CI -131.25 to -38.61; 106 eyes). There was little to no difference in health-related quality of life measures (MD 0.04, 95% CI -0.16 to 0.24; 254 eyes; moderate certainty evidence), and visual acuity (VA) (MD 2.03 ETDRS letter, 95% CI -0.77 to 4.84; 242 eyes) at 12 months, and no observable difference in mean IOP (MD -0.03mmHg, 95…","author":[{"dropping-particle":"","family":"Ong","given":"Ariel Yuhan","non-dropping-particle":"","parse-names":false,"suffix":""},{"dropping-particle":"","family":"Ng","given":"Sueko M.","non-dropping-particle":"","parse-names":false,"suffix":""},{"dropping-particle":"","family":"Vedula","given":"S. Swaroop","non-dropping-particle":"","parse-names":false,"suffix":""},{"dropping-particle":"","family":"Friedman","given":"David S.","non-dropping-particle":"","parse-names":false,"suffix":""}],"container-title":"Cochrane Database of Systematic Reviews","id":"ITEM-1","issue":"3","issued":{"date-parts":[["2021","3","24"]]},"publisher":"John Wiley and Sons Ltd","title":"Lens extraction for chronic angle-closure glaucoma","type":"article-journal","volume":"2021"},"uris":["http://www.mendeley.com/documents/?uuid=0d61f3b7-dc81-351f-b5eb-726f3ed9fd41"]}],"mendeley":{"formattedCitation":"[150]","plainTextFormattedCitation":"[150]","previouslyFormattedCitation":"[150]"},"properties":{"noteIndex":0},"schema":"https://github.com/citation-style-language/schema/raw/master/csl-citation.json"}</w:instrText>
      </w:r>
      <w:r w:rsidR="00BB06B7" w:rsidRPr="0005757D">
        <w:rPr>
          <w:rFonts w:ascii="Times New Roman" w:eastAsia="Times New Roman" w:hAnsi="Times New Roman" w:cs="Times New Roman"/>
          <w:sz w:val="28"/>
          <w:szCs w:val="28"/>
          <w:lang w:eastAsia="ru-RU"/>
        </w:rPr>
        <w:fldChar w:fldCharType="separate"/>
      </w:r>
      <w:r w:rsidR="006B7D58" w:rsidRPr="0005757D">
        <w:rPr>
          <w:rFonts w:ascii="Times New Roman" w:eastAsia="Times New Roman" w:hAnsi="Times New Roman" w:cs="Times New Roman"/>
          <w:noProof/>
          <w:sz w:val="28"/>
          <w:szCs w:val="28"/>
          <w:lang w:val="en-US" w:eastAsia="ru-RU"/>
        </w:rPr>
        <w:t>[150]</w:t>
      </w:r>
      <w:r w:rsidR="00BB06B7" w:rsidRPr="0005757D">
        <w:rPr>
          <w:rFonts w:ascii="Times New Roman" w:eastAsia="Times New Roman" w:hAnsi="Times New Roman" w:cs="Times New Roman"/>
          <w:sz w:val="28"/>
          <w:szCs w:val="28"/>
          <w:lang w:eastAsia="ru-RU"/>
        </w:rPr>
        <w:fldChar w:fldCharType="end"/>
      </w:r>
      <w:r w:rsidR="00BB06B7" w:rsidRPr="0060729D">
        <w:rPr>
          <w:rFonts w:ascii="Times New Roman" w:eastAsia="Times New Roman" w:hAnsi="Times New Roman" w:cs="Times New Roman"/>
          <w:sz w:val="28"/>
          <w:szCs w:val="28"/>
          <w:lang w:val="en-US" w:eastAsia="ru-RU"/>
        </w:rPr>
        <w:t xml:space="preserve"> </w:t>
      </w:r>
      <w:r w:rsidR="00D13292" w:rsidRPr="0060729D">
        <w:rPr>
          <w:rFonts w:ascii="Times New Roman" w:eastAsia="Times New Roman" w:hAnsi="Times New Roman" w:cs="Times New Roman"/>
          <w:sz w:val="28"/>
          <w:szCs w:val="28"/>
          <w:lang w:eastAsia="ru-RU"/>
        </w:rPr>
        <w:t>выполняют</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следующим</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образом</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Под</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местной</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анестезией</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при</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максимально</w:t>
      </w:r>
      <w:r w:rsidRPr="0060729D">
        <w:rPr>
          <w:rFonts w:ascii="Times New Roman" w:eastAsia="Times New Roman" w:hAnsi="Times New Roman" w:cs="Times New Roman"/>
          <w:sz w:val="28"/>
          <w:szCs w:val="28"/>
          <w:lang w:val="en-US" w:eastAsia="ru-RU"/>
        </w:rPr>
        <w:t xml:space="preserve"> </w:t>
      </w:r>
      <w:r w:rsidR="00D13292" w:rsidRPr="0060729D">
        <w:rPr>
          <w:rFonts w:ascii="Times New Roman" w:eastAsia="Times New Roman" w:hAnsi="Times New Roman" w:cs="Times New Roman"/>
          <w:sz w:val="28"/>
          <w:szCs w:val="28"/>
          <w:lang w:eastAsia="ru-RU"/>
        </w:rPr>
        <w:t>медикаментозно</w:t>
      </w:r>
      <w:r w:rsidR="00D13292" w:rsidRPr="0060729D">
        <w:rPr>
          <w:rFonts w:ascii="Times New Roman" w:eastAsia="Times New Roman" w:hAnsi="Times New Roman" w:cs="Times New Roman"/>
          <w:sz w:val="28"/>
          <w:szCs w:val="28"/>
          <w:lang w:val="en-US" w:eastAsia="ru-RU"/>
        </w:rPr>
        <w:t xml:space="preserve"> </w:t>
      </w:r>
      <w:r w:rsidR="00D13292" w:rsidRPr="0060729D">
        <w:rPr>
          <w:rFonts w:ascii="Times New Roman" w:eastAsia="Times New Roman" w:hAnsi="Times New Roman" w:cs="Times New Roman"/>
          <w:sz w:val="28"/>
          <w:szCs w:val="28"/>
          <w:lang w:eastAsia="ru-RU"/>
        </w:rPr>
        <w:t>расширенном</w:t>
      </w:r>
      <w:r w:rsidR="00D13292"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зрачке</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проводят</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два</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склеральных</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лоскута</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с</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треугольной</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формой</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с</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основанием</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к</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лимбу</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на</w:t>
      </w:r>
      <w:r w:rsidRPr="0060729D">
        <w:rPr>
          <w:rFonts w:ascii="Times New Roman" w:eastAsia="Times New Roman" w:hAnsi="Times New Roman" w:cs="Times New Roman"/>
          <w:sz w:val="28"/>
          <w:szCs w:val="28"/>
          <w:lang w:val="en-US" w:eastAsia="ru-RU"/>
        </w:rPr>
        <w:t xml:space="preserve"> 10:30 </w:t>
      </w:r>
      <w:r w:rsidRPr="0060729D">
        <w:rPr>
          <w:rFonts w:ascii="Times New Roman" w:eastAsia="Times New Roman" w:hAnsi="Times New Roman" w:cs="Times New Roman"/>
          <w:sz w:val="28"/>
          <w:szCs w:val="28"/>
          <w:lang w:eastAsia="ru-RU"/>
        </w:rPr>
        <w:t>и</w:t>
      </w:r>
      <w:r w:rsidRPr="0060729D">
        <w:rPr>
          <w:rFonts w:ascii="Times New Roman" w:eastAsia="Times New Roman" w:hAnsi="Times New Roman" w:cs="Times New Roman"/>
          <w:sz w:val="28"/>
          <w:szCs w:val="28"/>
          <w:lang w:val="en-US" w:eastAsia="ru-RU"/>
        </w:rPr>
        <w:t xml:space="preserve"> 4:30 </w:t>
      </w:r>
      <w:r w:rsidRPr="0060729D">
        <w:rPr>
          <w:rFonts w:ascii="Times New Roman" w:eastAsia="Times New Roman" w:hAnsi="Times New Roman" w:cs="Times New Roman"/>
          <w:sz w:val="28"/>
          <w:szCs w:val="28"/>
          <w:lang w:eastAsia="ru-RU"/>
        </w:rPr>
        <w:t>часах</w:t>
      </w:r>
      <w:r w:rsidRPr="0060729D">
        <w:rPr>
          <w:rFonts w:ascii="Times New Roman" w:eastAsia="Times New Roman" w:hAnsi="Times New Roman" w:cs="Times New Roman"/>
          <w:sz w:val="28"/>
          <w:szCs w:val="28"/>
          <w:lang w:val="en-US" w:eastAsia="ru-RU"/>
        </w:rPr>
        <w:t xml:space="preserve">. </w:t>
      </w:r>
      <w:r w:rsidRPr="0060729D">
        <w:rPr>
          <w:rFonts w:ascii="Times New Roman" w:eastAsia="Times New Roman" w:hAnsi="Times New Roman" w:cs="Times New Roman"/>
          <w:sz w:val="28"/>
          <w:szCs w:val="28"/>
          <w:lang w:eastAsia="ru-RU"/>
        </w:rPr>
        <w:t>Затем в глаз через склер</w:t>
      </w:r>
      <w:r w:rsidR="00D13292" w:rsidRPr="0060729D">
        <w:rPr>
          <w:rFonts w:ascii="Times New Roman" w:eastAsia="Times New Roman" w:hAnsi="Times New Roman" w:cs="Times New Roman"/>
          <w:sz w:val="28"/>
          <w:szCs w:val="28"/>
          <w:lang w:eastAsia="ru-RU"/>
        </w:rPr>
        <w:t>альный лоскут вблизи от радужки</w:t>
      </w:r>
      <w:r w:rsidRPr="0060729D">
        <w:rPr>
          <w:rFonts w:ascii="Times New Roman" w:eastAsia="Times New Roman" w:hAnsi="Times New Roman" w:cs="Times New Roman"/>
          <w:sz w:val="28"/>
          <w:szCs w:val="28"/>
          <w:lang w:eastAsia="ru-RU"/>
        </w:rPr>
        <w:t xml:space="preserve"> вводят иглу 25</w:t>
      </w:r>
      <w:r w:rsidR="00D13292" w:rsidRPr="0060729D">
        <w:rPr>
          <w:rFonts w:ascii="Times New Roman" w:eastAsia="Times New Roman" w:hAnsi="Times New Roman" w:cs="Times New Roman"/>
          <w:sz w:val="28"/>
          <w:szCs w:val="28"/>
          <w:lang w:eastAsia="ru-RU"/>
        </w:rPr>
        <w:t xml:space="preserve"> G</w:t>
      </w:r>
      <w:r w:rsidRPr="0060729D">
        <w:rPr>
          <w:rFonts w:ascii="Times New Roman" w:eastAsia="Times New Roman" w:hAnsi="Times New Roman" w:cs="Times New Roman"/>
          <w:sz w:val="28"/>
          <w:szCs w:val="28"/>
          <w:lang w:eastAsia="ru-RU"/>
        </w:rPr>
        <w:t xml:space="preserve">. Выводится игла через цилиарную борозду в ложе противоположного лоскута. Подшивание </w:t>
      </w:r>
      <w:r w:rsidR="00D13292" w:rsidRPr="0060729D">
        <w:rPr>
          <w:rFonts w:ascii="Times New Roman" w:eastAsia="Times New Roman" w:hAnsi="Times New Roman" w:cs="Times New Roman"/>
          <w:sz w:val="28"/>
          <w:szCs w:val="28"/>
          <w:lang w:eastAsia="ru-RU"/>
        </w:rPr>
        <w:t xml:space="preserve">интраокулярной </w:t>
      </w:r>
      <w:r w:rsidRPr="0060729D">
        <w:rPr>
          <w:rFonts w:ascii="Times New Roman" w:eastAsia="Times New Roman" w:hAnsi="Times New Roman" w:cs="Times New Roman"/>
          <w:sz w:val="28"/>
          <w:szCs w:val="28"/>
          <w:lang w:eastAsia="ru-RU"/>
        </w:rPr>
        <w:t>линзы производят полипропиленовой нитью, при этом прямую иглу с нитью проводят через полость иглы 25</w:t>
      </w:r>
      <w:r w:rsidR="00D13292" w:rsidRPr="0060729D">
        <w:rPr>
          <w:rFonts w:ascii="Times New Roman" w:eastAsia="Times New Roman" w:hAnsi="Times New Roman" w:cs="Times New Roman"/>
          <w:sz w:val="28"/>
          <w:szCs w:val="28"/>
          <w:lang w:eastAsia="ru-RU"/>
        </w:rPr>
        <w:t xml:space="preserve"> G</w:t>
      </w:r>
      <w:r w:rsidRPr="0060729D">
        <w:rPr>
          <w:rFonts w:ascii="Times New Roman" w:eastAsia="Times New Roman" w:hAnsi="Times New Roman" w:cs="Times New Roman"/>
          <w:sz w:val="28"/>
          <w:szCs w:val="28"/>
          <w:lang w:eastAsia="ru-RU"/>
        </w:rPr>
        <w:t xml:space="preserve"> насквозь, после чего игла 25-го калибра удаляется из глаза. Далее производят </w:t>
      </w:r>
      <w:r w:rsidR="00D13292" w:rsidRPr="0060729D">
        <w:rPr>
          <w:rFonts w:ascii="Times New Roman" w:eastAsia="Times New Roman" w:hAnsi="Times New Roman" w:cs="Times New Roman"/>
          <w:sz w:val="28"/>
          <w:szCs w:val="28"/>
          <w:lang w:eastAsia="ru-RU"/>
        </w:rPr>
        <w:t xml:space="preserve">обычный </w:t>
      </w:r>
      <w:r w:rsidRPr="0060729D">
        <w:rPr>
          <w:rFonts w:ascii="Times New Roman" w:eastAsia="Times New Roman" w:hAnsi="Times New Roman" w:cs="Times New Roman"/>
          <w:sz w:val="28"/>
          <w:szCs w:val="28"/>
          <w:lang w:eastAsia="ru-RU"/>
        </w:rPr>
        <w:t xml:space="preserve">основной корнеосклеральный разрез для имплантации заднекамерной </w:t>
      </w:r>
      <w:r w:rsidR="00397D3E" w:rsidRPr="0060729D">
        <w:rPr>
          <w:rFonts w:ascii="Times New Roman" w:eastAsia="Times New Roman" w:hAnsi="Times New Roman" w:cs="Times New Roman"/>
          <w:sz w:val="28"/>
          <w:szCs w:val="28"/>
          <w:lang w:eastAsia="ru-RU"/>
        </w:rPr>
        <w:t>интраокулярной линзы</w:t>
      </w:r>
      <w:r w:rsidRPr="0060729D">
        <w:rPr>
          <w:rFonts w:ascii="Times New Roman" w:eastAsia="Times New Roman" w:hAnsi="Times New Roman" w:cs="Times New Roman"/>
          <w:sz w:val="28"/>
          <w:szCs w:val="28"/>
          <w:lang w:eastAsia="ru-RU"/>
        </w:rPr>
        <w:t xml:space="preserve">. Через этот разрез крючком нить выводят из глаза. </w:t>
      </w:r>
      <w:r w:rsidR="00D13292" w:rsidRPr="0060729D">
        <w:rPr>
          <w:rFonts w:ascii="Times New Roman" w:eastAsia="Times New Roman" w:hAnsi="Times New Roman" w:cs="Times New Roman"/>
          <w:sz w:val="28"/>
          <w:szCs w:val="28"/>
          <w:lang w:eastAsia="ru-RU"/>
        </w:rPr>
        <w:t>Интраокулярная л</w:t>
      </w:r>
      <w:r w:rsidRPr="0060729D">
        <w:rPr>
          <w:rFonts w:ascii="Times New Roman" w:eastAsia="Times New Roman" w:hAnsi="Times New Roman" w:cs="Times New Roman"/>
          <w:sz w:val="28"/>
          <w:szCs w:val="28"/>
          <w:lang w:eastAsia="ru-RU"/>
        </w:rPr>
        <w:t>инза имплантируется в глаз и затягивается нитка таким образом, что линза останется подшитой к склере слева под поверхностным лоскутом скл</w:t>
      </w:r>
      <w:r w:rsidR="00397D3E" w:rsidRPr="0060729D">
        <w:rPr>
          <w:rFonts w:ascii="Times New Roman" w:eastAsia="Times New Roman" w:hAnsi="Times New Roman" w:cs="Times New Roman"/>
          <w:sz w:val="28"/>
          <w:szCs w:val="28"/>
          <w:lang w:eastAsia="ru-RU"/>
        </w:rPr>
        <w:t>еры. Нитью с изогнутой иглой линзы</w:t>
      </w:r>
      <w:r w:rsidRPr="0060729D">
        <w:rPr>
          <w:rFonts w:ascii="Times New Roman" w:eastAsia="Times New Roman" w:hAnsi="Times New Roman" w:cs="Times New Roman"/>
          <w:sz w:val="28"/>
          <w:szCs w:val="28"/>
          <w:lang w:eastAsia="ru-RU"/>
        </w:rPr>
        <w:t xml:space="preserve"> подшивают с другой стороны и одновременно за</w:t>
      </w:r>
      <w:r w:rsidR="00BB06B7" w:rsidRPr="0060729D">
        <w:rPr>
          <w:rFonts w:ascii="Times New Roman" w:eastAsia="Times New Roman" w:hAnsi="Times New Roman" w:cs="Times New Roman"/>
          <w:sz w:val="28"/>
          <w:szCs w:val="28"/>
          <w:lang w:eastAsia="ru-RU"/>
        </w:rPr>
        <w:t xml:space="preserve">крывают и второй лоскут склеры. </w:t>
      </w:r>
      <w:r w:rsidRPr="0060729D">
        <w:rPr>
          <w:rFonts w:ascii="Times New Roman" w:eastAsia="Times New Roman" w:hAnsi="Times New Roman" w:cs="Times New Roman"/>
          <w:sz w:val="28"/>
          <w:szCs w:val="28"/>
          <w:lang w:eastAsia="ru-RU"/>
        </w:rPr>
        <w:t xml:space="preserve">Известный </w:t>
      </w:r>
      <w:r w:rsidR="00D13292" w:rsidRPr="0060729D">
        <w:rPr>
          <w:rFonts w:ascii="Times New Roman" w:eastAsia="Times New Roman" w:hAnsi="Times New Roman" w:cs="Times New Roman"/>
          <w:sz w:val="28"/>
          <w:szCs w:val="28"/>
          <w:lang w:eastAsia="ru-RU"/>
        </w:rPr>
        <w:t>метод</w:t>
      </w:r>
      <w:r w:rsidRPr="0060729D">
        <w:rPr>
          <w:rFonts w:ascii="Times New Roman" w:eastAsia="Times New Roman" w:hAnsi="Times New Roman" w:cs="Times New Roman"/>
          <w:sz w:val="28"/>
          <w:szCs w:val="28"/>
          <w:lang w:eastAsia="ru-RU"/>
        </w:rPr>
        <w:t xml:space="preserve"> позволяет восстановить остроту зрения у </w:t>
      </w:r>
      <w:r w:rsidR="00D13292" w:rsidRPr="0060729D">
        <w:rPr>
          <w:rFonts w:ascii="Times New Roman" w:eastAsia="Times New Roman" w:hAnsi="Times New Roman" w:cs="Times New Roman"/>
          <w:sz w:val="28"/>
          <w:szCs w:val="28"/>
          <w:lang w:eastAsia="ru-RU"/>
        </w:rPr>
        <w:t>пациентов</w:t>
      </w:r>
      <w:r w:rsidRPr="0060729D">
        <w:rPr>
          <w:rFonts w:ascii="Times New Roman" w:eastAsia="Times New Roman" w:hAnsi="Times New Roman" w:cs="Times New Roman"/>
          <w:sz w:val="28"/>
          <w:szCs w:val="28"/>
          <w:lang w:eastAsia="ru-RU"/>
        </w:rPr>
        <w:t>, однако имеет следующи</w:t>
      </w:r>
      <w:r w:rsidR="00A745A3" w:rsidRPr="0060729D">
        <w:rPr>
          <w:rFonts w:ascii="Times New Roman" w:eastAsia="Times New Roman" w:hAnsi="Times New Roman" w:cs="Times New Roman"/>
          <w:sz w:val="28"/>
          <w:szCs w:val="28"/>
          <w:lang w:eastAsia="ru-RU"/>
        </w:rPr>
        <w:t>е</w:t>
      </w:r>
      <w:r w:rsidRPr="0060729D">
        <w:rPr>
          <w:rFonts w:ascii="Times New Roman" w:eastAsia="Times New Roman" w:hAnsi="Times New Roman" w:cs="Times New Roman"/>
          <w:sz w:val="28"/>
          <w:szCs w:val="28"/>
          <w:lang w:eastAsia="ru-RU"/>
        </w:rPr>
        <w:t xml:space="preserve"> недостатк</w:t>
      </w:r>
      <w:r w:rsidR="00A745A3" w:rsidRPr="0060729D">
        <w:rPr>
          <w:rFonts w:ascii="Times New Roman" w:eastAsia="Times New Roman" w:hAnsi="Times New Roman" w:cs="Times New Roman"/>
          <w:sz w:val="28"/>
          <w:szCs w:val="28"/>
          <w:lang w:eastAsia="ru-RU"/>
        </w:rPr>
        <w:t>и</w:t>
      </w:r>
      <w:r w:rsidRPr="0060729D">
        <w:rPr>
          <w:rFonts w:ascii="Times New Roman" w:eastAsia="Times New Roman" w:hAnsi="Times New Roman" w:cs="Times New Roman"/>
          <w:sz w:val="28"/>
          <w:szCs w:val="28"/>
          <w:lang w:eastAsia="ru-RU"/>
        </w:rPr>
        <w:t xml:space="preserve">: </w:t>
      </w:r>
      <w:r w:rsidR="00BB06B7" w:rsidRPr="0060729D">
        <w:rPr>
          <w:rFonts w:ascii="Times New Roman" w:eastAsia="Times New Roman" w:hAnsi="Times New Roman" w:cs="Times New Roman"/>
          <w:sz w:val="28"/>
          <w:szCs w:val="28"/>
          <w:lang w:eastAsia="ru-RU"/>
        </w:rPr>
        <w:t xml:space="preserve">игла при </w:t>
      </w:r>
      <w:r w:rsidR="00397D3E" w:rsidRPr="0060729D">
        <w:rPr>
          <w:rFonts w:ascii="Times New Roman" w:eastAsia="Times New Roman" w:hAnsi="Times New Roman" w:cs="Times New Roman"/>
          <w:sz w:val="28"/>
          <w:szCs w:val="28"/>
          <w:lang w:eastAsia="ru-RU"/>
        </w:rPr>
        <w:t>вколах</w:t>
      </w:r>
      <w:r w:rsidR="00BB06B7" w:rsidRPr="0060729D">
        <w:rPr>
          <w:rFonts w:ascii="Times New Roman" w:eastAsia="Times New Roman" w:hAnsi="Times New Roman" w:cs="Times New Roman"/>
          <w:sz w:val="28"/>
          <w:szCs w:val="28"/>
          <w:lang w:eastAsia="ru-RU"/>
        </w:rPr>
        <w:t xml:space="preserve"> и выколах глубоко проникает в витреальную полость, что приводит </w:t>
      </w:r>
      <w:r w:rsidR="00D52157" w:rsidRPr="0060729D">
        <w:rPr>
          <w:rFonts w:ascii="Times New Roman" w:eastAsia="Times New Roman" w:hAnsi="Times New Roman" w:cs="Times New Roman"/>
          <w:sz w:val="28"/>
          <w:szCs w:val="28"/>
          <w:lang w:eastAsia="ru-RU"/>
        </w:rPr>
        <w:t>к деструкции стеклов</w:t>
      </w:r>
      <w:r w:rsidR="00012BD0">
        <w:rPr>
          <w:rFonts w:ascii="Times New Roman" w:eastAsia="Times New Roman" w:hAnsi="Times New Roman" w:cs="Times New Roman"/>
          <w:sz w:val="28"/>
          <w:szCs w:val="28"/>
          <w:lang w:eastAsia="ru-RU"/>
        </w:rPr>
        <w:t>идного тела, а также технически</w:t>
      </w:r>
      <w:r w:rsidR="00D52157" w:rsidRPr="0060729D">
        <w:rPr>
          <w:rFonts w:ascii="Times New Roman" w:eastAsia="Times New Roman" w:hAnsi="Times New Roman" w:cs="Times New Roman"/>
          <w:sz w:val="28"/>
          <w:szCs w:val="28"/>
          <w:lang w:eastAsia="ru-RU"/>
        </w:rPr>
        <w:t xml:space="preserve"> сложный. </w:t>
      </w:r>
    </w:p>
    <w:p w:rsidR="0076584F" w:rsidRPr="00844F18" w:rsidRDefault="0019225E" w:rsidP="00844F18">
      <w:pPr>
        <w:spacing w:after="0" w:line="240" w:lineRule="auto"/>
        <w:ind w:firstLine="567"/>
        <w:jc w:val="both"/>
        <w:rPr>
          <w:rStyle w:val="markedcontent"/>
          <w:rFonts w:ascii="Times New Roman" w:eastAsia="Times New Roman" w:hAnsi="Times New Roman" w:cs="Times New Roman"/>
          <w:sz w:val="28"/>
          <w:szCs w:val="28"/>
          <w:lang w:eastAsia="ru-RU"/>
        </w:rPr>
      </w:pPr>
      <w:r w:rsidRPr="0060729D">
        <w:rPr>
          <w:rFonts w:ascii="Times New Roman" w:hAnsi="Times New Roman" w:cs="Times New Roman"/>
          <w:sz w:val="28"/>
          <w:szCs w:val="28"/>
          <w:lang w:eastAsia="ru-RU"/>
        </w:rPr>
        <w:t>В</w:t>
      </w:r>
      <w:r w:rsidR="00E2413D" w:rsidRPr="0060729D">
        <w:rPr>
          <w:rFonts w:ascii="Times New Roman" w:hAnsi="Times New Roman" w:cs="Times New Roman"/>
          <w:sz w:val="28"/>
          <w:szCs w:val="28"/>
          <w:lang w:eastAsia="ru-RU"/>
        </w:rPr>
        <w:t xml:space="preserve"> роли</w:t>
      </w:r>
      <w:r w:rsidRPr="0060729D">
        <w:rPr>
          <w:rFonts w:ascii="Times New Roman" w:hAnsi="Times New Roman" w:cs="Times New Roman"/>
          <w:sz w:val="28"/>
          <w:szCs w:val="28"/>
          <w:lang w:eastAsia="ru-RU"/>
        </w:rPr>
        <w:t xml:space="preserve"> ближайшего аналога заявленного </w:t>
      </w:r>
      <w:r w:rsidR="00E2413D" w:rsidRPr="0060729D">
        <w:rPr>
          <w:rFonts w:ascii="Times New Roman" w:hAnsi="Times New Roman" w:cs="Times New Roman"/>
          <w:sz w:val="28"/>
          <w:szCs w:val="28"/>
          <w:lang w:eastAsia="ru-RU"/>
        </w:rPr>
        <w:t xml:space="preserve">метода </w:t>
      </w:r>
      <w:r w:rsidRPr="0060729D">
        <w:rPr>
          <w:rFonts w:ascii="Times New Roman" w:hAnsi="Times New Roman" w:cs="Times New Roman"/>
          <w:sz w:val="28"/>
          <w:szCs w:val="28"/>
          <w:lang w:eastAsia="ru-RU"/>
        </w:rPr>
        <w:t xml:space="preserve">удаления хрусталика с транссклеральной фиксацией </w:t>
      </w:r>
      <w:r w:rsidR="00397D3E" w:rsidRPr="0060729D">
        <w:rPr>
          <w:rFonts w:ascii="Times New Roman" w:hAnsi="Times New Roman" w:cs="Times New Roman"/>
          <w:sz w:val="28"/>
          <w:szCs w:val="28"/>
          <w:lang w:eastAsia="ru-RU"/>
        </w:rPr>
        <w:t xml:space="preserve"> интраокулярной линзы</w:t>
      </w:r>
      <w:r w:rsidRPr="0060729D">
        <w:rPr>
          <w:rFonts w:ascii="Times New Roman" w:hAnsi="Times New Roman" w:cs="Times New Roman"/>
          <w:sz w:val="28"/>
          <w:szCs w:val="28"/>
          <w:lang w:eastAsia="ru-RU"/>
        </w:rPr>
        <w:t xml:space="preserve">, описанный в патенте </w:t>
      </w:r>
      <w:r w:rsidRPr="0060729D">
        <w:rPr>
          <w:rFonts w:ascii="Times New Roman" w:hAnsi="Times New Roman" w:cs="Times New Roman"/>
          <w:w w:val="105"/>
          <w:sz w:val="28"/>
          <w:szCs w:val="28"/>
        </w:rPr>
        <w:t>(см., например, патент РФ №2150921 от 8.07.1997</w:t>
      </w:r>
      <w:r w:rsidRPr="0005757D">
        <w:rPr>
          <w:rFonts w:ascii="Times New Roman" w:hAnsi="Times New Roman" w:cs="Times New Roman"/>
          <w:w w:val="105"/>
          <w:sz w:val="28"/>
          <w:szCs w:val="28"/>
        </w:rPr>
        <w:t>)</w:t>
      </w:r>
      <w:r w:rsidR="0005757D">
        <w:rPr>
          <w:rFonts w:ascii="Times New Roman" w:hAnsi="Times New Roman" w:cs="Times New Roman"/>
          <w:w w:val="105"/>
          <w:sz w:val="28"/>
          <w:szCs w:val="28"/>
        </w:rPr>
        <w:t xml:space="preserve"> </w:t>
      </w:r>
      <w:r w:rsidR="009E665E" w:rsidRPr="0005757D">
        <w:rPr>
          <w:rFonts w:ascii="Times New Roman" w:hAnsi="Times New Roman" w:cs="Times New Roman"/>
          <w:w w:val="105"/>
          <w:sz w:val="28"/>
          <w:szCs w:val="28"/>
        </w:rPr>
        <w:fldChar w:fldCharType="begin" w:fldLock="1"/>
      </w:r>
      <w:r w:rsidR="006B7D58" w:rsidRPr="0005757D">
        <w:rPr>
          <w:rFonts w:ascii="Times New Roman" w:hAnsi="Times New Roman" w:cs="Times New Roman"/>
          <w:w w:val="105"/>
          <w:sz w:val="28"/>
          <w:szCs w:val="28"/>
        </w:rPr>
        <w:instrText>ADDIN CSL_CITATION {"citationItems":[{"id":"ITEM-1","itemData":{"URL":"https://patents.google.com/patent/RU2150921C1/ru","accessed":{"date-parts":[["2022","8","3"]]},"id":"ITEM-1","issued":{"date-parts":[["0"]]},"title":"RU2150921C1 - Способ транссклеральной фиксации заднекамерной интраокулярной линзы - Google Patents","type":"webpage"},"uris":["http://www.mendeley.com/documents/?uuid=77581caf-e5a3-3f6d-8afb-49adcb8551b3"]}],"mendeley":{"formattedCitation":"[151]","plainTextFormattedCitation":"[151]","previouslyFormattedCitation":"[151]"},"properties":{"noteIndex":0},"schema":"https://github.com/citation-style-language/schema/raw/master/csl-citation.json"}</w:instrText>
      </w:r>
      <w:r w:rsidR="009E665E" w:rsidRPr="0005757D">
        <w:rPr>
          <w:rFonts w:ascii="Times New Roman" w:hAnsi="Times New Roman" w:cs="Times New Roman"/>
          <w:w w:val="105"/>
          <w:sz w:val="28"/>
          <w:szCs w:val="28"/>
        </w:rPr>
        <w:fldChar w:fldCharType="separate"/>
      </w:r>
      <w:r w:rsidR="006B7D58" w:rsidRPr="0005757D">
        <w:rPr>
          <w:rFonts w:ascii="Times New Roman" w:hAnsi="Times New Roman" w:cs="Times New Roman"/>
          <w:noProof/>
          <w:w w:val="105"/>
          <w:sz w:val="28"/>
          <w:szCs w:val="28"/>
        </w:rPr>
        <w:t>[151]</w:t>
      </w:r>
      <w:r w:rsidR="009E665E" w:rsidRPr="0005757D">
        <w:rPr>
          <w:rFonts w:ascii="Times New Roman" w:hAnsi="Times New Roman" w:cs="Times New Roman"/>
          <w:w w:val="105"/>
          <w:sz w:val="28"/>
          <w:szCs w:val="28"/>
        </w:rPr>
        <w:fldChar w:fldCharType="end"/>
      </w:r>
      <w:r w:rsidRPr="0005757D">
        <w:rPr>
          <w:rFonts w:ascii="Times New Roman" w:hAnsi="Times New Roman" w:cs="Times New Roman"/>
          <w:w w:val="105"/>
          <w:sz w:val="28"/>
          <w:szCs w:val="28"/>
        </w:rPr>
        <w:t>,</w:t>
      </w:r>
      <w:r w:rsidRPr="0060729D">
        <w:rPr>
          <w:rFonts w:ascii="Times New Roman" w:hAnsi="Times New Roman" w:cs="Times New Roman"/>
          <w:w w:val="105"/>
          <w:sz w:val="28"/>
          <w:szCs w:val="28"/>
        </w:rPr>
        <w:t xml:space="preserve"> </w:t>
      </w:r>
      <w:r w:rsidR="003F7DD9" w:rsidRPr="0060729D">
        <w:rPr>
          <w:rFonts w:ascii="Times New Roman" w:hAnsi="Times New Roman" w:cs="Times New Roman"/>
          <w:w w:val="105"/>
          <w:sz w:val="28"/>
          <w:szCs w:val="28"/>
        </w:rPr>
        <w:t xml:space="preserve">при </w:t>
      </w:r>
      <w:r w:rsidRPr="0060729D">
        <w:rPr>
          <w:rFonts w:ascii="Times New Roman" w:hAnsi="Times New Roman" w:cs="Times New Roman"/>
          <w:w w:val="105"/>
          <w:sz w:val="28"/>
          <w:szCs w:val="28"/>
        </w:rPr>
        <w:t>которо</w:t>
      </w:r>
      <w:r w:rsidR="003F7DD9" w:rsidRPr="0060729D">
        <w:rPr>
          <w:rFonts w:ascii="Times New Roman" w:hAnsi="Times New Roman" w:cs="Times New Roman"/>
          <w:w w:val="105"/>
          <w:sz w:val="28"/>
          <w:szCs w:val="28"/>
        </w:rPr>
        <w:t>м</w:t>
      </w:r>
      <w:r w:rsidRPr="0060729D">
        <w:rPr>
          <w:rFonts w:ascii="Times New Roman" w:hAnsi="Times New Roman" w:cs="Times New Roman"/>
          <w:w w:val="105"/>
          <w:sz w:val="28"/>
          <w:szCs w:val="28"/>
        </w:rPr>
        <w:t xml:space="preserve"> сначала проводится предварительно гамачный разрез ½ толщины склеры на 12 часах. </w:t>
      </w:r>
      <w:r w:rsidR="00E2413D" w:rsidRPr="0060729D">
        <w:rPr>
          <w:rFonts w:ascii="Times New Roman" w:hAnsi="Times New Roman" w:cs="Times New Roman"/>
          <w:w w:val="105"/>
          <w:sz w:val="28"/>
          <w:szCs w:val="28"/>
        </w:rPr>
        <w:t>После этого</w:t>
      </w:r>
      <w:r w:rsidRPr="0060729D">
        <w:rPr>
          <w:rFonts w:ascii="Times New Roman" w:hAnsi="Times New Roman" w:cs="Times New Roman"/>
          <w:w w:val="105"/>
          <w:sz w:val="28"/>
          <w:szCs w:val="28"/>
        </w:rPr>
        <w:t xml:space="preserve"> выкраиваются лоскуты</w:t>
      </w:r>
      <w:r w:rsidR="008D195C" w:rsidRPr="0060729D">
        <w:rPr>
          <w:rFonts w:ascii="Times New Roman" w:hAnsi="Times New Roman" w:cs="Times New Roman"/>
          <w:w w:val="105"/>
          <w:sz w:val="28"/>
          <w:szCs w:val="28"/>
        </w:rPr>
        <w:t xml:space="preserve"> склеры на </w:t>
      </w:r>
      <w:r w:rsidRPr="0060729D">
        <w:rPr>
          <w:rFonts w:ascii="Times New Roman" w:hAnsi="Times New Roman" w:cs="Times New Roman"/>
          <w:w w:val="105"/>
          <w:sz w:val="28"/>
          <w:szCs w:val="28"/>
        </w:rPr>
        <w:t>3 и 9 ч</w:t>
      </w:r>
      <w:r w:rsidR="008D195C" w:rsidRPr="0060729D">
        <w:rPr>
          <w:rFonts w:ascii="Times New Roman" w:hAnsi="Times New Roman" w:cs="Times New Roman"/>
          <w:w w:val="105"/>
          <w:sz w:val="28"/>
          <w:szCs w:val="28"/>
        </w:rPr>
        <w:t xml:space="preserve">асах. Далее проленовую нить на </w:t>
      </w:r>
      <w:r w:rsidR="00E2413D" w:rsidRPr="0060729D">
        <w:rPr>
          <w:rFonts w:ascii="Times New Roman" w:hAnsi="Times New Roman" w:cs="Times New Roman"/>
          <w:w w:val="105"/>
          <w:sz w:val="28"/>
          <w:szCs w:val="28"/>
        </w:rPr>
        <w:t>2-</w:t>
      </w:r>
      <w:r w:rsidRPr="0060729D">
        <w:rPr>
          <w:rFonts w:ascii="Times New Roman" w:hAnsi="Times New Roman" w:cs="Times New Roman"/>
          <w:w w:val="105"/>
          <w:sz w:val="28"/>
          <w:szCs w:val="28"/>
        </w:rPr>
        <w:t>х иглах проводят с помощью игл</w:t>
      </w:r>
      <w:r w:rsidR="003F7DD9" w:rsidRPr="0060729D">
        <w:rPr>
          <w:rFonts w:ascii="Times New Roman" w:hAnsi="Times New Roman" w:cs="Times New Roman"/>
          <w:w w:val="105"/>
          <w:sz w:val="28"/>
          <w:szCs w:val="28"/>
        </w:rPr>
        <w:t>ы</w:t>
      </w:r>
      <w:r w:rsidRPr="0060729D">
        <w:rPr>
          <w:rFonts w:ascii="Times New Roman" w:hAnsi="Times New Roman" w:cs="Times New Roman"/>
          <w:w w:val="105"/>
          <w:sz w:val="28"/>
          <w:szCs w:val="28"/>
        </w:rPr>
        <w:t xml:space="preserve"> проводника с вколом и выколом в проекции заранее подготовленного склерального лоскута на расстоянии 0,5</w:t>
      </w:r>
      <w:r w:rsidR="00E2413D" w:rsidRPr="0060729D">
        <w:rPr>
          <w:rFonts w:ascii="Times New Roman" w:hAnsi="Times New Roman" w:cs="Times New Roman"/>
          <w:w w:val="105"/>
          <w:sz w:val="28"/>
          <w:szCs w:val="28"/>
        </w:rPr>
        <w:t xml:space="preserve"> мм</w:t>
      </w:r>
      <w:r w:rsidRPr="0060729D">
        <w:rPr>
          <w:rFonts w:ascii="Times New Roman" w:hAnsi="Times New Roman" w:cs="Times New Roman"/>
          <w:w w:val="105"/>
          <w:sz w:val="28"/>
          <w:szCs w:val="28"/>
        </w:rPr>
        <w:t>-0,75 мм от лимба. Затем через разрез склеры выводят среднюю часть нити и разрезают ее пополам</w:t>
      </w:r>
      <w:r w:rsidR="007440D3" w:rsidRPr="0060729D">
        <w:rPr>
          <w:rFonts w:ascii="Times New Roman" w:hAnsi="Times New Roman" w:cs="Times New Roman"/>
          <w:w w:val="105"/>
          <w:sz w:val="28"/>
          <w:szCs w:val="28"/>
        </w:rPr>
        <w:t>,</w:t>
      </w:r>
      <w:r w:rsidR="00397D3E" w:rsidRPr="0060729D">
        <w:rPr>
          <w:rFonts w:ascii="Times New Roman" w:hAnsi="Times New Roman" w:cs="Times New Roman"/>
          <w:w w:val="105"/>
          <w:sz w:val="28"/>
          <w:szCs w:val="28"/>
        </w:rPr>
        <w:t xml:space="preserve"> линзу</w:t>
      </w:r>
      <w:r w:rsidRPr="0060729D">
        <w:rPr>
          <w:rFonts w:ascii="Times New Roman" w:hAnsi="Times New Roman" w:cs="Times New Roman"/>
          <w:w w:val="105"/>
          <w:sz w:val="28"/>
          <w:szCs w:val="28"/>
        </w:rPr>
        <w:t xml:space="preserve"> имплантиру</w:t>
      </w:r>
      <w:r w:rsidR="003F7DD9" w:rsidRPr="0060729D">
        <w:rPr>
          <w:rFonts w:ascii="Times New Roman" w:hAnsi="Times New Roman" w:cs="Times New Roman"/>
          <w:w w:val="105"/>
          <w:sz w:val="28"/>
          <w:szCs w:val="28"/>
        </w:rPr>
        <w:t>ю</w:t>
      </w:r>
      <w:r w:rsidRPr="0060729D">
        <w:rPr>
          <w:rFonts w:ascii="Times New Roman" w:hAnsi="Times New Roman" w:cs="Times New Roman"/>
          <w:w w:val="105"/>
          <w:sz w:val="28"/>
          <w:szCs w:val="28"/>
        </w:rPr>
        <w:t xml:space="preserve">т к ресничной борозде, после чего </w:t>
      </w:r>
      <w:r w:rsidR="003F7DD9" w:rsidRPr="0060729D">
        <w:rPr>
          <w:rFonts w:ascii="Times New Roman" w:hAnsi="Times New Roman" w:cs="Times New Roman"/>
          <w:w w:val="105"/>
          <w:sz w:val="28"/>
          <w:szCs w:val="28"/>
        </w:rPr>
        <w:t>с</w:t>
      </w:r>
      <w:r w:rsidRPr="0060729D">
        <w:rPr>
          <w:rFonts w:ascii="Times New Roman" w:hAnsi="Times New Roman" w:cs="Times New Roman"/>
          <w:w w:val="105"/>
          <w:sz w:val="28"/>
          <w:szCs w:val="28"/>
        </w:rPr>
        <w:t xml:space="preserve">формировавшиеся концы нити привязывают к гаптике </w:t>
      </w:r>
      <w:r w:rsidR="00E2413D" w:rsidRPr="0060729D">
        <w:rPr>
          <w:rFonts w:ascii="Times New Roman" w:hAnsi="Times New Roman" w:cs="Times New Roman"/>
          <w:w w:val="105"/>
          <w:sz w:val="28"/>
          <w:szCs w:val="28"/>
        </w:rPr>
        <w:t xml:space="preserve">интраокулярной </w:t>
      </w:r>
      <w:r w:rsidRPr="0060729D">
        <w:rPr>
          <w:rFonts w:ascii="Times New Roman" w:hAnsi="Times New Roman" w:cs="Times New Roman"/>
          <w:w w:val="105"/>
          <w:sz w:val="28"/>
          <w:szCs w:val="28"/>
        </w:rPr>
        <w:t>линзы. Далее подтягивают концы нити и иглы проводят через склеру дополнительно для завязывания шва.</w:t>
      </w:r>
      <w:r w:rsidR="00DB336C" w:rsidRPr="0060729D">
        <w:rPr>
          <w:rFonts w:ascii="Times New Roman" w:hAnsi="Times New Roman" w:cs="Times New Roman"/>
          <w:w w:val="105"/>
          <w:sz w:val="28"/>
          <w:szCs w:val="28"/>
        </w:rPr>
        <w:t xml:space="preserve"> Способ</w:t>
      </w:r>
      <w:r w:rsidR="00DB336C" w:rsidRPr="0060729D">
        <w:rPr>
          <w:rFonts w:ascii="Times New Roman" w:hAnsi="Times New Roman" w:cs="Times New Roman"/>
          <w:spacing w:val="1"/>
          <w:w w:val="105"/>
          <w:sz w:val="28"/>
          <w:szCs w:val="28"/>
        </w:rPr>
        <w:t xml:space="preserve"> </w:t>
      </w:r>
      <w:r w:rsidR="00E2413D" w:rsidRPr="0060729D">
        <w:rPr>
          <w:rFonts w:ascii="Times New Roman" w:hAnsi="Times New Roman" w:cs="Times New Roman"/>
          <w:w w:val="105"/>
          <w:sz w:val="28"/>
          <w:szCs w:val="28"/>
        </w:rPr>
        <w:t>гарантирует</w:t>
      </w:r>
      <w:r w:rsidR="00DB336C" w:rsidRPr="0060729D">
        <w:rPr>
          <w:rFonts w:ascii="Times New Roman" w:hAnsi="Times New Roman" w:cs="Times New Roman"/>
          <w:spacing w:val="1"/>
          <w:w w:val="105"/>
          <w:sz w:val="28"/>
          <w:szCs w:val="28"/>
        </w:rPr>
        <w:t xml:space="preserve"> </w:t>
      </w:r>
      <w:r w:rsidR="00397D3E" w:rsidRPr="0060729D">
        <w:rPr>
          <w:rFonts w:ascii="Times New Roman" w:hAnsi="Times New Roman" w:cs="Times New Roman"/>
          <w:w w:val="105"/>
          <w:sz w:val="28"/>
          <w:szCs w:val="28"/>
        </w:rPr>
        <w:t>стабильность фиксирования интраокулярн</w:t>
      </w:r>
      <w:r w:rsidR="003F7DD9" w:rsidRPr="0060729D">
        <w:rPr>
          <w:rFonts w:ascii="Times New Roman" w:hAnsi="Times New Roman" w:cs="Times New Roman"/>
          <w:w w:val="105"/>
          <w:sz w:val="28"/>
          <w:szCs w:val="28"/>
        </w:rPr>
        <w:t>ой</w:t>
      </w:r>
      <w:r w:rsidR="00397D3E" w:rsidRPr="0060729D">
        <w:rPr>
          <w:rFonts w:ascii="Times New Roman" w:hAnsi="Times New Roman" w:cs="Times New Roman"/>
          <w:w w:val="105"/>
          <w:sz w:val="28"/>
          <w:szCs w:val="28"/>
        </w:rPr>
        <w:t xml:space="preserve"> линз</w:t>
      </w:r>
      <w:r w:rsidR="003F7DD9" w:rsidRPr="0060729D">
        <w:rPr>
          <w:rFonts w:ascii="Times New Roman" w:hAnsi="Times New Roman" w:cs="Times New Roman"/>
          <w:w w:val="105"/>
          <w:sz w:val="28"/>
          <w:szCs w:val="28"/>
        </w:rPr>
        <w:t>ы</w:t>
      </w:r>
      <w:r w:rsidR="00DB336C" w:rsidRPr="0060729D">
        <w:rPr>
          <w:rFonts w:ascii="Times New Roman" w:hAnsi="Times New Roman" w:cs="Times New Roman"/>
          <w:w w:val="105"/>
          <w:sz w:val="28"/>
          <w:szCs w:val="28"/>
        </w:rPr>
        <w:t xml:space="preserve"> и минимальный</w:t>
      </w:r>
      <w:r w:rsidR="00DB336C" w:rsidRPr="0060729D">
        <w:rPr>
          <w:rFonts w:ascii="Times New Roman" w:hAnsi="Times New Roman" w:cs="Times New Roman"/>
          <w:spacing w:val="1"/>
          <w:w w:val="105"/>
          <w:sz w:val="28"/>
          <w:szCs w:val="28"/>
        </w:rPr>
        <w:t xml:space="preserve"> </w:t>
      </w:r>
      <w:r w:rsidR="00DB336C" w:rsidRPr="0060729D">
        <w:rPr>
          <w:rFonts w:ascii="Times New Roman" w:hAnsi="Times New Roman" w:cs="Times New Roman"/>
          <w:w w:val="105"/>
          <w:sz w:val="28"/>
          <w:szCs w:val="28"/>
        </w:rPr>
        <w:t>риск</w:t>
      </w:r>
      <w:r w:rsidR="00DB336C" w:rsidRPr="0060729D">
        <w:rPr>
          <w:rFonts w:ascii="Times New Roman" w:hAnsi="Times New Roman" w:cs="Times New Roman"/>
          <w:spacing w:val="1"/>
          <w:w w:val="105"/>
          <w:sz w:val="28"/>
          <w:szCs w:val="28"/>
        </w:rPr>
        <w:t xml:space="preserve"> </w:t>
      </w:r>
      <w:r w:rsidR="00DB336C" w:rsidRPr="0060729D">
        <w:rPr>
          <w:rFonts w:ascii="Times New Roman" w:hAnsi="Times New Roman" w:cs="Times New Roman"/>
          <w:w w:val="105"/>
          <w:sz w:val="28"/>
          <w:szCs w:val="28"/>
        </w:rPr>
        <w:t>интр</w:t>
      </w:r>
      <w:proofErr w:type="gramStart"/>
      <w:r w:rsidR="00DB336C" w:rsidRPr="0060729D">
        <w:rPr>
          <w:rFonts w:ascii="Times New Roman" w:hAnsi="Times New Roman" w:cs="Times New Roman"/>
          <w:w w:val="105"/>
          <w:sz w:val="28"/>
          <w:szCs w:val="28"/>
        </w:rPr>
        <w:t>а-</w:t>
      </w:r>
      <w:proofErr w:type="gramEnd"/>
      <w:r w:rsidR="00DB336C" w:rsidRPr="0060729D">
        <w:rPr>
          <w:rFonts w:ascii="Times New Roman" w:hAnsi="Times New Roman" w:cs="Times New Roman"/>
          <w:spacing w:val="1"/>
          <w:w w:val="105"/>
          <w:sz w:val="28"/>
          <w:szCs w:val="28"/>
        </w:rPr>
        <w:t xml:space="preserve"> </w:t>
      </w:r>
      <w:r w:rsidR="00DB336C" w:rsidRPr="0060729D">
        <w:rPr>
          <w:rFonts w:ascii="Times New Roman" w:hAnsi="Times New Roman" w:cs="Times New Roman"/>
          <w:w w:val="105"/>
          <w:sz w:val="28"/>
          <w:szCs w:val="28"/>
        </w:rPr>
        <w:t>и</w:t>
      </w:r>
      <w:r w:rsidR="00DB336C" w:rsidRPr="0060729D">
        <w:rPr>
          <w:rFonts w:ascii="Times New Roman" w:hAnsi="Times New Roman" w:cs="Times New Roman"/>
          <w:spacing w:val="1"/>
          <w:w w:val="105"/>
          <w:sz w:val="28"/>
          <w:szCs w:val="28"/>
        </w:rPr>
        <w:t xml:space="preserve"> </w:t>
      </w:r>
      <w:r w:rsidR="00DB336C" w:rsidRPr="0060729D">
        <w:rPr>
          <w:rFonts w:ascii="Times New Roman" w:hAnsi="Times New Roman" w:cs="Times New Roman"/>
          <w:spacing w:val="-1"/>
          <w:w w:val="105"/>
          <w:sz w:val="28"/>
          <w:szCs w:val="28"/>
        </w:rPr>
        <w:t>послеоперационных</w:t>
      </w:r>
      <w:r w:rsidR="00DB336C" w:rsidRPr="0060729D">
        <w:rPr>
          <w:rFonts w:ascii="Times New Roman" w:hAnsi="Times New Roman" w:cs="Times New Roman"/>
          <w:spacing w:val="-16"/>
          <w:w w:val="105"/>
          <w:sz w:val="28"/>
          <w:szCs w:val="28"/>
        </w:rPr>
        <w:t xml:space="preserve"> </w:t>
      </w:r>
      <w:r w:rsidR="00DB336C" w:rsidRPr="0060729D">
        <w:rPr>
          <w:rFonts w:ascii="Times New Roman" w:hAnsi="Times New Roman" w:cs="Times New Roman"/>
          <w:spacing w:val="-1"/>
          <w:w w:val="105"/>
          <w:sz w:val="28"/>
          <w:szCs w:val="28"/>
        </w:rPr>
        <w:t>осложнений</w:t>
      </w:r>
      <w:r w:rsidR="00DB336C" w:rsidRPr="0060729D">
        <w:rPr>
          <w:rFonts w:ascii="Times New Roman" w:hAnsi="Times New Roman" w:cs="Times New Roman"/>
          <w:spacing w:val="-16"/>
          <w:w w:val="105"/>
          <w:sz w:val="28"/>
          <w:szCs w:val="28"/>
        </w:rPr>
        <w:t xml:space="preserve"> </w:t>
      </w:r>
      <w:r w:rsidR="00DB336C" w:rsidRPr="0060729D">
        <w:rPr>
          <w:rFonts w:ascii="Times New Roman" w:hAnsi="Times New Roman" w:cs="Times New Roman"/>
          <w:spacing w:val="-1"/>
          <w:w w:val="105"/>
          <w:sz w:val="28"/>
          <w:szCs w:val="28"/>
        </w:rPr>
        <w:t>за</w:t>
      </w:r>
      <w:r w:rsidR="00DB336C" w:rsidRPr="0060729D">
        <w:rPr>
          <w:rFonts w:ascii="Times New Roman" w:hAnsi="Times New Roman" w:cs="Times New Roman"/>
          <w:spacing w:val="-15"/>
          <w:w w:val="105"/>
          <w:sz w:val="28"/>
          <w:szCs w:val="28"/>
        </w:rPr>
        <w:t xml:space="preserve"> </w:t>
      </w:r>
      <w:r w:rsidR="00DB336C" w:rsidRPr="0060729D">
        <w:rPr>
          <w:rFonts w:ascii="Times New Roman" w:hAnsi="Times New Roman" w:cs="Times New Roman"/>
          <w:spacing w:val="-1"/>
          <w:w w:val="105"/>
          <w:sz w:val="28"/>
          <w:szCs w:val="28"/>
        </w:rPr>
        <w:t>счет</w:t>
      </w:r>
      <w:r w:rsidR="00DB336C" w:rsidRPr="0060729D">
        <w:rPr>
          <w:rFonts w:ascii="Times New Roman" w:hAnsi="Times New Roman" w:cs="Times New Roman"/>
          <w:spacing w:val="-16"/>
          <w:w w:val="105"/>
          <w:sz w:val="28"/>
          <w:szCs w:val="28"/>
        </w:rPr>
        <w:t xml:space="preserve"> </w:t>
      </w:r>
      <w:r w:rsidR="00DB336C" w:rsidRPr="0060729D">
        <w:rPr>
          <w:rFonts w:ascii="Times New Roman" w:hAnsi="Times New Roman" w:cs="Times New Roman"/>
          <w:spacing w:val="-1"/>
          <w:w w:val="105"/>
          <w:sz w:val="28"/>
          <w:szCs w:val="28"/>
        </w:rPr>
        <w:t>простот</w:t>
      </w:r>
      <w:r w:rsidR="003F7DD9" w:rsidRPr="0060729D">
        <w:rPr>
          <w:rFonts w:ascii="Times New Roman" w:hAnsi="Times New Roman" w:cs="Times New Roman"/>
          <w:spacing w:val="-1"/>
          <w:w w:val="105"/>
          <w:sz w:val="28"/>
          <w:szCs w:val="28"/>
        </w:rPr>
        <w:t>ы</w:t>
      </w:r>
      <w:r w:rsidR="00DB336C" w:rsidRPr="0060729D">
        <w:rPr>
          <w:rFonts w:ascii="Times New Roman" w:hAnsi="Times New Roman" w:cs="Times New Roman"/>
          <w:spacing w:val="-1"/>
          <w:w w:val="105"/>
          <w:sz w:val="28"/>
          <w:szCs w:val="28"/>
        </w:rPr>
        <w:t xml:space="preserve"> выполнения </w:t>
      </w:r>
      <w:r w:rsidR="00DB336C" w:rsidRPr="0060729D">
        <w:rPr>
          <w:rFonts w:ascii="Times New Roman" w:hAnsi="Times New Roman" w:cs="Times New Roman"/>
          <w:w w:val="105"/>
          <w:sz w:val="28"/>
          <w:szCs w:val="28"/>
        </w:rPr>
        <w:t xml:space="preserve">манипуляций. </w:t>
      </w:r>
      <w:r w:rsidR="003F7DD9" w:rsidRPr="0060729D">
        <w:rPr>
          <w:rFonts w:ascii="Times New Roman" w:hAnsi="Times New Roman" w:cs="Times New Roman"/>
          <w:w w:val="105"/>
          <w:sz w:val="28"/>
          <w:szCs w:val="28"/>
        </w:rPr>
        <w:t xml:space="preserve">Недостатками данного метода яляются: </w:t>
      </w:r>
      <w:r w:rsidR="00D52157" w:rsidRPr="0060729D">
        <w:rPr>
          <w:rFonts w:ascii="Times New Roman" w:hAnsi="Times New Roman" w:cs="Times New Roman"/>
          <w:w w:val="105"/>
          <w:sz w:val="28"/>
          <w:szCs w:val="28"/>
        </w:rPr>
        <w:t>данный метод требует дополнительног</w:t>
      </w:r>
      <w:r w:rsidR="00FE0734" w:rsidRPr="0060729D">
        <w:rPr>
          <w:rFonts w:ascii="Times New Roman" w:hAnsi="Times New Roman" w:cs="Times New Roman"/>
          <w:w w:val="105"/>
          <w:sz w:val="28"/>
          <w:szCs w:val="28"/>
        </w:rPr>
        <w:t>о приспособительного инструментария</w:t>
      </w:r>
      <w:r w:rsidR="00D52157" w:rsidRPr="0060729D">
        <w:rPr>
          <w:rFonts w:ascii="Times New Roman" w:hAnsi="Times New Roman" w:cs="Times New Roman"/>
          <w:w w:val="105"/>
          <w:sz w:val="28"/>
          <w:szCs w:val="28"/>
        </w:rPr>
        <w:t>, деформирует глазное яблоко, грубая иголка, после за</w:t>
      </w:r>
      <w:r w:rsidR="003F7DD9" w:rsidRPr="0060729D">
        <w:rPr>
          <w:rFonts w:ascii="Times New Roman" w:hAnsi="Times New Roman" w:cs="Times New Roman"/>
          <w:w w:val="105"/>
          <w:sz w:val="28"/>
          <w:szCs w:val="28"/>
        </w:rPr>
        <w:t>правки нити нить разделяется по</w:t>
      </w:r>
      <w:r w:rsidR="00D52157" w:rsidRPr="0060729D">
        <w:rPr>
          <w:rFonts w:ascii="Times New Roman" w:hAnsi="Times New Roman" w:cs="Times New Roman"/>
          <w:w w:val="105"/>
          <w:sz w:val="28"/>
          <w:szCs w:val="28"/>
        </w:rPr>
        <w:t>полам</w:t>
      </w:r>
      <w:r w:rsidR="003F7DD9" w:rsidRPr="0060729D">
        <w:rPr>
          <w:rFonts w:ascii="Times New Roman" w:hAnsi="Times New Roman" w:cs="Times New Roman"/>
          <w:w w:val="105"/>
          <w:sz w:val="28"/>
          <w:szCs w:val="28"/>
        </w:rPr>
        <w:t>,</w:t>
      </w:r>
      <w:r w:rsidR="00D52157" w:rsidRPr="0060729D">
        <w:rPr>
          <w:rFonts w:ascii="Times New Roman" w:hAnsi="Times New Roman" w:cs="Times New Roman"/>
          <w:w w:val="105"/>
          <w:sz w:val="28"/>
          <w:szCs w:val="28"/>
        </w:rPr>
        <w:t xml:space="preserve"> и один конец нити остается без иголки, который требует дополнительного вмешательс</w:t>
      </w:r>
      <w:r w:rsidR="009C074E">
        <w:rPr>
          <w:rFonts w:ascii="Times New Roman" w:hAnsi="Times New Roman" w:cs="Times New Roman"/>
          <w:w w:val="105"/>
          <w:sz w:val="28"/>
          <w:szCs w:val="28"/>
        </w:rPr>
        <w:t xml:space="preserve">тва для фиксации на склере. </w:t>
      </w:r>
      <w:r w:rsidR="00546DAE" w:rsidRPr="00844F18">
        <w:rPr>
          <w:rStyle w:val="markedcontent"/>
          <w:rFonts w:ascii="Times New Roman" w:hAnsi="Times New Roman" w:cs="Times New Roman"/>
          <w:sz w:val="28"/>
          <w:szCs w:val="28"/>
        </w:rPr>
        <w:t>Исходя из выше</w:t>
      </w:r>
      <w:r w:rsidR="00154A18" w:rsidRPr="00844F18">
        <w:rPr>
          <w:rStyle w:val="markedcontent"/>
          <w:rFonts w:ascii="Times New Roman" w:hAnsi="Times New Roman" w:cs="Times New Roman"/>
          <w:sz w:val="28"/>
          <w:szCs w:val="28"/>
        </w:rPr>
        <w:t xml:space="preserve">изложенного материала видно, что </w:t>
      </w:r>
      <w:r w:rsidR="00677D17" w:rsidRPr="00844F18">
        <w:rPr>
          <w:rStyle w:val="markedcontent"/>
          <w:rFonts w:ascii="Times New Roman" w:hAnsi="Times New Roman" w:cs="Times New Roman"/>
          <w:sz w:val="28"/>
          <w:szCs w:val="28"/>
        </w:rPr>
        <w:t>наш способ транссклеральной фиксации</w:t>
      </w:r>
      <w:r w:rsidR="00A43AE6" w:rsidRPr="00844F18">
        <w:rPr>
          <w:rStyle w:val="markedcontent"/>
          <w:rFonts w:ascii="Times New Roman" w:hAnsi="Times New Roman" w:cs="Times New Roman"/>
          <w:sz w:val="28"/>
          <w:szCs w:val="28"/>
        </w:rPr>
        <w:t xml:space="preserve"> </w:t>
      </w:r>
      <w:r w:rsidR="00397D3E" w:rsidRPr="00844F18">
        <w:rPr>
          <w:rStyle w:val="markedcontent"/>
          <w:rFonts w:ascii="Times New Roman" w:hAnsi="Times New Roman" w:cs="Times New Roman"/>
          <w:sz w:val="28"/>
          <w:szCs w:val="28"/>
        </w:rPr>
        <w:t>интраокулярной линзы</w:t>
      </w:r>
      <w:r w:rsidR="00154A18" w:rsidRPr="00844F18">
        <w:rPr>
          <w:rStyle w:val="markedcontent"/>
          <w:rFonts w:ascii="Times New Roman" w:hAnsi="Times New Roman" w:cs="Times New Roman"/>
          <w:sz w:val="28"/>
          <w:szCs w:val="28"/>
        </w:rPr>
        <w:t xml:space="preserve"> с помощью инсулинового </w:t>
      </w:r>
      <w:r w:rsidR="00154A18" w:rsidRPr="00844F18">
        <w:rPr>
          <w:rStyle w:val="markedcontent"/>
          <w:rFonts w:ascii="Times New Roman" w:hAnsi="Times New Roman" w:cs="Times New Roman"/>
          <w:sz w:val="28"/>
          <w:szCs w:val="28"/>
        </w:rPr>
        <w:lastRenderedPageBreak/>
        <w:t>шприца 27</w:t>
      </w:r>
      <w:r w:rsidR="00677D17" w:rsidRPr="00844F18">
        <w:rPr>
          <w:rStyle w:val="markedcontent"/>
          <w:rFonts w:ascii="Times New Roman" w:hAnsi="Times New Roman" w:cs="Times New Roman"/>
          <w:sz w:val="28"/>
          <w:szCs w:val="28"/>
        </w:rPr>
        <w:t xml:space="preserve"> </w:t>
      </w:r>
      <w:r w:rsidR="00154A18" w:rsidRPr="00844F18">
        <w:rPr>
          <w:rStyle w:val="markedcontent"/>
          <w:rFonts w:ascii="Times New Roman" w:hAnsi="Times New Roman" w:cs="Times New Roman"/>
          <w:sz w:val="28"/>
          <w:szCs w:val="28"/>
        </w:rPr>
        <w:t xml:space="preserve">G  </w:t>
      </w:r>
      <w:proofErr w:type="gramStart"/>
      <w:r w:rsidR="00397D3E" w:rsidRPr="00844F18">
        <w:rPr>
          <w:rStyle w:val="markedcontent"/>
          <w:rFonts w:ascii="Times New Roman" w:hAnsi="Times New Roman" w:cs="Times New Roman"/>
          <w:sz w:val="28"/>
          <w:szCs w:val="28"/>
        </w:rPr>
        <w:t>полез</w:t>
      </w:r>
      <w:r w:rsidR="003F7DD9" w:rsidRPr="00844F18">
        <w:rPr>
          <w:rStyle w:val="markedcontent"/>
          <w:rFonts w:ascii="Times New Roman" w:hAnsi="Times New Roman" w:cs="Times New Roman"/>
          <w:sz w:val="28"/>
          <w:szCs w:val="28"/>
        </w:rPr>
        <w:t>на</w:t>
      </w:r>
      <w:proofErr w:type="gramEnd"/>
      <w:r w:rsidR="00397D3E" w:rsidRPr="00844F18">
        <w:rPr>
          <w:rStyle w:val="markedcontent"/>
          <w:rFonts w:ascii="Times New Roman" w:hAnsi="Times New Roman" w:cs="Times New Roman"/>
          <w:sz w:val="28"/>
          <w:szCs w:val="28"/>
        </w:rPr>
        <w:t xml:space="preserve"> </w:t>
      </w:r>
      <w:r w:rsidR="00154A18" w:rsidRPr="00844F18">
        <w:rPr>
          <w:rStyle w:val="markedcontent"/>
          <w:rFonts w:ascii="Times New Roman" w:hAnsi="Times New Roman" w:cs="Times New Roman"/>
          <w:sz w:val="28"/>
          <w:szCs w:val="28"/>
        </w:rPr>
        <w:t xml:space="preserve">при нарушении целостности задней капсулы хрусталика. </w:t>
      </w:r>
      <w:r w:rsidR="00B744FE" w:rsidRPr="00844F18">
        <w:rPr>
          <w:rStyle w:val="markedcontent"/>
          <w:rFonts w:ascii="Times New Roman" w:hAnsi="Times New Roman" w:cs="Times New Roman"/>
          <w:sz w:val="28"/>
          <w:szCs w:val="28"/>
        </w:rPr>
        <w:t xml:space="preserve"> </w:t>
      </w:r>
      <w:r w:rsidR="004E6CAF" w:rsidRPr="00844F18">
        <w:rPr>
          <w:rStyle w:val="markedcontent"/>
          <w:rFonts w:ascii="Times New Roman" w:hAnsi="Times New Roman" w:cs="Times New Roman"/>
          <w:sz w:val="28"/>
          <w:szCs w:val="28"/>
        </w:rPr>
        <w:t>П</w:t>
      </w:r>
      <w:r w:rsidR="00DB336C" w:rsidRPr="00844F18">
        <w:rPr>
          <w:rStyle w:val="markedcontent"/>
          <w:rFonts w:ascii="Times New Roman" w:hAnsi="Times New Roman" w:cs="Times New Roman"/>
          <w:sz w:val="28"/>
          <w:szCs w:val="28"/>
        </w:rPr>
        <w:t>редложенный</w:t>
      </w:r>
      <w:r w:rsidR="00154A18" w:rsidRPr="00844F18">
        <w:rPr>
          <w:rStyle w:val="markedcontent"/>
          <w:rFonts w:ascii="Times New Roman" w:hAnsi="Times New Roman" w:cs="Times New Roman"/>
          <w:sz w:val="28"/>
          <w:szCs w:val="28"/>
        </w:rPr>
        <w:t xml:space="preserve"> </w:t>
      </w:r>
      <w:r w:rsidR="00AD1EF3">
        <w:rPr>
          <w:rStyle w:val="markedcontent"/>
          <w:rFonts w:ascii="Times New Roman" w:hAnsi="Times New Roman" w:cs="Times New Roman"/>
          <w:sz w:val="28"/>
          <w:szCs w:val="28"/>
        </w:rPr>
        <w:t xml:space="preserve">нами способ </w:t>
      </w:r>
      <w:r w:rsidR="00154A18" w:rsidRPr="00844F18">
        <w:rPr>
          <w:rStyle w:val="markedcontent"/>
          <w:rFonts w:ascii="Times New Roman" w:hAnsi="Times New Roman" w:cs="Times New Roman"/>
          <w:sz w:val="28"/>
          <w:szCs w:val="28"/>
        </w:rPr>
        <w:t>транссклеральной фиксации интраокулярной линзы</w:t>
      </w:r>
      <w:r w:rsidR="00DB336C" w:rsidRPr="00844F18">
        <w:rPr>
          <w:rStyle w:val="markedcontent"/>
          <w:rFonts w:ascii="Times New Roman" w:hAnsi="Times New Roman" w:cs="Times New Roman"/>
          <w:sz w:val="28"/>
          <w:szCs w:val="28"/>
        </w:rPr>
        <w:t xml:space="preserve"> </w:t>
      </w:r>
      <w:r w:rsidR="00B744FE" w:rsidRPr="00844F18">
        <w:rPr>
          <w:rStyle w:val="markedcontent"/>
          <w:rFonts w:ascii="Times New Roman" w:hAnsi="Times New Roman" w:cs="Times New Roman"/>
          <w:sz w:val="28"/>
          <w:szCs w:val="28"/>
        </w:rPr>
        <w:t>имеет много преимуществ перед ранее описанными методами, поскольку он прост, не требует много времени</w:t>
      </w:r>
      <w:r w:rsidR="00E612C1" w:rsidRPr="00844F18">
        <w:rPr>
          <w:rStyle w:val="markedcontent"/>
          <w:rFonts w:ascii="Times New Roman" w:hAnsi="Times New Roman" w:cs="Times New Roman"/>
          <w:sz w:val="28"/>
          <w:szCs w:val="28"/>
        </w:rPr>
        <w:t xml:space="preserve"> и других приспособительных инструментари</w:t>
      </w:r>
      <w:r w:rsidR="003F7DD9" w:rsidRPr="00844F18">
        <w:rPr>
          <w:rStyle w:val="markedcontent"/>
          <w:rFonts w:ascii="Times New Roman" w:hAnsi="Times New Roman" w:cs="Times New Roman"/>
          <w:sz w:val="28"/>
          <w:szCs w:val="28"/>
        </w:rPr>
        <w:t>ев</w:t>
      </w:r>
      <w:r w:rsidR="00B744FE" w:rsidRPr="00844F18">
        <w:rPr>
          <w:rStyle w:val="markedcontent"/>
          <w:rFonts w:ascii="Times New Roman" w:hAnsi="Times New Roman" w:cs="Times New Roman"/>
          <w:sz w:val="28"/>
          <w:szCs w:val="28"/>
        </w:rPr>
        <w:t xml:space="preserve">, </w:t>
      </w:r>
      <w:r w:rsidR="00E612C1" w:rsidRPr="00844F18">
        <w:rPr>
          <w:rStyle w:val="markedcontent"/>
          <w:rFonts w:ascii="Times New Roman" w:hAnsi="Times New Roman" w:cs="Times New Roman"/>
          <w:sz w:val="28"/>
          <w:szCs w:val="28"/>
        </w:rPr>
        <w:t xml:space="preserve">мало травматичен, </w:t>
      </w:r>
      <w:r w:rsidR="00B744FE" w:rsidRPr="00844F18">
        <w:rPr>
          <w:rStyle w:val="markedcontent"/>
          <w:rFonts w:ascii="Times New Roman" w:hAnsi="Times New Roman" w:cs="Times New Roman"/>
          <w:sz w:val="28"/>
          <w:szCs w:val="28"/>
        </w:rPr>
        <w:t xml:space="preserve">механически </w:t>
      </w:r>
      <w:r w:rsidR="00AD1EF3">
        <w:rPr>
          <w:rStyle w:val="markedcontent"/>
          <w:rFonts w:ascii="Times New Roman" w:hAnsi="Times New Roman" w:cs="Times New Roman"/>
          <w:sz w:val="28"/>
          <w:szCs w:val="28"/>
        </w:rPr>
        <w:t xml:space="preserve">стабилен, экономичен. </w:t>
      </w:r>
      <w:proofErr w:type="gramStart"/>
      <w:r w:rsidR="00102C6A" w:rsidRPr="00844F18">
        <w:rPr>
          <w:rStyle w:val="markedcontent"/>
          <w:rFonts w:ascii="Times New Roman" w:hAnsi="Times New Roman" w:cs="Times New Roman"/>
          <w:sz w:val="28"/>
          <w:szCs w:val="28"/>
        </w:rPr>
        <w:t>(</w:t>
      </w:r>
      <w:r w:rsidR="00844F18" w:rsidRPr="00844F18">
        <w:rPr>
          <w:rFonts w:ascii="Times New Roman" w:hAnsi="Times New Roman" w:cs="Times New Roman"/>
          <w:sz w:val="28"/>
          <w:szCs w:val="28"/>
          <w:lang w:val="kk-KZ"/>
        </w:rPr>
        <w:t>Получен положительный результат формальной экспертизы на 1 изобретение</w:t>
      </w:r>
      <w:r w:rsidR="00844F18" w:rsidRPr="00844F18">
        <w:rPr>
          <w:rFonts w:ascii="Times New Roman" w:hAnsi="Times New Roman" w:cs="Times New Roman"/>
          <w:sz w:val="28"/>
          <w:szCs w:val="28"/>
        </w:rPr>
        <w:t>: патент на изобретение РК №0495.1 от 15.08.2022г. «Способ транссклеральной фиксации заднекамерной интраокулярной линзы при осложненном течении набухающей катаракты».</w:t>
      </w:r>
      <w:proofErr w:type="gramEnd"/>
      <w:r w:rsidR="00844F18" w:rsidRPr="00844F18">
        <w:rPr>
          <w:rFonts w:ascii="Times New Roman" w:hAnsi="Times New Roman" w:cs="Times New Roman"/>
          <w:sz w:val="28"/>
          <w:szCs w:val="28"/>
        </w:rPr>
        <w:t xml:space="preserve"> </w:t>
      </w:r>
      <w:proofErr w:type="gramStart"/>
      <w:r w:rsidR="00844F18" w:rsidRPr="00844F18">
        <w:rPr>
          <w:rFonts w:ascii="Times New Roman" w:hAnsi="Times New Roman" w:cs="Times New Roman"/>
          <w:sz w:val="28"/>
          <w:szCs w:val="28"/>
        </w:rPr>
        <w:t>Авторское свидетельство №28290 от 16.08.2022г. «Оценка метода совершенствования хирургического лечения набухающей катаракты при стойком отеке роговицы и нестабильности задней капсулы хрусталика»</w:t>
      </w:r>
      <w:r w:rsidR="009C074E">
        <w:rPr>
          <w:rStyle w:val="markedcontent"/>
          <w:rFonts w:ascii="Times New Roman" w:hAnsi="Times New Roman" w:cs="Times New Roman"/>
          <w:sz w:val="28"/>
          <w:szCs w:val="28"/>
          <w:lang w:val="en-US"/>
        </w:rPr>
        <w:t>)</w:t>
      </w:r>
      <w:r w:rsidR="00E612C1" w:rsidRPr="00844F18">
        <w:rPr>
          <w:rStyle w:val="markedcontent"/>
          <w:rFonts w:ascii="Times New Roman" w:hAnsi="Times New Roman" w:cs="Times New Roman"/>
          <w:sz w:val="28"/>
          <w:szCs w:val="28"/>
        </w:rPr>
        <w:t>.</w:t>
      </w:r>
      <w:proofErr w:type="gramEnd"/>
    </w:p>
    <w:p w:rsidR="00577F96" w:rsidRDefault="00577F96" w:rsidP="00B225AD">
      <w:pPr>
        <w:tabs>
          <w:tab w:val="left" w:pos="5339"/>
        </w:tabs>
        <w:spacing w:after="0" w:line="240" w:lineRule="auto"/>
        <w:ind w:firstLine="567"/>
        <w:jc w:val="both"/>
        <w:rPr>
          <w:rStyle w:val="markedcontent"/>
          <w:rFonts w:ascii="Times New Roman" w:hAnsi="Times New Roman" w:cs="Times New Roman"/>
          <w:b/>
          <w:sz w:val="28"/>
          <w:szCs w:val="28"/>
        </w:rPr>
      </w:pPr>
    </w:p>
    <w:p w:rsidR="00245AE8" w:rsidRDefault="00B00E4A" w:rsidP="00B225AD">
      <w:pPr>
        <w:tabs>
          <w:tab w:val="left" w:pos="5339"/>
        </w:tabs>
        <w:spacing w:after="0" w:line="240" w:lineRule="auto"/>
        <w:ind w:firstLine="567"/>
        <w:jc w:val="both"/>
        <w:rPr>
          <w:rStyle w:val="markedcontent"/>
          <w:rFonts w:ascii="Times New Roman" w:hAnsi="Times New Roman" w:cs="Times New Roman"/>
          <w:b/>
          <w:sz w:val="28"/>
          <w:szCs w:val="28"/>
        </w:rPr>
      </w:pPr>
      <w:r>
        <w:rPr>
          <w:rStyle w:val="markedcontent"/>
          <w:rFonts w:ascii="Times New Roman" w:hAnsi="Times New Roman" w:cs="Times New Roman"/>
          <w:b/>
          <w:sz w:val="28"/>
          <w:szCs w:val="28"/>
        </w:rPr>
        <w:t xml:space="preserve">3.5 </w:t>
      </w:r>
      <w:r w:rsidRPr="00B00E4A">
        <w:rPr>
          <w:rStyle w:val="markedcontent"/>
          <w:rFonts w:ascii="Times New Roman" w:hAnsi="Times New Roman" w:cs="Times New Roman"/>
          <w:b/>
          <w:sz w:val="28"/>
          <w:szCs w:val="28"/>
        </w:rPr>
        <w:t>Дифференциальная диагностика факоморфической глаукомы от острого приступа закрытоугольной глаукомы и  внутриглазных  опухолей с повышением внутриглазного давления</w:t>
      </w:r>
    </w:p>
    <w:p w:rsidR="00B83FFF" w:rsidRPr="00EB19E8" w:rsidRDefault="00826C5D" w:rsidP="00826C5D">
      <w:pPr>
        <w:tabs>
          <w:tab w:val="left" w:pos="5339"/>
        </w:tabs>
        <w:spacing w:after="0" w:line="240" w:lineRule="auto"/>
        <w:jc w:val="both"/>
        <w:rPr>
          <w:rStyle w:val="markedcontent"/>
          <w:rFonts w:ascii="Times New Roman" w:hAnsi="Times New Roman" w:cs="Times New Roman"/>
          <w:b/>
          <w:sz w:val="28"/>
          <w:szCs w:val="28"/>
        </w:rPr>
      </w:pPr>
      <w:r>
        <w:rPr>
          <w:rStyle w:val="markedcontent"/>
          <w:rFonts w:ascii="Times New Roman" w:hAnsi="Times New Roman" w:cs="Times New Roman"/>
          <w:b/>
          <w:sz w:val="28"/>
          <w:szCs w:val="28"/>
        </w:rPr>
        <w:t xml:space="preserve">       </w:t>
      </w:r>
      <w:r w:rsidR="00B00E4A">
        <w:rPr>
          <w:rStyle w:val="markedcontent"/>
          <w:rFonts w:ascii="Times New Roman" w:hAnsi="Times New Roman" w:cs="Times New Roman"/>
          <w:b/>
          <w:sz w:val="28"/>
          <w:szCs w:val="28"/>
        </w:rPr>
        <w:t xml:space="preserve">3.5.1 </w:t>
      </w:r>
      <w:r w:rsidR="00B83FFF" w:rsidRPr="00EB19E8">
        <w:rPr>
          <w:rStyle w:val="markedcontent"/>
          <w:rFonts w:ascii="Times New Roman" w:hAnsi="Times New Roman" w:cs="Times New Roman"/>
          <w:b/>
          <w:sz w:val="28"/>
          <w:szCs w:val="28"/>
        </w:rPr>
        <w:t>Сравнение данных А-скана и ультразвуковой биометрии пациентов с факоморфической глаукомой и острым при</w:t>
      </w:r>
      <w:r w:rsidR="00B00E4A">
        <w:rPr>
          <w:rStyle w:val="markedcontent"/>
          <w:rFonts w:ascii="Times New Roman" w:hAnsi="Times New Roman" w:cs="Times New Roman"/>
          <w:b/>
          <w:sz w:val="28"/>
          <w:szCs w:val="28"/>
        </w:rPr>
        <w:t>ступом закрытоугольной глаукомы</w:t>
      </w:r>
    </w:p>
    <w:p w:rsidR="00B83FFF" w:rsidRPr="0060729D" w:rsidRDefault="00B83FFF" w:rsidP="00B225AD">
      <w:pPr>
        <w:spacing w:after="0" w:line="240" w:lineRule="auto"/>
        <w:ind w:firstLine="567"/>
        <w:jc w:val="both"/>
        <w:rPr>
          <w:rStyle w:val="markedcontent"/>
          <w:rFonts w:ascii="Times New Roman" w:hAnsi="Times New Roman" w:cs="Times New Roman"/>
          <w:sz w:val="28"/>
          <w:szCs w:val="28"/>
        </w:rPr>
      </w:pPr>
      <w:r w:rsidRPr="00F54B37">
        <w:rPr>
          <w:rStyle w:val="markedcontent"/>
          <w:rFonts w:ascii="Times New Roman" w:hAnsi="Times New Roman" w:cs="Times New Roman"/>
          <w:sz w:val="28"/>
          <w:szCs w:val="28"/>
        </w:rPr>
        <w:t>Симптомы факоморфической глаукомы с острым приступом первичной закрытоугольной глаукомы очень похожи. Целью данного исследования было определить биометрические отличи</w:t>
      </w:r>
      <w:r w:rsidR="008870E7" w:rsidRPr="00F54B37">
        <w:rPr>
          <w:rStyle w:val="markedcontent"/>
          <w:rFonts w:ascii="Times New Roman" w:hAnsi="Times New Roman" w:cs="Times New Roman"/>
          <w:sz w:val="28"/>
          <w:szCs w:val="28"/>
        </w:rPr>
        <w:t>я</w:t>
      </w:r>
      <w:r w:rsidRPr="00F54B37">
        <w:rPr>
          <w:rStyle w:val="markedcontent"/>
          <w:rFonts w:ascii="Times New Roman" w:hAnsi="Times New Roman" w:cs="Times New Roman"/>
          <w:sz w:val="28"/>
          <w:szCs w:val="28"/>
        </w:rPr>
        <w:t xml:space="preserve"> факоморфической глаукомы (ФМГ) от острого приступа закрытоугольной глаукомы (ОПЗУГ).</w:t>
      </w:r>
      <w:r w:rsidRPr="0060729D">
        <w:rPr>
          <w:rStyle w:val="markedcontent"/>
          <w:rFonts w:ascii="Times New Roman" w:hAnsi="Times New Roman" w:cs="Times New Roman"/>
          <w:sz w:val="28"/>
          <w:szCs w:val="28"/>
        </w:rPr>
        <w:t xml:space="preserve"> </w:t>
      </w:r>
    </w:p>
    <w:p w:rsidR="00B83FFF" w:rsidRPr="0060729D" w:rsidRDefault="00B83FFF" w:rsidP="00B83FFF">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В исследование были включены взрослые пациенты с диагноз</w:t>
      </w:r>
      <w:r w:rsidR="008870E7" w:rsidRPr="0060729D">
        <w:rPr>
          <w:rFonts w:ascii="Times New Roman" w:hAnsi="Times New Roman" w:cs="Times New Roman"/>
          <w:sz w:val="28"/>
          <w:szCs w:val="28"/>
        </w:rPr>
        <w:t>ами</w:t>
      </w:r>
      <w:r w:rsidRPr="0060729D">
        <w:rPr>
          <w:rFonts w:ascii="Times New Roman" w:hAnsi="Times New Roman" w:cs="Times New Roman"/>
          <w:sz w:val="28"/>
          <w:szCs w:val="28"/>
        </w:rPr>
        <w:t xml:space="preserve"> факоморфическая глаукома и острый приступ первичной закрытоугольной глаукомы</w:t>
      </w:r>
      <w:r w:rsidR="008870E7" w:rsidRPr="0060729D">
        <w:rPr>
          <w:rFonts w:ascii="Times New Roman" w:hAnsi="Times New Roman" w:cs="Times New Roman"/>
          <w:sz w:val="28"/>
          <w:szCs w:val="28"/>
        </w:rPr>
        <w:t>.</w:t>
      </w:r>
      <w:r w:rsidRPr="0060729D">
        <w:rPr>
          <w:rFonts w:ascii="Times New Roman" w:hAnsi="Times New Roman" w:cs="Times New Roman"/>
          <w:sz w:val="28"/>
          <w:szCs w:val="28"/>
        </w:rPr>
        <w:t xml:space="preserve"> </w:t>
      </w:r>
      <w:r w:rsidR="008870E7" w:rsidRPr="0060729D">
        <w:rPr>
          <w:rFonts w:ascii="Times New Roman" w:hAnsi="Times New Roman" w:cs="Times New Roman"/>
          <w:sz w:val="28"/>
          <w:szCs w:val="28"/>
        </w:rPr>
        <w:t xml:space="preserve">Пациентам </w:t>
      </w:r>
      <w:r w:rsidRPr="0060729D">
        <w:rPr>
          <w:rFonts w:ascii="Times New Roman" w:hAnsi="Times New Roman" w:cs="Times New Roman"/>
          <w:sz w:val="28"/>
          <w:szCs w:val="28"/>
        </w:rPr>
        <w:t>был</w:t>
      </w:r>
      <w:r w:rsidR="008870E7" w:rsidRPr="0060729D">
        <w:rPr>
          <w:rFonts w:ascii="Times New Roman" w:hAnsi="Times New Roman" w:cs="Times New Roman"/>
          <w:sz w:val="28"/>
          <w:szCs w:val="28"/>
        </w:rPr>
        <w:t>о</w:t>
      </w:r>
      <w:r w:rsidRPr="0060729D">
        <w:rPr>
          <w:rFonts w:ascii="Times New Roman" w:hAnsi="Times New Roman" w:cs="Times New Roman"/>
          <w:sz w:val="28"/>
          <w:szCs w:val="28"/>
        </w:rPr>
        <w:t xml:space="preserve"> проведен</w:t>
      </w:r>
      <w:r w:rsidR="008870E7" w:rsidRPr="0060729D">
        <w:rPr>
          <w:rFonts w:ascii="Times New Roman" w:hAnsi="Times New Roman" w:cs="Times New Roman"/>
          <w:sz w:val="28"/>
          <w:szCs w:val="28"/>
        </w:rPr>
        <w:t>о</w:t>
      </w:r>
      <w:r w:rsidR="00F506E5">
        <w:rPr>
          <w:rFonts w:ascii="Times New Roman" w:hAnsi="Times New Roman" w:cs="Times New Roman"/>
          <w:sz w:val="28"/>
          <w:szCs w:val="28"/>
        </w:rPr>
        <w:t xml:space="preserve"> хирургическое</w:t>
      </w:r>
      <w:r w:rsidRPr="0060729D">
        <w:rPr>
          <w:rFonts w:ascii="Times New Roman" w:hAnsi="Times New Roman" w:cs="Times New Roman"/>
          <w:sz w:val="28"/>
          <w:szCs w:val="28"/>
        </w:rPr>
        <w:t xml:space="preserve"> лечение в Центральной городской клинической больнице г. Алматы. </w:t>
      </w:r>
    </w:p>
    <w:p w:rsidR="00B83FFF" w:rsidRPr="0060729D" w:rsidRDefault="00B83FFF" w:rsidP="00B83FFF">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 xml:space="preserve">Общее число пациентов с факоморфической глаукомой составило 15 человек и с острым приступом первичной закрытоугольной глаукомы - 15. </w:t>
      </w:r>
    </w:p>
    <w:p w:rsidR="00B83FFF" w:rsidRPr="0060729D" w:rsidRDefault="00B83FFF" w:rsidP="00B83FFF">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Критериями включения были пациенты с факоморфической глаукомой на одном глазу и лица с острым приступом закрытоугольной глаукомы. Всем пациентам проводились измерение внутриглазного давления до и после лечения, ультразвуковое исследование глаза (</w:t>
      </w:r>
      <w:proofErr w:type="gramStart"/>
      <w:r w:rsidRPr="0060729D">
        <w:rPr>
          <w:rFonts w:ascii="Times New Roman" w:hAnsi="Times New Roman" w:cs="Times New Roman"/>
          <w:sz w:val="28"/>
          <w:szCs w:val="28"/>
        </w:rPr>
        <w:t>передне - задний</w:t>
      </w:r>
      <w:proofErr w:type="gramEnd"/>
      <w:r w:rsidRPr="0060729D">
        <w:rPr>
          <w:rFonts w:ascii="Times New Roman" w:hAnsi="Times New Roman" w:cs="Times New Roman"/>
          <w:sz w:val="28"/>
          <w:szCs w:val="28"/>
        </w:rPr>
        <w:t xml:space="preserve"> размер глаза, глубина передней камеры, толщина хрусталика) и ультразвуковая биомикроскопия (глубина передней камеры, глубина задней камеры</w:t>
      </w:r>
      <w:r w:rsidR="00AA7125">
        <w:rPr>
          <w:rFonts w:ascii="Times New Roman" w:hAnsi="Times New Roman" w:cs="Times New Roman"/>
          <w:sz w:val="28"/>
          <w:szCs w:val="28"/>
        </w:rPr>
        <w:t>,</w:t>
      </w:r>
      <w:r w:rsidRPr="0060729D">
        <w:rPr>
          <w:rFonts w:ascii="Times New Roman" w:hAnsi="Times New Roman" w:cs="Times New Roman"/>
          <w:sz w:val="28"/>
          <w:szCs w:val="28"/>
        </w:rPr>
        <w:t xml:space="preserve"> толщина хрусталика, состояние угла передней камеры, толщина цинновых связок, </w:t>
      </w:r>
      <w:r w:rsidR="002C6F20" w:rsidRPr="0060729D">
        <w:rPr>
          <w:rFonts w:ascii="Times New Roman" w:hAnsi="Times New Roman" w:cs="Times New Roman"/>
          <w:sz w:val="28"/>
          <w:szCs w:val="28"/>
        </w:rPr>
        <w:t>длина цинновых связок</w:t>
      </w:r>
      <w:r w:rsidR="002C6F20">
        <w:rPr>
          <w:rFonts w:ascii="Times New Roman" w:hAnsi="Times New Roman" w:cs="Times New Roman"/>
          <w:sz w:val="28"/>
          <w:szCs w:val="28"/>
        </w:rPr>
        <w:t>,</w:t>
      </w:r>
      <w:r w:rsidR="002C6F20" w:rsidRPr="0060729D">
        <w:rPr>
          <w:rFonts w:ascii="Times New Roman" w:hAnsi="Times New Roman" w:cs="Times New Roman"/>
          <w:sz w:val="28"/>
          <w:szCs w:val="28"/>
        </w:rPr>
        <w:t xml:space="preserve"> </w:t>
      </w:r>
      <w:r w:rsidR="002C6F20">
        <w:rPr>
          <w:rFonts w:ascii="Times New Roman" w:hAnsi="Times New Roman" w:cs="Times New Roman"/>
          <w:sz w:val="28"/>
          <w:szCs w:val="28"/>
        </w:rPr>
        <w:t>положение хрусталика</w:t>
      </w:r>
      <w:r w:rsidRPr="0060729D">
        <w:rPr>
          <w:rFonts w:ascii="Times New Roman" w:hAnsi="Times New Roman" w:cs="Times New Roman"/>
          <w:sz w:val="28"/>
          <w:szCs w:val="28"/>
        </w:rPr>
        <w:t xml:space="preserve">). Пациенты с другими заболеваниями глаз, такими как увеит, отслойка сетчатки, первичная глаукома, вторичная глаукома (кроме ФМГ), травма глаза, псевдофакичный глаз, </w:t>
      </w:r>
      <w:r w:rsidR="00444CF0">
        <w:rPr>
          <w:rFonts w:ascii="Times New Roman" w:hAnsi="Times New Roman" w:cs="Times New Roman"/>
          <w:sz w:val="28"/>
          <w:szCs w:val="28"/>
        </w:rPr>
        <w:t xml:space="preserve">пациенты </w:t>
      </w:r>
      <w:r w:rsidR="00E032AA" w:rsidRPr="0060729D">
        <w:rPr>
          <w:rFonts w:ascii="Times New Roman" w:hAnsi="Times New Roman" w:cs="Times New Roman"/>
          <w:sz w:val="28"/>
          <w:szCs w:val="28"/>
        </w:rPr>
        <w:t xml:space="preserve">которым проводились </w:t>
      </w:r>
      <w:r w:rsidRPr="0060729D">
        <w:rPr>
          <w:rFonts w:ascii="Times New Roman" w:hAnsi="Times New Roman" w:cs="Times New Roman"/>
          <w:sz w:val="28"/>
          <w:szCs w:val="28"/>
        </w:rPr>
        <w:t>ра</w:t>
      </w:r>
      <w:r w:rsidR="00E032AA" w:rsidRPr="0060729D">
        <w:rPr>
          <w:rFonts w:ascii="Times New Roman" w:hAnsi="Times New Roman" w:cs="Times New Roman"/>
          <w:sz w:val="28"/>
          <w:szCs w:val="28"/>
        </w:rPr>
        <w:t>не</w:t>
      </w:r>
      <w:r w:rsidRPr="0060729D">
        <w:rPr>
          <w:rFonts w:ascii="Times New Roman" w:hAnsi="Times New Roman" w:cs="Times New Roman"/>
          <w:sz w:val="28"/>
          <w:szCs w:val="28"/>
        </w:rPr>
        <w:t xml:space="preserve">е офтальмологические операции, были исключены. </w:t>
      </w:r>
    </w:p>
    <w:p w:rsidR="00B83FFF" w:rsidRPr="00EB19E8" w:rsidRDefault="00B83FFF" w:rsidP="00B83FFF">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Факоморфическую глаукому диагностировали при наличии следующих критериев: повышение внутриглазного давления выше 30 мм</w:t>
      </w:r>
      <w:proofErr w:type="gramStart"/>
      <w:r w:rsidRPr="0060729D">
        <w:rPr>
          <w:rFonts w:ascii="Times New Roman" w:hAnsi="Times New Roman" w:cs="Times New Roman"/>
          <w:sz w:val="28"/>
          <w:szCs w:val="28"/>
        </w:rPr>
        <w:t>.р</w:t>
      </w:r>
      <w:proofErr w:type="gramEnd"/>
      <w:r w:rsidRPr="0060729D">
        <w:rPr>
          <w:rFonts w:ascii="Times New Roman" w:hAnsi="Times New Roman" w:cs="Times New Roman"/>
          <w:sz w:val="28"/>
          <w:szCs w:val="28"/>
        </w:rPr>
        <w:t xml:space="preserve">т.ст., инъекция глазного яблока, отек эпителия роговицы, мелковатая передняя камера, средне расширенный зрачок и набухший хрусталик. Факоморфическая глаукома </w:t>
      </w:r>
      <w:r w:rsidRPr="0060729D">
        <w:rPr>
          <w:rFonts w:ascii="Times New Roman" w:hAnsi="Times New Roman" w:cs="Times New Roman"/>
          <w:sz w:val="28"/>
          <w:szCs w:val="28"/>
        </w:rPr>
        <w:lastRenderedPageBreak/>
        <w:t xml:space="preserve">отличается от острого приступа первичной закрытоугольной глаукомы по нескольким характеристикам. Пациенты с факоморфической глаукомой в основном имеют односторонний случай, наличие на больном глазу набухшего хрусталика, (как в случае острого приступа </w:t>
      </w:r>
      <w:proofErr w:type="gramStart"/>
      <w:r w:rsidRPr="0060729D">
        <w:rPr>
          <w:rFonts w:ascii="Times New Roman" w:hAnsi="Times New Roman" w:cs="Times New Roman"/>
          <w:sz w:val="28"/>
          <w:szCs w:val="28"/>
        </w:rPr>
        <w:t>на</w:t>
      </w:r>
      <w:proofErr w:type="gramEnd"/>
      <w:r w:rsidRPr="0060729D">
        <w:rPr>
          <w:rFonts w:ascii="Times New Roman" w:hAnsi="Times New Roman" w:cs="Times New Roman"/>
          <w:sz w:val="28"/>
          <w:szCs w:val="28"/>
        </w:rPr>
        <w:t xml:space="preserve"> </w:t>
      </w:r>
      <w:proofErr w:type="gramStart"/>
      <w:r w:rsidRPr="0060729D">
        <w:rPr>
          <w:rFonts w:ascii="Times New Roman" w:hAnsi="Times New Roman" w:cs="Times New Roman"/>
          <w:sz w:val="28"/>
          <w:szCs w:val="28"/>
        </w:rPr>
        <w:t>другом</w:t>
      </w:r>
      <w:proofErr w:type="gramEnd"/>
      <w:r w:rsidRPr="0060729D">
        <w:rPr>
          <w:rFonts w:ascii="Times New Roman" w:hAnsi="Times New Roman" w:cs="Times New Roman"/>
          <w:sz w:val="28"/>
          <w:szCs w:val="28"/>
        </w:rPr>
        <w:t xml:space="preserve"> глазу) неглубок</w:t>
      </w:r>
      <w:r w:rsidR="00E032AA" w:rsidRPr="0060729D">
        <w:rPr>
          <w:rFonts w:ascii="Times New Roman" w:hAnsi="Times New Roman" w:cs="Times New Roman"/>
          <w:sz w:val="28"/>
          <w:szCs w:val="28"/>
        </w:rPr>
        <w:t>ой</w:t>
      </w:r>
      <w:r w:rsidRPr="0060729D">
        <w:rPr>
          <w:rFonts w:ascii="Times New Roman" w:hAnsi="Times New Roman" w:cs="Times New Roman"/>
          <w:sz w:val="28"/>
          <w:szCs w:val="28"/>
        </w:rPr>
        <w:t xml:space="preserve"> передн</w:t>
      </w:r>
      <w:r w:rsidR="00E032AA" w:rsidRPr="0060729D">
        <w:rPr>
          <w:rFonts w:ascii="Times New Roman" w:hAnsi="Times New Roman" w:cs="Times New Roman"/>
          <w:sz w:val="28"/>
          <w:szCs w:val="28"/>
        </w:rPr>
        <w:t>ей</w:t>
      </w:r>
      <w:r w:rsidRPr="0060729D">
        <w:rPr>
          <w:rFonts w:ascii="Times New Roman" w:hAnsi="Times New Roman" w:cs="Times New Roman"/>
          <w:sz w:val="28"/>
          <w:szCs w:val="28"/>
        </w:rPr>
        <w:t xml:space="preserve"> камер</w:t>
      </w:r>
      <w:r w:rsidR="00E032AA" w:rsidRPr="0060729D">
        <w:rPr>
          <w:rFonts w:ascii="Times New Roman" w:hAnsi="Times New Roman" w:cs="Times New Roman"/>
          <w:sz w:val="28"/>
          <w:szCs w:val="28"/>
        </w:rPr>
        <w:t>ы</w:t>
      </w:r>
      <w:r w:rsidRPr="0060729D">
        <w:rPr>
          <w:rFonts w:ascii="Times New Roman" w:hAnsi="Times New Roman" w:cs="Times New Roman"/>
          <w:sz w:val="28"/>
          <w:szCs w:val="28"/>
        </w:rPr>
        <w:t xml:space="preserve"> и открытый угол передней камеры. В отличие от</w:t>
      </w:r>
      <w:r w:rsidR="00D15702">
        <w:rPr>
          <w:rFonts w:ascii="Times New Roman" w:hAnsi="Times New Roman" w:cs="Times New Roman"/>
          <w:sz w:val="28"/>
          <w:szCs w:val="28"/>
        </w:rPr>
        <w:t xml:space="preserve"> этого, при остром приступе зак</w:t>
      </w:r>
      <w:r w:rsidRPr="0060729D">
        <w:rPr>
          <w:rFonts w:ascii="Times New Roman" w:hAnsi="Times New Roman" w:cs="Times New Roman"/>
          <w:sz w:val="28"/>
          <w:szCs w:val="28"/>
        </w:rPr>
        <w:t>р</w:t>
      </w:r>
      <w:r w:rsidR="00D15702">
        <w:rPr>
          <w:rFonts w:ascii="Times New Roman" w:hAnsi="Times New Roman" w:cs="Times New Roman"/>
          <w:sz w:val="28"/>
          <w:szCs w:val="28"/>
        </w:rPr>
        <w:t>ыт</w:t>
      </w:r>
      <w:r w:rsidRPr="0060729D">
        <w:rPr>
          <w:rFonts w:ascii="Times New Roman" w:hAnsi="Times New Roman" w:cs="Times New Roman"/>
          <w:sz w:val="28"/>
          <w:szCs w:val="28"/>
        </w:rPr>
        <w:t xml:space="preserve">оугольной глаукомы угол передней камеры закрыт в больном </w:t>
      </w:r>
      <w:r w:rsidR="00D15702">
        <w:rPr>
          <w:rFonts w:ascii="Times New Roman" w:hAnsi="Times New Roman" w:cs="Times New Roman"/>
          <w:sz w:val="28"/>
          <w:szCs w:val="28"/>
        </w:rPr>
        <w:t xml:space="preserve">глазу, </w:t>
      </w:r>
      <w:r w:rsidRPr="0060729D">
        <w:rPr>
          <w:rFonts w:ascii="Times New Roman" w:hAnsi="Times New Roman" w:cs="Times New Roman"/>
          <w:sz w:val="28"/>
          <w:szCs w:val="28"/>
        </w:rPr>
        <w:t xml:space="preserve">и узкий в парном глазу. Основной причиной факоморфической глаукомы является зрачковый блок в утолщенном непрозрачном хрусталике, а при острой глаукоме с закрытым углом зрачковый блок возникает </w:t>
      </w:r>
      <w:r w:rsidRPr="00EB19E8">
        <w:rPr>
          <w:rFonts w:ascii="Times New Roman" w:hAnsi="Times New Roman" w:cs="Times New Roman"/>
          <w:sz w:val="28"/>
          <w:szCs w:val="28"/>
        </w:rPr>
        <w:t>в ранее существовавших узких углах передней камеры глаза.</w:t>
      </w:r>
    </w:p>
    <w:p w:rsidR="00B83FFF" w:rsidRPr="00826C5D" w:rsidRDefault="00B83FFF" w:rsidP="00826C5D">
      <w:pPr>
        <w:spacing w:line="240" w:lineRule="auto"/>
        <w:ind w:firstLine="567"/>
        <w:jc w:val="both"/>
        <w:rPr>
          <w:rFonts w:ascii="Times New Roman" w:hAnsi="Times New Roman" w:cs="Times New Roman"/>
          <w:b/>
          <w:sz w:val="28"/>
          <w:szCs w:val="28"/>
        </w:rPr>
      </w:pPr>
      <w:r w:rsidRPr="00EB19E8">
        <w:rPr>
          <w:rFonts w:ascii="Times New Roman" w:hAnsi="Times New Roman" w:cs="Times New Roman"/>
          <w:b/>
          <w:sz w:val="28"/>
          <w:szCs w:val="28"/>
        </w:rPr>
        <w:t xml:space="preserve">Статистический анализ. </w:t>
      </w:r>
      <w:r w:rsidRPr="00EB19E8">
        <w:rPr>
          <w:rFonts w:ascii="Times New Roman" w:hAnsi="Times New Roman" w:cs="Times New Roman"/>
          <w:sz w:val="28"/>
          <w:szCs w:val="28"/>
        </w:rPr>
        <w:t xml:space="preserve">Данные с асимметричным распределением анализировались с помощью непараметрических тестов. Тест Манна-Уитни проводился для определения возраста, внутриглазного давления, </w:t>
      </w:r>
      <w:proofErr w:type="gramStart"/>
      <w:r w:rsidRPr="00EB19E8">
        <w:rPr>
          <w:rFonts w:ascii="Times New Roman" w:hAnsi="Times New Roman" w:cs="Times New Roman"/>
          <w:sz w:val="28"/>
          <w:szCs w:val="28"/>
        </w:rPr>
        <w:t>передне – заднего</w:t>
      </w:r>
      <w:proofErr w:type="gramEnd"/>
      <w:r w:rsidRPr="00EB19E8">
        <w:rPr>
          <w:rFonts w:ascii="Times New Roman" w:hAnsi="Times New Roman" w:cs="Times New Roman"/>
          <w:sz w:val="28"/>
          <w:szCs w:val="28"/>
        </w:rPr>
        <w:t xml:space="preserve"> размера глаза, различий в обследовании между группами, результаты представлены в виде медианы (Me) и интерквартильного размаха (IQR). При анализе категориальных переменных использовался тест хи-квадрат</w:t>
      </w:r>
      <w:proofErr w:type="gramStart"/>
      <w:r w:rsidRPr="00EB19E8">
        <w:rPr>
          <w:rFonts w:ascii="Times New Roman" w:hAnsi="Times New Roman" w:cs="Times New Roman"/>
          <w:sz w:val="28"/>
          <w:szCs w:val="28"/>
        </w:rPr>
        <w:t>.С</w:t>
      </w:r>
      <w:proofErr w:type="gramEnd"/>
      <w:r w:rsidRPr="00EB19E8">
        <w:rPr>
          <w:rFonts w:ascii="Times New Roman" w:hAnsi="Times New Roman" w:cs="Times New Roman"/>
          <w:sz w:val="28"/>
          <w:szCs w:val="28"/>
        </w:rPr>
        <w:t>татистическая значимость определялась как р &lt; 0,05 для всех анализов. Анализ данных проводился в программе SPSS 26.0 (Чикаго, ИЛ, США)</w:t>
      </w:r>
    </w:p>
    <w:p w:rsidR="00B83FFF" w:rsidRDefault="00B83FFF" w:rsidP="00B83FFF">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b/>
          <w:sz w:val="28"/>
          <w:szCs w:val="28"/>
        </w:rPr>
        <w:t>Результаты.</w:t>
      </w:r>
      <w:r w:rsidRPr="00EB19E8">
        <w:rPr>
          <w:rFonts w:ascii="Times New Roman" w:hAnsi="Times New Roman" w:cs="Times New Roman"/>
          <w:sz w:val="28"/>
          <w:szCs w:val="28"/>
        </w:rPr>
        <w:t xml:space="preserve"> </w:t>
      </w:r>
      <w:proofErr w:type="gramStart"/>
      <w:r w:rsidRPr="0060729D">
        <w:rPr>
          <w:rFonts w:ascii="Times New Roman" w:hAnsi="Times New Roman" w:cs="Times New Roman"/>
          <w:sz w:val="28"/>
          <w:szCs w:val="28"/>
        </w:rPr>
        <w:t>В исследование отобраны 15 глаз с факоморфической глаукомой (возраст</w:t>
      </w:r>
      <w:r w:rsidR="00E032AA" w:rsidRPr="0060729D">
        <w:rPr>
          <w:rFonts w:ascii="Times New Roman" w:hAnsi="Times New Roman" w:cs="Times New Roman"/>
          <w:sz w:val="28"/>
          <w:szCs w:val="28"/>
        </w:rPr>
        <w:t xml:space="preserve"> в среднем</w:t>
      </w:r>
      <w:r w:rsidRPr="0060729D">
        <w:rPr>
          <w:rFonts w:ascii="Times New Roman" w:hAnsi="Times New Roman" w:cs="Times New Roman"/>
          <w:sz w:val="28"/>
          <w:szCs w:val="28"/>
        </w:rPr>
        <w:t xml:space="preserve"> 70 лет (62-80)) и 15 глаз с острым приступом первичной закрытоугольной глаукомы (возраст </w:t>
      </w:r>
      <w:r w:rsidR="00E032AA" w:rsidRPr="0060729D">
        <w:rPr>
          <w:rFonts w:ascii="Times New Roman" w:hAnsi="Times New Roman" w:cs="Times New Roman"/>
          <w:sz w:val="28"/>
          <w:szCs w:val="28"/>
        </w:rPr>
        <w:t xml:space="preserve">в среднем </w:t>
      </w:r>
      <w:r w:rsidRPr="0060729D">
        <w:rPr>
          <w:rFonts w:ascii="Times New Roman" w:hAnsi="Times New Roman" w:cs="Times New Roman"/>
          <w:sz w:val="28"/>
          <w:szCs w:val="28"/>
        </w:rPr>
        <w:t>60 лет (51-75).</w:t>
      </w:r>
      <w:proofErr w:type="gramEnd"/>
      <w:r w:rsidRPr="0060729D">
        <w:rPr>
          <w:rFonts w:ascii="Times New Roman" w:hAnsi="Times New Roman" w:cs="Times New Roman"/>
          <w:sz w:val="28"/>
          <w:szCs w:val="28"/>
        </w:rPr>
        <w:t xml:space="preserve"> Данные представлены в таблице 22. </w:t>
      </w:r>
    </w:p>
    <w:p w:rsidR="00577F96" w:rsidRPr="0060729D" w:rsidRDefault="00577F96" w:rsidP="00B83FFF">
      <w:pPr>
        <w:spacing w:after="0" w:line="240" w:lineRule="auto"/>
        <w:ind w:firstLine="567"/>
        <w:jc w:val="both"/>
        <w:rPr>
          <w:rFonts w:ascii="Times New Roman" w:hAnsi="Times New Roman" w:cs="Times New Roman"/>
          <w:sz w:val="28"/>
          <w:szCs w:val="28"/>
        </w:rPr>
      </w:pPr>
    </w:p>
    <w:p w:rsidR="00B83FFF" w:rsidRDefault="00B83FFF" w:rsidP="00577F96">
      <w:pPr>
        <w:spacing w:after="0" w:line="240" w:lineRule="auto"/>
        <w:ind w:firstLine="709"/>
        <w:jc w:val="both"/>
        <w:rPr>
          <w:rFonts w:ascii="Times New Roman" w:hAnsi="Times New Roman" w:cs="Times New Roman"/>
          <w:sz w:val="28"/>
          <w:szCs w:val="28"/>
        </w:rPr>
      </w:pPr>
      <w:r w:rsidRPr="00EB19E8">
        <w:rPr>
          <w:rFonts w:ascii="Times New Roman" w:hAnsi="Times New Roman" w:cs="Times New Roman"/>
          <w:sz w:val="28"/>
          <w:szCs w:val="28"/>
        </w:rPr>
        <w:t xml:space="preserve">Таблица 22 </w:t>
      </w:r>
      <w:r w:rsidRPr="00EB19E8">
        <w:rPr>
          <w:rFonts w:ascii="Times New Roman" w:hAnsi="Times New Roman" w:cs="Times New Roman"/>
          <w:color w:val="231F20"/>
          <w:spacing w:val="1"/>
          <w:w w:val="105"/>
          <w:sz w:val="28"/>
          <w:szCs w:val="28"/>
        </w:rPr>
        <w:t xml:space="preserve">– </w:t>
      </w:r>
      <w:r w:rsidRPr="00EB19E8">
        <w:rPr>
          <w:rFonts w:ascii="Times New Roman" w:hAnsi="Times New Roman" w:cs="Times New Roman"/>
          <w:sz w:val="28"/>
          <w:szCs w:val="28"/>
        </w:rPr>
        <w:t>Демографические данные пациентов с факоморфической глаукомой и острым приступом первичной закрытоугольной глаукомы</w:t>
      </w:r>
    </w:p>
    <w:p w:rsidR="00577F96" w:rsidRPr="00EB19E8" w:rsidRDefault="00577F96" w:rsidP="00577F96">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814"/>
        <w:gridCol w:w="2581"/>
        <w:gridCol w:w="1134"/>
      </w:tblGrid>
      <w:tr w:rsidR="00B83FFF" w:rsidRPr="00EB19E8" w:rsidTr="00E118BA">
        <w:trPr>
          <w:jc w:val="center"/>
        </w:trPr>
        <w:tc>
          <w:tcPr>
            <w:tcW w:w="2281" w:type="dxa"/>
          </w:tcPr>
          <w:p w:rsidR="00B83FFF" w:rsidRPr="00EB19E8" w:rsidRDefault="00B83FFF" w:rsidP="00D3502B">
            <w:pPr>
              <w:tabs>
                <w:tab w:val="left" w:pos="5339"/>
              </w:tabs>
              <w:jc w:val="both"/>
              <w:rPr>
                <w:rStyle w:val="markedcontent"/>
                <w:rFonts w:ascii="Times New Roman" w:hAnsi="Times New Roman" w:cs="Times New Roman"/>
                <w:b/>
                <w:sz w:val="28"/>
                <w:szCs w:val="28"/>
              </w:rPr>
            </w:pPr>
          </w:p>
        </w:tc>
        <w:tc>
          <w:tcPr>
            <w:tcW w:w="1843"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Факоморфическая глаукома</w:t>
            </w:r>
          </w:p>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n=15</w:t>
            </w:r>
          </w:p>
        </w:tc>
        <w:tc>
          <w:tcPr>
            <w:tcW w:w="1984"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 xml:space="preserve">Острый приступ глаукомы </w:t>
            </w:r>
          </w:p>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n=15</w:t>
            </w:r>
          </w:p>
        </w:tc>
        <w:tc>
          <w:tcPr>
            <w:tcW w:w="1134"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p</w:t>
            </w:r>
          </w:p>
        </w:tc>
      </w:tr>
      <w:tr w:rsidR="00B83FFF" w:rsidRPr="00EB19E8" w:rsidTr="00E118BA">
        <w:trPr>
          <w:jc w:val="center"/>
        </w:trPr>
        <w:tc>
          <w:tcPr>
            <w:tcW w:w="2281"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Возраст, лет</w:t>
            </w:r>
          </w:p>
          <w:p w:rsidR="00B83FFF" w:rsidRPr="00EB19E8" w:rsidRDefault="00B83FFF" w:rsidP="00D3502B">
            <w:pPr>
              <w:autoSpaceDE w:val="0"/>
              <w:autoSpaceDN w:val="0"/>
              <w:adjustRightInd w:val="0"/>
              <w:snapToGrid w:val="0"/>
              <w:rPr>
                <w:rStyle w:val="markedcontent"/>
                <w:rFonts w:ascii="Times New Roman" w:hAnsi="Times New Roman" w:cs="Times New Roman"/>
                <w:color w:val="231F20"/>
                <w:w w:val="107"/>
                <w:sz w:val="28"/>
                <w:szCs w:val="28"/>
              </w:rPr>
            </w:pPr>
            <w:r w:rsidRPr="00EB19E8">
              <w:rPr>
                <w:rFonts w:ascii="Times New Roman" w:hAnsi="Times New Roman" w:cs="Times New Roman"/>
                <w:sz w:val="28"/>
                <w:szCs w:val="28"/>
              </w:rPr>
              <w:t>Me (IQR)</w:t>
            </w:r>
            <w:r w:rsidRPr="00EB19E8">
              <w:rPr>
                <w:rFonts w:ascii="Times New Roman" w:hAnsi="Times New Roman" w:cs="Times New Roman"/>
                <w:color w:val="231F20"/>
                <w:w w:val="107"/>
                <w:sz w:val="28"/>
                <w:szCs w:val="28"/>
              </w:rPr>
              <w:t xml:space="preserve">  </w:t>
            </w:r>
          </w:p>
        </w:tc>
        <w:tc>
          <w:tcPr>
            <w:tcW w:w="1843" w:type="dxa"/>
          </w:tcPr>
          <w:p w:rsidR="00D3502B" w:rsidRDefault="00D3502B" w:rsidP="00D3502B">
            <w:pPr>
              <w:tabs>
                <w:tab w:val="left" w:pos="5339"/>
              </w:tabs>
              <w:jc w:val="both"/>
              <w:rPr>
                <w:rStyle w:val="markedcontent"/>
                <w:rFonts w:ascii="Times New Roman" w:hAnsi="Times New Roman" w:cs="Times New Roman"/>
                <w:sz w:val="28"/>
                <w:szCs w:val="28"/>
              </w:rPr>
            </w:pPr>
          </w:p>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70 (62-80)</w:t>
            </w:r>
          </w:p>
        </w:tc>
        <w:tc>
          <w:tcPr>
            <w:tcW w:w="1984" w:type="dxa"/>
          </w:tcPr>
          <w:p w:rsidR="00D3502B" w:rsidRDefault="00D3502B" w:rsidP="00D3502B">
            <w:pPr>
              <w:tabs>
                <w:tab w:val="left" w:pos="5339"/>
              </w:tabs>
              <w:jc w:val="both"/>
              <w:rPr>
                <w:rStyle w:val="markedcontent"/>
                <w:rFonts w:ascii="Times New Roman" w:hAnsi="Times New Roman" w:cs="Times New Roman"/>
                <w:sz w:val="28"/>
                <w:szCs w:val="28"/>
              </w:rPr>
            </w:pPr>
          </w:p>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60 (51-75)</w:t>
            </w:r>
          </w:p>
        </w:tc>
        <w:tc>
          <w:tcPr>
            <w:tcW w:w="1134" w:type="dxa"/>
          </w:tcPr>
          <w:p w:rsidR="00D3502B" w:rsidRDefault="00D3502B" w:rsidP="00D3502B">
            <w:pPr>
              <w:tabs>
                <w:tab w:val="left" w:pos="5339"/>
              </w:tabs>
              <w:jc w:val="both"/>
              <w:rPr>
                <w:rStyle w:val="markedcontent"/>
                <w:rFonts w:ascii="Times New Roman" w:hAnsi="Times New Roman" w:cs="Times New Roman"/>
                <w:b/>
                <w:sz w:val="28"/>
                <w:szCs w:val="28"/>
              </w:rPr>
            </w:pPr>
          </w:p>
          <w:p w:rsidR="00B83FFF" w:rsidRPr="00EB19E8" w:rsidRDefault="00B83FFF" w:rsidP="00D3502B">
            <w:pPr>
              <w:tabs>
                <w:tab w:val="left" w:pos="5339"/>
              </w:tabs>
              <w:jc w:val="both"/>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r w:rsidR="00B83FFF" w:rsidRPr="00EB19E8" w:rsidTr="00E118BA">
        <w:trPr>
          <w:jc w:val="center"/>
        </w:trPr>
        <w:tc>
          <w:tcPr>
            <w:tcW w:w="2281"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Пол (муж/жен)</w:t>
            </w:r>
          </w:p>
        </w:tc>
        <w:tc>
          <w:tcPr>
            <w:tcW w:w="1843"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5(33,33%)/10(66,67%)</w:t>
            </w:r>
          </w:p>
        </w:tc>
        <w:tc>
          <w:tcPr>
            <w:tcW w:w="1984"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4(26,66%)/11(73,34)</w:t>
            </w:r>
          </w:p>
        </w:tc>
        <w:tc>
          <w:tcPr>
            <w:tcW w:w="1134"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0,175</w:t>
            </w:r>
          </w:p>
        </w:tc>
      </w:tr>
      <w:tr w:rsidR="00B83FFF" w:rsidRPr="00EB19E8" w:rsidTr="00E118BA">
        <w:trPr>
          <w:jc w:val="center"/>
        </w:trPr>
        <w:tc>
          <w:tcPr>
            <w:tcW w:w="2281" w:type="dxa"/>
          </w:tcPr>
          <w:p w:rsidR="00B83FFF" w:rsidRPr="000E4342" w:rsidRDefault="00B83FFF" w:rsidP="00D3502B">
            <w:pPr>
              <w:tabs>
                <w:tab w:val="left" w:pos="5339"/>
              </w:tabs>
              <w:jc w:val="both"/>
              <w:rPr>
                <w:rStyle w:val="markedcontent"/>
                <w:rFonts w:ascii="Times New Roman" w:hAnsi="Times New Roman" w:cs="Times New Roman"/>
                <w:sz w:val="28"/>
                <w:szCs w:val="28"/>
                <w:lang w:val="en-US"/>
              </w:rPr>
            </w:pPr>
            <w:r w:rsidRPr="00EB19E8">
              <w:rPr>
                <w:rStyle w:val="markedcontent"/>
                <w:rFonts w:ascii="Times New Roman" w:hAnsi="Times New Roman" w:cs="Times New Roman"/>
                <w:sz w:val="28"/>
                <w:szCs w:val="28"/>
              </w:rPr>
              <w:t>ВГД</w:t>
            </w:r>
            <w:r w:rsidRPr="000E4342">
              <w:rPr>
                <w:rStyle w:val="markedcontent"/>
                <w:rFonts w:ascii="Times New Roman" w:hAnsi="Times New Roman" w:cs="Times New Roman"/>
                <w:sz w:val="28"/>
                <w:szCs w:val="28"/>
                <w:lang w:val="en-US"/>
              </w:rPr>
              <w:t xml:space="preserve">, </w:t>
            </w:r>
            <w:r w:rsidRPr="00EB19E8">
              <w:rPr>
                <w:rStyle w:val="markedcontent"/>
                <w:rFonts w:ascii="Times New Roman" w:hAnsi="Times New Roman" w:cs="Times New Roman"/>
                <w:sz w:val="28"/>
                <w:szCs w:val="28"/>
              </w:rPr>
              <w:t>мм</w:t>
            </w:r>
            <w:proofErr w:type="gramStart"/>
            <w:r w:rsidRPr="000E4342">
              <w:rPr>
                <w:rStyle w:val="markedcontent"/>
                <w:rFonts w:ascii="Times New Roman" w:hAnsi="Times New Roman" w:cs="Times New Roman"/>
                <w:sz w:val="28"/>
                <w:szCs w:val="28"/>
                <w:lang w:val="en-US"/>
              </w:rPr>
              <w:t>.</w:t>
            </w:r>
            <w:r w:rsidRPr="00EB19E8">
              <w:rPr>
                <w:rStyle w:val="markedcontent"/>
                <w:rFonts w:ascii="Times New Roman" w:hAnsi="Times New Roman" w:cs="Times New Roman"/>
                <w:sz w:val="28"/>
                <w:szCs w:val="28"/>
              </w:rPr>
              <w:t>р</w:t>
            </w:r>
            <w:proofErr w:type="gramEnd"/>
            <w:r w:rsidRPr="00EB19E8">
              <w:rPr>
                <w:rStyle w:val="markedcontent"/>
                <w:rFonts w:ascii="Times New Roman" w:hAnsi="Times New Roman" w:cs="Times New Roman"/>
                <w:sz w:val="28"/>
                <w:szCs w:val="28"/>
              </w:rPr>
              <w:t>т</w:t>
            </w:r>
            <w:r w:rsidRPr="000E4342">
              <w:rPr>
                <w:rStyle w:val="markedcontent"/>
                <w:rFonts w:ascii="Times New Roman" w:hAnsi="Times New Roman" w:cs="Times New Roman"/>
                <w:sz w:val="28"/>
                <w:szCs w:val="28"/>
                <w:lang w:val="en-US"/>
              </w:rPr>
              <w:t>.</w:t>
            </w:r>
            <w:r w:rsidRPr="00EB19E8">
              <w:rPr>
                <w:rStyle w:val="markedcontent"/>
                <w:rFonts w:ascii="Times New Roman" w:hAnsi="Times New Roman" w:cs="Times New Roman"/>
                <w:sz w:val="28"/>
                <w:szCs w:val="28"/>
              </w:rPr>
              <w:t>ст</w:t>
            </w:r>
            <w:r w:rsidRPr="000E4342">
              <w:rPr>
                <w:rStyle w:val="markedcontent"/>
                <w:rFonts w:ascii="Times New Roman" w:hAnsi="Times New Roman" w:cs="Times New Roman"/>
                <w:sz w:val="28"/>
                <w:szCs w:val="28"/>
                <w:lang w:val="en-US"/>
              </w:rPr>
              <w:t>.</w:t>
            </w:r>
          </w:p>
          <w:p w:rsidR="00B83FFF" w:rsidRPr="000E4342" w:rsidRDefault="00B83FFF" w:rsidP="00D3502B">
            <w:pPr>
              <w:autoSpaceDE w:val="0"/>
              <w:autoSpaceDN w:val="0"/>
              <w:adjustRightInd w:val="0"/>
              <w:snapToGrid w:val="0"/>
              <w:rPr>
                <w:rStyle w:val="markedcontent"/>
                <w:rFonts w:ascii="Times New Roman" w:hAnsi="Times New Roman" w:cs="Times New Roman"/>
                <w:color w:val="231F20"/>
                <w:w w:val="107"/>
                <w:sz w:val="28"/>
                <w:szCs w:val="28"/>
                <w:lang w:val="en-US"/>
              </w:rPr>
            </w:pPr>
            <w:r w:rsidRPr="000E4342">
              <w:rPr>
                <w:rFonts w:ascii="Times New Roman" w:hAnsi="Times New Roman" w:cs="Times New Roman"/>
                <w:sz w:val="28"/>
                <w:szCs w:val="28"/>
                <w:lang w:val="en-US"/>
              </w:rPr>
              <w:t>Me (IQR)</w:t>
            </w:r>
            <w:r w:rsidRPr="000E4342">
              <w:rPr>
                <w:rFonts w:ascii="Times New Roman" w:hAnsi="Times New Roman" w:cs="Times New Roman"/>
                <w:color w:val="231F20"/>
                <w:w w:val="107"/>
                <w:sz w:val="28"/>
                <w:szCs w:val="28"/>
                <w:lang w:val="en-US"/>
              </w:rPr>
              <w:t xml:space="preserve">  </w:t>
            </w:r>
          </w:p>
        </w:tc>
        <w:tc>
          <w:tcPr>
            <w:tcW w:w="1843"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40 (39-44)</w:t>
            </w:r>
          </w:p>
        </w:tc>
        <w:tc>
          <w:tcPr>
            <w:tcW w:w="1984" w:type="dxa"/>
          </w:tcPr>
          <w:p w:rsidR="00B83FFF" w:rsidRPr="00EB19E8" w:rsidRDefault="00B83FFF" w:rsidP="00D3502B">
            <w:pP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42 (38-45)</w:t>
            </w:r>
          </w:p>
        </w:tc>
        <w:tc>
          <w:tcPr>
            <w:tcW w:w="1134"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0,982</w:t>
            </w:r>
          </w:p>
        </w:tc>
      </w:tr>
      <w:tr w:rsidR="00B83FFF" w:rsidRPr="00EB19E8" w:rsidTr="00E118BA">
        <w:trPr>
          <w:jc w:val="center"/>
        </w:trPr>
        <w:tc>
          <w:tcPr>
            <w:tcW w:w="2281"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Глаза</w:t>
            </w:r>
          </w:p>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(правый/левый)</w:t>
            </w:r>
          </w:p>
        </w:tc>
        <w:tc>
          <w:tcPr>
            <w:tcW w:w="1843"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8(53,34%)/7(46,66%)</w:t>
            </w:r>
          </w:p>
        </w:tc>
        <w:tc>
          <w:tcPr>
            <w:tcW w:w="1984" w:type="dxa"/>
          </w:tcPr>
          <w:p w:rsidR="00B83FFF" w:rsidRPr="00EB19E8" w:rsidRDefault="00B83FFF" w:rsidP="00D3502B">
            <w:pP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6(40%)/9(60%)</w:t>
            </w:r>
          </w:p>
        </w:tc>
        <w:tc>
          <w:tcPr>
            <w:tcW w:w="1134" w:type="dxa"/>
          </w:tcPr>
          <w:p w:rsidR="00B83FFF" w:rsidRPr="00EB19E8" w:rsidRDefault="00B83FFF" w:rsidP="00D3502B">
            <w:pPr>
              <w:tabs>
                <w:tab w:val="left" w:pos="5339"/>
              </w:tabs>
              <w:jc w:val="both"/>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0,698</w:t>
            </w:r>
          </w:p>
        </w:tc>
      </w:tr>
    </w:tbl>
    <w:p w:rsidR="00B83FFF" w:rsidRPr="0060729D" w:rsidRDefault="00B83FFF" w:rsidP="00516C80">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lastRenderedPageBreak/>
        <w:t>Как видно из таблицы 22, в группе с факоморфической глауком</w:t>
      </w:r>
      <w:r w:rsidR="00E032AA" w:rsidRPr="0060729D">
        <w:rPr>
          <w:rFonts w:ascii="Times New Roman" w:hAnsi="Times New Roman" w:cs="Times New Roman"/>
          <w:sz w:val="28"/>
          <w:szCs w:val="28"/>
        </w:rPr>
        <w:t>ой</w:t>
      </w:r>
      <w:r w:rsidRPr="0060729D">
        <w:rPr>
          <w:rFonts w:ascii="Times New Roman" w:hAnsi="Times New Roman" w:cs="Times New Roman"/>
          <w:sz w:val="28"/>
          <w:szCs w:val="28"/>
        </w:rPr>
        <w:t xml:space="preserve"> пациенты были более пожилого возраста, а в группе с острым приступом первичной закрытоугольной глаукомы лица более молодого возраста и данные были статистически значим</w:t>
      </w:r>
      <w:r w:rsidR="00E032AA" w:rsidRPr="0060729D">
        <w:rPr>
          <w:rFonts w:ascii="Times New Roman" w:hAnsi="Times New Roman" w:cs="Times New Roman"/>
          <w:sz w:val="28"/>
          <w:szCs w:val="28"/>
        </w:rPr>
        <w:t>ыми</w:t>
      </w:r>
      <w:r w:rsidRPr="0060729D">
        <w:rPr>
          <w:rFonts w:ascii="Times New Roman" w:hAnsi="Times New Roman" w:cs="Times New Roman"/>
          <w:sz w:val="28"/>
          <w:szCs w:val="28"/>
        </w:rPr>
        <w:t>. В группе с факоморфической глауком</w:t>
      </w:r>
      <w:r w:rsidR="00E032AA" w:rsidRPr="0060729D">
        <w:rPr>
          <w:rFonts w:ascii="Times New Roman" w:hAnsi="Times New Roman" w:cs="Times New Roman"/>
          <w:sz w:val="28"/>
          <w:szCs w:val="28"/>
        </w:rPr>
        <w:t>ой</w:t>
      </w:r>
      <w:r w:rsidRPr="0060729D">
        <w:rPr>
          <w:rFonts w:ascii="Times New Roman" w:hAnsi="Times New Roman" w:cs="Times New Roman"/>
          <w:sz w:val="28"/>
          <w:szCs w:val="28"/>
        </w:rPr>
        <w:t xml:space="preserve"> женщины составили 11</w:t>
      </w:r>
      <w:r w:rsidR="00E032AA" w:rsidRPr="0060729D">
        <w:rPr>
          <w:rFonts w:ascii="Times New Roman" w:hAnsi="Times New Roman" w:cs="Times New Roman"/>
          <w:sz w:val="28"/>
          <w:szCs w:val="28"/>
        </w:rPr>
        <w:t xml:space="preserve"> человек, а мужчины – 4, а</w:t>
      </w:r>
      <w:r w:rsidRPr="0060729D">
        <w:rPr>
          <w:rFonts w:ascii="Times New Roman" w:hAnsi="Times New Roman" w:cs="Times New Roman"/>
          <w:sz w:val="28"/>
          <w:szCs w:val="28"/>
        </w:rPr>
        <w:t xml:space="preserve"> в группе с острым приступом женщины </w:t>
      </w:r>
      <w:r w:rsidR="00E032AA" w:rsidRPr="0060729D">
        <w:rPr>
          <w:rFonts w:ascii="Times New Roman" w:hAnsi="Times New Roman" w:cs="Times New Roman"/>
          <w:sz w:val="28"/>
          <w:szCs w:val="28"/>
        </w:rPr>
        <w:t>–</w:t>
      </w:r>
      <w:r w:rsidRPr="0060729D">
        <w:rPr>
          <w:rFonts w:ascii="Times New Roman" w:hAnsi="Times New Roman" w:cs="Times New Roman"/>
          <w:sz w:val="28"/>
          <w:szCs w:val="28"/>
        </w:rPr>
        <w:t xml:space="preserve"> 10</w:t>
      </w:r>
      <w:r w:rsidR="00E032AA" w:rsidRPr="0060729D">
        <w:rPr>
          <w:rFonts w:ascii="Times New Roman" w:hAnsi="Times New Roman" w:cs="Times New Roman"/>
          <w:sz w:val="28"/>
          <w:szCs w:val="28"/>
        </w:rPr>
        <w:t xml:space="preserve"> человек</w:t>
      </w:r>
      <w:r w:rsidRPr="0060729D">
        <w:rPr>
          <w:rFonts w:ascii="Times New Roman" w:hAnsi="Times New Roman" w:cs="Times New Roman"/>
          <w:sz w:val="28"/>
          <w:szCs w:val="28"/>
        </w:rPr>
        <w:t xml:space="preserve">, мужчины – 5. В обеих группах превалировали лица женского пола, но по полу между группами не было статистической разницы. Внутриглазное давление было одинаково высоким в двух группах. По латеральности глаз не было статистической разницы между группами. </w:t>
      </w:r>
    </w:p>
    <w:p w:rsidR="00E04CCE" w:rsidRPr="0060729D" w:rsidRDefault="00B83FFF" w:rsidP="00E04CCE">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Средние значени</w:t>
      </w:r>
      <w:r w:rsidR="00E032AA" w:rsidRPr="0060729D">
        <w:rPr>
          <w:rFonts w:ascii="Times New Roman" w:hAnsi="Times New Roman" w:cs="Times New Roman"/>
          <w:sz w:val="28"/>
          <w:szCs w:val="28"/>
        </w:rPr>
        <w:t>я</w:t>
      </w:r>
      <w:r w:rsidRPr="0060729D">
        <w:rPr>
          <w:rFonts w:ascii="Times New Roman" w:hAnsi="Times New Roman" w:cs="Times New Roman"/>
          <w:sz w:val="28"/>
          <w:szCs w:val="28"/>
        </w:rPr>
        <w:t xml:space="preserve"> параметров А-скана и ультразвуковой биомикроскопии в глазах с факомо</w:t>
      </w:r>
      <w:r w:rsidR="007945CE">
        <w:rPr>
          <w:rFonts w:ascii="Times New Roman" w:hAnsi="Times New Roman" w:cs="Times New Roman"/>
          <w:sz w:val="28"/>
          <w:szCs w:val="28"/>
        </w:rPr>
        <w:t>р</w:t>
      </w:r>
      <w:r w:rsidRPr="0060729D">
        <w:rPr>
          <w:rFonts w:ascii="Times New Roman" w:hAnsi="Times New Roman" w:cs="Times New Roman"/>
          <w:sz w:val="28"/>
          <w:szCs w:val="28"/>
        </w:rPr>
        <w:t>фической глаукомой и острым приступом первичной закрытоугольной глаукомы представлены в таблице 23.</w:t>
      </w:r>
    </w:p>
    <w:p w:rsidR="00B83FFF" w:rsidRPr="0060729D" w:rsidRDefault="00B83FFF" w:rsidP="00B83FFF">
      <w:pPr>
        <w:spacing w:after="0" w:line="240" w:lineRule="auto"/>
        <w:ind w:firstLine="567"/>
        <w:jc w:val="both"/>
        <w:rPr>
          <w:rStyle w:val="markedcontent"/>
          <w:rFonts w:ascii="Times New Roman" w:hAnsi="Times New Roman" w:cs="Times New Roman"/>
          <w:sz w:val="28"/>
          <w:szCs w:val="28"/>
        </w:rPr>
      </w:pPr>
    </w:p>
    <w:p w:rsidR="00B83FFF" w:rsidRDefault="00B83FFF" w:rsidP="00577F96">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 xml:space="preserve">Таблица 23 </w:t>
      </w:r>
      <w:r w:rsidRPr="00EB19E8">
        <w:rPr>
          <w:rFonts w:ascii="Times New Roman" w:hAnsi="Times New Roman" w:cs="Times New Roman"/>
          <w:color w:val="231F20"/>
          <w:spacing w:val="1"/>
          <w:w w:val="105"/>
          <w:sz w:val="28"/>
          <w:szCs w:val="28"/>
        </w:rPr>
        <w:t xml:space="preserve">– </w:t>
      </w:r>
      <w:r w:rsidRPr="00EB19E8">
        <w:rPr>
          <w:rFonts w:ascii="Times New Roman" w:hAnsi="Times New Roman" w:cs="Times New Roman"/>
          <w:sz w:val="28"/>
          <w:szCs w:val="28"/>
        </w:rPr>
        <w:t xml:space="preserve"> А</w:t>
      </w:r>
      <w:r w:rsidR="00824543">
        <w:rPr>
          <w:rFonts w:ascii="Times New Roman" w:hAnsi="Times New Roman" w:cs="Times New Roman"/>
          <w:sz w:val="28"/>
          <w:szCs w:val="28"/>
        </w:rPr>
        <w:t xml:space="preserve"> </w:t>
      </w:r>
      <w:r w:rsidRPr="00EB19E8">
        <w:rPr>
          <w:rFonts w:ascii="Times New Roman" w:hAnsi="Times New Roman" w:cs="Times New Roman"/>
          <w:sz w:val="28"/>
          <w:szCs w:val="28"/>
        </w:rPr>
        <w:t>-</w:t>
      </w:r>
      <w:r w:rsidR="00824543">
        <w:rPr>
          <w:rFonts w:ascii="Times New Roman" w:hAnsi="Times New Roman" w:cs="Times New Roman"/>
          <w:sz w:val="28"/>
          <w:szCs w:val="28"/>
        </w:rPr>
        <w:t xml:space="preserve"> </w:t>
      </w:r>
      <w:r w:rsidRPr="00EB19E8">
        <w:rPr>
          <w:rFonts w:ascii="Times New Roman" w:hAnsi="Times New Roman" w:cs="Times New Roman"/>
          <w:sz w:val="28"/>
          <w:szCs w:val="28"/>
        </w:rPr>
        <w:t>скан параметры и данны</w:t>
      </w:r>
      <w:r w:rsidR="00824543">
        <w:rPr>
          <w:rFonts w:ascii="Times New Roman" w:hAnsi="Times New Roman" w:cs="Times New Roman"/>
          <w:sz w:val="28"/>
          <w:szCs w:val="28"/>
        </w:rPr>
        <w:t xml:space="preserve">е ультразвуковой биомикроскопии </w:t>
      </w:r>
      <w:r w:rsidRPr="00EB19E8">
        <w:rPr>
          <w:rFonts w:ascii="Times New Roman" w:hAnsi="Times New Roman" w:cs="Times New Roman"/>
          <w:sz w:val="28"/>
          <w:szCs w:val="28"/>
        </w:rPr>
        <w:t>глаз с факоморфической глаукомой и острым приступом закрытоугольной глаукомы</w:t>
      </w:r>
    </w:p>
    <w:p w:rsidR="00577F96" w:rsidRPr="00EB19E8" w:rsidRDefault="00577F96" w:rsidP="00577F96">
      <w:pPr>
        <w:spacing w:after="0" w:line="240" w:lineRule="auto"/>
        <w:ind w:firstLine="567"/>
        <w:jc w:val="both"/>
        <w:rPr>
          <w:rStyle w:val="markedcontent"/>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722"/>
        <w:gridCol w:w="2551"/>
        <w:gridCol w:w="1276"/>
      </w:tblGrid>
      <w:tr w:rsidR="00B83FFF" w:rsidRPr="00EB19E8" w:rsidTr="00E118BA">
        <w:trPr>
          <w:jc w:val="center"/>
        </w:trPr>
        <w:tc>
          <w:tcPr>
            <w:tcW w:w="2093"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Параметры больного глаза</w:t>
            </w:r>
          </w:p>
        </w:tc>
        <w:tc>
          <w:tcPr>
            <w:tcW w:w="2722"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Факоморфическая глаукома</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n=15</w:t>
            </w:r>
          </w:p>
        </w:tc>
        <w:tc>
          <w:tcPr>
            <w:tcW w:w="2551"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Острый приступ глаукомы</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n=15</w:t>
            </w:r>
          </w:p>
        </w:tc>
        <w:tc>
          <w:tcPr>
            <w:tcW w:w="1276"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p</w:t>
            </w:r>
          </w:p>
        </w:tc>
      </w:tr>
      <w:tr w:rsidR="00B83FFF" w:rsidRPr="00EB19E8" w:rsidTr="00E118BA">
        <w:trPr>
          <w:jc w:val="center"/>
        </w:trPr>
        <w:tc>
          <w:tcPr>
            <w:tcW w:w="2093"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ПЗР, мм</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2722" w:type="dxa"/>
          </w:tcPr>
          <w:p w:rsidR="00824543" w:rsidRDefault="00824543" w:rsidP="00D3502B">
            <w:pPr>
              <w:tabs>
                <w:tab w:val="left" w:pos="5339"/>
              </w:tabs>
              <w:jc w:val="center"/>
              <w:rPr>
                <w:rStyle w:val="markedcontent"/>
                <w:rFonts w:ascii="Times New Roman" w:hAnsi="Times New Roman" w:cs="Times New Roman"/>
                <w:sz w:val="28"/>
                <w:szCs w:val="28"/>
              </w:rPr>
            </w:pP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22,75 (21,95-23,85)</w:t>
            </w:r>
          </w:p>
        </w:tc>
        <w:tc>
          <w:tcPr>
            <w:tcW w:w="2551" w:type="dxa"/>
          </w:tcPr>
          <w:p w:rsidR="00824543" w:rsidRDefault="00824543" w:rsidP="00D3502B">
            <w:pPr>
              <w:jc w:val="center"/>
              <w:rPr>
                <w:rStyle w:val="markedcontent"/>
                <w:rFonts w:ascii="Times New Roman" w:hAnsi="Times New Roman" w:cs="Times New Roman"/>
                <w:sz w:val="28"/>
                <w:szCs w:val="28"/>
              </w:rPr>
            </w:pPr>
          </w:p>
          <w:p w:rsidR="00B83FFF" w:rsidRPr="00EB19E8" w:rsidRDefault="00B83FFF" w:rsidP="00D3502B">
            <w:pPr>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22,28 (21,64 -23,48)</w:t>
            </w:r>
          </w:p>
        </w:tc>
        <w:tc>
          <w:tcPr>
            <w:tcW w:w="1276" w:type="dxa"/>
          </w:tcPr>
          <w:p w:rsidR="00824543" w:rsidRDefault="00824543" w:rsidP="00D3502B">
            <w:pPr>
              <w:tabs>
                <w:tab w:val="left" w:pos="5339"/>
              </w:tabs>
              <w:jc w:val="center"/>
              <w:rPr>
                <w:rStyle w:val="markedcontent"/>
                <w:rFonts w:ascii="Times New Roman" w:hAnsi="Times New Roman" w:cs="Times New Roman"/>
                <w:b/>
                <w:sz w:val="28"/>
                <w:szCs w:val="28"/>
              </w:rPr>
            </w:pPr>
          </w:p>
          <w:p w:rsidR="00B83FFF" w:rsidRPr="00EB19E8" w:rsidRDefault="00B83FFF" w:rsidP="00D3502B">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0,05</w:t>
            </w:r>
          </w:p>
        </w:tc>
      </w:tr>
      <w:tr w:rsidR="00B83FFF" w:rsidRPr="00EB19E8" w:rsidTr="00D3502B">
        <w:trPr>
          <w:trHeight w:val="659"/>
          <w:jc w:val="center"/>
        </w:trPr>
        <w:tc>
          <w:tcPr>
            <w:tcW w:w="2093"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ГПК, мм</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2722" w:type="dxa"/>
            <w:vAlign w:val="bottom"/>
          </w:tcPr>
          <w:p w:rsidR="00824543" w:rsidRDefault="00824543" w:rsidP="00D3502B">
            <w:pPr>
              <w:tabs>
                <w:tab w:val="left" w:pos="5339"/>
              </w:tabs>
              <w:jc w:val="center"/>
              <w:rPr>
                <w:rStyle w:val="markedcontent"/>
                <w:rFonts w:ascii="Times New Roman" w:hAnsi="Times New Roman" w:cs="Times New Roman"/>
                <w:sz w:val="28"/>
                <w:szCs w:val="28"/>
              </w:rPr>
            </w:pP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1,50 (1,37-1,79)</w:t>
            </w:r>
          </w:p>
        </w:tc>
        <w:tc>
          <w:tcPr>
            <w:tcW w:w="2551" w:type="dxa"/>
            <w:vAlign w:val="bottom"/>
          </w:tcPr>
          <w:p w:rsidR="00824543" w:rsidRDefault="00824543" w:rsidP="00D3502B">
            <w:pPr>
              <w:tabs>
                <w:tab w:val="left" w:pos="5339"/>
              </w:tabs>
              <w:jc w:val="center"/>
              <w:rPr>
                <w:rStyle w:val="markedcontent"/>
                <w:rFonts w:ascii="Times New Roman" w:hAnsi="Times New Roman" w:cs="Times New Roman"/>
                <w:sz w:val="28"/>
                <w:szCs w:val="28"/>
              </w:rPr>
            </w:pP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1,87 (1,56-2,20)</w:t>
            </w:r>
          </w:p>
        </w:tc>
        <w:tc>
          <w:tcPr>
            <w:tcW w:w="1276" w:type="dxa"/>
          </w:tcPr>
          <w:p w:rsidR="00824543" w:rsidRDefault="00824543" w:rsidP="00D3502B">
            <w:pPr>
              <w:tabs>
                <w:tab w:val="left" w:pos="5339"/>
              </w:tabs>
              <w:jc w:val="center"/>
              <w:rPr>
                <w:rStyle w:val="markedcontent"/>
                <w:rFonts w:ascii="Times New Roman" w:hAnsi="Times New Roman" w:cs="Times New Roman"/>
                <w:b/>
                <w:sz w:val="28"/>
                <w:szCs w:val="28"/>
              </w:rPr>
            </w:pPr>
          </w:p>
          <w:p w:rsidR="00B83FFF" w:rsidRPr="00EB19E8" w:rsidRDefault="00B83FFF" w:rsidP="00D3502B">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r w:rsidR="00B83FFF" w:rsidRPr="00EB19E8" w:rsidTr="00D3502B">
        <w:trPr>
          <w:jc w:val="center"/>
        </w:trPr>
        <w:tc>
          <w:tcPr>
            <w:tcW w:w="2093"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ГЗК, мм</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2722" w:type="dxa"/>
            <w:vAlign w:val="bottom"/>
          </w:tcPr>
          <w:p w:rsidR="00824543" w:rsidRDefault="00824543" w:rsidP="00D3502B">
            <w:pPr>
              <w:tabs>
                <w:tab w:val="left" w:pos="5339"/>
              </w:tabs>
              <w:jc w:val="center"/>
              <w:rPr>
                <w:rStyle w:val="markedcontent"/>
                <w:rFonts w:ascii="Times New Roman" w:hAnsi="Times New Roman" w:cs="Times New Roman"/>
                <w:sz w:val="28"/>
                <w:szCs w:val="28"/>
              </w:rPr>
            </w:pP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0,50 (0,37-0,70)</w:t>
            </w:r>
          </w:p>
        </w:tc>
        <w:tc>
          <w:tcPr>
            <w:tcW w:w="2551" w:type="dxa"/>
            <w:vAlign w:val="bottom"/>
          </w:tcPr>
          <w:p w:rsidR="00824543" w:rsidRDefault="00824543" w:rsidP="00D3502B">
            <w:pPr>
              <w:tabs>
                <w:tab w:val="left" w:pos="5339"/>
              </w:tabs>
              <w:jc w:val="center"/>
              <w:rPr>
                <w:rStyle w:val="markedcontent"/>
                <w:rFonts w:ascii="Times New Roman" w:hAnsi="Times New Roman" w:cs="Times New Roman"/>
                <w:sz w:val="28"/>
                <w:szCs w:val="28"/>
              </w:rPr>
            </w:pP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0,38 (0,32-0,45)</w:t>
            </w:r>
          </w:p>
        </w:tc>
        <w:tc>
          <w:tcPr>
            <w:tcW w:w="1276" w:type="dxa"/>
          </w:tcPr>
          <w:p w:rsidR="00824543" w:rsidRDefault="00824543" w:rsidP="00D3502B">
            <w:pPr>
              <w:tabs>
                <w:tab w:val="left" w:pos="5339"/>
              </w:tabs>
              <w:jc w:val="center"/>
              <w:rPr>
                <w:rStyle w:val="markedcontent"/>
                <w:rFonts w:ascii="Times New Roman" w:hAnsi="Times New Roman" w:cs="Times New Roman"/>
                <w:b/>
                <w:sz w:val="28"/>
                <w:szCs w:val="28"/>
              </w:rPr>
            </w:pPr>
          </w:p>
          <w:p w:rsidR="00B83FFF" w:rsidRPr="00EB19E8" w:rsidRDefault="00B83FFF" w:rsidP="00D3502B">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r w:rsidR="00B83FFF" w:rsidRPr="00EB19E8" w:rsidTr="00E118BA">
        <w:trPr>
          <w:jc w:val="center"/>
        </w:trPr>
        <w:tc>
          <w:tcPr>
            <w:tcW w:w="2093" w:type="dxa"/>
          </w:tcPr>
          <w:p w:rsidR="00B83FFF" w:rsidRPr="00EB19E8" w:rsidRDefault="00B83FFF" w:rsidP="00D3502B">
            <w:pPr>
              <w:tabs>
                <w:tab w:val="left" w:pos="5339"/>
              </w:tabs>
              <w:jc w:val="center"/>
              <w:rPr>
                <w:rFonts w:ascii="Times New Roman" w:hAnsi="Times New Roman" w:cs="Times New Roman"/>
                <w:sz w:val="24"/>
                <w:szCs w:val="24"/>
              </w:rPr>
            </w:pPr>
            <w:r w:rsidRPr="00EB19E8">
              <w:rPr>
                <w:rStyle w:val="markedcontent"/>
                <w:rFonts w:ascii="Times New Roman" w:hAnsi="Times New Roman" w:cs="Times New Roman"/>
                <w:sz w:val="28"/>
                <w:szCs w:val="28"/>
              </w:rPr>
              <w:t>ТХ, мм</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2722" w:type="dxa"/>
          </w:tcPr>
          <w:p w:rsidR="00824543" w:rsidRDefault="00824543" w:rsidP="00D3502B">
            <w:pPr>
              <w:tabs>
                <w:tab w:val="left" w:pos="5339"/>
              </w:tabs>
              <w:jc w:val="center"/>
              <w:rPr>
                <w:rStyle w:val="markedcontent"/>
                <w:rFonts w:ascii="Times New Roman" w:hAnsi="Times New Roman" w:cs="Times New Roman"/>
                <w:sz w:val="28"/>
                <w:szCs w:val="28"/>
              </w:rPr>
            </w:pP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5,40 (4,76-5,91)</w:t>
            </w:r>
          </w:p>
        </w:tc>
        <w:tc>
          <w:tcPr>
            <w:tcW w:w="2551" w:type="dxa"/>
          </w:tcPr>
          <w:p w:rsidR="00824543" w:rsidRDefault="00824543" w:rsidP="00D3502B">
            <w:pPr>
              <w:tabs>
                <w:tab w:val="left" w:pos="5339"/>
              </w:tabs>
              <w:jc w:val="center"/>
              <w:rPr>
                <w:rStyle w:val="markedcontent"/>
                <w:rFonts w:ascii="Times New Roman" w:hAnsi="Times New Roman" w:cs="Times New Roman"/>
                <w:sz w:val="28"/>
                <w:szCs w:val="28"/>
              </w:rPr>
            </w:pP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4,58 (4,41-4,65)</w:t>
            </w:r>
          </w:p>
        </w:tc>
        <w:tc>
          <w:tcPr>
            <w:tcW w:w="1276" w:type="dxa"/>
          </w:tcPr>
          <w:p w:rsidR="00824543" w:rsidRDefault="00824543" w:rsidP="00D3502B">
            <w:pPr>
              <w:tabs>
                <w:tab w:val="left" w:pos="5339"/>
              </w:tabs>
              <w:jc w:val="center"/>
              <w:rPr>
                <w:rStyle w:val="markedcontent"/>
                <w:rFonts w:ascii="Times New Roman" w:hAnsi="Times New Roman" w:cs="Times New Roman"/>
                <w:b/>
                <w:sz w:val="28"/>
                <w:szCs w:val="28"/>
              </w:rPr>
            </w:pPr>
          </w:p>
          <w:p w:rsidR="00B83FFF" w:rsidRPr="00EB19E8" w:rsidRDefault="00B83FFF" w:rsidP="00D3502B">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r w:rsidR="00B83FFF" w:rsidRPr="00EB19E8" w:rsidTr="00F8276A">
        <w:trPr>
          <w:jc w:val="center"/>
        </w:trPr>
        <w:tc>
          <w:tcPr>
            <w:tcW w:w="2093" w:type="dxa"/>
            <w:tcBorders>
              <w:bottom w:val="nil"/>
            </w:tcBorders>
          </w:tcPr>
          <w:p w:rsidR="00824543" w:rsidRDefault="00B83FFF" w:rsidP="00F8276A">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 xml:space="preserve">Длина цинноввых связок, </w:t>
            </w:r>
            <w:proofErr w:type="gramStart"/>
            <w:r w:rsidRPr="00EB19E8">
              <w:rPr>
                <w:rStyle w:val="markedcontent"/>
                <w:rFonts w:ascii="Times New Roman" w:hAnsi="Times New Roman" w:cs="Times New Roman"/>
                <w:sz w:val="28"/>
                <w:szCs w:val="28"/>
              </w:rPr>
              <w:t>мм</w:t>
            </w:r>
            <w:proofErr w:type="gramEnd"/>
          </w:p>
          <w:p w:rsidR="00B83FFF" w:rsidRPr="00EB19E8" w:rsidRDefault="00B83FFF" w:rsidP="00F8276A">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2722" w:type="dxa"/>
            <w:tcBorders>
              <w:bottom w:val="nil"/>
            </w:tcBorders>
          </w:tcPr>
          <w:p w:rsidR="00824543" w:rsidRDefault="00824543" w:rsidP="00F8276A">
            <w:pPr>
              <w:tabs>
                <w:tab w:val="left" w:pos="5339"/>
              </w:tabs>
              <w:jc w:val="center"/>
              <w:rPr>
                <w:rStyle w:val="markedcontent"/>
                <w:rFonts w:ascii="Times New Roman" w:hAnsi="Times New Roman" w:cs="Times New Roman"/>
                <w:sz w:val="28"/>
                <w:szCs w:val="28"/>
              </w:rPr>
            </w:pPr>
          </w:p>
          <w:p w:rsidR="00F8276A" w:rsidRDefault="00F8276A" w:rsidP="00F8276A">
            <w:pPr>
              <w:tabs>
                <w:tab w:val="left" w:pos="5339"/>
              </w:tabs>
              <w:jc w:val="center"/>
              <w:rPr>
                <w:rStyle w:val="markedcontent"/>
                <w:rFonts w:ascii="Times New Roman" w:hAnsi="Times New Roman" w:cs="Times New Roman"/>
                <w:sz w:val="28"/>
                <w:szCs w:val="28"/>
              </w:rPr>
            </w:pPr>
          </w:p>
          <w:p w:rsidR="00B83FFF" w:rsidRPr="00EB19E8" w:rsidRDefault="00B83FFF" w:rsidP="00F8276A">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0,42</w:t>
            </w:r>
          </w:p>
        </w:tc>
        <w:tc>
          <w:tcPr>
            <w:tcW w:w="2551" w:type="dxa"/>
            <w:tcBorders>
              <w:bottom w:val="nil"/>
            </w:tcBorders>
          </w:tcPr>
          <w:p w:rsidR="00824543" w:rsidRDefault="00824543" w:rsidP="00F8276A">
            <w:pPr>
              <w:tabs>
                <w:tab w:val="left" w:pos="5339"/>
              </w:tabs>
              <w:jc w:val="center"/>
              <w:rPr>
                <w:rStyle w:val="markedcontent"/>
                <w:rFonts w:ascii="Times New Roman" w:hAnsi="Times New Roman" w:cs="Times New Roman"/>
                <w:sz w:val="28"/>
                <w:szCs w:val="28"/>
              </w:rPr>
            </w:pPr>
          </w:p>
          <w:p w:rsidR="00F8276A" w:rsidRDefault="00F8276A" w:rsidP="00F8276A">
            <w:pPr>
              <w:tabs>
                <w:tab w:val="left" w:pos="5339"/>
              </w:tabs>
              <w:jc w:val="center"/>
              <w:rPr>
                <w:rStyle w:val="markedcontent"/>
                <w:rFonts w:ascii="Times New Roman" w:hAnsi="Times New Roman" w:cs="Times New Roman"/>
                <w:sz w:val="28"/>
                <w:szCs w:val="28"/>
              </w:rPr>
            </w:pPr>
          </w:p>
          <w:p w:rsidR="00B83FFF" w:rsidRPr="00EB19E8" w:rsidRDefault="00B83FFF" w:rsidP="00F8276A">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0,45</w:t>
            </w:r>
          </w:p>
        </w:tc>
        <w:tc>
          <w:tcPr>
            <w:tcW w:w="1276" w:type="dxa"/>
            <w:tcBorders>
              <w:bottom w:val="nil"/>
            </w:tcBorders>
          </w:tcPr>
          <w:p w:rsidR="00824543" w:rsidRDefault="00824543" w:rsidP="00F8276A">
            <w:pPr>
              <w:tabs>
                <w:tab w:val="left" w:pos="5339"/>
              </w:tabs>
              <w:jc w:val="center"/>
              <w:rPr>
                <w:rStyle w:val="markedcontent"/>
                <w:rFonts w:ascii="Times New Roman" w:hAnsi="Times New Roman" w:cs="Times New Roman"/>
                <w:sz w:val="28"/>
                <w:szCs w:val="28"/>
              </w:rPr>
            </w:pPr>
          </w:p>
          <w:p w:rsidR="00824543" w:rsidRDefault="00824543" w:rsidP="00F8276A">
            <w:pPr>
              <w:tabs>
                <w:tab w:val="left" w:pos="5339"/>
              </w:tabs>
              <w:jc w:val="center"/>
              <w:rPr>
                <w:rStyle w:val="markedcontent"/>
                <w:rFonts w:ascii="Times New Roman" w:hAnsi="Times New Roman" w:cs="Times New Roman"/>
                <w:sz w:val="28"/>
                <w:szCs w:val="28"/>
              </w:rPr>
            </w:pPr>
          </w:p>
          <w:p w:rsidR="00B83FFF" w:rsidRDefault="00B83FFF" w:rsidP="00F8276A">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0,780</w:t>
            </w:r>
          </w:p>
          <w:p w:rsidR="00D3502B" w:rsidRPr="00EB19E8" w:rsidRDefault="00D3502B" w:rsidP="00F8276A">
            <w:pPr>
              <w:tabs>
                <w:tab w:val="left" w:pos="5339"/>
              </w:tabs>
              <w:jc w:val="center"/>
              <w:rPr>
                <w:rStyle w:val="markedcontent"/>
                <w:rFonts w:ascii="Times New Roman" w:hAnsi="Times New Roman" w:cs="Times New Roman"/>
                <w:sz w:val="28"/>
                <w:szCs w:val="28"/>
              </w:rPr>
            </w:pPr>
          </w:p>
        </w:tc>
      </w:tr>
      <w:tr w:rsidR="00824543" w:rsidRPr="00EB19E8" w:rsidTr="00824543">
        <w:trPr>
          <w:jc w:val="center"/>
        </w:trPr>
        <w:tc>
          <w:tcPr>
            <w:tcW w:w="4815" w:type="dxa"/>
            <w:gridSpan w:val="2"/>
            <w:tcBorders>
              <w:top w:val="nil"/>
              <w:left w:val="nil"/>
              <w:right w:val="nil"/>
            </w:tcBorders>
          </w:tcPr>
          <w:p w:rsidR="00824543" w:rsidRDefault="00824543" w:rsidP="00D3502B">
            <w:pPr>
              <w:tabs>
                <w:tab w:val="left" w:pos="5339"/>
              </w:tabs>
              <w:rPr>
                <w:rStyle w:val="markedcontent"/>
                <w:rFonts w:ascii="Times New Roman" w:hAnsi="Times New Roman" w:cs="Times New Roman"/>
                <w:sz w:val="28"/>
                <w:szCs w:val="28"/>
              </w:rPr>
            </w:pPr>
            <w:r>
              <w:rPr>
                <w:rStyle w:val="markedcontent"/>
                <w:rFonts w:ascii="Times New Roman" w:hAnsi="Times New Roman" w:cs="Times New Roman"/>
                <w:sz w:val="28"/>
                <w:szCs w:val="28"/>
              </w:rPr>
              <w:lastRenderedPageBreak/>
              <w:t>Продолжение таблицы 23</w:t>
            </w:r>
          </w:p>
        </w:tc>
        <w:tc>
          <w:tcPr>
            <w:tcW w:w="2551" w:type="dxa"/>
            <w:tcBorders>
              <w:top w:val="nil"/>
              <w:left w:val="nil"/>
              <w:right w:val="nil"/>
            </w:tcBorders>
          </w:tcPr>
          <w:p w:rsidR="00824543" w:rsidRDefault="00824543" w:rsidP="00D3502B">
            <w:pPr>
              <w:tabs>
                <w:tab w:val="left" w:pos="5339"/>
              </w:tabs>
              <w:jc w:val="center"/>
              <w:rPr>
                <w:rStyle w:val="markedcontent"/>
                <w:rFonts w:ascii="Times New Roman" w:hAnsi="Times New Roman" w:cs="Times New Roman"/>
                <w:sz w:val="28"/>
                <w:szCs w:val="28"/>
              </w:rPr>
            </w:pPr>
          </w:p>
        </w:tc>
        <w:tc>
          <w:tcPr>
            <w:tcW w:w="1276" w:type="dxa"/>
            <w:tcBorders>
              <w:top w:val="nil"/>
              <w:left w:val="nil"/>
              <w:right w:val="nil"/>
            </w:tcBorders>
          </w:tcPr>
          <w:p w:rsidR="00824543" w:rsidRDefault="00824543" w:rsidP="00D3502B">
            <w:pPr>
              <w:tabs>
                <w:tab w:val="left" w:pos="5339"/>
              </w:tabs>
              <w:jc w:val="center"/>
              <w:rPr>
                <w:rStyle w:val="markedcontent"/>
                <w:rFonts w:ascii="Times New Roman" w:hAnsi="Times New Roman" w:cs="Times New Roman"/>
                <w:sz w:val="28"/>
                <w:szCs w:val="28"/>
              </w:rPr>
            </w:pPr>
          </w:p>
        </w:tc>
      </w:tr>
      <w:tr w:rsidR="00B83FFF" w:rsidRPr="00EB19E8" w:rsidTr="00E118BA">
        <w:trPr>
          <w:jc w:val="center"/>
        </w:trPr>
        <w:tc>
          <w:tcPr>
            <w:tcW w:w="2093" w:type="dxa"/>
          </w:tcPr>
          <w:p w:rsidR="00B83FFF" w:rsidRPr="00EB19E8" w:rsidRDefault="00B83FFF" w:rsidP="00D3502B">
            <w:pPr>
              <w:tabs>
                <w:tab w:val="left" w:pos="5339"/>
              </w:tabs>
              <w:jc w:val="center"/>
            </w:pPr>
            <w:r w:rsidRPr="00EB19E8">
              <w:rPr>
                <w:rStyle w:val="markedcontent"/>
                <w:rFonts w:ascii="Times New Roman" w:hAnsi="Times New Roman" w:cs="Times New Roman"/>
                <w:sz w:val="28"/>
                <w:szCs w:val="28"/>
              </w:rPr>
              <w:t xml:space="preserve">Толщина цилиарного тела, </w:t>
            </w:r>
            <w:proofErr w:type="gramStart"/>
            <w:r w:rsidRPr="00EB19E8">
              <w:rPr>
                <w:rStyle w:val="markedcontent"/>
                <w:rFonts w:ascii="Times New Roman" w:hAnsi="Times New Roman" w:cs="Times New Roman"/>
                <w:sz w:val="28"/>
                <w:szCs w:val="28"/>
              </w:rPr>
              <w:t>мм</w:t>
            </w:r>
            <w:proofErr w:type="gramEnd"/>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2722"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1,07</w:t>
            </w:r>
          </w:p>
        </w:tc>
        <w:tc>
          <w:tcPr>
            <w:tcW w:w="2551"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1,01</w:t>
            </w:r>
          </w:p>
        </w:tc>
        <w:tc>
          <w:tcPr>
            <w:tcW w:w="1276"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0,540</w:t>
            </w:r>
          </w:p>
        </w:tc>
      </w:tr>
      <w:tr w:rsidR="00B83FFF" w:rsidRPr="00EB19E8" w:rsidTr="00E118BA">
        <w:trPr>
          <w:jc w:val="center"/>
        </w:trPr>
        <w:tc>
          <w:tcPr>
            <w:tcW w:w="2093"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 xml:space="preserve">Сублюксация хрусталика, </w:t>
            </w:r>
            <w:proofErr w:type="gramStart"/>
            <w:r w:rsidRPr="00EB19E8">
              <w:rPr>
                <w:rStyle w:val="markedcontent"/>
                <w:rFonts w:ascii="Times New Roman" w:hAnsi="Times New Roman" w:cs="Times New Roman"/>
                <w:sz w:val="28"/>
                <w:szCs w:val="28"/>
              </w:rPr>
              <w:t>мм</w:t>
            </w:r>
            <w:proofErr w:type="gramEnd"/>
          </w:p>
        </w:tc>
        <w:tc>
          <w:tcPr>
            <w:tcW w:w="2722"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11 (73,33%)</w:t>
            </w:r>
          </w:p>
        </w:tc>
        <w:tc>
          <w:tcPr>
            <w:tcW w:w="2551"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 (6,5%)</w:t>
            </w:r>
          </w:p>
        </w:tc>
        <w:tc>
          <w:tcPr>
            <w:tcW w:w="1276" w:type="dxa"/>
          </w:tcPr>
          <w:p w:rsidR="00B83FFF" w:rsidRPr="00EB19E8" w:rsidRDefault="00B83FFF" w:rsidP="00D3502B">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r w:rsidR="00B83FFF" w:rsidRPr="00EB19E8" w:rsidTr="00E118BA">
        <w:trPr>
          <w:jc w:val="center"/>
        </w:trPr>
        <w:tc>
          <w:tcPr>
            <w:tcW w:w="2093"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УПК</w:t>
            </w:r>
          </w:p>
          <w:p w:rsidR="00B83FFF" w:rsidRPr="00EB19E8" w:rsidRDefault="00B83FFF" w:rsidP="00D3502B">
            <w:pPr>
              <w:tabs>
                <w:tab w:val="left" w:pos="5339"/>
              </w:tabs>
              <w:jc w:val="center"/>
              <w:rPr>
                <w:rStyle w:val="markedcontent"/>
                <w:rFonts w:ascii="Times New Roman" w:hAnsi="Times New Roman" w:cs="Times New Roman"/>
                <w:sz w:val="28"/>
                <w:szCs w:val="28"/>
              </w:rPr>
            </w:pPr>
          </w:p>
        </w:tc>
        <w:tc>
          <w:tcPr>
            <w:tcW w:w="2722"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открыт – 0 ()</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узкий – 5 (33,33%)</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закрыт – 10 (66,67%)</w:t>
            </w:r>
          </w:p>
        </w:tc>
        <w:tc>
          <w:tcPr>
            <w:tcW w:w="2551" w:type="dxa"/>
          </w:tcPr>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открыт – 0 (0%)</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узкий – 0 (0%)</w:t>
            </w:r>
          </w:p>
          <w:p w:rsidR="00B83FFF" w:rsidRPr="00EB19E8" w:rsidRDefault="00B83FFF" w:rsidP="00D3502B">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закрыт – 15 (100%)</w:t>
            </w:r>
          </w:p>
        </w:tc>
        <w:tc>
          <w:tcPr>
            <w:tcW w:w="1276" w:type="dxa"/>
          </w:tcPr>
          <w:p w:rsidR="00B83FFF" w:rsidRPr="00EB19E8" w:rsidRDefault="00B83FFF" w:rsidP="00D3502B">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bl>
    <w:p w:rsidR="00B83FFF" w:rsidRPr="00F547C0" w:rsidRDefault="00B83FFF" w:rsidP="00577F96">
      <w:pPr>
        <w:spacing w:after="0" w:line="240" w:lineRule="auto"/>
        <w:rPr>
          <w:rFonts w:ascii="Times New Roman" w:hAnsi="Times New Roman" w:cs="Times New Roman"/>
          <w:color w:val="231F20"/>
          <w:w w:val="107"/>
          <w:sz w:val="28"/>
          <w:szCs w:val="28"/>
        </w:rPr>
      </w:pPr>
      <w:r w:rsidRPr="00EB19E8">
        <w:rPr>
          <w:rFonts w:ascii="Times New Roman" w:hAnsi="Times New Roman" w:cs="Times New Roman"/>
          <w:color w:val="231F20"/>
          <w:w w:val="107"/>
          <w:sz w:val="24"/>
          <w:szCs w:val="24"/>
        </w:rPr>
        <w:t xml:space="preserve"> </w:t>
      </w:r>
    </w:p>
    <w:p w:rsidR="00B83FFF" w:rsidRPr="00F547C0" w:rsidRDefault="00B83FFF" w:rsidP="00B83FFF">
      <w:pPr>
        <w:spacing w:line="240" w:lineRule="auto"/>
        <w:rPr>
          <w:sz w:val="28"/>
          <w:szCs w:val="28"/>
        </w:rPr>
      </w:pPr>
      <w:r w:rsidRPr="00F547C0">
        <w:rPr>
          <w:rFonts w:ascii="Times New Roman" w:hAnsi="Times New Roman" w:cs="Times New Roman"/>
          <w:color w:val="231F20"/>
          <w:w w:val="107"/>
          <w:sz w:val="28"/>
          <w:szCs w:val="28"/>
        </w:rPr>
        <w:t xml:space="preserve">ПЗР: передне – задний размер глаза, ГПК: глубина передней камеры, ГЗК: глубина задней камеры, ТХ: толщина хрусталика, УПК </w:t>
      </w:r>
      <w:proofErr w:type="gramStart"/>
      <w:r w:rsidRPr="00F547C0">
        <w:rPr>
          <w:rFonts w:ascii="Times New Roman" w:hAnsi="Times New Roman" w:cs="Times New Roman"/>
          <w:color w:val="231F20"/>
          <w:w w:val="107"/>
          <w:sz w:val="28"/>
          <w:szCs w:val="28"/>
        </w:rPr>
        <w:t>–у</w:t>
      </w:r>
      <w:proofErr w:type="gramEnd"/>
      <w:r w:rsidRPr="00F547C0">
        <w:rPr>
          <w:rFonts w:ascii="Times New Roman" w:hAnsi="Times New Roman" w:cs="Times New Roman"/>
          <w:color w:val="231F20"/>
          <w:w w:val="107"/>
          <w:sz w:val="28"/>
          <w:szCs w:val="28"/>
        </w:rPr>
        <w:t xml:space="preserve">гол передней камеры. </w:t>
      </w:r>
      <w:r w:rsidRPr="00F547C0">
        <w:rPr>
          <w:rFonts w:ascii="Times New Roman" w:hAnsi="Times New Roman" w:cs="Times New Roman"/>
          <w:sz w:val="28"/>
          <w:szCs w:val="28"/>
        </w:rPr>
        <w:t xml:space="preserve">Me: Медиана, IQR: интерквартельный размах. </w:t>
      </w:r>
    </w:p>
    <w:p w:rsidR="00B83FFF" w:rsidRDefault="00B83FFF" w:rsidP="00577F96">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 xml:space="preserve">Как видно из таблицы 23, глаза с острым приступом первичной закрытоугольной глаукомы имели самую короткую </w:t>
      </w:r>
      <w:proofErr w:type="gramStart"/>
      <w:r w:rsidRPr="0060729D">
        <w:rPr>
          <w:rFonts w:ascii="Times New Roman" w:hAnsi="Times New Roman" w:cs="Times New Roman"/>
          <w:sz w:val="28"/>
          <w:szCs w:val="28"/>
        </w:rPr>
        <w:t>передне – заднюю</w:t>
      </w:r>
      <w:proofErr w:type="gramEnd"/>
      <w:r w:rsidRPr="0060729D">
        <w:rPr>
          <w:rFonts w:ascii="Times New Roman" w:hAnsi="Times New Roman" w:cs="Times New Roman"/>
          <w:sz w:val="28"/>
          <w:szCs w:val="28"/>
        </w:rPr>
        <w:t xml:space="preserve"> длину, за ним</w:t>
      </w:r>
      <w:r w:rsidR="00F53A29" w:rsidRPr="0060729D">
        <w:rPr>
          <w:rFonts w:ascii="Times New Roman" w:hAnsi="Times New Roman" w:cs="Times New Roman"/>
          <w:sz w:val="28"/>
          <w:szCs w:val="28"/>
        </w:rPr>
        <w:t>и</w:t>
      </w:r>
      <w:r w:rsidRPr="0060729D">
        <w:rPr>
          <w:rFonts w:ascii="Times New Roman" w:hAnsi="Times New Roman" w:cs="Times New Roman"/>
          <w:sz w:val="28"/>
          <w:szCs w:val="28"/>
        </w:rPr>
        <w:t xml:space="preserve"> следовали глаза с факоморфической глауком</w:t>
      </w:r>
      <w:r w:rsidR="00F53A29" w:rsidRPr="0060729D">
        <w:rPr>
          <w:rFonts w:ascii="Times New Roman" w:hAnsi="Times New Roman" w:cs="Times New Roman"/>
          <w:sz w:val="28"/>
          <w:szCs w:val="28"/>
        </w:rPr>
        <w:t>ой</w:t>
      </w:r>
      <w:r w:rsidRPr="0060729D">
        <w:rPr>
          <w:rFonts w:ascii="Times New Roman" w:hAnsi="Times New Roman" w:cs="Times New Roman"/>
          <w:sz w:val="28"/>
          <w:szCs w:val="28"/>
        </w:rPr>
        <w:t>, различи</w:t>
      </w:r>
      <w:r w:rsidR="00602BE9" w:rsidRPr="0060729D">
        <w:rPr>
          <w:rFonts w:ascii="Times New Roman" w:hAnsi="Times New Roman" w:cs="Times New Roman"/>
          <w:sz w:val="28"/>
          <w:szCs w:val="28"/>
        </w:rPr>
        <w:t>я</w:t>
      </w:r>
      <w:r w:rsidRPr="0060729D">
        <w:rPr>
          <w:rFonts w:ascii="Times New Roman" w:hAnsi="Times New Roman" w:cs="Times New Roman"/>
          <w:sz w:val="28"/>
          <w:szCs w:val="28"/>
        </w:rPr>
        <w:t xml:space="preserve"> этих параметров ме</w:t>
      </w:r>
      <w:r w:rsidR="00970C29">
        <w:rPr>
          <w:rFonts w:ascii="Times New Roman" w:hAnsi="Times New Roman" w:cs="Times New Roman"/>
          <w:sz w:val="28"/>
          <w:szCs w:val="28"/>
        </w:rPr>
        <w:t>жду группами были статистически</w:t>
      </w:r>
      <w:r w:rsidRPr="0060729D">
        <w:rPr>
          <w:rFonts w:ascii="Times New Roman" w:hAnsi="Times New Roman" w:cs="Times New Roman"/>
          <w:sz w:val="28"/>
          <w:szCs w:val="28"/>
        </w:rPr>
        <w:t xml:space="preserve"> значим</w:t>
      </w:r>
      <w:r w:rsidR="00F53A29" w:rsidRPr="0060729D">
        <w:rPr>
          <w:rFonts w:ascii="Times New Roman" w:hAnsi="Times New Roman" w:cs="Times New Roman"/>
          <w:sz w:val="28"/>
          <w:szCs w:val="28"/>
        </w:rPr>
        <w:t>ыми</w:t>
      </w:r>
      <w:r w:rsidRPr="0060729D">
        <w:rPr>
          <w:rFonts w:ascii="Times New Roman" w:hAnsi="Times New Roman" w:cs="Times New Roman"/>
          <w:sz w:val="28"/>
          <w:szCs w:val="28"/>
        </w:rPr>
        <w:t>. В отличие от острого приступа первичной закрытоугольной глаукомы в глазах с факоморфической глаукомой были мелкая передняя камера и толстый хрусталик (Рисунок 16).  По длине цинновых связок и толщине цилиарного тела между</w:t>
      </w:r>
      <w:r w:rsidR="00F53A29" w:rsidRPr="0060729D">
        <w:rPr>
          <w:rFonts w:ascii="Times New Roman" w:hAnsi="Times New Roman" w:cs="Times New Roman"/>
          <w:sz w:val="28"/>
          <w:szCs w:val="28"/>
        </w:rPr>
        <w:t xml:space="preserve"> группами не было статистически </w:t>
      </w:r>
      <w:r w:rsidRPr="0060729D">
        <w:rPr>
          <w:rFonts w:ascii="Times New Roman" w:hAnsi="Times New Roman" w:cs="Times New Roman"/>
          <w:sz w:val="28"/>
          <w:szCs w:val="28"/>
        </w:rPr>
        <w:t xml:space="preserve">значимой разницы.  В группе с факоморфической глаукомой в 11 глазах (73,33%) </w:t>
      </w:r>
      <w:proofErr w:type="gramStart"/>
      <w:r w:rsidRPr="0060729D">
        <w:rPr>
          <w:rFonts w:ascii="Times New Roman" w:hAnsi="Times New Roman" w:cs="Times New Roman"/>
          <w:sz w:val="28"/>
          <w:szCs w:val="28"/>
        </w:rPr>
        <w:t>определены</w:t>
      </w:r>
      <w:proofErr w:type="gramEnd"/>
      <w:r w:rsidRPr="0060729D">
        <w:rPr>
          <w:rFonts w:ascii="Times New Roman" w:hAnsi="Times New Roman" w:cs="Times New Roman"/>
          <w:sz w:val="28"/>
          <w:szCs w:val="28"/>
        </w:rPr>
        <w:t xml:space="preserve"> сублюксация хрусталика, а в</w:t>
      </w:r>
      <w:r w:rsidR="00F53A29" w:rsidRPr="0060729D">
        <w:rPr>
          <w:rFonts w:ascii="Times New Roman" w:hAnsi="Times New Roman" w:cs="Times New Roman"/>
          <w:sz w:val="28"/>
          <w:szCs w:val="28"/>
        </w:rPr>
        <w:t>о</w:t>
      </w:r>
      <w:r w:rsidRPr="0060729D">
        <w:rPr>
          <w:rFonts w:ascii="Times New Roman" w:hAnsi="Times New Roman" w:cs="Times New Roman"/>
          <w:sz w:val="28"/>
          <w:szCs w:val="28"/>
        </w:rPr>
        <w:t xml:space="preserve"> второй группе только у одного пациента (6,5%).  Угол передней камеры был закрыт у всех пациентов в группе с острым приступом закрытоугольной глаукомы (Рисунок 17), а в группе с факоморфической глаукомой глаза имели разнообразный угол передней камеры, то есть у пятерых (33,33%) обнаружены узкий и у 10 (66,67%) - закрытый угол передней камеры</w:t>
      </w:r>
      <w:r w:rsidRPr="00EB19E8">
        <w:rPr>
          <w:rFonts w:ascii="Times New Roman" w:hAnsi="Times New Roman" w:cs="Times New Roman"/>
          <w:sz w:val="28"/>
          <w:szCs w:val="28"/>
        </w:rPr>
        <w:t>.</w:t>
      </w:r>
    </w:p>
    <w:p w:rsidR="00577F96" w:rsidRPr="00EB19E8" w:rsidRDefault="00577F96" w:rsidP="00577F96">
      <w:pPr>
        <w:spacing w:after="0" w:line="240" w:lineRule="auto"/>
        <w:ind w:firstLine="567"/>
        <w:jc w:val="both"/>
        <w:rPr>
          <w:rFonts w:ascii="Times New Roman" w:hAnsi="Times New Roman" w:cs="Times New Roman"/>
          <w:sz w:val="28"/>
          <w:szCs w:val="28"/>
        </w:rPr>
      </w:pPr>
    </w:p>
    <w:p w:rsidR="00B83FFF" w:rsidRPr="00EB19E8" w:rsidRDefault="00B83FFF" w:rsidP="00B83FFF">
      <w:pPr>
        <w:spacing w:line="240" w:lineRule="auto"/>
        <w:ind w:firstLine="567"/>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lastRenderedPageBreak/>
        <w:drawing>
          <wp:inline distT="0" distB="0" distL="0" distR="0" wp14:anchorId="58375DB9" wp14:editId="5F1356B9">
            <wp:extent cx="5242527" cy="31146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1639" cy="3131971"/>
                    </a:xfrm>
                    <a:prstGeom prst="rect">
                      <a:avLst/>
                    </a:prstGeom>
                    <a:noFill/>
                    <a:ln>
                      <a:noFill/>
                    </a:ln>
                  </pic:spPr>
                </pic:pic>
              </a:graphicData>
            </a:graphic>
          </wp:inline>
        </w:drawing>
      </w:r>
    </w:p>
    <w:p w:rsidR="00B83FFF" w:rsidRDefault="00B83FFF" w:rsidP="00577F96">
      <w:pPr>
        <w:spacing w:after="0" w:line="240" w:lineRule="auto"/>
        <w:ind w:firstLine="567"/>
        <w:jc w:val="center"/>
        <w:rPr>
          <w:rFonts w:ascii="Times New Roman" w:hAnsi="Times New Roman" w:cs="Times New Roman"/>
          <w:sz w:val="28"/>
          <w:szCs w:val="28"/>
        </w:rPr>
      </w:pPr>
    </w:p>
    <w:p w:rsidR="00B83FFF" w:rsidRPr="00EB19E8" w:rsidRDefault="00B83FFF" w:rsidP="00B83FFF">
      <w:pPr>
        <w:spacing w:line="240" w:lineRule="auto"/>
        <w:ind w:firstLine="567"/>
        <w:jc w:val="center"/>
        <w:rPr>
          <w:rStyle w:val="markedcontent"/>
          <w:rFonts w:ascii="Times New Roman" w:hAnsi="Times New Roman" w:cs="Times New Roman"/>
          <w:sz w:val="28"/>
          <w:szCs w:val="28"/>
        </w:rPr>
      </w:pPr>
      <w:r w:rsidRPr="00EB19E8">
        <w:rPr>
          <w:rFonts w:ascii="Times New Roman" w:hAnsi="Times New Roman" w:cs="Times New Roman"/>
          <w:sz w:val="28"/>
          <w:szCs w:val="28"/>
        </w:rPr>
        <w:t xml:space="preserve">Рисунок 16 </w:t>
      </w:r>
      <w:r w:rsidRPr="00EB19E8">
        <w:rPr>
          <w:rStyle w:val="markedcontent"/>
          <w:rFonts w:ascii="Times New Roman" w:hAnsi="Times New Roman" w:cs="Times New Roman"/>
          <w:sz w:val="28"/>
          <w:szCs w:val="28"/>
        </w:rPr>
        <w:t xml:space="preserve">– </w:t>
      </w:r>
      <w:proofErr w:type="gramStart"/>
      <w:r w:rsidRPr="00EB19E8">
        <w:rPr>
          <w:rStyle w:val="markedcontent"/>
          <w:rFonts w:ascii="Times New Roman" w:hAnsi="Times New Roman" w:cs="Times New Roman"/>
          <w:sz w:val="28"/>
          <w:szCs w:val="28"/>
        </w:rPr>
        <w:t>Ультразвуковая</w:t>
      </w:r>
      <w:proofErr w:type="gramEnd"/>
      <w:r w:rsidRPr="00EB19E8">
        <w:rPr>
          <w:rStyle w:val="markedcontent"/>
          <w:rFonts w:ascii="Times New Roman" w:hAnsi="Times New Roman" w:cs="Times New Roman"/>
          <w:sz w:val="28"/>
          <w:szCs w:val="28"/>
        </w:rPr>
        <w:t xml:space="preserve"> биомикроскопия при факоморфической глаукоме. Угол передней камеры закрыт, толщина хрусталика увеличен</w:t>
      </w:r>
      <w:r w:rsidR="00F53A29" w:rsidRPr="00F53A29">
        <w:rPr>
          <w:rStyle w:val="markedcontent"/>
          <w:rFonts w:ascii="Times New Roman" w:hAnsi="Times New Roman" w:cs="Times New Roman"/>
          <w:b/>
          <w:color w:val="FF0000"/>
          <w:sz w:val="28"/>
          <w:szCs w:val="28"/>
        </w:rPr>
        <w:t>а</w:t>
      </w:r>
      <w:r w:rsidRPr="00EB19E8">
        <w:rPr>
          <w:rStyle w:val="markedcontent"/>
          <w:rFonts w:ascii="Times New Roman" w:hAnsi="Times New Roman" w:cs="Times New Roman"/>
          <w:sz w:val="28"/>
          <w:szCs w:val="28"/>
        </w:rPr>
        <w:t>.</w:t>
      </w:r>
    </w:p>
    <w:p w:rsidR="00B83FFF" w:rsidRPr="00EB19E8" w:rsidRDefault="00B83FFF" w:rsidP="00B83FFF">
      <w:pPr>
        <w:spacing w:line="240" w:lineRule="auto"/>
        <w:ind w:firstLine="567"/>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drawing>
          <wp:inline distT="0" distB="0" distL="0" distR="0" wp14:anchorId="03F2F338" wp14:editId="1A695010">
            <wp:extent cx="5145149" cy="32099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2755" cy="3214670"/>
                    </a:xfrm>
                    <a:prstGeom prst="rect">
                      <a:avLst/>
                    </a:prstGeom>
                    <a:noFill/>
                    <a:ln>
                      <a:noFill/>
                    </a:ln>
                  </pic:spPr>
                </pic:pic>
              </a:graphicData>
            </a:graphic>
          </wp:inline>
        </w:drawing>
      </w:r>
    </w:p>
    <w:p w:rsidR="00B83FFF" w:rsidRDefault="00B83FFF" w:rsidP="00577F96">
      <w:pPr>
        <w:spacing w:after="0" w:line="240" w:lineRule="auto"/>
        <w:ind w:firstLine="567"/>
        <w:jc w:val="center"/>
        <w:rPr>
          <w:rFonts w:ascii="Times New Roman" w:hAnsi="Times New Roman" w:cs="Times New Roman"/>
          <w:sz w:val="28"/>
          <w:szCs w:val="28"/>
        </w:rPr>
      </w:pPr>
    </w:p>
    <w:p w:rsidR="00B83FFF" w:rsidRDefault="00B83FFF" w:rsidP="00B83FFF">
      <w:pPr>
        <w:spacing w:line="240" w:lineRule="auto"/>
        <w:ind w:firstLine="567"/>
        <w:jc w:val="center"/>
        <w:rPr>
          <w:rStyle w:val="markedcontent"/>
          <w:rFonts w:ascii="Times New Roman" w:hAnsi="Times New Roman" w:cs="Times New Roman"/>
          <w:sz w:val="28"/>
          <w:szCs w:val="28"/>
        </w:rPr>
      </w:pPr>
      <w:r w:rsidRPr="00EB19E8">
        <w:rPr>
          <w:rFonts w:ascii="Times New Roman" w:hAnsi="Times New Roman" w:cs="Times New Roman"/>
          <w:sz w:val="28"/>
          <w:szCs w:val="28"/>
        </w:rPr>
        <w:t xml:space="preserve">Рисунок 17 </w:t>
      </w:r>
      <w:r w:rsidRPr="00EB19E8">
        <w:rPr>
          <w:rStyle w:val="markedcontent"/>
          <w:rFonts w:ascii="Times New Roman" w:hAnsi="Times New Roman" w:cs="Times New Roman"/>
          <w:sz w:val="28"/>
          <w:szCs w:val="28"/>
        </w:rPr>
        <w:t xml:space="preserve">– </w:t>
      </w:r>
      <w:proofErr w:type="gramStart"/>
      <w:r w:rsidRPr="00EB19E8">
        <w:rPr>
          <w:rStyle w:val="markedcontent"/>
          <w:rFonts w:ascii="Times New Roman" w:hAnsi="Times New Roman" w:cs="Times New Roman"/>
          <w:sz w:val="28"/>
          <w:szCs w:val="28"/>
        </w:rPr>
        <w:t>Ультразвуковая</w:t>
      </w:r>
      <w:proofErr w:type="gramEnd"/>
      <w:r w:rsidRPr="00EB19E8">
        <w:rPr>
          <w:rStyle w:val="markedcontent"/>
          <w:rFonts w:ascii="Times New Roman" w:hAnsi="Times New Roman" w:cs="Times New Roman"/>
          <w:sz w:val="28"/>
          <w:szCs w:val="28"/>
        </w:rPr>
        <w:t xml:space="preserve"> биомикроскопия при остром приступе закрытоугольной глаукомы. Угол передней камеры закрыт, хрусталик среднего размера.</w:t>
      </w:r>
    </w:p>
    <w:p w:rsidR="00B83FFF" w:rsidRPr="00EB19E8" w:rsidRDefault="00B83FFF" w:rsidP="00B83FFF">
      <w:pPr>
        <w:spacing w:line="240" w:lineRule="auto"/>
        <w:ind w:firstLine="567"/>
        <w:jc w:val="both"/>
        <w:rPr>
          <w:rStyle w:val="markedcontent"/>
          <w:rFonts w:ascii="Times New Roman" w:hAnsi="Times New Roman" w:cs="Times New Roman"/>
          <w:sz w:val="28"/>
          <w:szCs w:val="28"/>
        </w:rPr>
      </w:pPr>
      <w:r w:rsidRPr="0060729D">
        <w:rPr>
          <w:rFonts w:ascii="Times New Roman" w:hAnsi="Times New Roman" w:cs="Times New Roman"/>
          <w:sz w:val="28"/>
          <w:szCs w:val="28"/>
        </w:rPr>
        <w:t>Средние значени</w:t>
      </w:r>
      <w:r w:rsidR="00F53A29" w:rsidRPr="0060729D">
        <w:rPr>
          <w:rFonts w:ascii="Times New Roman" w:hAnsi="Times New Roman" w:cs="Times New Roman"/>
          <w:sz w:val="28"/>
          <w:szCs w:val="28"/>
        </w:rPr>
        <w:t>я</w:t>
      </w:r>
      <w:r w:rsidRPr="0060729D">
        <w:rPr>
          <w:rFonts w:ascii="Times New Roman" w:hAnsi="Times New Roman" w:cs="Times New Roman"/>
          <w:sz w:val="28"/>
          <w:szCs w:val="28"/>
        </w:rPr>
        <w:t xml:space="preserve"> параметров А-скана и ультразвуков</w:t>
      </w:r>
      <w:r w:rsidR="00E04CCE" w:rsidRPr="0060729D">
        <w:rPr>
          <w:rFonts w:ascii="Times New Roman" w:hAnsi="Times New Roman" w:cs="Times New Roman"/>
          <w:sz w:val="28"/>
          <w:szCs w:val="28"/>
        </w:rPr>
        <w:t>ой биомикроскопии здоровых глаз</w:t>
      </w:r>
      <w:r w:rsidRPr="0060729D">
        <w:rPr>
          <w:rFonts w:ascii="Times New Roman" w:hAnsi="Times New Roman" w:cs="Times New Roman"/>
          <w:sz w:val="28"/>
          <w:szCs w:val="28"/>
        </w:rPr>
        <w:t xml:space="preserve"> факомо</w:t>
      </w:r>
      <w:r w:rsidR="000652F1">
        <w:rPr>
          <w:rFonts w:ascii="Times New Roman" w:hAnsi="Times New Roman" w:cs="Times New Roman"/>
          <w:sz w:val="28"/>
          <w:szCs w:val="28"/>
        </w:rPr>
        <w:t>р</w:t>
      </w:r>
      <w:r w:rsidRPr="0060729D">
        <w:rPr>
          <w:rFonts w:ascii="Times New Roman" w:hAnsi="Times New Roman" w:cs="Times New Roman"/>
          <w:sz w:val="28"/>
          <w:szCs w:val="28"/>
        </w:rPr>
        <w:t xml:space="preserve">фической глаукомы и острого приступа первичной закрытоугольной глаукомы представлены в таблице </w:t>
      </w:r>
      <w:r w:rsidRPr="00EB19E8">
        <w:rPr>
          <w:rFonts w:ascii="Times New Roman" w:hAnsi="Times New Roman" w:cs="Times New Roman"/>
          <w:sz w:val="28"/>
          <w:szCs w:val="28"/>
        </w:rPr>
        <w:t>24.</w:t>
      </w:r>
    </w:p>
    <w:p w:rsidR="00B83FFF" w:rsidRDefault="00B83FFF" w:rsidP="00577F96">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lastRenderedPageBreak/>
        <w:t xml:space="preserve">Таблица 24 </w:t>
      </w:r>
      <w:r w:rsidRPr="00EB19E8">
        <w:rPr>
          <w:rFonts w:ascii="Times New Roman" w:hAnsi="Times New Roman" w:cs="Times New Roman"/>
          <w:color w:val="231F20"/>
          <w:spacing w:val="1"/>
          <w:w w:val="105"/>
          <w:sz w:val="28"/>
          <w:szCs w:val="28"/>
        </w:rPr>
        <w:t>–</w:t>
      </w:r>
      <w:r w:rsidRPr="00EB19E8">
        <w:rPr>
          <w:rFonts w:ascii="Times New Roman" w:hAnsi="Times New Roman" w:cs="Times New Roman"/>
          <w:sz w:val="28"/>
          <w:szCs w:val="28"/>
        </w:rPr>
        <w:t xml:space="preserve"> А-скан параметры и данные ультразвуковой биомикроскопии здоровых глаз факоморфической глаукомы и острого пр</w:t>
      </w:r>
      <w:r>
        <w:rPr>
          <w:rFonts w:ascii="Times New Roman" w:hAnsi="Times New Roman" w:cs="Times New Roman"/>
          <w:sz w:val="28"/>
          <w:szCs w:val="28"/>
        </w:rPr>
        <w:t>иступа закрытоугольной глаукомы</w:t>
      </w:r>
    </w:p>
    <w:p w:rsidR="00577F96" w:rsidRPr="00EB19E8" w:rsidRDefault="00577F96" w:rsidP="00577F96">
      <w:pPr>
        <w:spacing w:after="0" w:line="240" w:lineRule="auto"/>
        <w:ind w:firstLine="567"/>
        <w:jc w:val="both"/>
        <w:rPr>
          <w:rStyle w:val="markedcontent"/>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009"/>
        <w:gridCol w:w="2693"/>
        <w:gridCol w:w="1272"/>
      </w:tblGrid>
      <w:tr w:rsidR="00B83FFF" w:rsidRPr="00EB19E8" w:rsidTr="00824543">
        <w:trPr>
          <w:jc w:val="center"/>
        </w:trPr>
        <w:tc>
          <w:tcPr>
            <w:tcW w:w="2093" w:type="dxa"/>
          </w:tcPr>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Параметры парного глаза</w:t>
            </w:r>
          </w:p>
        </w:tc>
        <w:tc>
          <w:tcPr>
            <w:tcW w:w="3009" w:type="dxa"/>
          </w:tcPr>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Факоморфическая глаукома</w:t>
            </w:r>
          </w:p>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n=15</w:t>
            </w:r>
          </w:p>
        </w:tc>
        <w:tc>
          <w:tcPr>
            <w:tcW w:w="2693" w:type="dxa"/>
          </w:tcPr>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Острый приступ глаукомы</w:t>
            </w:r>
          </w:p>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n=15</w:t>
            </w:r>
          </w:p>
        </w:tc>
        <w:tc>
          <w:tcPr>
            <w:tcW w:w="1272" w:type="dxa"/>
          </w:tcPr>
          <w:p w:rsidR="00B83FFF" w:rsidRPr="00EB19E8" w:rsidRDefault="00B83FFF" w:rsidP="00037FCC">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p</w:t>
            </w:r>
          </w:p>
        </w:tc>
      </w:tr>
      <w:tr w:rsidR="00B83FFF" w:rsidRPr="00EB19E8" w:rsidTr="00824543">
        <w:trPr>
          <w:jc w:val="center"/>
        </w:trPr>
        <w:tc>
          <w:tcPr>
            <w:tcW w:w="2093" w:type="dxa"/>
          </w:tcPr>
          <w:p w:rsidR="00B83FFF" w:rsidRPr="00EB19E8" w:rsidRDefault="00BA6EDA" w:rsidP="00037FCC">
            <w:pPr>
              <w:tabs>
                <w:tab w:val="left" w:pos="5339"/>
              </w:tabs>
              <w:jc w:val="center"/>
              <w:rPr>
                <w:rStyle w:val="markedcontent"/>
                <w:rFonts w:ascii="Times New Roman" w:hAnsi="Times New Roman" w:cs="Times New Roman"/>
                <w:sz w:val="28"/>
                <w:szCs w:val="28"/>
              </w:rPr>
            </w:pPr>
            <w:proofErr w:type="gramStart"/>
            <w:r>
              <w:rPr>
                <w:rStyle w:val="markedcontent"/>
                <w:rFonts w:ascii="Times New Roman" w:hAnsi="Times New Roman" w:cs="Times New Roman"/>
                <w:sz w:val="28"/>
                <w:szCs w:val="28"/>
              </w:rPr>
              <w:t>Передне-задний</w:t>
            </w:r>
            <w:proofErr w:type="gramEnd"/>
            <w:r>
              <w:rPr>
                <w:rStyle w:val="markedcontent"/>
                <w:rFonts w:ascii="Times New Roman" w:hAnsi="Times New Roman" w:cs="Times New Roman"/>
                <w:sz w:val="28"/>
                <w:szCs w:val="28"/>
              </w:rPr>
              <w:t xml:space="preserve"> размер глаза</w:t>
            </w:r>
            <w:r w:rsidR="00B83FFF" w:rsidRPr="00EB19E8">
              <w:rPr>
                <w:rStyle w:val="markedcontent"/>
                <w:rFonts w:ascii="Times New Roman" w:hAnsi="Times New Roman" w:cs="Times New Roman"/>
                <w:sz w:val="28"/>
                <w:szCs w:val="28"/>
              </w:rPr>
              <w:t>, мм</w:t>
            </w:r>
          </w:p>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3009" w:type="dxa"/>
            <w:vAlign w:val="bottom"/>
          </w:tcPr>
          <w:p w:rsidR="00824543" w:rsidRDefault="00824543" w:rsidP="00824543">
            <w:pPr>
              <w:tabs>
                <w:tab w:val="left" w:pos="5339"/>
              </w:tabs>
              <w:jc w:val="center"/>
              <w:rPr>
                <w:rStyle w:val="markedcontent"/>
                <w:rFonts w:ascii="Times New Roman" w:hAnsi="Times New Roman" w:cs="Times New Roman"/>
                <w:sz w:val="28"/>
                <w:szCs w:val="28"/>
              </w:rPr>
            </w:pPr>
          </w:p>
          <w:p w:rsidR="00824543" w:rsidRDefault="00824543" w:rsidP="00824543">
            <w:pPr>
              <w:tabs>
                <w:tab w:val="left" w:pos="5339"/>
              </w:tabs>
              <w:jc w:val="center"/>
              <w:rPr>
                <w:rStyle w:val="markedcontent"/>
                <w:rFonts w:ascii="Times New Roman" w:hAnsi="Times New Roman" w:cs="Times New Roman"/>
                <w:sz w:val="28"/>
                <w:szCs w:val="28"/>
              </w:rPr>
            </w:pPr>
          </w:p>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22,77 (21,96-23,86)</w:t>
            </w:r>
          </w:p>
        </w:tc>
        <w:tc>
          <w:tcPr>
            <w:tcW w:w="2693" w:type="dxa"/>
            <w:vAlign w:val="bottom"/>
          </w:tcPr>
          <w:p w:rsidR="00824543" w:rsidRDefault="00824543" w:rsidP="00824543">
            <w:pPr>
              <w:jc w:val="center"/>
              <w:rPr>
                <w:rStyle w:val="markedcontent"/>
                <w:rFonts w:ascii="Times New Roman" w:hAnsi="Times New Roman" w:cs="Times New Roman"/>
                <w:sz w:val="28"/>
                <w:szCs w:val="28"/>
              </w:rPr>
            </w:pPr>
          </w:p>
          <w:p w:rsidR="00824543" w:rsidRDefault="00824543" w:rsidP="00824543">
            <w:pPr>
              <w:jc w:val="center"/>
              <w:rPr>
                <w:rStyle w:val="markedcontent"/>
                <w:rFonts w:ascii="Times New Roman" w:hAnsi="Times New Roman" w:cs="Times New Roman"/>
                <w:sz w:val="28"/>
                <w:szCs w:val="28"/>
              </w:rPr>
            </w:pPr>
          </w:p>
          <w:p w:rsidR="00B83FFF" w:rsidRPr="00EB19E8" w:rsidRDefault="00B83FFF" w:rsidP="00824543">
            <w:pPr>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22,30 (21,65 -23,49)</w:t>
            </w:r>
          </w:p>
        </w:tc>
        <w:tc>
          <w:tcPr>
            <w:tcW w:w="1272" w:type="dxa"/>
            <w:vAlign w:val="bottom"/>
          </w:tcPr>
          <w:p w:rsidR="00824543" w:rsidRDefault="00824543" w:rsidP="00824543">
            <w:pPr>
              <w:tabs>
                <w:tab w:val="left" w:pos="5339"/>
              </w:tabs>
              <w:jc w:val="center"/>
              <w:rPr>
                <w:rStyle w:val="markedcontent"/>
                <w:rFonts w:ascii="Times New Roman" w:hAnsi="Times New Roman" w:cs="Times New Roman"/>
                <w:b/>
                <w:sz w:val="28"/>
                <w:szCs w:val="28"/>
              </w:rPr>
            </w:pPr>
          </w:p>
          <w:p w:rsidR="00824543" w:rsidRDefault="00824543" w:rsidP="00824543">
            <w:pPr>
              <w:tabs>
                <w:tab w:val="left" w:pos="5339"/>
              </w:tabs>
              <w:jc w:val="center"/>
              <w:rPr>
                <w:rStyle w:val="markedcontent"/>
                <w:rFonts w:ascii="Times New Roman" w:hAnsi="Times New Roman" w:cs="Times New Roman"/>
                <w:b/>
                <w:sz w:val="28"/>
                <w:szCs w:val="28"/>
              </w:rPr>
            </w:pPr>
          </w:p>
          <w:p w:rsidR="00B83FFF" w:rsidRPr="00EB19E8" w:rsidRDefault="00B83FFF" w:rsidP="00824543">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0,05</w:t>
            </w:r>
          </w:p>
        </w:tc>
      </w:tr>
      <w:tr w:rsidR="00B83FFF" w:rsidRPr="00EB19E8" w:rsidTr="00824543">
        <w:trPr>
          <w:trHeight w:val="1687"/>
          <w:jc w:val="center"/>
        </w:trPr>
        <w:tc>
          <w:tcPr>
            <w:tcW w:w="2093" w:type="dxa"/>
          </w:tcPr>
          <w:p w:rsidR="00B83FFF" w:rsidRPr="00EB19E8" w:rsidRDefault="00BA6EDA" w:rsidP="00824543">
            <w:pPr>
              <w:tabs>
                <w:tab w:val="left" w:pos="5339"/>
              </w:tabs>
              <w:jc w:val="center"/>
              <w:rPr>
                <w:rStyle w:val="markedcontent"/>
                <w:rFonts w:ascii="Times New Roman" w:hAnsi="Times New Roman" w:cs="Times New Roman"/>
                <w:sz w:val="28"/>
                <w:szCs w:val="28"/>
              </w:rPr>
            </w:pPr>
            <w:r>
              <w:rPr>
                <w:rStyle w:val="markedcontent"/>
                <w:rFonts w:ascii="Times New Roman" w:hAnsi="Times New Roman" w:cs="Times New Roman"/>
                <w:sz w:val="28"/>
                <w:szCs w:val="28"/>
              </w:rPr>
              <w:t>Глубина передней камеры</w:t>
            </w:r>
            <w:r w:rsidR="00B83FFF" w:rsidRPr="00EB19E8">
              <w:rPr>
                <w:rStyle w:val="markedcontent"/>
                <w:rFonts w:ascii="Times New Roman" w:hAnsi="Times New Roman" w:cs="Times New Roman"/>
                <w:sz w:val="28"/>
                <w:szCs w:val="28"/>
              </w:rPr>
              <w:t xml:space="preserve">, </w:t>
            </w:r>
            <w:proofErr w:type="gramStart"/>
            <w:r w:rsidR="00B83FFF" w:rsidRPr="00EB19E8">
              <w:rPr>
                <w:rStyle w:val="markedcontent"/>
                <w:rFonts w:ascii="Times New Roman" w:hAnsi="Times New Roman" w:cs="Times New Roman"/>
                <w:sz w:val="28"/>
                <w:szCs w:val="28"/>
              </w:rPr>
              <w:t>мм</w:t>
            </w:r>
            <w:proofErr w:type="gramEnd"/>
          </w:p>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3009" w:type="dxa"/>
            <w:vAlign w:val="bottom"/>
          </w:tcPr>
          <w:p w:rsidR="00824543" w:rsidRDefault="00824543" w:rsidP="00824543">
            <w:pPr>
              <w:tabs>
                <w:tab w:val="left" w:pos="5339"/>
              </w:tabs>
              <w:jc w:val="center"/>
              <w:rPr>
                <w:rStyle w:val="markedcontent"/>
                <w:rFonts w:ascii="Times New Roman" w:hAnsi="Times New Roman" w:cs="Times New Roman"/>
                <w:sz w:val="28"/>
                <w:szCs w:val="28"/>
              </w:rPr>
            </w:pPr>
          </w:p>
          <w:p w:rsidR="00824543" w:rsidRDefault="00824543" w:rsidP="00824543">
            <w:pPr>
              <w:tabs>
                <w:tab w:val="left" w:pos="5339"/>
              </w:tabs>
              <w:jc w:val="center"/>
              <w:rPr>
                <w:rStyle w:val="markedcontent"/>
                <w:rFonts w:ascii="Times New Roman" w:hAnsi="Times New Roman" w:cs="Times New Roman"/>
                <w:sz w:val="28"/>
                <w:szCs w:val="28"/>
              </w:rPr>
            </w:pPr>
          </w:p>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1,97 (1,64-2,33)</w:t>
            </w:r>
          </w:p>
        </w:tc>
        <w:tc>
          <w:tcPr>
            <w:tcW w:w="2693" w:type="dxa"/>
            <w:vAlign w:val="bottom"/>
          </w:tcPr>
          <w:p w:rsidR="00824543" w:rsidRDefault="00824543" w:rsidP="00824543">
            <w:pPr>
              <w:tabs>
                <w:tab w:val="left" w:pos="5339"/>
              </w:tabs>
              <w:jc w:val="center"/>
              <w:rPr>
                <w:rStyle w:val="markedcontent"/>
                <w:rFonts w:ascii="Times New Roman" w:hAnsi="Times New Roman" w:cs="Times New Roman"/>
                <w:sz w:val="28"/>
                <w:szCs w:val="28"/>
              </w:rPr>
            </w:pPr>
          </w:p>
          <w:p w:rsidR="00824543" w:rsidRDefault="00824543" w:rsidP="00824543">
            <w:pPr>
              <w:tabs>
                <w:tab w:val="left" w:pos="5339"/>
              </w:tabs>
              <w:jc w:val="center"/>
              <w:rPr>
                <w:rStyle w:val="markedcontent"/>
                <w:rFonts w:ascii="Times New Roman" w:hAnsi="Times New Roman" w:cs="Times New Roman"/>
                <w:sz w:val="28"/>
                <w:szCs w:val="28"/>
              </w:rPr>
            </w:pPr>
          </w:p>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1.93 (1.77-2.27)</w:t>
            </w:r>
          </w:p>
        </w:tc>
        <w:tc>
          <w:tcPr>
            <w:tcW w:w="1272" w:type="dxa"/>
            <w:vAlign w:val="bottom"/>
          </w:tcPr>
          <w:p w:rsidR="00824543" w:rsidRDefault="00824543" w:rsidP="00824543">
            <w:pPr>
              <w:tabs>
                <w:tab w:val="left" w:pos="5339"/>
              </w:tabs>
              <w:jc w:val="center"/>
              <w:rPr>
                <w:rStyle w:val="markedcontent"/>
                <w:rFonts w:ascii="Times New Roman" w:hAnsi="Times New Roman" w:cs="Times New Roman"/>
                <w:sz w:val="28"/>
                <w:szCs w:val="28"/>
              </w:rPr>
            </w:pPr>
          </w:p>
          <w:p w:rsidR="00824543" w:rsidRDefault="00824543" w:rsidP="00824543">
            <w:pPr>
              <w:tabs>
                <w:tab w:val="left" w:pos="5339"/>
              </w:tabs>
              <w:jc w:val="center"/>
              <w:rPr>
                <w:rStyle w:val="markedcontent"/>
                <w:rFonts w:ascii="Times New Roman" w:hAnsi="Times New Roman" w:cs="Times New Roman"/>
                <w:sz w:val="28"/>
                <w:szCs w:val="28"/>
              </w:rPr>
            </w:pPr>
          </w:p>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0,955</w:t>
            </w:r>
          </w:p>
        </w:tc>
      </w:tr>
      <w:tr w:rsidR="00B83FFF" w:rsidRPr="00EB19E8" w:rsidTr="00824543">
        <w:trPr>
          <w:jc w:val="center"/>
        </w:trPr>
        <w:tc>
          <w:tcPr>
            <w:tcW w:w="2093" w:type="dxa"/>
          </w:tcPr>
          <w:p w:rsidR="00B83FFF" w:rsidRPr="00EB19E8" w:rsidRDefault="00BA6EDA" w:rsidP="00037FCC">
            <w:pPr>
              <w:tabs>
                <w:tab w:val="left" w:pos="5339"/>
              </w:tabs>
              <w:jc w:val="center"/>
              <w:rPr>
                <w:rStyle w:val="markedcontent"/>
                <w:rFonts w:ascii="Times New Roman" w:hAnsi="Times New Roman" w:cs="Times New Roman"/>
                <w:sz w:val="28"/>
                <w:szCs w:val="28"/>
              </w:rPr>
            </w:pPr>
            <w:r>
              <w:rPr>
                <w:rStyle w:val="markedcontent"/>
                <w:rFonts w:ascii="Times New Roman" w:hAnsi="Times New Roman" w:cs="Times New Roman"/>
                <w:sz w:val="28"/>
                <w:szCs w:val="28"/>
              </w:rPr>
              <w:t>Глубина задней камеры</w:t>
            </w:r>
            <w:r w:rsidR="00B83FFF" w:rsidRPr="00EB19E8">
              <w:rPr>
                <w:rStyle w:val="markedcontent"/>
                <w:rFonts w:ascii="Times New Roman" w:hAnsi="Times New Roman" w:cs="Times New Roman"/>
                <w:sz w:val="28"/>
                <w:szCs w:val="28"/>
              </w:rPr>
              <w:t xml:space="preserve">, </w:t>
            </w:r>
            <w:proofErr w:type="gramStart"/>
            <w:r w:rsidR="00B83FFF" w:rsidRPr="00EB19E8">
              <w:rPr>
                <w:rStyle w:val="markedcontent"/>
                <w:rFonts w:ascii="Times New Roman" w:hAnsi="Times New Roman" w:cs="Times New Roman"/>
                <w:sz w:val="28"/>
                <w:szCs w:val="28"/>
              </w:rPr>
              <w:t>мм</w:t>
            </w:r>
            <w:proofErr w:type="gramEnd"/>
          </w:p>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3009"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0,51 (0,49-0,65)</w:t>
            </w:r>
          </w:p>
        </w:tc>
        <w:tc>
          <w:tcPr>
            <w:tcW w:w="2693"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0.43 (0.39-0.58)</w:t>
            </w:r>
          </w:p>
        </w:tc>
        <w:tc>
          <w:tcPr>
            <w:tcW w:w="1272"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0,187</w:t>
            </w:r>
          </w:p>
        </w:tc>
      </w:tr>
      <w:tr w:rsidR="00B83FFF" w:rsidRPr="00EB19E8" w:rsidTr="00824543">
        <w:trPr>
          <w:jc w:val="center"/>
        </w:trPr>
        <w:tc>
          <w:tcPr>
            <w:tcW w:w="2093" w:type="dxa"/>
          </w:tcPr>
          <w:p w:rsidR="00B83FFF" w:rsidRPr="00EB19E8" w:rsidRDefault="00BA6EDA" w:rsidP="00037FCC">
            <w:pPr>
              <w:tabs>
                <w:tab w:val="left" w:pos="5339"/>
              </w:tabs>
              <w:jc w:val="center"/>
              <w:rPr>
                <w:rStyle w:val="markedcontent"/>
                <w:rFonts w:ascii="Times New Roman" w:hAnsi="Times New Roman" w:cs="Times New Roman"/>
                <w:sz w:val="28"/>
                <w:szCs w:val="28"/>
              </w:rPr>
            </w:pPr>
            <w:r>
              <w:rPr>
                <w:rStyle w:val="markedcontent"/>
                <w:rFonts w:ascii="Times New Roman" w:hAnsi="Times New Roman" w:cs="Times New Roman"/>
                <w:sz w:val="28"/>
                <w:szCs w:val="28"/>
              </w:rPr>
              <w:t>Толщина хрусталика</w:t>
            </w:r>
            <w:r w:rsidR="00B83FFF" w:rsidRPr="00EB19E8">
              <w:rPr>
                <w:rStyle w:val="markedcontent"/>
                <w:rFonts w:ascii="Times New Roman" w:hAnsi="Times New Roman" w:cs="Times New Roman"/>
                <w:sz w:val="28"/>
                <w:szCs w:val="28"/>
              </w:rPr>
              <w:t xml:space="preserve">, </w:t>
            </w:r>
            <w:proofErr w:type="gramStart"/>
            <w:r w:rsidR="00B83FFF" w:rsidRPr="00EB19E8">
              <w:rPr>
                <w:rStyle w:val="markedcontent"/>
                <w:rFonts w:ascii="Times New Roman" w:hAnsi="Times New Roman" w:cs="Times New Roman"/>
                <w:sz w:val="28"/>
                <w:szCs w:val="28"/>
              </w:rPr>
              <w:t>мм</w:t>
            </w:r>
            <w:proofErr w:type="gramEnd"/>
          </w:p>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3009"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4,55 (4,39-4,65)</w:t>
            </w:r>
          </w:p>
        </w:tc>
        <w:tc>
          <w:tcPr>
            <w:tcW w:w="2693"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4.51 (4.24-4.71)</w:t>
            </w:r>
          </w:p>
        </w:tc>
        <w:tc>
          <w:tcPr>
            <w:tcW w:w="1272"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0,713</w:t>
            </w:r>
          </w:p>
        </w:tc>
      </w:tr>
      <w:tr w:rsidR="00B83FFF" w:rsidRPr="00EB19E8" w:rsidTr="00824543">
        <w:trPr>
          <w:jc w:val="center"/>
        </w:trPr>
        <w:tc>
          <w:tcPr>
            <w:tcW w:w="2093" w:type="dxa"/>
          </w:tcPr>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 xml:space="preserve">Длина цинноввых связок, </w:t>
            </w:r>
            <w:proofErr w:type="gramStart"/>
            <w:r w:rsidRPr="00EB19E8">
              <w:rPr>
                <w:rStyle w:val="markedcontent"/>
                <w:rFonts w:ascii="Times New Roman" w:hAnsi="Times New Roman" w:cs="Times New Roman"/>
                <w:sz w:val="28"/>
                <w:szCs w:val="28"/>
              </w:rPr>
              <w:t>мм</w:t>
            </w:r>
            <w:proofErr w:type="gramEnd"/>
          </w:p>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3009"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0,44 (0,30-0,62)</w:t>
            </w:r>
          </w:p>
        </w:tc>
        <w:tc>
          <w:tcPr>
            <w:tcW w:w="2693"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0.45 (0.41-0.65)</w:t>
            </w:r>
          </w:p>
        </w:tc>
        <w:tc>
          <w:tcPr>
            <w:tcW w:w="1272"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0,180</w:t>
            </w:r>
          </w:p>
        </w:tc>
      </w:tr>
      <w:tr w:rsidR="00B83FFF" w:rsidRPr="00EB19E8" w:rsidTr="00824543">
        <w:trPr>
          <w:jc w:val="center"/>
        </w:trPr>
        <w:tc>
          <w:tcPr>
            <w:tcW w:w="2093" w:type="dxa"/>
          </w:tcPr>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 xml:space="preserve">Толщина цилиарного тела, </w:t>
            </w:r>
            <w:proofErr w:type="gramStart"/>
            <w:r w:rsidRPr="00EB19E8">
              <w:rPr>
                <w:rStyle w:val="markedcontent"/>
                <w:rFonts w:ascii="Times New Roman" w:hAnsi="Times New Roman" w:cs="Times New Roman"/>
                <w:sz w:val="28"/>
                <w:szCs w:val="28"/>
              </w:rPr>
              <w:t>мм</w:t>
            </w:r>
            <w:proofErr w:type="gramEnd"/>
          </w:p>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Fonts w:ascii="Times New Roman" w:hAnsi="Times New Roman" w:cs="Times New Roman"/>
                <w:sz w:val="24"/>
                <w:szCs w:val="24"/>
              </w:rPr>
              <w:t>Me (IQR)</w:t>
            </w:r>
          </w:p>
        </w:tc>
        <w:tc>
          <w:tcPr>
            <w:tcW w:w="3009"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1,13 (0,76-1,34)</w:t>
            </w:r>
          </w:p>
        </w:tc>
        <w:tc>
          <w:tcPr>
            <w:tcW w:w="2693"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1.19 (0.85-1.38)</w:t>
            </w:r>
          </w:p>
        </w:tc>
        <w:tc>
          <w:tcPr>
            <w:tcW w:w="1272" w:type="dxa"/>
            <w:vAlign w:val="bottom"/>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0,363</w:t>
            </w:r>
          </w:p>
        </w:tc>
      </w:tr>
      <w:tr w:rsidR="00B83FFF" w:rsidRPr="00EB19E8" w:rsidTr="002236AB">
        <w:trPr>
          <w:trHeight w:val="733"/>
          <w:jc w:val="center"/>
        </w:trPr>
        <w:tc>
          <w:tcPr>
            <w:tcW w:w="2093" w:type="dxa"/>
            <w:tcBorders>
              <w:bottom w:val="nil"/>
            </w:tcBorders>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 xml:space="preserve">Сублюксация хрусталика, </w:t>
            </w:r>
            <w:proofErr w:type="gramStart"/>
            <w:r w:rsidRPr="00EB19E8">
              <w:rPr>
                <w:rStyle w:val="markedcontent"/>
                <w:rFonts w:ascii="Times New Roman" w:hAnsi="Times New Roman" w:cs="Times New Roman"/>
                <w:sz w:val="28"/>
                <w:szCs w:val="28"/>
              </w:rPr>
              <w:t>мм</w:t>
            </w:r>
            <w:proofErr w:type="gramEnd"/>
          </w:p>
        </w:tc>
        <w:tc>
          <w:tcPr>
            <w:tcW w:w="3009" w:type="dxa"/>
            <w:tcBorders>
              <w:bottom w:val="nil"/>
            </w:tcBorders>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3 (20%)</w:t>
            </w:r>
          </w:p>
        </w:tc>
        <w:tc>
          <w:tcPr>
            <w:tcW w:w="2693" w:type="dxa"/>
            <w:tcBorders>
              <w:bottom w:val="nil"/>
            </w:tcBorders>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1 (6,5%)</w:t>
            </w:r>
          </w:p>
        </w:tc>
        <w:tc>
          <w:tcPr>
            <w:tcW w:w="1272" w:type="dxa"/>
            <w:tcBorders>
              <w:bottom w:val="nil"/>
            </w:tcBorders>
          </w:tcPr>
          <w:p w:rsidR="00B83FFF" w:rsidRPr="00EB19E8" w:rsidRDefault="00B83FFF" w:rsidP="00824543">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r w:rsidR="002236AB" w:rsidRPr="00EB19E8" w:rsidTr="00CA3319">
        <w:trPr>
          <w:trHeight w:val="566"/>
          <w:jc w:val="center"/>
        </w:trPr>
        <w:tc>
          <w:tcPr>
            <w:tcW w:w="5102" w:type="dxa"/>
            <w:gridSpan w:val="2"/>
            <w:tcBorders>
              <w:top w:val="nil"/>
              <w:left w:val="nil"/>
              <w:right w:val="nil"/>
            </w:tcBorders>
          </w:tcPr>
          <w:p w:rsidR="002236AB" w:rsidRPr="00EB19E8" w:rsidRDefault="002236AB" w:rsidP="002236AB">
            <w:pPr>
              <w:tabs>
                <w:tab w:val="left" w:pos="5339"/>
              </w:tabs>
              <w:rPr>
                <w:rStyle w:val="markedcontent"/>
                <w:rFonts w:ascii="Times New Roman" w:hAnsi="Times New Roman" w:cs="Times New Roman"/>
                <w:sz w:val="28"/>
                <w:szCs w:val="28"/>
              </w:rPr>
            </w:pPr>
            <w:r>
              <w:rPr>
                <w:rStyle w:val="markedcontent"/>
                <w:rFonts w:ascii="Times New Roman" w:hAnsi="Times New Roman" w:cs="Times New Roman"/>
                <w:sz w:val="28"/>
                <w:szCs w:val="28"/>
              </w:rPr>
              <w:lastRenderedPageBreak/>
              <w:t>Продолжение таблицы 24</w:t>
            </w:r>
          </w:p>
        </w:tc>
        <w:tc>
          <w:tcPr>
            <w:tcW w:w="2693" w:type="dxa"/>
            <w:tcBorders>
              <w:top w:val="nil"/>
              <w:left w:val="nil"/>
              <w:right w:val="nil"/>
            </w:tcBorders>
          </w:tcPr>
          <w:p w:rsidR="002236AB" w:rsidRPr="00EB19E8" w:rsidRDefault="002236AB" w:rsidP="00824543">
            <w:pPr>
              <w:tabs>
                <w:tab w:val="left" w:pos="5339"/>
              </w:tabs>
              <w:jc w:val="center"/>
              <w:rPr>
                <w:rStyle w:val="markedcontent"/>
                <w:rFonts w:ascii="Times New Roman" w:hAnsi="Times New Roman" w:cs="Times New Roman"/>
                <w:sz w:val="28"/>
                <w:szCs w:val="28"/>
              </w:rPr>
            </w:pPr>
          </w:p>
        </w:tc>
        <w:tc>
          <w:tcPr>
            <w:tcW w:w="1272" w:type="dxa"/>
            <w:tcBorders>
              <w:top w:val="nil"/>
              <w:left w:val="nil"/>
              <w:right w:val="nil"/>
            </w:tcBorders>
          </w:tcPr>
          <w:p w:rsidR="002236AB" w:rsidRPr="00EB19E8" w:rsidRDefault="002236AB" w:rsidP="00824543">
            <w:pPr>
              <w:tabs>
                <w:tab w:val="left" w:pos="5339"/>
              </w:tabs>
              <w:jc w:val="center"/>
              <w:rPr>
                <w:rStyle w:val="markedcontent"/>
                <w:rFonts w:ascii="Times New Roman" w:hAnsi="Times New Roman" w:cs="Times New Roman"/>
                <w:b/>
                <w:sz w:val="28"/>
                <w:szCs w:val="28"/>
              </w:rPr>
            </w:pPr>
          </w:p>
        </w:tc>
      </w:tr>
      <w:tr w:rsidR="00B83FFF" w:rsidRPr="00EB19E8" w:rsidTr="00824543">
        <w:trPr>
          <w:jc w:val="center"/>
        </w:trPr>
        <w:tc>
          <w:tcPr>
            <w:tcW w:w="2093" w:type="dxa"/>
          </w:tcPr>
          <w:p w:rsidR="00B83FFF" w:rsidRPr="00EB19E8" w:rsidRDefault="00B83FFF" w:rsidP="00037FCC">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Угол передней камеры</w:t>
            </w:r>
          </w:p>
          <w:p w:rsidR="00B83FFF" w:rsidRPr="00EB19E8" w:rsidRDefault="00B83FFF" w:rsidP="00037FCC">
            <w:pPr>
              <w:tabs>
                <w:tab w:val="left" w:pos="5339"/>
              </w:tabs>
              <w:jc w:val="center"/>
              <w:rPr>
                <w:rStyle w:val="markedcontent"/>
                <w:rFonts w:ascii="Times New Roman" w:hAnsi="Times New Roman" w:cs="Times New Roman"/>
                <w:sz w:val="28"/>
                <w:szCs w:val="28"/>
              </w:rPr>
            </w:pPr>
          </w:p>
        </w:tc>
        <w:tc>
          <w:tcPr>
            <w:tcW w:w="3009" w:type="dxa"/>
          </w:tcPr>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открыт –2 (13,33%)</w:t>
            </w:r>
          </w:p>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закрыт – 0</w:t>
            </w:r>
          </w:p>
          <w:p w:rsidR="00B83FFF" w:rsidRPr="00EB19E8" w:rsidRDefault="00B83FFF" w:rsidP="00824543">
            <w:pPr>
              <w:tabs>
                <w:tab w:val="left" w:pos="5339"/>
              </w:tabs>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узкий – 13 (86,67%)</w:t>
            </w:r>
          </w:p>
        </w:tc>
        <w:tc>
          <w:tcPr>
            <w:tcW w:w="2693" w:type="dxa"/>
          </w:tcPr>
          <w:p w:rsidR="00B83FFF" w:rsidRPr="00EB19E8" w:rsidRDefault="00B83FFF" w:rsidP="00824543">
            <w:pPr>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открыт – 0 (0%)</w:t>
            </w:r>
          </w:p>
          <w:p w:rsidR="00B83FFF" w:rsidRPr="00EB19E8" w:rsidRDefault="00B83FFF" w:rsidP="00824543">
            <w:pPr>
              <w:jc w:val="center"/>
              <w:rPr>
                <w:rStyle w:val="markedcontent"/>
                <w:rFonts w:ascii="Times New Roman" w:hAnsi="Times New Roman" w:cs="Times New Roman"/>
                <w:sz w:val="28"/>
                <w:szCs w:val="28"/>
              </w:rPr>
            </w:pPr>
            <w:r w:rsidRPr="00EB19E8">
              <w:rPr>
                <w:rStyle w:val="markedcontent"/>
                <w:rFonts w:ascii="Times New Roman" w:hAnsi="Times New Roman" w:cs="Times New Roman"/>
                <w:sz w:val="28"/>
                <w:szCs w:val="28"/>
              </w:rPr>
              <w:t>узкий – 15 (100%)</w:t>
            </w:r>
          </w:p>
          <w:p w:rsidR="00B83FFF" w:rsidRPr="00EB19E8" w:rsidRDefault="00B83FFF" w:rsidP="00824543">
            <w:pPr>
              <w:jc w:val="center"/>
              <w:rPr>
                <w:rStyle w:val="markedcontent"/>
                <w:rFonts w:ascii="Times New Roman" w:hAnsi="Times New Roman" w:cs="Times New Roman"/>
                <w:sz w:val="28"/>
                <w:szCs w:val="28"/>
              </w:rPr>
            </w:pPr>
          </w:p>
        </w:tc>
        <w:tc>
          <w:tcPr>
            <w:tcW w:w="1272" w:type="dxa"/>
          </w:tcPr>
          <w:p w:rsidR="00B83FFF" w:rsidRPr="00EB19E8" w:rsidRDefault="00B83FFF" w:rsidP="00824543">
            <w:pPr>
              <w:tabs>
                <w:tab w:val="left" w:pos="5339"/>
              </w:tabs>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0,001</w:t>
            </w:r>
          </w:p>
        </w:tc>
      </w:tr>
    </w:tbl>
    <w:p w:rsidR="00B83FFF" w:rsidRDefault="00B83FFF" w:rsidP="00577F96">
      <w:pPr>
        <w:tabs>
          <w:tab w:val="left" w:pos="5339"/>
        </w:tabs>
        <w:spacing w:after="0" w:line="240" w:lineRule="auto"/>
        <w:jc w:val="both"/>
        <w:rPr>
          <w:rFonts w:ascii="Times New Roman" w:hAnsi="Times New Roman" w:cs="Times New Roman"/>
          <w:sz w:val="24"/>
          <w:szCs w:val="24"/>
        </w:rPr>
      </w:pPr>
      <w:r w:rsidRPr="00EB19E8">
        <w:rPr>
          <w:rFonts w:ascii="Times New Roman" w:hAnsi="Times New Roman" w:cs="Times New Roman"/>
          <w:color w:val="231F20"/>
          <w:w w:val="107"/>
          <w:sz w:val="24"/>
          <w:szCs w:val="24"/>
        </w:rPr>
        <w:t xml:space="preserve">ПЗР: </w:t>
      </w:r>
      <w:proofErr w:type="gramStart"/>
      <w:r w:rsidRPr="00EB19E8">
        <w:rPr>
          <w:rFonts w:ascii="Times New Roman" w:hAnsi="Times New Roman" w:cs="Times New Roman"/>
          <w:color w:val="231F20"/>
          <w:w w:val="107"/>
          <w:sz w:val="24"/>
          <w:szCs w:val="24"/>
        </w:rPr>
        <w:t>передне – задний</w:t>
      </w:r>
      <w:proofErr w:type="gramEnd"/>
      <w:r w:rsidRPr="00EB19E8">
        <w:rPr>
          <w:rFonts w:ascii="Times New Roman" w:hAnsi="Times New Roman" w:cs="Times New Roman"/>
          <w:color w:val="231F20"/>
          <w:w w:val="107"/>
          <w:sz w:val="24"/>
          <w:szCs w:val="24"/>
        </w:rPr>
        <w:t xml:space="preserve"> размер глаза, ГПК: глубина передней камеры, ГЗК: глубина задней камеры, ТХ: толщина хрусталика, УПК: угол передней камеры. </w:t>
      </w:r>
      <w:r w:rsidRPr="00EB19E8">
        <w:rPr>
          <w:rFonts w:ascii="Times New Roman" w:hAnsi="Times New Roman" w:cs="Times New Roman"/>
          <w:sz w:val="24"/>
          <w:szCs w:val="24"/>
        </w:rPr>
        <w:t>Me: Медиана, IQR: интерквартельный размах.</w:t>
      </w:r>
    </w:p>
    <w:p w:rsidR="00577F96" w:rsidRPr="00EB19E8" w:rsidRDefault="00577F96" w:rsidP="00577F96">
      <w:pPr>
        <w:tabs>
          <w:tab w:val="left" w:pos="5339"/>
        </w:tabs>
        <w:spacing w:after="0" w:line="240" w:lineRule="auto"/>
        <w:jc w:val="both"/>
        <w:rPr>
          <w:rStyle w:val="markedcontent"/>
          <w:rFonts w:ascii="Times New Roman" w:hAnsi="Times New Roman" w:cs="Times New Roman"/>
          <w:b/>
          <w:sz w:val="28"/>
          <w:szCs w:val="28"/>
          <w:highlight w:val="yellow"/>
        </w:rPr>
      </w:pPr>
    </w:p>
    <w:p w:rsidR="00B83FFF" w:rsidRPr="0060729D" w:rsidRDefault="00B83FFF" w:rsidP="00B83FFF">
      <w:pPr>
        <w:tabs>
          <w:tab w:val="left" w:pos="567"/>
          <w:tab w:val="left" w:pos="5339"/>
        </w:tabs>
        <w:spacing w:after="0" w:line="240" w:lineRule="auto"/>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        Как видно из таблицы 24, парные глаза с острым приступом первичной закрытоугольной глаукомы имели более короткую </w:t>
      </w:r>
      <w:proofErr w:type="gramStart"/>
      <w:r w:rsidRPr="0060729D">
        <w:rPr>
          <w:rStyle w:val="markedcontent"/>
          <w:rFonts w:ascii="Times New Roman" w:hAnsi="Times New Roman" w:cs="Times New Roman"/>
          <w:sz w:val="28"/>
          <w:szCs w:val="28"/>
        </w:rPr>
        <w:t>передне – заднюю</w:t>
      </w:r>
      <w:proofErr w:type="gramEnd"/>
      <w:r w:rsidRPr="0060729D">
        <w:rPr>
          <w:rStyle w:val="markedcontent"/>
          <w:rFonts w:ascii="Times New Roman" w:hAnsi="Times New Roman" w:cs="Times New Roman"/>
          <w:sz w:val="28"/>
          <w:szCs w:val="28"/>
        </w:rPr>
        <w:t xml:space="preserve"> длину глаза, чем парные глаза факоморфической глаукомы и данные статистически значимы. Однако между двумя группами не было статистическ</w:t>
      </w:r>
      <w:r w:rsidR="00F53A29" w:rsidRPr="0060729D">
        <w:rPr>
          <w:rStyle w:val="markedcontent"/>
          <w:rFonts w:ascii="Times New Roman" w:hAnsi="Times New Roman" w:cs="Times New Roman"/>
          <w:sz w:val="28"/>
          <w:szCs w:val="28"/>
        </w:rPr>
        <w:t>и</w:t>
      </w:r>
      <w:r w:rsidRPr="0060729D">
        <w:rPr>
          <w:rStyle w:val="markedcontent"/>
          <w:rFonts w:ascii="Times New Roman" w:hAnsi="Times New Roman" w:cs="Times New Roman"/>
          <w:sz w:val="28"/>
          <w:szCs w:val="28"/>
        </w:rPr>
        <w:t xml:space="preserve"> значимой разницы по остальным глазным параметрам</w:t>
      </w:r>
      <w:r w:rsidR="00F53A29" w:rsidRPr="0060729D">
        <w:rPr>
          <w:rStyle w:val="markedcontent"/>
          <w:rFonts w:ascii="Times New Roman" w:hAnsi="Times New Roman" w:cs="Times New Roman"/>
          <w:sz w:val="28"/>
          <w:szCs w:val="28"/>
        </w:rPr>
        <w:t>,</w:t>
      </w:r>
      <w:r w:rsidRPr="0060729D">
        <w:rPr>
          <w:rStyle w:val="markedcontent"/>
          <w:rFonts w:ascii="Times New Roman" w:hAnsi="Times New Roman" w:cs="Times New Roman"/>
          <w:sz w:val="28"/>
          <w:szCs w:val="28"/>
        </w:rPr>
        <w:t xml:space="preserve"> таки</w:t>
      </w:r>
      <w:r w:rsidR="00F53A29" w:rsidRPr="0060729D">
        <w:rPr>
          <w:rStyle w:val="markedcontent"/>
          <w:rFonts w:ascii="Times New Roman" w:hAnsi="Times New Roman" w:cs="Times New Roman"/>
          <w:sz w:val="28"/>
          <w:szCs w:val="28"/>
        </w:rPr>
        <w:t>м</w:t>
      </w:r>
      <w:r w:rsidRPr="0060729D">
        <w:rPr>
          <w:rStyle w:val="markedcontent"/>
          <w:rFonts w:ascii="Times New Roman" w:hAnsi="Times New Roman" w:cs="Times New Roman"/>
          <w:sz w:val="28"/>
          <w:szCs w:val="28"/>
        </w:rPr>
        <w:t xml:space="preserve"> как: глубина передней камеры</w:t>
      </w:r>
      <w:r w:rsidR="00F53A29" w:rsidRPr="0060729D">
        <w:rPr>
          <w:rStyle w:val="markedcontent"/>
          <w:rFonts w:ascii="Times New Roman" w:hAnsi="Times New Roman" w:cs="Times New Roman"/>
          <w:sz w:val="28"/>
          <w:szCs w:val="28"/>
        </w:rPr>
        <w:t>, глубина задней камеры, толщина хрусталика, длина цинновых связок, толщина</w:t>
      </w:r>
      <w:r w:rsidRPr="0060729D">
        <w:rPr>
          <w:rStyle w:val="markedcontent"/>
          <w:rFonts w:ascii="Times New Roman" w:hAnsi="Times New Roman" w:cs="Times New Roman"/>
          <w:sz w:val="28"/>
          <w:szCs w:val="28"/>
        </w:rPr>
        <w:t xml:space="preserve"> циллиарного тела. В первой группе сублю</w:t>
      </w:r>
      <w:r w:rsidR="00E70BDE">
        <w:rPr>
          <w:rStyle w:val="markedcontent"/>
          <w:rFonts w:ascii="Times New Roman" w:hAnsi="Times New Roman" w:cs="Times New Roman"/>
          <w:sz w:val="28"/>
          <w:szCs w:val="28"/>
        </w:rPr>
        <w:t>кс</w:t>
      </w:r>
      <w:r w:rsidRPr="0060729D">
        <w:rPr>
          <w:rStyle w:val="markedcontent"/>
          <w:rFonts w:ascii="Times New Roman" w:hAnsi="Times New Roman" w:cs="Times New Roman"/>
          <w:sz w:val="28"/>
          <w:szCs w:val="28"/>
        </w:rPr>
        <w:t>ация хрусталика встречалась в 20 % случаях, а в</w:t>
      </w:r>
      <w:r w:rsidR="00F53A29" w:rsidRPr="0060729D">
        <w:rPr>
          <w:rStyle w:val="markedcontent"/>
          <w:rFonts w:ascii="Times New Roman" w:hAnsi="Times New Roman" w:cs="Times New Roman"/>
          <w:sz w:val="28"/>
          <w:szCs w:val="28"/>
        </w:rPr>
        <w:t>о</w:t>
      </w:r>
      <w:r w:rsidRPr="0060729D">
        <w:rPr>
          <w:rStyle w:val="markedcontent"/>
          <w:rFonts w:ascii="Times New Roman" w:hAnsi="Times New Roman" w:cs="Times New Roman"/>
          <w:sz w:val="28"/>
          <w:szCs w:val="28"/>
        </w:rPr>
        <w:t xml:space="preserve"> второй группе – всего лишь у 6,5%, то есть у одного пациента. По углу передней камеры также был</w:t>
      </w:r>
      <w:r w:rsidR="00602BE9" w:rsidRPr="0060729D">
        <w:rPr>
          <w:rStyle w:val="markedcontent"/>
          <w:rFonts w:ascii="Times New Roman" w:hAnsi="Times New Roman" w:cs="Times New Roman"/>
          <w:sz w:val="28"/>
          <w:szCs w:val="28"/>
        </w:rPr>
        <w:t>а</w:t>
      </w:r>
      <w:r w:rsidR="002654B1">
        <w:rPr>
          <w:rStyle w:val="markedcontent"/>
          <w:rFonts w:ascii="Times New Roman" w:hAnsi="Times New Roman" w:cs="Times New Roman"/>
          <w:sz w:val="28"/>
          <w:szCs w:val="28"/>
        </w:rPr>
        <w:t xml:space="preserve"> статистическая</w:t>
      </w:r>
      <w:r w:rsidRPr="0060729D">
        <w:rPr>
          <w:rStyle w:val="markedcontent"/>
          <w:rFonts w:ascii="Times New Roman" w:hAnsi="Times New Roman" w:cs="Times New Roman"/>
          <w:sz w:val="28"/>
          <w:szCs w:val="28"/>
        </w:rPr>
        <w:t xml:space="preserve"> значим</w:t>
      </w:r>
      <w:r w:rsidR="00F53A29" w:rsidRPr="0060729D">
        <w:rPr>
          <w:rStyle w:val="markedcontent"/>
          <w:rFonts w:ascii="Times New Roman" w:hAnsi="Times New Roman" w:cs="Times New Roman"/>
          <w:sz w:val="28"/>
          <w:szCs w:val="28"/>
        </w:rPr>
        <w:t>ая</w:t>
      </w:r>
      <w:r w:rsidRPr="0060729D">
        <w:rPr>
          <w:rStyle w:val="markedcontent"/>
          <w:rFonts w:ascii="Times New Roman" w:hAnsi="Times New Roman" w:cs="Times New Roman"/>
          <w:sz w:val="28"/>
          <w:szCs w:val="28"/>
        </w:rPr>
        <w:t xml:space="preserve"> разниц</w:t>
      </w:r>
      <w:r w:rsidR="00F53A29" w:rsidRPr="0060729D">
        <w:rPr>
          <w:rStyle w:val="markedcontent"/>
          <w:rFonts w:ascii="Times New Roman" w:hAnsi="Times New Roman" w:cs="Times New Roman"/>
          <w:sz w:val="28"/>
          <w:szCs w:val="28"/>
        </w:rPr>
        <w:t>а</w:t>
      </w:r>
      <w:r w:rsidRPr="0060729D">
        <w:rPr>
          <w:rStyle w:val="markedcontent"/>
          <w:rFonts w:ascii="Times New Roman" w:hAnsi="Times New Roman" w:cs="Times New Roman"/>
          <w:sz w:val="28"/>
          <w:szCs w:val="28"/>
        </w:rPr>
        <w:t>. Так в глазах с факоморфической глаукомой угол передней камеры был узкий у 13 (86,67%), открытый -  у двоих (13,33%), а в группе с острым приступом во всех случаях обнаружены узкий угол (100%).</w:t>
      </w:r>
    </w:p>
    <w:p w:rsidR="00B83FFF" w:rsidRPr="0060729D" w:rsidRDefault="00B83FFF" w:rsidP="00B83FFF">
      <w:pPr>
        <w:tabs>
          <w:tab w:val="left" w:pos="567"/>
          <w:tab w:val="left" w:pos="5339"/>
        </w:tabs>
        <w:spacing w:after="0" w:line="240" w:lineRule="auto"/>
        <w:jc w:val="both"/>
        <w:rPr>
          <w:rStyle w:val="markedcontent"/>
          <w:rFonts w:ascii="Times New Roman" w:hAnsi="Times New Roman" w:cs="Times New Roman"/>
          <w:sz w:val="28"/>
          <w:szCs w:val="28"/>
          <w:highlight w:val="cyan"/>
        </w:rPr>
      </w:pPr>
      <w:r w:rsidRPr="0060729D">
        <w:rPr>
          <w:rStyle w:val="markedcontent"/>
          <w:rFonts w:ascii="Times New Roman" w:hAnsi="Times New Roman" w:cs="Times New Roman"/>
          <w:sz w:val="28"/>
          <w:szCs w:val="28"/>
        </w:rPr>
        <w:tab/>
      </w:r>
      <w:proofErr w:type="gramStart"/>
      <w:r w:rsidRPr="0060729D">
        <w:rPr>
          <w:rStyle w:val="markedcontent"/>
          <w:rFonts w:ascii="Times New Roman" w:hAnsi="Times New Roman" w:cs="Times New Roman"/>
          <w:sz w:val="28"/>
          <w:szCs w:val="28"/>
        </w:rPr>
        <w:t>Биометрические характеристики глаз с узкими углами передней камеры были изучены достаточно широко, особенно в азиатских популяциях</w:t>
      </w:r>
      <w:proofErr w:type="gramEnd"/>
      <w:r w:rsidRPr="0060729D">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fldChar w:fldCharType="begin" w:fldLock="1"/>
      </w:r>
      <w:r w:rsidRPr="0060729D">
        <w:rPr>
          <w:rStyle w:val="markedcontent"/>
          <w:rFonts w:ascii="Times New Roman" w:hAnsi="Times New Roman" w:cs="Times New Roman"/>
          <w:sz w:val="28"/>
          <w:szCs w:val="28"/>
        </w:rPr>
        <w:instrText xml:space="preserve">ADDIN CSL_CITATION {"citationItems":[{"id":"ITEM-1","itemData":{"DOI":"10.1097/IJG.0000000000001167","PMID":"30585936","abstract":"Purpose: To compare anterior segment parameters in fellow eyes of acute primary angle closure (APAC) and fellow eyes of phacomorphic angle closure (AC) and to identify parameters that could be used to differentiate fellow eyes of the 2 entities. Methods: This cross-sectional study included 55 unaffected fellow eyes of APAC, 48 unaffected fellow eyes of phacomorphic AC, and 52 eyes of control subjects. All patients underwent anterior segment optical coherence tomography imaging. Anterior chamber depth, anterior chamber area, anterior chamber width (ACW), iris thickness (IT), iris curvature, lens vault (LV), and angle parameters including angle-opening distance (AOD750) were measured in qualified images using customized software and compared among the groups using a linear mixed model. Results: Fellow eyes of APAC had the smallest axial length, AOD, anterior chamber depth, anterior chamber area, ACW, and the greatest LV, and IT (P≤0.002 for all), followed by fellow eyes of phacomorphic AC, after adjustment for age, sex, and pupil diameter. IT and curvature were comparable between fellow eyes of phacomorphic AC and controls. Angle parameters had the highest area of the receiver-operator characteristic curve for discrimination of fellow eyes of APAC eyes and phacomorphic AC (0.795, P=0.001 for AOD750). In a multivariable analysis, AOD750&lt;0.161 m [odds ratio (OR), 23.43; P=0.001], LV&gt;768.6 m (OR, 16.76; P=0.001), ACW&lt;11.07 mm (OR, 8.93; P=0.023) and younger age (P=0.001) were the factors that discriminated fellow eyes of APAC from phacomorphic AC. Conclusions: Differences in ocular biometric parameters can be detected between fellow eyes of APAC and phacomorphic AC. Narrower angle, more anteriorly displaced lens, and thicker iris are the main parameters that distinguish fellow eyes of APAC and phacomorphic AC.","author":[{"dropping-particle":"","family":"Moghimi","given":"Sasan","non-dropping-particle":"","parse-names":false,"suffix":""},{"dropping-particle":"","family":"Fathollahzadeh","given":"Navid","non-dropping-particle":"","parse-names":false,"suffix":""},{"dropping-particle":"","family":"Chen","given":"Rebecca","non-dropping-particle":"","parse-names":false,"suffix":""},{"dropping-particle":"","family":"Lin","given":"Shan C.","non-dropping-particle":"","parse-names":false,"suffix":""},{"dropping-particle":"","family":"Weinreb","given":"Robert N.","non-dropping-particle":"","parse-names":false,"suffix":""}],"container-title":"Journal of Glaucoma","id":"ITEM-1","issue":"3","issued":{"date-parts":[["2019","3","1"]]},"page":"194-200","publisher":"Lippincott Williams and Wilkins","title":"Comparison of Fellow Eyes of Acute Primary Angle Closure and Phacomorphic Angle Closure","type":"article-journal","volume":"28"},"uris":["http://www.mendeley.com/documents/?uuid=7f8cbb19-fbf7-42e1-b9e1-4836525d4948"]},{"id":"ITEM-2","itemData":{"DOI":"10.1177/1120672120914536","PMID":"32264712","abstract":"Purpose: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Pr="0060729D">
        <w:rPr>
          <w:rStyle w:val="markedcontent"/>
          <w:rFonts w:ascii="Cambria Math" w:hAnsi="Cambria Math" w:cs="Cambria Math"/>
          <w:sz w:val="28"/>
          <w:szCs w:val="28"/>
        </w:rPr>
        <w:instrText>⩾</w:instrText>
      </w:r>
      <w:r w:rsidRPr="0060729D">
        <w:rPr>
          <w:rStyle w:val="markedcontent"/>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Ophthalmology","id":"ITEM-2","issue":"3","issued":{"date-parts":[["2021","5","1"]]},"page":"1101-1106","publisher":"SAGE Publications Ltd","title":"Evaluation of biometric parameters in phacomorphic glaucoma and mature cataracts","type":"article-journal","volume":"31"},"uris":["http://www.mendeley.com/documents/?uuid=a9dadadd-1e17-438a-b6c8-2ae31e3ec691"]},{"id":"ITEM-3","itemData":{"DOI":"10.2147/OPTH.S39503","PMID":"23326185","abstract":"Background: The purpose of this study was to compare the efficacy and safety of argon laser peripheral iridoplasty (ALPI) and systemic intraocular pressure (IOP)-lowering medications in the immediate management of acute phacomorphic angle closure. Methods: Consecutive cases of acute phacomorphic angle closure were randomized to receive ALPI and an intravenous or oral carbonic anhydrase inhibitor as initial treatment. Intravenous mannitol was administered for presenting IOP &gt; 60 mmHg or IOP &gt; 40 mmHg 2 hours posttreatment in both arms. Results: Of 10 consecutive cases, six received medical therapy and four received ALPI. Fifty percent in the medical group and none in the ALPI group required intravenous mannitol. The ALPI group took less time to achieve IOP &lt; 25 mmHg (18.8 ± 7.5 minutes versus 115.0 ± 97.0 minutes, P = 0.001, F test); had a greater IOP reduction within 30 minutes (69.8% ± 7.7% versus 40.9 ± 23.9%, P = 0.03, t-test); and had a consistently smaller post-attack cup to disc ratio (0.50 ± 0.02 versus 0.60 ± 0.20, P = 0.002, F test). Conclusion: ALPI offers greater safety, consistency, and efficacy than systemic IOP-lowering medications as initial treatment for phacomorphic angle closure. © 2013 Lee et al, publisher and licensee Dove Medical Press Ltd.","author":[{"dropping-particle":"","family":"Lee","given":"Jacky W.Y.","non-dropping-particle":"","parse-names":false,"suffix":""},{"dropping-particle":"","family":"Lai","given":"Jimmy S.M.","non-dropping-particle":"","parse-names":false,"suffix":""},{"dropping-particle":"","family":"Yick","given":"Doris W.F.","non-dropping-particle":"","parse-names":false,"suffix":""},{"dropping-particle":"","family":"Yuen","given":"Can Y.F.","non-dropping-particle":"","parse-names":false,"suffix":""}],"container-title":"Clinical Ophthalmology","id":"ITEM-3","issue":"1","issued":{"date-parts":[["2013","1","8"]]},"page":"63-69","title":"Argon laser peripheral iridoplasty versus systemic intraocular pressure-lowering medications as immediate management for acute phacomorphic angle closure","type":"article-journal","volume":"7"},"uris":["http://www.mendeley.com/documents/?uuid=476c99b7-e19c-4dfb-896a-051dffcdeff3"]},{"id":"ITEM-4","itemData":{"DOI":"10.1136/BJO.85.11.1271","ISSN":"0007-1161","PMID":"11673284","author":[{"dropping-particle":"","family":"Quigley","given":"H. A.","non-dropping-particle":"","parse-names":false,"suffix":""},{"dropping-particle":"","family":"Congdon","given":"N. G.","non-dropping-particle":"","parse-names":false,"suffix":""},{"dropping-particle":"","family":"Friedman","given":"D. S.","non-dropping-particle":"","parse-names":false,"suffix":""}],"container-title":"The British journal of ophthalmology","id":"ITEM-4","issue":"11","issued":{"date-parts":[["2001"]]},"page":"1271-1272","publisher":"Br J Ophthalmol","title":"Glaucoma in China (and worldwide): changes in established thinking will decrease preventable blindness","type":"article-journal","volume":"85"},"uris":["http://www.mendeley.com/documents/?uuid=bbf2459b-1179-3eeb-a31a-bea25027f5dd"]}],"mendeley":{"formattedCitation":"[8,39,46,54]","plainTextFormattedCitation":"[8,39,46,54]","previouslyFormattedCitation":"[8,39,46,54]"},"properties":{"noteIndex":0},"schema":"https://github.com/citation-style-language/schema/raw/master/csl-citation.json"}</w:instrText>
      </w:r>
      <w:r w:rsidRPr="0060729D">
        <w:rPr>
          <w:rStyle w:val="markedcontent"/>
          <w:rFonts w:ascii="Times New Roman" w:hAnsi="Times New Roman" w:cs="Times New Roman"/>
          <w:sz w:val="28"/>
          <w:szCs w:val="28"/>
        </w:rPr>
        <w:fldChar w:fldCharType="separate"/>
      </w:r>
      <w:r w:rsidRPr="0060729D">
        <w:rPr>
          <w:rStyle w:val="markedcontent"/>
          <w:rFonts w:ascii="Times New Roman" w:hAnsi="Times New Roman" w:cs="Times New Roman"/>
          <w:noProof/>
          <w:sz w:val="28"/>
          <w:szCs w:val="28"/>
        </w:rPr>
        <w:t>[8,39,46,54]</w:t>
      </w:r>
      <w:r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Такие глаза обычно имеют более короткий </w:t>
      </w:r>
      <w:proofErr w:type="gramStart"/>
      <w:r w:rsidRPr="0060729D">
        <w:rPr>
          <w:rStyle w:val="markedcontent"/>
          <w:rFonts w:ascii="Times New Roman" w:hAnsi="Times New Roman" w:cs="Times New Roman"/>
          <w:sz w:val="28"/>
          <w:szCs w:val="28"/>
        </w:rPr>
        <w:t>передне – задний</w:t>
      </w:r>
      <w:proofErr w:type="gramEnd"/>
      <w:r w:rsidRPr="0060729D">
        <w:rPr>
          <w:rStyle w:val="markedcontent"/>
          <w:rFonts w:ascii="Times New Roman" w:hAnsi="Times New Roman" w:cs="Times New Roman"/>
          <w:sz w:val="28"/>
          <w:szCs w:val="28"/>
        </w:rPr>
        <w:t xml:space="preserve"> размер глаза, более мелкую переднюю камеру, меньший диаметр роговицы, более толстую радужку, более толстый и более передне расположенный хрусталик </w:t>
      </w:r>
      <w:r w:rsidRPr="00B14221">
        <w:rPr>
          <w:rStyle w:val="markedcontent"/>
          <w:rFonts w:ascii="Times New Roman" w:hAnsi="Times New Roman" w:cs="Times New Roman"/>
          <w:sz w:val="28"/>
          <w:szCs w:val="28"/>
        </w:rPr>
        <w:fldChar w:fldCharType="begin" w:fldLock="1"/>
      </w:r>
      <w:r w:rsidR="006B7D58" w:rsidRPr="00B14221">
        <w:rPr>
          <w:rStyle w:val="markedcontent"/>
          <w:rFonts w:ascii="Times New Roman" w:hAnsi="Times New Roman" w:cs="Times New Roman"/>
          <w:sz w:val="28"/>
          <w:szCs w:val="28"/>
        </w:rPr>
        <w:instrText>ADDIN CSL_CITATION {"citationItems":[{"id":"ITEM-1","itemData":{"DOI":"10.1167/IOVS.13-12285","ISSN":"1552-5783","PMID":"23788370","abstract":"PURPOSE. To compare anterior segment parameters, assessed by anterior segment optical coherence tomography (ASOCT), in subjects categorized as primary angle closure suspect (PACS), primary angle closure (PAC), primary angle closure glaucoma (PACG), and previous acute PAC (APAC); and to identify factors associated with APAC. METHODS. This was a prospective ASOCT study of 425 subjects with angle closure (176 PACS, 66 PAC, 125 PACG, and 58 APAC). Customized software was used to measure ASOCT parameters, including angle opening distance (AOD750), trabecular-iris space area (TISA750), anterior chamber depth, width, area and volume (ACD, ACW, ACA, ACV), iris thickness (IT750), iris area (IAREA), and lens vault (LV). Mean differences in anterior segment parameters were evaluated by analysis of covariance (ANCOVA) adjusted for age, sex, and pupil diameter (PD). RESULTS. Comparison among the different subgroups showed that ACD, ACA, and ACV were smallest, and IT750 thickest in the APAC group compared with the other subgroups (P &lt; 0.001). LV was greatest in the APAC group (1218 ± 34 lm) followed by PAC (860 ± 31 lm), PACG (845 ± 23 lm), and PACS (804 ± 19 lm), respectively (P = &lt;0.001). While the APAC group had the narrowest angles, the PACS group had the widest (P &lt; 0.001 for both AOD750 and TISA750). Logistic regression showed that greater LV (P = &lt;0.001), narrower TISA750 (P = &lt;0.001), and thicker IT750 (P = 0.007) were the major determinants of APAC. CONCLUSIONS. Eyes with APAC had the narrowest angles, smallest anterior segment dimensions, thickest iris, and largest LV compared with PACS, PAC, and PACG. LV, TISA750, and IT750 were the major determinants of APAC. © 2013 The Association for Research in Vision and Ophthalmology, Inc.","author":[{"dropping-particle":"","family":"Guzman","given":"Celeste P.","non-dropping-particle":"","parse-names":false,"suffix":""},{"dropping-particle":"","family":"Gong","given":"Tianxia","non-dropping-particle":"","parse-names":false,"suffix":""},{"dropping-particle":"","family":"Nongpiur","given":"Monisha E.","non-dropping-particle":"","parse-names":false,"suffix":""},{"dropping-particle":"","family":"Perera","given":"Shamira A.","non-dropping-particle":"","parse-names":false,"suffix":""},{"dropping-particle":"","family":"How","given":"Alicia C.","non-dropping-particle":"","parse-names":false,"suffix":""},{"dropping-particle":"","family":"Kuan Lee","given":"Hwee","non-dropping-particle":"","parse-names":false,"suffix":""},{"dropping-particle":"","family":"Cheng","given":"Li","non-dropping-particle":"","parse-names":false,"suffix":""},{"dropping-particle":"","family":"He","given":"Mingguang","non-dropping-particle":"","parse-names":false,"suffix":""},{"dropping-particle":"","family":"Baskaran","given":"Mani","non-dropping-particle":"","parse-names":false,"suffix":""},{"dropping-particle":"","family":"Aung","given":"Tin","non-dropping-particle":"","parse-names":false,"suffix":""}],"container-title":"Investigative ophthalmology &amp; visual science","id":"ITEM-1","issue":"8","issued":{"date-parts":[["2013"]]},"page":"5281-5286","publisher":"Invest Ophthalmol Vis Sci","title":"Anterior segment optical coherence tomography parameters in subtypes of primary angle closure","type":"article-journal","volume":"54"},"uris":["http://www.mendeley.com/documents/?uuid=b6d8212c-5026-3ecd-a334-9151742884ee"]},{"id":"ITEM-2","itemData":{"DOI":"10.1016/J.OPHTHA.2013.08.004","ISSN":"1549-4713","PMID":"24183421","abstract":"Objective To describe anterior segment optical coherence tomography (ASOCT) parameters during acute primary angle closure (APAC) before therapeutic interventions and comparative analyses of biometric parameters of APAC eyes with fellow eyes. Design Prospective, comparative case series. Participants Thirty-one consecutive patients with APAC. Methods All patients underwent ASOCT imaging of both eyes during the attack, before therapeutic interventions were administered. Custom software was used to measure anterior chamber depth (ACD), anterior chamber area (ACA), anterior chamber volume (ACV), iris curvature (I-Curv), iris area (I-Area), lens vault (LV), and angle opening distance (AOD750), trabecular iris space area (TISA750), and iris thickness (IT750) at 750 μm from the scleral spur. Multivariate logistic regression modeling using forward selection was used to determine the most important biometric variables associated with APAC compared with the fellow eye during the attack. Main Outcome Measures Anterior segment biometric parameters associated with APAC. Results The mean age of the patients was 60.9±7.5 years, and 11 patients (35.5%) were male. The mean intraocular pressure was 3.8±9.2 mmHg in the APAC eye and 4.2±4.3 mmHg in the fellow eye before treatment (P &lt; 0.001). After adjustment for pupil diameter, APAC eyes had smaller ACD, ACA, ACV, I-Curv (all P &lt; 0.001), AOD750 (P = 0.037), TISA750 (P = 0.043), I-Area (P = 0.027), and IT750 (P = 0.002) and larger LV (P = 0.041) than fellow eyes. An optimal model consisting of 3 variables (pupil diameter, ACD, and I-Curv) explained 36.7% of the variance in APAC occurrence, with ACD accounting for 18.1% and I-Curv accounting for 14.1% of this variance. Conclusions Shallower ACD and smaller I-Curv were the 2 main anterior segment biometric parameters associated with APAC during the attack. These findings present new insights into the anterior segment biometric parameters of APAC and fellow eyes before therapeutic interventions. Anatomic changes in the anterior segment explained only about one third of the variance in APAC occurrence, and the role of nonanatomic factors require further investigation. © 2014 by the American Academy of Ophthalmology.","author":[{"dropping-particle":"","family":"Sng","given":"Chelvin C.A.","non-dropping-particle":"","parse-names":false,"suffix":""},{"dropping-particle":"","family":"Aquino","given":"Maria Cecilia D.","non-dropping-particle":"","parse-names":false,"suffix":""},{"dropping-particle":"","family":"Liao","given":"Jiemin","non-dropping-particle":"","parse-names":false,"suffix":""},{"dropping-particle":"","family":"Ang","given":"Marcus","non-dropping-particle":"","parse-names":false,"suffix":""},{"dropping-particle":"","family":"Zheng","given":"Ce","non-dropping-particle":"","parse-names":false,"suffix":""},{"dropping-particle":"","family":"Loon","given":"Seng Chee","non-dropping-particle":"","parse-names":false,"suffix":""},{"dropping-particle":"","family":"Chew","given":"Paul T.K.","non-dropping-particle":"","parse-names":false,"suffix":""}],"container-title":"Ophthalmology","id":"ITEM-2","issue":"1","issued":{"date-parts":[["2014","1"]]},"page":"119-125","publisher":"Ophthalmology","title":"Pretreatment anterior segment imaging during acute primary angle closure: insights into angle closure mechanisms in the acute phase","type":"article-journal","volume":"121"},"uris":["http://www.mendeley.com/documents/?uuid=0c9b02c1-e837-3c00-84cb-42ab37647de5"]}],"mendeley":{"formattedCitation":"[152,153]","plainTextFormattedCitation":"[152,153]","previouslyFormattedCitation":"[152,153]"},"properties":{"noteIndex":0},"schema":"https://github.com/citation-style-language/schema/raw/master/csl-citation.json"}</w:instrText>
      </w:r>
      <w:r w:rsidRPr="00B14221">
        <w:rPr>
          <w:rStyle w:val="markedcontent"/>
          <w:rFonts w:ascii="Times New Roman" w:hAnsi="Times New Roman" w:cs="Times New Roman"/>
          <w:sz w:val="28"/>
          <w:szCs w:val="28"/>
        </w:rPr>
        <w:fldChar w:fldCharType="separate"/>
      </w:r>
      <w:r w:rsidR="006B7D58" w:rsidRPr="00B14221">
        <w:rPr>
          <w:rStyle w:val="markedcontent"/>
          <w:rFonts w:ascii="Times New Roman" w:hAnsi="Times New Roman" w:cs="Times New Roman"/>
          <w:noProof/>
          <w:sz w:val="28"/>
          <w:szCs w:val="28"/>
        </w:rPr>
        <w:t>[152,153]</w:t>
      </w:r>
      <w:r w:rsidRPr="00B14221">
        <w:rPr>
          <w:rStyle w:val="markedcontent"/>
          <w:rFonts w:ascii="Times New Roman" w:hAnsi="Times New Roman" w:cs="Times New Roman"/>
          <w:sz w:val="28"/>
          <w:szCs w:val="28"/>
        </w:rPr>
        <w:fldChar w:fldCharType="end"/>
      </w:r>
      <w:r w:rsidR="00794122" w:rsidRPr="00B14221">
        <w:rPr>
          <w:rStyle w:val="markedcontent"/>
          <w:rFonts w:ascii="Times New Roman" w:hAnsi="Times New Roman" w:cs="Times New Roman"/>
          <w:sz w:val="28"/>
          <w:szCs w:val="28"/>
        </w:rPr>
        <w:t>.</w:t>
      </w:r>
      <w:r w:rsidRPr="00B14221">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t xml:space="preserve">Friedman et. al. </w:t>
      </w:r>
      <w:r w:rsidRPr="0060729D">
        <w:rPr>
          <w:rStyle w:val="markedcontent"/>
          <w:rFonts w:ascii="Times New Roman" w:hAnsi="Times New Roman" w:cs="Times New Roman"/>
          <w:sz w:val="28"/>
          <w:szCs w:val="28"/>
        </w:rPr>
        <w:fldChar w:fldCharType="begin" w:fldLock="1"/>
      </w:r>
      <w:r w:rsidR="006B7D58" w:rsidRPr="0060729D">
        <w:rPr>
          <w:rStyle w:val="markedcontent"/>
          <w:rFonts w:ascii="Times New Roman" w:hAnsi="Times New Roman" w:cs="Times New Roman"/>
          <w:sz w:val="28"/>
          <w:szCs w:val="28"/>
        </w:rPr>
        <w:instrText>ADDIN CSL_CITATION {"citationItems":[{"id":"ITEM-1","itemData":{"DOI":"10.1038/EYE.2013.296","ISSN":"14765454","PMID":"24406416","abstract":"PurposeThe purpose of this study is to quantify anterior chamber (AC) parameters and to determine the proportion of eyes with exaggerated lens vault (LV) in different subtypes of angle closure disease using anterior segment optical coherence tomography (AS-OCT).Patients and methodsIn this prospective study, 115 eyes of 115 Iranian patients with angle closure disease were included and categorized into three groups: (1) fellow eyes of acute angle closure (AAC; 40 eyes); (2) primary angle closure glaucoma (PACG; 39 eyes); and (3) primary angle closure suspect (PACS; 36 eyes). Complete ophthalmic examination including gonioscopy, A-scan biometry, and AS-OCT were performed. Angle parameters, LV, and iris thickness (IT) were measured using AS-OCT. An exaggerated LV was defined as LV more than one-third the distance between the corneal endothelium and a line drawn to connect the nasal and temporal scleral spurs.ResultsFellow eyes of AAC had the shallower AC (P=0.01), greater iris curvature (I-curve; P=0.01), and higher LV (P=0.02) as compared with PACS and PACG eyes. There was no statistically significant difference in the mean IT at 750 μm from scleral spur among the three groups (P=0.45). Exaggerated LV was found in 67.5, 35.9, and 40% of fellow eyes of AAC, PACG, and PACS, respectively, (P=0.008) with an odds ratio of 1.92 (P=0.005) for fellow vs PACG and 1.68 (P=0.01) for fellow vs PACS.ConclusionsExaggerated LV is highly prevalent in fellow eyes of AAC. These eyes have shallower AC depth, greater I-curve, and higher LV when compared with PACG and PACS. © 2014 Macmillan Publishers Limited.","author":[{"dropping-particle":"","family":"Moghimi","given":"S.","non-dropping-particle":"","parse-names":false,"suffix":""},{"dropping-particle":"","family":"Vahedian","given":"Z.","non-dropping-particle":"","parse-names":false,"suffix":""},{"dropping-particle":"","family":"Zandvakil","given":"N.","non-dropping-particle":"","parse-names":false,"suffix":""},{"dropping-particle":"","family":"Mohammdi","given":"M.","non-dropping-particle":"","parse-names":false,"suffix":""},{"dropping-particle":"","family":"Fakhraie","given":"G.","non-dropping-particle":"","parse-names":false,"suffix":""},{"dropping-particle":"","family":"Nassiri","given":"N.","non-dropping-particle":"","parse-names":false,"suffix":""},{"dropping-particle":"","family":"Coleman","given":"A. L.","non-dropping-particle":"","parse-names":false,"suffix":""},{"dropping-particle":"","family":"Lin","given":"S.","non-dropping-particle":"","parse-names":false,"suffix":""}],"container-title":"Eye","id":"ITEM-1","issue":"3","issued":{"date-parts":[["2014"]]},"page":"337","publisher":"Nature Publishing Group","title":"Role of lens vault in subtypes of angle closure in Iranian subjects","type":"article-journal","volume":"28"},"uris":["http://www.mendeley.com/documents/?uuid=29962c49-9a80-39f1-b1d4-38dac5e0473b"]}],"mendeley":{"formattedCitation":"[154]","plainTextFormattedCitation":"[154]","previouslyFormattedCitation":"[154]"},"properties":{"noteIndex":0},"schema":"https://github.com/citation-style-language/schema/raw/master/csl-citation.json"}</w:instrText>
      </w:r>
      <w:r w:rsidRPr="0060729D">
        <w:rPr>
          <w:rStyle w:val="markedcontent"/>
          <w:rFonts w:ascii="Times New Roman" w:hAnsi="Times New Roman" w:cs="Times New Roman"/>
          <w:sz w:val="28"/>
          <w:szCs w:val="28"/>
        </w:rPr>
        <w:fldChar w:fldCharType="separate"/>
      </w:r>
      <w:r w:rsidR="006B7D58" w:rsidRPr="0060729D">
        <w:rPr>
          <w:rStyle w:val="markedcontent"/>
          <w:rFonts w:ascii="Times New Roman" w:hAnsi="Times New Roman" w:cs="Times New Roman"/>
          <w:noProof/>
          <w:sz w:val="28"/>
          <w:szCs w:val="28"/>
        </w:rPr>
        <w:t>[154]</w:t>
      </w:r>
      <w:r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считают, что парные глаза людей, перенесших острый приступ глаукомы, имеют короткую </w:t>
      </w:r>
      <w:proofErr w:type="gramStart"/>
      <w:r w:rsidRPr="0060729D">
        <w:rPr>
          <w:rStyle w:val="markedcontent"/>
          <w:rFonts w:ascii="Times New Roman" w:hAnsi="Times New Roman" w:cs="Times New Roman"/>
          <w:sz w:val="28"/>
          <w:szCs w:val="28"/>
        </w:rPr>
        <w:t>передне – заднюю</w:t>
      </w:r>
      <w:proofErr w:type="gramEnd"/>
      <w:r w:rsidRPr="0060729D">
        <w:rPr>
          <w:rStyle w:val="markedcontent"/>
          <w:rFonts w:ascii="Times New Roman" w:hAnsi="Times New Roman" w:cs="Times New Roman"/>
          <w:sz w:val="28"/>
          <w:szCs w:val="28"/>
        </w:rPr>
        <w:t xml:space="preserve"> длину глаза и более переполненные передние сегменты, чем в глазах у здоровых людей. </w:t>
      </w:r>
      <w:proofErr w:type="gramStart"/>
      <w:r w:rsidRPr="0060729D">
        <w:rPr>
          <w:rStyle w:val="markedcontent"/>
          <w:rFonts w:ascii="Times New Roman" w:hAnsi="Times New Roman" w:cs="Times New Roman"/>
          <w:sz w:val="28"/>
          <w:szCs w:val="28"/>
        </w:rPr>
        <w:t>Guzman et. al.</w:t>
      </w:r>
      <w:proofErr w:type="gramEnd"/>
      <w:r w:rsidRPr="0060729D">
        <w:rPr>
          <w:rStyle w:val="markedcontent"/>
          <w:rFonts w:ascii="Times New Roman" w:hAnsi="Times New Roman" w:cs="Times New Roman"/>
          <w:sz w:val="28"/>
          <w:szCs w:val="28"/>
        </w:rPr>
        <w:fldChar w:fldCharType="begin" w:fldLock="1"/>
      </w:r>
      <w:r w:rsidR="006B7D58" w:rsidRPr="0060729D">
        <w:rPr>
          <w:rStyle w:val="markedcontent"/>
          <w:rFonts w:ascii="Times New Roman" w:hAnsi="Times New Roman" w:cs="Times New Roman"/>
          <w:sz w:val="28"/>
          <w:szCs w:val="28"/>
        </w:rPr>
        <w:instrText>ADDIN CSL_CITATION {"citationItems":[{"id":"ITEM-1","itemData":{"DOI":"10.1167/IOVS.13-12285","ISSN":"1552-5783","PMID":"23788370","abstract":"PURPOSE. To compare anterior segment parameters, assessed by anterior segment optical coherence tomography (ASOCT), in subjects categorized as primary angle closure suspect (PACS), primary angle closure (PAC), primary angle closure glaucoma (PACG), and previous acute PAC (APAC); and to identify factors associated with APAC. METHODS. This was a prospective ASOCT study of 425 subjects with angle closure (176 PACS, 66 PAC, 125 PACG, and 58 APAC). Customized software was used to measure ASOCT parameters, including angle opening distance (AOD750), trabecular-iris space area (TISA750), anterior chamber depth, width, area and volume (ACD, ACW, ACA, ACV), iris thickness (IT750), iris area (IAREA), and lens vault (LV). Mean differences in anterior segment parameters were evaluated by analysis of covariance (ANCOVA) adjusted for age, sex, and pupil diameter (PD). RESULTS. Comparison among the different subgroups showed that ACD, ACA, and ACV were smallest, and IT750 thickest in the APAC group compared with the other subgroups (P &lt; 0.001). LV was greatest in the APAC group (1218 ± 34 lm) followed by PAC (860 ± 31 lm), PACG (845 ± 23 lm), and PACS (804 ± 19 lm), respectively (P = &lt;0.001). While the APAC group had the narrowest angles, the PACS group had the widest (P &lt; 0.001 for both AOD750 and TISA750). Logistic regression showed that greater LV (P = &lt;0.001), narrower TISA750 (P = &lt;0.001), and thicker IT750 (P = 0.007) were the major determinants of APAC. CONCLUSIONS. Eyes with APAC had the narrowest angles, smallest anterior segment dimensions, thickest iris, and largest LV compared with PACS, PAC, and PACG. LV, TISA750, and IT750 were the major determinants of APAC. © 2013 The Association for Research in Vision and Ophthalmology, Inc.","author":[{"dropping-particle":"","family":"Guzman","given":"Celeste P.","non-dropping-particle":"","parse-names":false,"suffix":""},{"dropping-particle":"","family":"Gong","given":"Tianxia","non-dropping-particle":"","parse-names":false,"suffix":""},{"dropping-particle":"","family":"Nongpiur","given":"Monisha E.","non-dropping-particle":"","parse-names":false,"suffix":""},{"dropping-particle":"","family":"Perera","given":"Shamira A.","non-dropping-particle":"","parse-names":false,"suffix":""},{"dropping-particle":"","family":"How","given":"Alicia C.","non-dropping-particle":"","parse-names":false,"suffix":""},{"dropping-particle":"","family":"Kuan Lee","given":"Hwee","non-dropping-particle":"","parse-names":false,"suffix":""},{"dropping-particle":"","family":"Cheng","given":"Li","non-dropping-particle":"","parse-names":false,"suffix":""},{"dropping-particle":"","family":"He","given":"Mingguang","non-dropping-particle":"","parse-names":false,"suffix":""},{"dropping-particle":"","family":"Baskaran","given":"Mani","non-dropping-particle":"","parse-names":false,"suffix":""},{"dropping-particle":"","family":"Aung","given":"Tin","non-dropping-particle":"","parse-names":false,"suffix":""}],"container-title":"Investigative ophthalmology &amp; visual science","id":"ITEM-1","issue":"8","issued":{"date-parts":[["2013"]]},"page":"5281-5286","publisher":"Invest Ophthalmol Vis Sci","title":"Anterior segment optical coherence tomography parameters in subtypes of primary angle closure","type":"article-journal","volume":"54"},"uris":["http://www.mendeley.com/documents/?uuid=b6d8212c-5026-3ecd-a334-9151742884ee"]}],"mendeley":{"formattedCitation":"[152]","plainTextFormattedCitation":"[152]","previouslyFormattedCitation":"[152]"},"properties":{"noteIndex":0},"schema":"https://github.com/citation-style-language/schema/raw/master/csl-citation.json"}</w:instrText>
      </w:r>
      <w:r w:rsidRPr="0060729D">
        <w:rPr>
          <w:rStyle w:val="markedcontent"/>
          <w:rFonts w:ascii="Times New Roman" w:hAnsi="Times New Roman" w:cs="Times New Roman"/>
          <w:sz w:val="28"/>
          <w:szCs w:val="28"/>
        </w:rPr>
        <w:fldChar w:fldCharType="separate"/>
      </w:r>
      <w:r w:rsidR="00794122">
        <w:rPr>
          <w:rStyle w:val="markedcontent"/>
          <w:rFonts w:ascii="Times New Roman" w:hAnsi="Times New Roman" w:cs="Times New Roman"/>
          <w:noProof/>
          <w:sz w:val="28"/>
          <w:szCs w:val="28"/>
        </w:rPr>
        <w:t>[145</w:t>
      </w:r>
      <w:r w:rsidR="006B7D58" w:rsidRPr="0060729D">
        <w:rPr>
          <w:rStyle w:val="markedcontent"/>
          <w:rFonts w:ascii="Times New Roman" w:hAnsi="Times New Roman" w:cs="Times New Roman"/>
          <w:noProof/>
          <w:sz w:val="28"/>
          <w:szCs w:val="28"/>
        </w:rPr>
        <w:t>]</w:t>
      </w:r>
      <w:r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и Moghimi et. al. </w:t>
      </w:r>
      <w:r w:rsidRPr="009C074E">
        <w:rPr>
          <w:rStyle w:val="markedcontent"/>
          <w:rFonts w:ascii="Times New Roman" w:hAnsi="Times New Roman" w:cs="Times New Roman"/>
          <w:sz w:val="28"/>
          <w:szCs w:val="28"/>
        </w:rPr>
        <w:fldChar w:fldCharType="begin" w:fldLock="1"/>
      </w:r>
      <w:r w:rsidR="006B7D58" w:rsidRPr="009C074E">
        <w:rPr>
          <w:rStyle w:val="markedcontent"/>
          <w:rFonts w:ascii="Times New Roman" w:hAnsi="Times New Roman" w:cs="Times New Roman"/>
          <w:sz w:val="28"/>
          <w:szCs w:val="28"/>
        </w:rPr>
        <w:instrText>ADDIN CSL_CITATION {"citationItems":[{"id":"ITEM-1","itemData":{"DOI":"10.1038/EYE.2013.296","ISSN":"14765454","PMID":"24406416","abstract":"PurposeThe purpose of this study is to quantify anterior chamber (AC) parameters and to determine the proportion of eyes with exaggerated lens vault (LV) in different subtypes of angle closure disease using anterior segment optical coherence tomography (AS-OCT).Patients and methodsIn this prospective study, 115 eyes of 115 Iranian patients with angle closure disease were included and categorized into three groups: (1) fellow eyes of acute angle closure (AAC; 40 eyes); (2) primary angle closure glaucoma (PACG; 39 eyes); and (3) primary angle closure suspect (PACS; 36 eyes). Complete ophthalmic examination including gonioscopy, A-scan biometry, and AS-OCT were performed. Angle parameters, LV, and iris thickness (IT) were measured using AS-OCT. An exaggerated LV was defined as LV more than one-third the distance between the corneal endothelium and a line drawn to connect the nasal and temporal scleral spurs.ResultsFellow eyes of AAC had the shallower AC (P=0.01), greater iris curvature (I-curve; P=0.01), and higher LV (P=0.02) as compared with PACS and PACG eyes. There was no statistically significant difference in the mean IT at 750 μm from scleral spur among the three groups (P=0.45). Exaggerated LV was found in 67.5, 35.9, and 40% of fellow eyes of AAC, PACG, and PACS, respectively, (P=0.008) with an odds ratio of 1.92 (P=0.005) for fellow vs PACG and 1.68 (P=0.01) for fellow vs PACS.ConclusionsExaggerated LV is highly prevalent in fellow eyes of AAC. These eyes have shallower AC depth, greater I-curve, and higher LV when compared with PACG and PACS. © 2014 Macmillan Publishers Limited.","author":[{"dropping-particle":"","family":"Moghimi","given":"S.","non-dropping-particle":"","parse-names":false,"suffix":""},{"dropping-particle":"","family":"Vahedian","given":"Z.","non-dropping-particle":"","parse-names":false,"suffix":""},{"dropping-particle":"","family":"Zandvakil","given":"N.","non-dropping-particle":"","parse-names":false,"suffix":""},{"dropping-particle":"","family":"Mohammdi","given":"M.","non-dropping-particle":"","parse-names":false,"suffix":""},{"dropping-particle":"","family":"Fakhraie","given":"G.","non-dropping-particle":"","parse-names":false,"suffix":""},{"dropping-particle":"","family":"Nassiri","given":"N.","non-dropping-particle":"","parse-names":false,"suffix":""},{"dropping-particle":"","family":"Coleman","given":"A. L.","non-dropping-particle":"","parse-names":false,"suffix":""},{"dropping-particle":"","family":"Lin","given":"S.","non-dropping-particle":"","parse-names":false,"suffix":""}],"container-title":"Eye","id":"ITEM-1","issue":"3","issued":{"date-parts":[["2014"]]},"page":"337","publisher":"Nature Publishing Group","title":"Role of lens vault in subtypes of angle closure in Iranian subjects","type":"article-journal","volume":"28"},"uris":["http://www.mendeley.com/documents/?uuid=29962c49-9a80-39f1-b1d4-38dac5e0473b"]}],"mendeley":{"formattedCitation":"[154]","plainTextFormattedCitation":"[154]","previouslyFormattedCitation":"[154]"},"properties":{"noteIndex":0},"schema":"https://github.com/citation-style-language/schema/raw/master/csl-citation.json"}</w:instrText>
      </w:r>
      <w:r w:rsidRPr="009C074E">
        <w:rPr>
          <w:rStyle w:val="markedcontent"/>
          <w:rFonts w:ascii="Times New Roman" w:hAnsi="Times New Roman" w:cs="Times New Roman"/>
          <w:sz w:val="28"/>
          <w:szCs w:val="28"/>
        </w:rPr>
        <w:fldChar w:fldCharType="separate"/>
      </w:r>
      <w:r w:rsidR="006B7D58" w:rsidRPr="009C074E">
        <w:rPr>
          <w:rStyle w:val="markedcontent"/>
          <w:rFonts w:ascii="Times New Roman" w:hAnsi="Times New Roman" w:cs="Times New Roman"/>
          <w:noProof/>
          <w:sz w:val="28"/>
          <w:szCs w:val="28"/>
        </w:rPr>
        <w:t>[</w:t>
      </w:r>
      <w:r w:rsidR="00794122" w:rsidRPr="009C074E">
        <w:rPr>
          <w:rStyle w:val="markedcontent"/>
          <w:rFonts w:ascii="Times New Roman" w:hAnsi="Times New Roman" w:cs="Times New Roman"/>
          <w:noProof/>
          <w:sz w:val="28"/>
          <w:szCs w:val="28"/>
        </w:rPr>
        <w:t>147</w:t>
      </w:r>
      <w:r w:rsidR="006B7D58" w:rsidRPr="009C074E">
        <w:rPr>
          <w:rStyle w:val="markedcontent"/>
          <w:rFonts w:ascii="Times New Roman" w:hAnsi="Times New Roman" w:cs="Times New Roman"/>
          <w:noProof/>
          <w:sz w:val="28"/>
          <w:szCs w:val="28"/>
        </w:rPr>
        <w:t>]</w:t>
      </w:r>
      <w:r w:rsidRPr="009C074E">
        <w:rPr>
          <w:rStyle w:val="markedcontent"/>
          <w:rFonts w:ascii="Times New Roman" w:hAnsi="Times New Roman" w:cs="Times New Roman"/>
          <w:sz w:val="28"/>
          <w:szCs w:val="28"/>
        </w:rPr>
        <w:fldChar w:fldCharType="end"/>
      </w:r>
      <w:r w:rsidR="00F53A29" w:rsidRPr="009C074E">
        <w:rPr>
          <w:rStyle w:val="markedcontent"/>
          <w:rFonts w:ascii="Times New Roman" w:hAnsi="Times New Roman" w:cs="Times New Roman"/>
          <w:sz w:val="28"/>
          <w:szCs w:val="28"/>
        </w:rPr>
        <w:t>,</w:t>
      </w:r>
      <w:r w:rsidRPr="0060729D">
        <w:rPr>
          <w:rStyle w:val="markedcontent"/>
          <w:rFonts w:ascii="Times New Roman" w:hAnsi="Times New Roman" w:cs="Times New Roman"/>
          <w:sz w:val="28"/>
          <w:szCs w:val="28"/>
        </w:rPr>
        <w:t xml:space="preserve"> исследовав китайскую и иранскую популяцию</w:t>
      </w:r>
      <w:r w:rsidR="00F53A29" w:rsidRPr="0060729D">
        <w:rPr>
          <w:rStyle w:val="markedcontent"/>
          <w:rFonts w:ascii="Times New Roman" w:hAnsi="Times New Roman" w:cs="Times New Roman"/>
          <w:sz w:val="28"/>
          <w:szCs w:val="28"/>
        </w:rPr>
        <w:t>,</w:t>
      </w:r>
      <w:r w:rsidRPr="0060729D">
        <w:rPr>
          <w:rStyle w:val="markedcontent"/>
          <w:rFonts w:ascii="Times New Roman" w:hAnsi="Times New Roman" w:cs="Times New Roman"/>
          <w:sz w:val="28"/>
          <w:szCs w:val="28"/>
        </w:rPr>
        <w:t xml:space="preserve"> показали, что объем хрусталика значительно больше в глазах с острым приступом глаукомы по сравнению с другими подтипами глаукомы. Большой объем хрусталика в таких глазах может занимать больше места в переднем сегменте глаза, что приводит к уменьшению глубины передней камеры и усилению зрачкового блока.</w:t>
      </w:r>
    </w:p>
    <w:p w:rsidR="00B83FFF" w:rsidRPr="0060729D" w:rsidRDefault="00B83FFF" w:rsidP="00B83FFF">
      <w:pPr>
        <w:tabs>
          <w:tab w:val="left" w:pos="567"/>
          <w:tab w:val="left" w:pos="5339"/>
        </w:tabs>
        <w:spacing w:after="0" w:line="240" w:lineRule="auto"/>
        <w:jc w:val="both"/>
        <w:rPr>
          <w:rStyle w:val="markedcontent"/>
          <w:rFonts w:ascii="Times New Roman" w:hAnsi="Times New Roman" w:cs="Times New Roman"/>
          <w:sz w:val="28"/>
          <w:szCs w:val="28"/>
          <w:highlight w:val="cyan"/>
        </w:rPr>
      </w:pPr>
      <w:r w:rsidRPr="0060729D">
        <w:rPr>
          <w:rStyle w:val="markedcontent"/>
          <w:rFonts w:ascii="Times New Roman" w:hAnsi="Times New Roman" w:cs="Times New Roman"/>
          <w:sz w:val="28"/>
          <w:szCs w:val="28"/>
        </w:rPr>
        <w:t xml:space="preserve">        </w:t>
      </w:r>
      <w:proofErr w:type="gramStart"/>
      <w:r w:rsidRPr="0060729D">
        <w:rPr>
          <w:rStyle w:val="markedcontent"/>
          <w:rFonts w:ascii="Times New Roman" w:hAnsi="Times New Roman" w:cs="Times New Roman"/>
          <w:sz w:val="28"/>
          <w:szCs w:val="28"/>
        </w:rPr>
        <w:t>По данным авторов, при факоморфической глаукоме основной причиной зрачкового блока является набухающая катаракта, а не закрытие угла, как при остром приступе первичной закрытоугольной глаукомы</w:t>
      </w:r>
      <w:proofErr w:type="gramEnd"/>
      <w:r w:rsidRPr="0060729D">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fldChar w:fldCharType="begin" w:fldLock="1"/>
      </w:r>
      <w:r w:rsidRPr="0060729D">
        <w:rPr>
          <w:rStyle w:val="markedcontent"/>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Pr="0060729D">
        <w:rPr>
          <w:rStyle w:val="markedcontent"/>
          <w:rFonts w:ascii="Cambria Math" w:hAnsi="Cambria Math" w:cs="Cambria Math"/>
          <w:sz w:val="28"/>
          <w:szCs w:val="28"/>
        </w:rPr>
        <w:instrText>⩾</w:instrText>
      </w:r>
      <w:r w:rsidRPr="0060729D">
        <w:rPr>
          <w:rStyle w:val="markedcontent"/>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Ophthalmology","id":"ITEM-2","issue":"6","issued":{"date-parts":[["2011","11"]]},"page":"471-474","title":"Retrospective analysis of the risk factors for developing phacomorphic glaucoma","type":"article-journal","volume":"59"},"uris":["http://www.mendeley.com/documents/?uuid=1ef8a56c-a2ef-3b7f-b622-98a69f75b104"]},{"id":"ITEM-3","itemData":{"DOI":"10.1097/IJG.0000000000001167","PMID":"30585936","abstract":"Purpose: To compare anterior segment parameters in fellow eyes of acute primary angle closure (APAC) and fellow eyes of phacomorphic angle closure (AC) and to identify parameters that could be used to differentiate fellow eyes of the 2 entities. Methods: This cross-sectional study included 55 unaffected fellow eyes of APAC, 48 unaffected fellow eyes of phacomorphic AC, and 52 eyes of control subjects. All patients underwent anterior segment optical coherence tomography imaging. Anterior chamber depth, anterior chamber area, anterior chamber width (ACW), iris thickness (IT), iris curvature, lens vault (LV), and angle parameters including angle-opening distance (AOD750) were measured in qualified images using customized software and compared among the groups using a linear mixed model. Results: Fellow eyes of APAC had the smallest axial length, AOD, anterior chamber depth, anterior chamber area, ACW, and the greatest LV, and IT (P≤0.002 for all), followed by fellow eyes of phacomorphic AC, after adjustment for age, sex, and pupil diameter. IT and curvature were comparable between fellow eyes of phacomorphic AC and controls. Angle parameters had the highest area of the receiver-operator characteristic curve for discrimination of fellow eyes of APAC eyes and phacomorphic AC (0.795, P=0.001 for AOD750). In a multivariable analysis, AOD750&lt;0.161 m [odds ratio (OR), 23.43; P=0.001], LV&gt;768.6 m (OR, 16.76; P=0.001), ACW&lt;11.07 mm (OR, 8.93; P=0.023) and younger age (P=0.001) were the factors that discriminated fellow eyes of APAC from phacomorphic AC. Conclusions: Differences in ocular biometric parameters can be detected between fellow eyes of APAC and phacomorphic AC. Narrower angle, more anteriorly displaced lens, and thicker iris are the main parameters that distinguish fellow eyes of APAC and phacomorphic AC.","author":[{"dropping-particle":"","family":"Moghimi","given":"Sasan","non-dropping-particle":"","parse-names":false,"suffix":""},{"dropping-particle":"","family":"Fathollahzadeh","given":"Navid","non-dropping-particle":"","parse-names":false,"suffix":""},{"dropping-particle":"","family":"Chen","given":"Rebecca","non-dropping-particle":"","parse-names":false,"suffix":""},{"dropping-particle":"","family":"Lin","given":"Shan C.","non-dropping-particle":"","parse-names":false,"suffix":""},{"dropping-particle":"","family":"Weinreb","given":"Robert N.","non-dropping-particle":"","parse-names":false,"suffix":""}],"container-title":"Journal of Glaucoma","id":"ITEM-3","issue":"3","issued":{"date-parts":[["2019","3","1"]]},"page":"194-200","publisher":"Lippincott Williams and Wilkins","title":"Comparison of Fellow Eyes of Acute Primary Angle Closure and Phacomorphic Angle Closure","type":"article-journal","volume":"28"},"uris":["http://www.mendeley.com/documents/?uuid=7f8cbb19-fbf7-42e1-b9e1-4836525d4948"]}],"mendeley":{"formattedCitation":"[8,17,39]","plainTextFormattedCitation":"[8,17,39]","previouslyFormattedCitation":"[8,17,39]"},"properties":{"noteIndex":0},"schema":"https://github.com/citation-style-language/schema/raw/master/csl-citation.json"}</w:instrText>
      </w:r>
      <w:r w:rsidRPr="0060729D">
        <w:rPr>
          <w:rStyle w:val="markedcontent"/>
          <w:rFonts w:ascii="Times New Roman" w:hAnsi="Times New Roman" w:cs="Times New Roman"/>
          <w:sz w:val="28"/>
          <w:szCs w:val="28"/>
        </w:rPr>
        <w:fldChar w:fldCharType="separate"/>
      </w:r>
      <w:r w:rsidRPr="0060729D">
        <w:rPr>
          <w:rStyle w:val="markedcontent"/>
          <w:rFonts w:ascii="Times New Roman" w:hAnsi="Times New Roman" w:cs="Times New Roman"/>
          <w:noProof/>
          <w:sz w:val="28"/>
          <w:szCs w:val="28"/>
        </w:rPr>
        <w:t>[8,17,39]</w:t>
      </w:r>
      <w:r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Другими словами, в глазах с факоморфической глауком</w:t>
      </w:r>
      <w:r w:rsidR="00F53A29" w:rsidRPr="0060729D">
        <w:rPr>
          <w:rStyle w:val="markedcontent"/>
          <w:rFonts w:ascii="Times New Roman" w:hAnsi="Times New Roman" w:cs="Times New Roman"/>
          <w:sz w:val="28"/>
          <w:szCs w:val="28"/>
        </w:rPr>
        <w:t>ой</w:t>
      </w:r>
      <w:r w:rsidRPr="0060729D">
        <w:rPr>
          <w:rStyle w:val="markedcontent"/>
          <w:rFonts w:ascii="Times New Roman" w:hAnsi="Times New Roman" w:cs="Times New Roman"/>
          <w:sz w:val="28"/>
          <w:szCs w:val="28"/>
        </w:rPr>
        <w:t xml:space="preserve"> ширина угла передней камеры связана с изменением толщины хрусталика. </w:t>
      </w:r>
      <w:proofErr w:type="gramStart"/>
      <w:r w:rsidRPr="0060729D">
        <w:rPr>
          <w:rStyle w:val="markedcontent"/>
          <w:rFonts w:ascii="Times New Roman" w:hAnsi="Times New Roman" w:cs="Times New Roman"/>
          <w:sz w:val="28"/>
          <w:szCs w:val="28"/>
        </w:rPr>
        <w:t xml:space="preserve">В исследовании </w:t>
      </w:r>
      <w:r w:rsidRPr="0060729D">
        <w:rPr>
          <w:rFonts w:ascii="Times New Roman" w:hAnsi="Times New Roman" w:cs="Times New Roman"/>
          <w:spacing w:val="-1"/>
          <w:w w:val="105"/>
          <w:sz w:val="28"/>
          <w:szCs w:val="28"/>
        </w:rPr>
        <w:t>Moghimi</w:t>
      </w:r>
      <w:r w:rsidRPr="0060729D">
        <w:rPr>
          <w:rStyle w:val="markedcontent"/>
          <w:rFonts w:ascii="Times New Roman" w:hAnsi="Times New Roman" w:cs="Times New Roman"/>
          <w:sz w:val="28"/>
          <w:szCs w:val="28"/>
        </w:rPr>
        <w:t xml:space="preserve"> S et. al.</w:t>
      </w:r>
      <w:proofErr w:type="gramEnd"/>
      <w:r w:rsidRPr="0060729D">
        <w:rPr>
          <w:rStyle w:val="markedcontent"/>
          <w:rFonts w:ascii="Times New Roman" w:hAnsi="Times New Roman" w:cs="Times New Roman"/>
          <w:sz w:val="28"/>
          <w:szCs w:val="28"/>
        </w:rPr>
        <w:t xml:space="preserve"> </w:t>
      </w:r>
      <w:r w:rsidRPr="0060729D">
        <w:rPr>
          <w:rStyle w:val="markedcontent"/>
          <w:rFonts w:ascii="Times New Roman" w:hAnsi="Times New Roman" w:cs="Times New Roman"/>
          <w:sz w:val="28"/>
          <w:szCs w:val="28"/>
        </w:rPr>
        <w:fldChar w:fldCharType="begin" w:fldLock="1"/>
      </w:r>
      <w:r w:rsidRPr="0060729D">
        <w:rPr>
          <w:rStyle w:val="markedcontent"/>
          <w:rFonts w:ascii="Times New Roman" w:hAnsi="Times New Roman" w:cs="Times New Roman"/>
          <w:sz w:val="28"/>
          <w:szCs w:val="28"/>
        </w:rPr>
        <w:instrText>ADDIN CSL_CITATION {"citationItems":[{"id":"ITEM-1","itemData":{"DOI":"10.1097/IJG.0000000000001167","PMID":"30585936","abstract":"Purpose: To compare anterior segment parameters in fellow eyes of acute primary angle closure (APAC) and fellow eyes of phacomorphic angle closure (AC) and to identify parameters that could be used to differentiate fellow eyes of the 2 entities. Methods: This cross-sectional study included 55 unaffected fellow eyes of APAC, 48 unaffected fellow eyes of phacomorphic AC, and 52 eyes of control subjects. All patients underwent anterior segment optical coherence tomography imaging. Anterior chamber depth, anterior chamber area, anterior chamber width (ACW), iris thickness (IT), iris curvature, lens vault (LV), and angle parameters including angle-opening distance (AOD750) were measured in qualified images using customized software and compared among the groups using a linear mixed model. Results: Fellow eyes of APAC had the smallest axial length, AOD, anterior chamber depth, anterior chamber area, ACW, and the greatest LV, and IT (P≤0.002 for all), followed by fellow eyes of phacomorphic AC, after adjustment for age, sex, and pupil diameter. IT and curvature were comparable between fellow eyes of phacomorphic AC and controls. Angle parameters had the highest area of the receiver-operator characteristic curve for discrimination of fellow eyes of APAC eyes and phacomorphic AC (0.795, P=0.001 for AOD750). In a multivariable analysis, AOD750&lt;0.161 m [odds ratio (OR), 23.43; P=0.001], LV&gt;768.6 m (OR, 16.76; P=0.001), ACW&lt;11.07 mm (OR, 8.93; P=0.023) and younger age (P=0.001) were the factors that discriminated fellow eyes of APAC from phacomorphic AC. Conclusions: Differences in ocular biometric parameters can be detected between fellow eyes of APAC and phacomorphic AC. Narrower angle, more anteriorly displaced lens, and thicker iris are the main parameters that distinguish fellow eyes of APAC and phacomorphic AC.","author":[{"dropping-particle":"","family":"Moghimi","given":"Sasan","non-dropping-particle":"","parse-names":false,"suffix":""},{"dropping-particle":"","family":"Fathollahzadeh","given":"Navid","non-dropping-particle":"","parse-names":false,"suffix":""},{"dropping-particle":"","family":"Chen","given":"Rebecca","non-dropping-particle":"","parse-names":false,"suffix":""},{"dropping-particle":"","family":"Lin","given":"Shan C.","non-dropping-particle":"","parse-names":false,"suffix":""},{"dropping-particle":"","family":"Weinreb","given":"Robert N.","non-dropping-particle":"","parse-names":false,"suffix":""}],"container-title":"Journal of Glaucoma","id":"ITEM-1","issue":"3","issued":{"date-parts":[["2019","3","1"]]},"page":"194-200","publisher":"Lippincott Williams and Wilkins","title":"Comparison of Fellow Eyes of Acute Primary Angle Closure and Phacomorphic Angle Closure","type":"article-journal","volume":"28"},"uris":["http://www.mendeley.com/documents/?uuid=7f8cbb19-fbf7-42e1-b9e1-4836525d4948"]}],"mendeley":{"formattedCitation":"[39]","plainTextFormattedCitation":"[39]","previouslyFormattedCitation":"[39]"},"properties":{"noteIndex":0},"schema":"https://github.com/citation-style-language/schema/raw/master/csl-citation.json"}</w:instrText>
      </w:r>
      <w:r w:rsidRPr="0060729D">
        <w:rPr>
          <w:rStyle w:val="markedcontent"/>
          <w:rFonts w:ascii="Times New Roman" w:hAnsi="Times New Roman" w:cs="Times New Roman"/>
          <w:sz w:val="28"/>
          <w:szCs w:val="28"/>
        </w:rPr>
        <w:fldChar w:fldCharType="separate"/>
      </w:r>
      <w:r w:rsidRPr="0060729D">
        <w:rPr>
          <w:rStyle w:val="markedcontent"/>
          <w:rFonts w:ascii="Times New Roman" w:hAnsi="Times New Roman" w:cs="Times New Roman"/>
          <w:noProof/>
          <w:sz w:val="28"/>
          <w:szCs w:val="28"/>
        </w:rPr>
        <w:t>[39]</w:t>
      </w:r>
      <w:r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AOD750 был одним из лучших параметров, позволяющих отличить глаза пациентов с острым приступом глаукомы от глаз паци</w:t>
      </w:r>
      <w:r w:rsidR="00F53A29" w:rsidRPr="0060729D">
        <w:rPr>
          <w:rStyle w:val="markedcontent"/>
          <w:rFonts w:ascii="Times New Roman" w:hAnsi="Times New Roman" w:cs="Times New Roman"/>
          <w:sz w:val="28"/>
          <w:szCs w:val="28"/>
        </w:rPr>
        <w:t>ентов с факоморфической глаукомой</w:t>
      </w:r>
      <w:r w:rsidRPr="0060729D">
        <w:rPr>
          <w:rStyle w:val="markedcontent"/>
          <w:rFonts w:ascii="Times New Roman" w:hAnsi="Times New Roman" w:cs="Times New Roman"/>
          <w:sz w:val="28"/>
          <w:szCs w:val="28"/>
        </w:rPr>
        <w:t xml:space="preserve">. Пораженные глаза пациентов с </w:t>
      </w:r>
      <w:r w:rsidRPr="0060729D">
        <w:rPr>
          <w:rStyle w:val="markedcontent"/>
          <w:rFonts w:ascii="Times New Roman" w:hAnsi="Times New Roman" w:cs="Times New Roman"/>
          <w:sz w:val="28"/>
          <w:szCs w:val="28"/>
        </w:rPr>
        <w:lastRenderedPageBreak/>
        <w:t xml:space="preserve">факоморфической глаукомой имеют узкие углы, несмотря на более глубокую глубину передней камеры, чем пораженные глаза пациентов с </w:t>
      </w:r>
      <w:r w:rsidR="008263B2">
        <w:rPr>
          <w:rStyle w:val="markedcontent"/>
          <w:rFonts w:ascii="Times New Roman" w:hAnsi="Times New Roman" w:cs="Times New Roman"/>
          <w:sz w:val="28"/>
          <w:szCs w:val="28"/>
        </w:rPr>
        <w:t>острым приступом глаукомы</w:t>
      </w:r>
      <w:r w:rsidRPr="0060729D">
        <w:rPr>
          <w:rStyle w:val="markedcontent"/>
          <w:rFonts w:ascii="Times New Roman" w:hAnsi="Times New Roman" w:cs="Times New Roman"/>
          <w:sz w:val="28"/>
          <w:szCs w:val="28"/>
        </w:rPr>
        <w:t xml:space="preserve">. Из-за этих различий в характеристиках радужки и углов проведение рутинной профилактической лазерной иридотомии не рекомендуется для парного глаза факоморфической глаукомы; оптимальным подходом для профилактики данного заболевания считается только удаление хрусталика </w:t>
      </w:r>
      <w:r w:rsidRPr="0060729D">
        <w:rPr>
          <w:rStyle w:val="markedcontent"/>
          <w:rFonts w:ascii="Times New Roman" w:hAnsi="Times New Roman" w:cs="Times New Roman"/>
          <w:sz w:val="28"/>
          <w:szCs w:val="28"/>
        </w:rPr>
        <w:fldChar w:fldCharType="begin" w:fldLock="1"/>
      </w:r>
      <w:r w:rsidRPr="0060729D">
        <w:rPr>
          <w:rStyle w:val="markedcontent"/>
          <w:rFonts w:ascii="Times New Roman" w:hAnsi="Times New Roman" w:cs="Times New Roman"/>
          <w:sz w:val="28"/>
          <w:szCs w:val="28"/>
        </w:rPr>
        <w:instrText>ADDIN CSL_CITATION {"citationItems":[{"id":"ITEM-1","itemData":{"DOI":"10.1097/IJG.0000000000001167","PMID":"30585936","abstract":"Purpose: To compare anterior segment parameters in fellow eyes of acute primary angle closure (APAC) and fellow eyes of phacomorphic angle closure (AC) and to identify parameters that could be used to differentiate fellow eyes of the 2 entities. Methods: This cross-sectional study included 55 unaffected fellow eyes of APAC, 48 unaffected fellow eyes of phacomorphic AC, and 52 eyes of control subjects. All patients underwent anterior segment optical coherence tomography imaging. Anterior chamber depth, anterior chamber area, anterior chamber width (ACW), iris thickness (IT), iris curvature, lens vault (LV), and angle parameters including angle-opening distance (AOD750) were measured in qualified images using customized software and compared among the groups using a linear mixed model. Results: Fellow eyes of APAC had the smallest axial length, AOD, anterior chamber depth, anterior chamber area, ACW, and the greatest LV, and IT (P≤0.002 for all), followed by fellow eyes of phacomorphic AC, after adjustment for age, sex, and pupil diameter. IT and curvature were comparable between fellow eyes of phacomorphic AC and controls. Angle parameters had the highest area of the receiver-operator characteristic curve for discrimination of fellow eyes of APAC eyes and phacomorphic AC (0.795, P=0.001 for AOD750). In a multivariable analysis, AOD750&lt;0.161 m [odds ratio (OR), 23.43; P=0.001], LV&gt;768.6 m (OR, 16.76; P=0.001), ACW&lt;11.07 mm (OR, 8.93; P=0.023) and younger age (P=0.001) were the factors that discriminated fellow eyes of APAC from phacomorphic AC. Conclusions: Differences in ocular biometric parameters can be detected between fellow eyes of APAC and phacomorphic AC. Narrower angle, more anteriorly displaced lens, and thicker iris are the main parameters that distinguish fellow eyes of APAC and phacomorphic AC.","author":[{"dropping-particle":"","family":"Moghimi","given":"Sasan","non-dropping-particle":"","parse-names":false,"suffix":""},{"dropping-particle":"","family":"Fathollahzadeh","given":"Navid","non-dropping-particle":"","parse-names":false,"suffix":""},{"dropping-particle":"","family":"Chen","given":"Rebecca","non-dropping-particle":"","parse-names":false,"suffix":""},{"dropping-particle":"","family":"Lin","given":"Shan C.","non-dropping-particle":"","parse-names":false,"suffix":""},{"dropping-particle":"","family":"Weinreb","given":"Robert N.","non-dropping-particle":"","parse-names":false,"suffix":""}],"container-title":"Journal of Glaucoma","id":"ITEM-1","issue":"3","issued":{"date-parts":[["2019","3","1"]]},"page":"194-200","publisher":"Lippincott Williams and Wilkins","title":"Comparison of Fellow Eyes of Acute Primary Angle Closure and Phacomorphic Angle Closure","type":"article-journal","volume":"28"},"uris":["http://www.mendeley.com/documents/?uuid=7f8cbb19-fbf7-42e1-b9e1-4836525d4948"]}],"mendeley":{"formattedCitation":"[39]","plainTextFormattedCitation":"[39]","previouslyFormattedCitation":"[39]"},"properties":{"noteIndex":0},"schema":"https://github.com/citation-style-language/schema/raw/master/csl-citation.json"}</w:instrText>
      </w:r>
      <w:r w:rsidRPr="0060729D">
        <w:rPr>
          <w:rStyle w:val="markedcontent"/>
          <w:rFonts w:ascii="Times New Roman" w:hAnsi="Times New Roman" w:cs="Times New Roman"/>
          <w:sz w:val="28"/>
          <w:szCs w:val="28"/>
        </w:rPr>
        <w:fldChar w:fldCharType="separate"/>
      </w:r>
      <w:r w:rsidRPr="0060729D">
        <w:rPr>
          <w:rStyle w:val="markedcontent"/>
          <w:rFonts w:ascii="Times New Roman" w:hAnsi="Times New Roman" w:cs="Times New Roman"/>
          <w:noProof/>
          <w:sz w:val="28"/>
          <w:szCs w:val="28"/>
        </w:rPr>
        <w:t>[39]</w:t>
      </w:r>
      <w:r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w:t>
      </w:r>
    </w:p>
    <w:p w:rsidR="00B83FFF" w:rsidRPr="0060729D" w:rsidRDefault="00B83FFF" w:rsidP="00B83FFF">
      <w:pPr>
        <w:tabs>
          <w:tab w:val="left" w:pos="567"/>
          <w:tab w:val="left" w:pos="5339"/>
        </w:tabs>
        <w:spacing w:after="0" w:line="240" w:lineRule="auto"/>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        По данным </w:t>
      </w:r>
      <w:r w:rsidRPr="0060729D">
        <w:rPr>
          <w:rFonts w:ascii="Times New Roman" w:hAnsi="Times New Roman" w:cs="Times New Roman"/>
          <w:w w:val="105"/>
          <w:sz w:val="28"/>
          <w:szCs w:val="28"/>
        </w:rPr>
        <w:t>Lowe</w:t>
      </w:r>
      <w:r w:rsidRPr="0060729D">
        <w:rPr>
          <w:rFonts w:ascii="Times New Roman" w:hAnsi="Times New Roman" w:cs="Times New Roman"/>
          <w:spacing w:val="22"/>
          <w:w w:val="105"/>
          <w:sz w:val="28"/>
          <w:szCs w:val="28"/>
        </w:rPr>
        <w:t xml:space="preserve"> </w:t>
      </w:r>
      <w:r w:rsidRPr="0060729D">
        <w:rPr>
          <w:rFonts w:ascii="Times New Roman" w:hAnsi="Times New Roman" w:cs="Times New Roman"/>
          <w:w w:val="105"/>
          <w:sz w:val="28"/>
          <w:szCs w:val="28"/>
        </w:rPr>
        <w:t>R.F.</w:t>
      </w:r>
      <w:r w:rsidRPr="0060729D">
        <w:rPr>
          <w:rStyle w:val="markedcontent"/>
          <w:rFonts w:ascii="Times New Roman" w:hAnsi="Times New Roman" w:cs="Times New Roman"/>
          <w:sz w:val="28"/>
          <w:szCs w:val="28"/>
        </w:rPr>
        <w:fldChar w:fldCharType="begin" w:fldLock="1"/>
      </w:r>
      <w:r w:rsidR="006B7D58" w:rsidRPr="0060729D">
        <w:rPr>
          <w:rStyle w:val="markedcontent"/>
          <w:rFonts w:ascii="Times New Roman" w:hAnsi="Times New Roman" w:cs="Times New Roman"/>
          <w:sz w:val="28"/>
          <w:szCs w:val="28"/>
        </w:rPr>
        <w:instrText>ADDIN CSL_CITATION {"citationItems":[{"id":"ITEM-1","itemData":{"DOI":"10.1136/BJO.46.11.641","ISSN":"0007-1161","PMID":"18170827","abstract":"This paper presents an analysis of 200 \"second eyes\" of patients who developed an attack of acute angle-closure glaucoma in the \"first or other eye\". The risks of conservative treatment, even with miotics, are so much greater than those of prophylactic surgery that an appropriate operation should be performed at the earliest opportunity.","author":[{"dropping-particle":"","family":"Lowe","given":"Ronald F.","non-dropping-particle":"","parse-names":false,"suffix":""}],"container-title":"The British journal of ophthalmology","id":"ITEM-1","issue":"11","issued":{"date-parts":[["1962"]]},"page":"641-650","publisher":"Br J Ophthalmol","title":"ACUTE ANGLE-CLOSURE GLAUCOMA: THE SECOND EYE: AN ANALYSIS OF 200 CASES","type":"article-journal","volume":"46"},"uris":["http://www.mendeley.com/documents/?uuid=31ad7cb2-39be-3c63-9b78-4004a3c2f948"]}],"mendeley":{"formattedCitation":"[155]","plainTextFormattedCitation":"[155]","previouslyFormattedCitation":"[155]"},"properties":{"noteIndex":0},"schema":"https://github.com/citation-style-language/schema/raw/master/csl-citation.json"}</w:instrText>
      </w:r>
      <w:r w:rsidRPr="0060729D">
        <w:rPr>
          <w:rStyle w:val="markedcontent"/>
          <w:rFonts w:ascii="Times New Roman" w:hAnsi="Times New Roman" w:cs="Times New Roman"/>
          <w:sz w:val="28"/>
          <w:szCs w:val="28"/>
        </w:rPr>
        <w:fldChar w:fldCharType="separate"/>
      </w:r>
      <w:r w:rsidR="008E6639">
        <w:rPr>
          <w:rStyle w:val="markedcontent"/>
          <w:rFonts w:ascii="Times New Roman" w:hAnsi="Times New Roman" w:cs="Times New Roman"/>
          <w:noProof/>
          <w:sz w:val="28"/>
          <w:szCs w:val="28"/>
        </w:rPr>
        <w:t>[148</w:t>
      </w:r>
      <w:r w:rsidR="006B7D58" w:rsidRPr="0060729D">
        <w:rPr>
          <w:rStyle w:val="markedcontent"/>
          <w:rFonts w:ascii="Times New Roman" w:hAnsi="Times New Roman" w:cs="Times New Roman"/>
          <w:noProof/>
          <w:sz w:val="28"/>
          <w:szCs w:val="28"/>
        </w:rPr>
        <w:t>]</w:t>
      </w:r>
      <w:r w:rsidRPr="0060729D">
        <w:rPr>
          <w:rStyle w:val="markedcontent"/>
          <w:rFonts w:ascii="Times New Roman" w:hAnsi="Times New Roman" w:cs="Times New Roman"/>
          <w:sz w:val="28"/>
          <w:szCs w:val="28"/>
        </w:rPr>
        <w:fldChar w:fldCharType="end"/>
      </w:r>
      <w:r w:rsidRPr="0060729D">
        <w:rPr>
          <w:rStyle w:val="markedcontent"/>
          <w:rFonts w:ascii="Times New Roman" w:hAnsi="Times New Roman" w:cs="Times New Roman"/>
          <w:sz w:val="28"/>
          <w:szCs w:val="28"/>
        </w:rPr>
        <w:t xml:space="preserve">, примерно у половины пациентов с острым приступом глаукомы, если не проводить </w:t>
      </w:r>
      <w:proofErr w:type="gramStart"/>
      <w:r w:rsidRPr="0060729D">
        <w:rPr>
          <w:rStyle w:val="markedcontent"/>
          <w:rFonts w:ascii="Times New Roman" w:hAnsi="Times New Roman" w:cs="Times New Roman"/>
          <w:sz w:val="28"/>
          <w:szCs w:val="28"/>
        </w:rPr>
        <w:t>профилактическую</w:t>
      </w:r>
      <w:proofErr w:type="gramEnd"/>
      <w:r w:rsidRPr="0060729D">
        <w:rPr>
          <w:rStyle w:val="markedcontent"/>
          <w:rFonts w:ascii="Times New Roman" w:hAnsi="Times New Roman" w:cs="Times New Roman"/>
          <w:sz w:val="28"/>
          <w:szCs w:val="28"/>
        </w:rPr>
        <w:t xml:space="preserve"> иридотомию на парном глазу, разовьется острый приступ, поэтому острый приступ </w:t>
      </w:r>
      <w:r w:rsidR="00F53A29" w:rsidRPr="0060729D">
        <w:rPr>
          <w:rStyle w:val="markedcontent"/>
          <w:rFonts w:ascii="Times New Roman" w:hAnsi="Times New Roman" w:cs="Times New Roman"/>
          <w:sz w:val="28"/>
          <w:szCs w:val="28"/>
        </w:rPr>
        <w:t>закр</w:t>
      </w:r>
      <w:r w:rsidRPr="0060729D">
        <w:rPr>
          <w:rStyle w:val="markedcontent"/>
          <w:rFonts w:ascii="Times New Roman" w:hAnsi="Times New Roman" w:cs="Times New Roman"/>
          <w:sz w:val="28"/>
          <w:szCs w:val="28"/>
        </w:rPr>
        <w:t>ы</w:t>
      </w:r>
      <w:r w:rsidR="00F53A29" w:rsidRPr="0060729D">
        <w:rPr>
          <w:rStyle w:val="markedcontent"/>
          <w:rFonts w:ascii="Times New Roman" w:hAnsi="Times New Roman" w:cs="Times New Roman"/>
          <w:sz w:val="28"/>
          <w:szCs w:val="28"/>
        </w:rPr>
        <w:t>т</w:t>
      </w:r>
      <w:r w:rsidRPr="0060729D">
        <w:rPr>
          <w:rStyle w:val="markedcontent"/>
          <w:rFonts w:ascii="Times New Roman" w:hAnsi="Times New Roman" w:cs="Times New Roman"/>
          <w:sz w:val="28"/>
          <w:szCs w:val="28"/>
        </w:rPr>
        <w:t xml:space="preserve">оугольной считается двусторонним заболеванием. По этой причине рекомендуется </w:t>
      </w:r>
      <w:proofErr w:type="gramStart"/>
      <w:r w:rsidRPr="0060729D">
        <w:rPr>
          <w:rStyle w:val="markedcontent"/>
          <w:rFonts w:ascii="Times New Roman" w:hAnsi="Times New Roman" w:cs="Times New Roman"/>
          <w:sz w:val="28"/>
          <w:szCs w:val="28"/>
        </w:rPr>
        <w:t>профилактическая</w:t>
      </w:r>
      <w:proofErr w:type="gramEnd"/>
      <w:r w:rsidRPr="0060729D">
        <w:rPr>
          <w:rStyle w:val="markedcontent"/>
          <w:rFonts w:ascii="Times New Roman" w:hAnsi="Times New Roman" w:cs="Times New Roman"/>
          <w:sz w:val="28"/>
          <w:szCs w:val="28"/>
        </w:rPr>
        <w:t xml:space="preserve"> периферическая лазерная иридотомия в парных глазах пациентов с острым приступом.</w:t>
      </w:r>
    </w:p>
    <w:p w:rsidR="00B83FFF" w:rsidRPr="0060729D" w:rsidRDefault="00B83FFF" w:rsidP="00B83FFF">
      <w:pPr>
        <w:tabs>
          <w:tab w:val="left" w:pos="567"/>
          <w:tab w:val="left" w:pos="5339"/>
        </w:tabs>
        <w:spacing w:after="0" w:line="240" w:lineRule="auto"/>
        <w:jc w:val="both"/>
        <w:rPr>
          <w:rStyle w:val="markedcontent"/>
          <w:rFonts w:ascii="Times New Roman" w:hAnsi="Times New Roman" w:cs="Times New Roman"/>
          <w:sz w:val="28"/>
          <w:szCs w:val="28"/>
          <w:highlight w:val="yellow"/>
        </w:rPr>
      </w:pPr>
      <w:r w:rsidRPr="0060729D">
        <w:rPr>
          <w:rStyle w:val="markedcontent"/>
          <w:rFonts w:ascii="Times New Roman" w:hAnsi="Times New Roman" w:cs="Times New Roman"/>
          <w:sz w:val="28"/>
          <w:szCs w:val="28"/>
        </w:rPr>
        <w:t xml:space="preserve">        Заключение. Таким образом</w:t>
      </w:r>
      <w:r w:rsidR="00D2555D" w:rsidRPr="0060729D">
        <w:rPr>
          <w:rStyle w:val="markedcontent"/>
          <w:rFonts w:ascii="Times New Roman" w:hAnsi="Times New Roman" w:cs="Times New Roman"/>
          <w:sz w:val="28"/>
          <w:szCs w:val="28"/>
        </w:rPr>
        <w:t>,</w:t>
      </w:r>
      <w:r w:rsidRPr="0060729D">
        <w:rPr>
          <w:rStyle w:val="markedcontent"/>
          <w:rFonts w:ascii="Times New Roman" w:hAnsi="Times New Roman" w:cs="Times New Roman"/>
          <w:sz w:val="28"/>
          <w:szCs w:val="28"/>
        </w:rPr>
        <w:t xml:space="preserve"> по результатам нашего исследования мы обнаружили, что при остром приступе глаукомы глаза имеют более короткую </w:t>
      </w:r>
      <w:proofErr w:type="gramStart"/>
      <w:r w:rsidRPr="0060729D">
        <w:rPr>
          <w:rStyle w:val="markedcontent"/>
          <w:rFonts w:ascii="Times New Roman" w:hAnsi="Times New Roman" w:cs="Times New Roman"/>
          <w:sz w:val="28"/>
          <w:szCs w:val="28"/>
        </w:rPr>
        <w:t>передне – заднюю</w:t>
      </w:r>
      <w:proofErr w:type="gramEnd"/>
      <w:r w:rsidRPr="0060729D">
        <w:rPr>
          <w:rStyle w:val="markedcontent"/>
          <w:rFonts w:ascii="Times New Roman" w:hAnsi="Times New Roman" w:cs="Times New Roman"/>
          <w:sz w:val="28"/>
          <w:szCs w:val="28"/>
        </w:rPr>
        <w:t xml:space="preserve"> длину. При этом угол передней камеры в больном глазу во всех случаях закрыт, а в парном глазу в большинстве случаев узкий. </w:t>
      </w:r>
      <w:r w:rsidR="00D2555D" w:rsidRPr="0060729D">
        <w:rPr>
          <w:rStyle w:val="markedcontent"/>
          <w:rFonts w:ascii="Times New Roman" w:hAnsi="Times New Roman" w:cs="Times New Roman"/>
          <w:sz w:val="28"/>
          <w:szCs w:val="28"/>
        </w:rPr>
        <w:t xml:space="preserve">В отличие от  острого приступа для факоморфической глаукомы характерны следующие признаки: </w:t>
      </w:r>
      <w:r w:rsidRPr="0060729D">
        <w:rPr>
          <w:rStyle w:val="markedcontent"/>
          <w:rFonts w:ascii="Times New Roman" w:hAnsi="Times New Roman" w:cs="Times New Roman"/>
          <w:sz w:val="28"/>
          <w:szCs w:val="28"/>
        </w:rPr>
        <w:t>более пожилой возраст, толстый хрусталик в больном глазу, несостоятельность цинновых связок в</w:t>
      </w:r>
      <w:r w:rsidR="00D2555D" w:rsidRPr="0060729D">
        <w:rPr>
          <w:rStyle w:val="markedcontent"/>
          <w:rFonts w:ascii="Times New Roman" w:hAnsi="Times New Roman" w:cs="Times New Roman"/>
          <w:sz w:val="28"/>
          <w:szCs w:val="28"/>
        </w:rPr>
        <w:t xml:space="preserve"> больном и парном глазу, которые могу</w:t>
      </w:r>
      <w:r w:rsidRPr="0060729D">
        <w:rPr>
          <w:rStyle w:val="markedcontent"/>
          <w:rFonts w:ascii="Times New Roman" w:hAnsi="Times New Roman" w:cs="Times New Roman"/>
          <w:sz w:val="28"/>
          <w:szCs w:val="28"/>
        </w:rPr>
        <w:t xml:space="preserve">т провоцировать риск развития данного заболевания. </w:t>
      </w:r>
    </w:p>
    <w:p w:rsidR="00B83FFF" w:rsidRPr="0060729D" w:rsidRDefault="00B83FFF" w:rsidP="00577F96">
      <w:pPr>
        <w:tabs>
          <w:tab w:val="left" w:pos="5339"/>
        </w:tabs>
        <w:spacing w:after="0" w:line="240" w:lineRule="auto"/>
        <w:jc w:val="both"/>
        <w:rPr>
          <w:rStyle w:val="markedcontent"/>
          <w:rFonts w:ascii="Times New Roman" w:hAnsi="Times New Roman" w:cs="Times New Roman"/>
          <w:sz w:val="28"/>
          <w:szCs w:val="28"/>
        </w:rPr>
      </w:pPr>
      <w:r w:rsidRPr="0060729D">
        <w:rPr>
          <w:rStyle w:val="markedcontent"/>
          <w:rFonts w:ascii="Times New Roman" w:hAnsi="Times New Roman" w:cs="Times New Roman"/>
          <w:sz w:val="28"/>
          <w:szCs w:val="28"/>
        </w:rPr>
        <w:t xml:space="preserve">       </w:t>
      </w:r>
    </w:p>
    <w:p w:rsidR="00447D77" w:rsidRPr="00EB19E8" w:rsidRDefault="00B00E4A" w:rsidP="00B225AD">
      <w:pPr>
        <w:spacing w:after="0" w:line="240" w:lineRule="auto"/>
        <w:ind w:firstLine="567"/>
        <w:jc w:val="both"/>
        <w:rPr>
          <w:rStyle w:val="markedcontent"/>
          <w:rFonts w:ascii="Times New Roman" w:hAnsi="Times New Roman" w:cs="Times New Roman"/>
          <w:b/>
          <w:sz w:val="28"/>
          <w:szCs w:val="28"/>
        </w:rPr>
      </w:pPr>
      <w:r>
        <w:rPr>
          <w:rStyle w:val="markedcontent"/>
          <w:rFonts w:ascii="Times New Roman" w:hAnsi="Times New Roman" w:cs="Times New Roman"/>
          <w:b/>
          <w:sz w:val="28"/>
          <w:szCs w:val="28"/>
        </w:rPr>
        <w:t xml:space="preserve">3.5.2 </w:t>
      </w:r>
      <w:r w:rsidR="00C66825" w:rsidRPr="00C66825">
        <w:rPr>
          <w:rStyle w:val="markedcontent"/>
          <w:rFonts w:ascii="Times New Roman" w:hAnsi="Times New Roman" w:cs="Times New Roman"/>
          <w:b/>
          <w:sz w:val="28"/>
          <w:szCs w:val="28"/>
        </w:rPr>
        <w:t>Метастатическая опухоль циларного тела, проявляющая как факоморфическая глаукома</w:t>
      </w:r>
    </w:p>
    <w:p w:rsidR="00447D77" w:rsidRPr="0060729D" w:rsidRDefault="00447D77" w:rsidP="00B225AD">
      <w:pPr>
        <w:spacing w:after="0" w:line="240" w:lineRule="auto"/>
        <w:ind w:firstLine="567"/>
        <w:jc w:val="both"/>
        <w:rPr>
          <w:rFonts w:ascii="Times New Roman" w:eastAsia="Times New Roman" w:hAnsi="Times New Roman" w:cs="Times New Roman"/>
          <w:sz w:val="28"/>
          <w:szCs w:val="28"/>
          <w:lang w:eastAsia="ru-RU"/>
        </w:rPr>
      </w:pPr>
      <w:proofErr w:type="gramStart"/>
      <w:r w:rsidRPr="0060729D">
        <w:rPr>
          <w:rStyle w:val="jlqj4b"/>
          <w:rFonts w:ascii="Times New Roman" w:hAnsi="Times New Roman" w:cs="Times New Roman"/>
          <w:sz w:val="28"/>
          <w:szCs w:val="28"/>
        </w:rPr>
        <w:t xml:space="preserve">Метастатические опухоли являются </w:t>
      </w:r>
      <w:r w:rsidR="00E1708F" w:rsidRPr="0060729D">
        <w:rPr>
          <w:rStyle w:val="jlqj4b"/>
          <w:rFonts w:ascii="Times New Roman" w:hAnsi="Times New Roman" w:cs="Times New Roman"/>
          <w:sz w:val="28"/>
          <w:szCs w:val="28"/>
        </w:rPr>
        <w:t>нечастой</w:t>
      </w:r>
      <w:r w:rsidRPr="0060729D">
        <w:rPr>
          <w:rStyle w:val="jlqj4b"/>
          <w:rFonts w:ascii="Times New Roman" w:hAnsi="Times New Roman" w:cs="Times New Roman"/>
          <w:sz w:val="28"/>
          <w:szCs w:val="28"/>
        </w:rPr>
        <w:t xml:space="preserve"> причиной внутриглазных опухолей и в литературе описание случаев вследствие новообразования цилиарного тела встречается крайне редко</w:t>
      </w:r>
      <w:proofErr w:type="gramEnd"/>
      <w:r w:rsidR="00B14221">
        <w:rPr>
          <w:rStyle w:val="jlqj4b"/>
          <w:rFonts w:ascii="Times New Roman" w:hAnsi="Times New Roman" w:cs="Times New Roman"/>
          <w:sz w:val="28"/>
          <w:szCs w:val="28"/>
          <w:lang w:val="en-US"/>
        </w:rPr>
        <w:t xml:space="preserve"> </w:t>
      </w:r>
      <w:r w:rsidR="00B14221" w:rsidRPr="0060729D">
        <w:rPr>
          <w:rStyle w:val="jlqj4b"/>
          <w:rFonts w:ascii="Times New Roman" w:hAnsi="Times New Roman" w:cs="Times New Roman"/>
          <w:sz w:val="28"/>
          <w:szCs w:val="28"/>
        </w:rPr>
        <w:fldChar w:fldCharType="begin" w:fldLock="1"/>
      </w:r>
      <w:r w:rsidR="00B14221" w:rsidRPr="0060729D">
        <w:rPr>
          <w:rStyle w:val="jlqj4b"/>
          <w:rFonts w:ascii="Times New Roman" w:hAnsi="Times New Roman" w:cs="Times New Roman"/>
          <w:sz w:val="28"/>
          <w:szCs w:val="28"/>
        </w:rPr>
        <w:instrText>ADDIN CSL_CITATION {"citationItems":[{"id":"ITEM-1","itemData":{"DOI":"10.1016/S0161-6420(87)33537-7","ISSN":"0161-6420","PMID":"3658352","abstract":"A survey of 2704 eyes with intraocular tumors in patients who were evaluated on the Oncology Service at Wills Eye Hospital showed that 126 of the tumor-containing eyes (5%) had tumor-induced elevated intraocular pressure (IOP) at the time of diagnosis of the tumor. Of the 2111 eyes with uveal melanomas, secondary IOP elevation was present in 55 (3%). Secondary IOP elevation was present in 7% of eyes with iris melanoma, 17% with ciliary body melanoma, and 2% with choroidal melanoma. The most common mechanism of elevated IOP was tumor invasion of the angle in the case of iris melanomas, pigment dispersion and tumor invasion of the angle in the case of ciliary body melanomas, and iris neovascularization in the case of choroidal melanomas. Of the 256 eyes with uveal metastases, secondary IOP elevation was found in 12 eyes (5%). Secondary IOP elevation was present in 64% of eyes with iris metastases, 67% with ciliary body metastases, and 1 % with choroidal metastases. The most common mechanism of elevated IOP was tumor invasion of the angle in the case of iris and ciliary body metastases, and angle closure in the case of choroidal metastases. There were 303 eyes with retinoblastoma, 17% of which had elevated IOP which was secondary to iris neovascularization in 70% of cases and to an angle closure without neovascularization in 27%. Several other intraocular tumors including lymphoma, leukemia, medulloepithelioma, melanocytoma, and adenoma of the iris pigment epithelium were occasionally associated with secondary elevated IOP. © 1987, American Academy of Ophthalmology, Inc. All rights reserved.","author":[{"dropping-particle":"","family":"Shields","given":"C. Lally","non-dropping-particle":"","parse-names":false,"suffix":""},{"dropping-particle":"","family":"Shields","given":"Jerry A.","non-dropping-particle":"","parse-names":false,"suffix":""},{"dropping-particle":"","family":"Shields","given":"M. Bruce","non-dropping-particle":"","parse-names":false,"suffix":""},{"dropping-particle":"","family":"Augsburger","given":"James J.","non-dropping-particle":"","parse-names":false,"suffix":""}],"container-title":"Ophthalmology","id":"ITEM-1","issue":"7","issued":{"date-parts":[["1987"]]},"page":"839-846","publisher":"Ophthalmology","title":"Prevalence and mechanisms of secondary intraocular pressure elevation in eyes with intraocular tumors","type":"article-journal","volume":"94"},"uris":["http://www.mendeley.com/documents/?uuid=566d12fd-2083-3961-aa3d-5fcaac09d2a9"]}],"mendeley":{"formattedCitation":"[158]","plainTextFormattedCitation":"[158]","previouslyFormattedCitation":"[158]"},"properties":{"noteIndex":0},"schema":"https://github.com/citation-style-language/schema/raw/master/csl-citation.json"}</w:instrText>
      </w:r>
      <w:r w:rsidR="00B14221" w:rsidRPr="0060729D">
        <w:rPr>
          <w:rStyle w:val="jlqj4b"/>
          <w:rFonts w:ascii="Times New Roman" w:hAnsi="Times New Roman" w:cs="Times New Roman"/>
          <w:sz w:val="28"/>
          <w:szCs w:val="28"/>
        </w:rPr>
        <w:fldChar w:fldCharType="separate"/>
      </w:r>
      <w:r w:rsidR="00B14221">
        <w:rPr>
          <w:rStyle w:val="jlqj4b"/>
          <w:rFonts w:ascii="Times New Roman" w:hAnsi="Times New Roman" w:cs="Times New Roman"/>
          <w:noProof/>
          <w:sz w:val="28"/>
          <w:szCs w:val="28"/>
        </w:rPr>
        <w:t>[15</w:t>
      </w:r>
      <w:r w:rsidR="00B14221">
        <w:rPr>
          <w:rStyle w:val="jlqj4b"/>
          <w:rFonts w:ascii="Times New Roman" w:hAnsi="Times New Roman" w:cs="Times New Roman"/>
          <w:noProof/>
          <w:sz w:val="28"/>
          <w:szCs w:val="28"/>
          <w:lang w:val="en-US"/>
        </w:rPr>
        <w:t>5</w:t>
      </w:r>
      <w:r w:rsidR="00B14221" w:rsidRPr="0060729D">
        <w:rPr>
          <w:rStyle w:val="jlqj4b"/>
          <w:rFonts w:ascii="Times New Roman" w:hAnsi="Times New Roman" w:cs="Times New Roman"/>
          <w:noProof/>
          <w:sz w:val="28"/>
          <w:szCs w:val="28"/>
        </w:rPr>
        <w:t>]</w:t>
      </w:r>
      <w:r w:rsidR="00B14221" w:rsidRPr="0060729D">
        <w:rPr>
          <w:rStyle w:val="jlqj4b"/>
          <w:rFonts w:ascii="Times New Roman" w:hAnsi="Times New Roman" w:cs="Times New Roman"/>
          <w:sz w:val="28"/>
          <w:szCs w:val="28"/>
        </w:rPr>
        <w:fldChar w:fldCharType="end"/>
      </w:r>
      <w:r w:rsidRPr="0060729D">
        <w:rPr>
          <w:rStyle w:val="jlqj4b"/>
          <w:rFonts w:ascii="Times New Roman" w:hAnsi="Times New Roman" w:cs="Times New Roman"/>
          <w:sz w:val="28"/>
          <w:szCs w:val="28"/>
        </w:rPr>
        <w:t>. Частыми причинами метастазов в глазное яблоко являются  злокачественные новообразования молочной железы, легк</w:t>
      </w:r>
      <w:r w:rsidR="00A400F5" w:rsidRPr="0060729D">
        <w:rPr>
          <w:rStyle w:val="jlqj4b"/>
          <w:rFonts w:ascii="Times New Roman" w:hAnsi="Times New Roman" w:cs="Times New Roman"/>
          <w:sz w:val="28"/>
          <w:szCs w:val="28"/>
        </w:rPr>
        <w:t>их, средостения и почек</w:t>
      </w:r>
      <w:r w:rsidR="00441116" w:rsidRPr="0060729D">
        <w:rPr>
          <w:rStyle w:val="jlqj4b"/>
          <w:rFonts w:ascii="Times New Roman" w:hAnsi="Times New Roman" w:cs="Times New Roman"/>
          <w:sz w:val="28"/>
          <w:szCs w:val="28"/>
        </w:rPr>
        <w:t xml:space="preserve"> </w:t>
      </w:r>
      <w:r w:rsidR="00C8112F"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{"citationItems":[{"id":"ITEM-1","itemData":{"DOI":"10.1001/ARCHOPHT.1974.01010010286003","ISSN":"0003-9950","PMID":"4412321","abstract":"Of 227 cases of carcinoma metastatic to the eye or orbit, the predominant involvement was in the eye in 196 cases, the orbit in 28, and in the optic nerve in 3 cases. There was no preponderance of left-sided involvement. The primary sites accounting for the most cases were the breast (40%) and the lung (29%). Of the 217 patients regarding whom follow-up information was obtainable, 192 were known to have died of metastatic tumor. The median survival was 7.4 months from the time of ocular/orbital operation. Data are presented suggesting that, contrary to prevailing opinion, the most common malignant tumor of the eye is metastatic carcinoma, rather than primary uveal malignant melanoma. © 1974, American Medical Association. All rights reserved.","author":[{"dropping-particle":"","family":"Ferry","given":"Andrew P.","non-dropping-particle":"","parse-names":false,"suffix":""},{"dropping-particle":"","family":"Font","given":"Ramon L.","non-dropping-particle":"","parse-names":false,"suffix":""}],"container-title":"Archives of ophthalmology (Chicago, Ill. : 1960)","id":"ITEM-1","issue":"4","issued":{"date-parts":[["1974"]]},"page":"276-286","publisher":"Arch Ophthalmol","title":"Carcinoma metastatic to the eye and orbit. I. A clinicopathologic study of 227 cases","type":"article-journal","volume":"92"},"uris":["http://www.mendeley.com/documents/?uuid=235a07be-99bb-46e4-9d3a-0b0d8cae0819"]},{"id":"ITEM-2","itemData":{"DOI":"10.1097/ICU.0000000000000550","ISSN":"1531-7021","PMID":"30562240","abstract":"Purpose of reviewGlaucoma secondary to intraocular tumors is important to consider in eyes with a known tumor and those with unilateral or refractory glaucoma. The purpose of this review is to discuss the mechanisms and management of intraocular tumors with related secondary glaucoma.Recent findingsSeveral intraocular tumors can lead to glaucoma, including iris melanoma, iris metastasis, iris lymphoma, trabecular meshwork melanoma, choroidal melanoma, choroidal metastasis, retinoblastoma, and medulloepithelioma. The mechanisms for glaucoma include solid tumor invasion into the angle, tumor seeding into the angle, angle closure, and iris neovascularization. Management of the tumor can lead to resolution of glaucoma. Management of the secondary glaucoma may involve medical therapy, transscleral cyclophotocoagulation, laser trabeculoplasty, and potentially antivascular endothelial growth factor therapy. Minimally invasive glaucoma surgery (MIGS) can be considered for eyes with treated, regressed posterior segment malignancies if there is no iris or ciliary body involvement. Importantly, avoidance of MIGS, filtering, or shunting surgery in eyes with active malignancies is emphasized.SummaryIntraocular tumors can produce secondary glaucoma. Treatment of the primary tumor can sometimes resolve the glaucoma. Topical, oral, or laser therapies can be considered. Avoidance of MIGS, filtering, or shunting surgery is advised until the malignancy is completely regressed.","author":[{"dropping-particle":"","family":"Camp","given":"David A.","non-dropping-particle":"","parse-names":false,"suffix":""},{"dropping-particle":"","family":"Yadav","given":"Prashant","non-dropping-particle":"","parse-names":false,"suffix":""},{"dropping-particle":"","family":"Dalvin","given":"Lauren A.","non-dropping-particle":"","parse-names":false,"suffix":""},{"dropping-particle":"","family":"Shields","given":"Carol L.","non-dropping-particle":"","parse-names":false,"suffix":""}],"container-title":"Current opinion in ophthalmology","id":"ITEM-2","issue":"2","issued":{"date-parts":[["2019","3","1"]]},"page":"71-81","publisher":"Curr Opin Ophthalmol","title":"Glaucoma secondary to intraocular tumors: mechanisms and management","type":"article-journal","volume":"30"},"uris":["http://www.mendeley.com/documents/?uuid=73630334-dc3a-380b-8eda-fc1eea8b3cc4"]}],"mendeley":{"formattedCitation":"[156,157]","plainTextFormattedCitation":"[156,157]","previouslyFormattedCitation":"[156,157]"},"properties":{"noteIndex":0},"schema":"https://github.com/citation-style-language/schema/raw/master/csl-citation.json"}</w:instrText>
      </w:r>
      <w:r w:rsidR="00C8112F"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[156,157]</w:t>
      </w:r>
      <w:r w:rsidR="00C8112F" w:rsidRPr="0060729D">
        <w:rPr>
          <w:rFonts w:ascii="Times New Roman" w:eastAsia="Times New Roman" w:hAnsi="Times New Roman" w:cs="Times New Roman"/>
          <w:sz w:val="28"/>
          <w:szCs w:val="28"/>
          <w:lang w:eastAsia="ru-RU"/>
        </w:rPr>
        <w:fldChar w:fldCharType="end"/>
      </w:r>
      <w:r w:rsidR="00C8112F" w:rsidRPr="0060729D">
        <w:rPr>
          <w:rStyle w:val="jlqj4b"/>
          <w:rFonts w:ascii="Times New Roman" w:hAnsi="Times New Roman" w:cs="Times New Roman"/>
          <w:sz w:val="28"/>
          <w:szCs w:val="28"/>
        </w:rPr>
        <w:t xml:space="preserve">. </w:t>
      </w:r>
      <w:r w:rsidRPr="0060729D">
        <w:rPr>
          <w:rStyle w:val="jlqj4b"/>
          <w:rFonts w:ascii="Times New Roman" w:hAnsi="Times New Roman" w:cs="Times New Roman"/>
          <w:sz w:val="28"/>
          <w:szCs w:val="28"/>
        </w:rPr>
        <w:t xml:space="preserve">По данным </w:t>
      </w:r>
      <w:r w:rsidRPr="0060729D">
        <w:rPr>
          <w:rFonts w:ascii="Times New Roman" w:eastAsia="Times New Roman" w:hAnsi="Times New Roman" w:cs="Times New Roman"/>
          <w:sz w:val="28"/>
          <w:szCs w:val="28"/>
          <w:lang w:eastAsia="ru-RU"/>
        </w:rPr>
        <w:t>Shields CL et al</w:t>
      </w:r>
      <w:r w:rsidR="00C8112F" w:rsidRPr="0060729D">
        <w:rPr>
          <w:rFonts w:ascii="Times New Roman" w:eastAsia="Times New Roman" w:hAnsi="Times New Roman" w:cs="Times New Roman"/>
          <w:sz w:val="28"/>
          <w:szCs w:val="28"/>
          <w:lang w:eastAsia="ru-RU"/>
        </w:rPr>
        <w:t>.</w:t>
      </w:r>
      <w:r w:rsidR="00A400F5" w:rsidRPr="0060729D">
        <w:rPr>
          <w:rFonts w:ascii="Times New Roman" w:eastAsia="Times New Roman" w:hAnsi="Times New Roman" w:cs="Times New Roman"/>
          <w:sz w:val="28"/>
          <w:szCs w:val="28"/>
          <w:lang w:eastAsia="ru-RU"/>
        </w:rPr>
        <w:t>,</w:t>
      </w:r>
      <w:r w:rsidRPr="0060729D">
        <w:rPr>
          <w:rStyle w:val="jlqj4b"/>
          <w:rFonts w:ascii="Times New Roman" w:hAnsi="Times New Roman" w:cs="Times New Roman"/>
          <w:sz w:val="28"/>
          <w:szCs w:val="28"/>
        </w:rPr>
        <w:t xml:space="preserve"> опухоли других органов довольно часто дают ме</w:t>
      </w:r>
      <w:r w:rsidR="00D744E1">
        <w:rPr>
          <w:rStyle w:val="jlqj4b"/>
          <w:rFonts w:ascii="Times New Roman" w:hAnsi="Times New Roman" w:cs="Times New Roman"/>
          <w:sz w:val="28"/>
          <w:szCs w:val="28"/>
        </w:rPr>
        <w:t>тастазы в радужные оболочки (64</w:t>
      </w:r>
      <w:r w:rsidR="00B14221">
        <w:rPr>
          <w:rStyle w:val="jlqj4b"/>
          <w:rFonts w:ascii="Times New Roman" w:hAnsi="Times New Roman" w:cs="Times New Roman"/>
          <w:sz w:val="28"/>
          <w:szCs w:val="28"/>
          <w:lang w:val="en-US"/>
        </w:rPr>
        <w:t xml:space="preserve"> </w:t>
      </w:r>
      <w:r w:rsidRPr="0060729D">
        <w:rPr>
          <w:rStyle w:val="jlqj4b"/>
          <w:rFonts w:ascii="Times New Roman" w:hAnsi="Times New Roman" w:cs="Times New Roman"/>
          <w:sz w:val="28"/>
          <w:szCs w:val="28"/>
        </w:rPr>
        <w:t>%), цилиа</w:t>
      </w:r>
      <w:r w:rsidR="00D744E1">
        <w:rPr>
          <w:rStyle w:val="jlqj4b"/>
          <w:rFonts w:ascii="Times New Roman" w:hAnsi="Times New Roman" w:cs="Times New Roman"/>
          <w:sz w:val="28"/>
          <w:szCs w:val="28"/>
        </w:rPr>
        <w:t>рное тело (67</w:t>
      </w:r>
      <w:r w:rsidR="00B14221">
        <w:rPr>
          <w:rStyle w:val="jlqj4b"/>
          <w:rFonts w:ascii="Times New Roman" w:hAnsi="Times New Roman" w:cs="Times New Roman"/>
          <w:sz w:val="28"/>
          <w:szCs w:val="28"/>
          <w:lang w:val="en-US"/>
        </w:rPr>
        <w:t xml:space="preserve"> </w:t>
      </w:r>
      <w:r w:rsidR="00D744E1">
        <w:rPr>
          <w:rStyle w:val="jlqj4b"/>
          <w:rFonts w:ascii="Times New Roman" w:hAnsi="Times New Roman" w:cs="Times New Roman"/>
          <w:sz w:val="28"/>
          <w:szCs w:val="28"/>
        </w:rPr>
        <w:t>%), хориоидею  (1</w:t>
      </w:r>
      <w:r w:rsidR="00B14221">
        <w:rPr>
          <w:rStyle w:val="jlqj4b"/>
          <w:rFonts w:ascii="Times New Roman" w:hAnsi="Times New Roman" w:cs="Times New Roman"/>
          <w:sz w:val="28"/>
          <w:szCs w:val="28"/>
          <w:lang w:val="en-US"/>
        </w:rPr>
        <w:t xml:space="preserve"> </w:t>
      </w:r>
      <w:r w:rsidRPr="0060729D">
        <w:rPr>
          <w:rStyle w:val="jlqj4b"/>
          <w:rFonts w:ascii="Times New Roman" w:hAnsi="Times New Roman" w:cs="Times New Roman"/>
          <w:sz w:val="28"/>
          <w:szCs w:val="28"/>
        </w:rPr>
        <w:t xml:space="preserve">%) и болезнь часто сопровождается  повышением </w:t>
      </w:r>
      <w:r w:rsidR="00C8112F" w:rsidRPr="0060729D">
        <w:rPr>
          <w:rStyle w:val="jlqj4b"/>
          <w:rFonts w:ascii="Times New Roman" w:hAnsi="Times New Roman" w:cs="Times New Roman"/>
          <w:sz w:val="28"/>
          <w:szCs w:val="28"/>
        </w:rPr>
        <w:t>внутриглазного давления</w:t>
      </w:r>
      <w:r w:rsidR="00441116" w:rsidRPr="0060729D">
        <w:rPr>
          <w:rStyle w:val="jlqj4b"/>
          <w:rFonts w:ascii="Times New Roman" w:hAnsi="Times New Roman" w:cs="Times New Roman"/>
          <w:sz w:val="28"/>
          <w:szCs w:val="28"/>
        </w:rPr>
        <w:t xml:space="preserve"> </w:t>
      </w:r>
      <w:r w:rsidR="00C8112F" w:rsidRPr="0060729D">
        <w:rPr>
          <w:rStyle w:val="jlqj4b"/>
          <w:rFonts w:ascii="Times New Roman" w:hAnsi="Times New Roman" w:cs="Times New Roman"/>
          <w:sz w:val="28"/>
          <w:szCs w:val="28"/>
        </w:rPr>
        <w:fldChar w:fldCharType="begin" w:fldLock="1"/>
      </w:r>
      <w:r w:rsidR="00202045" w:rsidRPr="0060729D">
        <w:rPr>
          <w:rStyle w:val="jlqj4b"/>
          <w:rFonts w:ascii="Times New Roman" w:hAnsi="Times New Roman" w:cs="Times New Roman"/>
          <w:sz w:val="28"/>
          <w:szCs w:val="28"/>
        </w:rPr>
        <w:instrText>ADDIN CSL_CITATION {"citationItems":[{"id":"ITEM-1","itemData":{"DOI":"10.1016/S0161-6420(87)33537-7","ISSN":"0161-6420","PMID":"3658352","abstract":"A survey of 2704 eyes with intraocular tumors in patients who were evaluated on the Oncology Service at Wills Eye Hospital showed that 126 of the tumor-containing eyes (5%) had tumor-induced elevated intraocular pressure (IOP) at the time of diagnosis of the tumor. Of the 2111 eyes with uveal melanomas, secondary IOP elevation was present in 55 (3%). Secondary IOP elevation was present in 7% of eyes with iris melanoma, 17% with ciliary body melanoma, and 2% with choroidal melanoma. The most common mechanism of elevated IOP was tumor invasion of the angle in the case of iris melanomas, pigment dispersion and tumor invasion of the angle in the case of ciliary body melanomas, and iris neovascularization in the case of choroidal melanomas. Of the 256 eyes with uveal metastases, secondary IOP elevation was found in 12 eyes (5%). Secondary IOP elevation was present in 64% of eyes with iris metastases, 67% with ciliary body metastases, and 1 % with choroidal metastases. The most common mechanism of elevated IOP was tumor invasion of the angle in the case of iris and ciliary body metastases, and angle closure in the case of choroidal metastases. There were 303 eyes with retinoblastoma, 17% of which had elevated IOP which was secondary to iris neovascularization in 70% of cases and to an angle closure without neovascularization in 27%. Several other intraocular tumors including lymphoma, leukemia, medulloepithelioma, melanocytoma, and adenoma of the iris pigment epithelium were occasionally associated with secondary elevated IOP. © 1987, American Academy of Ophthalmology, Inc. All rights reserved.","author":[{"dropping-particle":"","family":"Shields","given":"C. Lally","non-dropping-particle":"","parse-names":false,"suffix":""},{"dropping-particle":"","family":"Shields","given":"Jerry A.","non-dropping-particle":"","parse-names":false,"suffix":""},{"dropping-particle":"","family":"Shields","given":"M. Bruce","non-dropping-particle":"","parse-names":false,"suffix":""},{"dropping-particle":"","family":"Augsburger","given":"James J.","non-dropping-particle":"","parse-names":false,"suffix":""}],"container-title":"Ophthalmology","id":"ITEM-1","issue":"7","issued":{"date-parts":[["1987"]]},"page":"839-846","publisher":"Ophthalmology","title":"Prevalence and mechanisms of secondary intraocular pressure elevation in eyes with intraocular tumors","type":"article-journal","volume":"94"},"uris":["http://www.mendeley.com/documents/?uuid=566d12fd-2083-3961-aa3d-5fcaac09d2a9"]}],"mendeley":{"formattedCitation":"[158]","plainTextFormattedCitation":"[158]","previouslyFormattedCitation":"[158]"},"properties":{"noteIndex":0},"schema":"https://github.com/citation-style-language/schema/raw/master/csl-citation.json"}</w:instrText>
      </w:r>
      <w:r w:rsidR="00C8112F" w:rsidRPr="0060729D">
        <w:rPr>
          <w:rStyle w:val="jlqj4b"/>
          <w:rFonts w:ascii="Times New Roman" w:hAnsi="Times New Roman" w:cs="Times New Roman"/>
          <w:sz w:val="28"/>
          <w:szCs w:val="28"/>
        </w:rPr>
        <w:fldChar w:fldCharType="separate"/>
      </w:r>
      <w:r w:rsidR="001501EE" w:rsidRPr="0060729D">
        <w:rPr>
          <w:rStyle w:val="jlqj4b"/>
          <w:rFonts w:ascii="Times New Roman" w:hAnsi="Times New Roman" w:cs="Times New Roman"/>
          <w:noProof/>
          <w:sz w:val="28"/>
          <w:szCs w:val="28"/>
        </w:rPr>
        <w:t>[158]</w:t>
      </w:r>
      <w:r w:rsidR="00C8112F" w:rsidRPr="0060729D">
        <w:rPr>
          <w:rStyle w:val="jlqj4b"/>
          <w:rFonts w:ascii="Times New Roman" w:hAnsi="Times New Roman" w:cs="Times New Roman"/>
          <w:sz w:val="28"/>
          <w:szCs w:val="28"/>
        </w:rPr>
        <w:fldChar w:fldCharType="end"/>
      </w:r>
      <w:r w:rsidR="00C8112F" w:rsidRPr="0060729D">
        <w:rPr>
          <w:rStyle w:val="jlqj4b"/>
          <w:rFonts w:ascii="Times New Roman" w:hAnsi="Times New Roman" w:cs="Times New Roman"/>
          <w:sz w:val="28"/>
          <w:szCs w:val="28"/>
        </w:rPr>
        <w:t>.</w:t>
      </w:r>
      <w:r w:rsidR="00C8112F" w:rsidRPr="0060729D">
        <w:rPr>
          <w:rFonts w:ascii="Times New Roman" w:eastAsia="Times New Roman" w:hAnsi="Times New Roman" w:cs="Times New Roman"/>
          <w:sz w:val="28"/>
          <w:szCs w:val="28"/>
          <w:lang w:eastAsia="ru-RU"/>
        </w:rPr>
        <w:t xml:space="preserve"> </w:t>
      </w:r>
    </w:p>
    <w:p w:rsidR="00447D77" w:rsidRPr="0060729D" w:rsidRDefault="00447D77" w:rsidP="00724A5A">
      <w:pPr>
        <w:spacing w:after="0" w:line="240" w:lineRule="auto"/>
        <w:ind w:firstLine="567"/>
        <w:jc w:val="both"/>
        <w:rPr>
          <w:rFonts w:ascii="Times New Roman" w:eastAsia="Times New Roman" w:hAnsi="Times New Roman" w:cs="Times New Roman"/>
          <w:sz w:val="28"/>
          <w:szCs w:val="28"/>
          <w:lang w:eastAsia="ru-RU"/>
        </w:rPr>
      </w:pPr>
      <w:r w:rsidRPr="0060729D">
        <w:rPr>
          <w:rFonts w:ascii="Times New Roman" w:hAnsi="Times New Roman" w:cs="Times New Roman"/>
          <w:sz w:val="28"/>
          <w:szCs w:val="28"/>
        </w:rPr>
        <w:t>Когда опухоль цилиарного тела достигает больших размеров, пациенты жалуютс</w:t>
      </w:r>
      <w:r w:rsidR="00A400F5" w:rsidRPr="0060729D">
        <w:rPr>
          <w:rFonts w:ascii="Times New Roman" w:hAnsi="Times New Roman" w:cs="Times New Roman"/>
          <w:sz w:val="28"/>
          <w:szCs w:val="28"/>
        </w:rPr>
        <w:t>я на ухудшение зрения, связанное</w:t>
      </w:r>
      <w:r w:rsidRPr="0060729D">
        <w:rPr>
          <w:rFonts w:ascii="Times New Roman" w:hAnsi="Times New Roman" w:cs="Times New Roman"/>
          <w:sz w:val="28"/>
          <w:szCs w:val="28"/>
        </w:rPr>
        <w:t xml:space="preserve"> с деформацией и дислокацией хрусталика. При прорастании образования в угол пере</w:t>
      </w:r>
      <w:r w:rsidR="00D538D0" w:rsidRPr="0060729D">
        <w:rPr>
          <w:rFonts w:ascii="Times New Roman" w:hAnsi="Times New Roman" w:cs="Times New Roman"/>
          <w:sz w:val="28"/>
          <w:szCs w:val="28"/>
        </w:rPr>
        <w:t>дней камеры (УПК) повышается внутриглазное давление</w:t>
      </w:r>
      <w:r w:rsidR="00441116" w:rsidRPr="0060729D">
        <w:rPr>
          <w:rFonts w:ascii="Times New Roman" w:hAnsi="Times New Roman" w:cs="Times New Roman"/>
          <w:sz w:val="28"/>
          <w:szCs w:val="28"/>
        </w:rPr>
        <w:t xml:space="preserve"> </w:t>
      </w:r>
      <w:r w:rsidR="00C8112F"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{"citationItems":[{"id":"ITEM-1","itemData":{"DOI":"10.1097/IJG.0000000000001445","ISSN":"1536-481X","PMID":"31977540","abstract":"A 54-year-old woman who presented with photopsia was found to have elevated intraocular pressure in both eyes and optic disc cupping in the right eye. Angle infiltration was noted on gonioscopy. She was previously been diagnosed with metastatic breast cancer. This case report describes a rare case of glaucoma as a complication of ciliary body and iris metastases secondary to invasive ductal breast cancer.","author":[{"dropping-particle":"","family":"Swampillai","given":"Andrew J.","non-dropping-particle":"","parse-names":false,"suffix":""},{"dropping-particle":"","family":"Booth","given":"Adam P.","non-dropping-particle":"","parse-names":false,"suffix":""},{"dropping-particle":"","family":"Cohen","given":"Victoria M.L.","non-dropping-particle":"","parse-names":false,"suffix":""}],"container-title":"Journal of glaucoma","id":"ITEM-1","issue":"3","issued":{"date-parts":[["2020","3","1"]]},"page":"E12-E15","publisher":"J Glaucoma","title":"Ciliary Body and Iris Metastases With Anterior Chamber Angle Infiltration: A Rare Complication From Invasive Ductal Breast Cancer","type":"article-journal","volume":"29"},"uris":["http://www.mendeley.com/documents/?uuid=d48efae6-3ab2-30f2-be06-23605e49b4d6"]}],"mendeley":{"formattedCitation":"[159]","plainTextFormattedCitation":"[159]","previouslyFormattedCitation":"[159]"},"properties":{"noteIndex":0},"schema":"https://github.com/citation-style-language/schema/raw/master/csl-citation.json"}</w:instrText>
      </w:r>
      <w:r w:rsidR="00C8112F" w:rsidRPr="0060729D">
        <w:rPr>
          <w:rFonts w:ascii="Times New Roman" w:hAnsi="Times New Roman" w:cs="Times New Roman"/>
          <w:sz w:val="28"/>
          <w:szCs w:val="28"/>
        </w:rPr>
        <w:fldChar w:fldCharType="separate"/>
      </w:r>
      <w:r w:rsidR="001501EE" w:rsidRPr="0060729D">
        <w:rPr>
          <w:rFonts w:ascii="Times New Roman" w:hAnsi="Times New Roman" w:cs="Times New Roman"/>
          <w:noProof/>
          <w:sz w:val="28"/>
          <w:szCs w:val="28"/>
        </w:rPr>
        <w:t>[159]</w:t>
      </w:r>
      <w:r w:rsidR="00C8112F" w:rsidRPr="0060729D">
        <w:rPr>
          <w:rFonts w:ascii="Times New Roman" w:hAnsi="Times New Roman" w:cs="Times New Roman"/>
          <w:sz w:val="28"/>
          <w:szCs w:val="28"/>
        </w:rPr>
        <w:fldChar w:fldCharType="end"/>
      </w:r>
      <w:r w:rsidR="00C8112F" w:rsidRPr="0060729D">
        <w:rPr>
          <w:rFonts w:ascii="Times New Roman" w:hAnsi="Times New Roman" w:cs="Times New Roman"/>
          <w:sz w:val="28"/>
          <w:szCs w:val="28"/>
        </w:rPr>
        <w:t>.</w:t>
      </w:r>
    </w:p>
    <w:p w:rsidR="00447D77" w:rsidRPr="0060729D" w:rsidRDefault="00447D77" w:rsidP="00724A5A">
      <w:pPr>
        <w:spacing w:after="0" w:line="240" w:lineRule="auto"/>
        <w:ind w:firstLine="567"/>
        <w:jc w:val="both"/>
        <w:rPr>
          <w:rFonts w:ascii="Times New Roman" w:hAnsi="Times New Roman" w:cs="Times New Roman"/>
          <w:sz w:val="28"/>
          <w:szCs w:val="28"/>
        </w:rPr>
      </w:pPr>
      <w:r w:rsidRPr="0060729D">
        <w:rPr>
          <w:rStyle w:val="jlqj4b"/>
          <w:rFonts w:ascii="Times New Roman" w:hAnsi="Times New Roman" w:cs="Times New Roman"/>
          <w:sz w:val="28"/>
          <w:szCs w:val="28"/>
        </w:rPr>
        <w:t xml:space="preserve">Лечение глаукомы, вследствие метастазов злокачественных опухолей различной </w:t>
      </w:r>
      <w:r w:rsidR="008D195C" w:rsidRPr="0060729D">
        <w:rPr>
          <w:rStyle w:val="jlqj4b"/>
          <w:rFonts w:ascii="Times New Roman" w:hAnsi="Times New Roman" w:cs="Times New Roman"/>
          <w:sz w:val="28"/>
          <w:szCs w:val="28"/>
        </w:rPr>
        <w:t>локализации, является</w:t>
      </w:r>
      <w:r w:rsidR="00A400F5" w:rsidRPr="0060729D">
        <w:rPr>
          <w:rStyle w:val="jlqj4b"/>
          <w:rFonts w:ascii="Times New Roman" w:hAnsi="Times New Roman" w:cs="Times New Roman"/>
          <w:sz w:val="28"/>
          <w:szCs w:val="28"/>
        </w:rPr>
        <w:t xml:space="preserve"> сложной задачей, т</w:t>
      </w:r>
      <w:r w:rsidR="00E04CCE" w:rsidRPr="0060729D">
        <w:rPr>
          <w:rStyle w:val="jlqj4b"/>
          <w:rFonts w:ascii="Times New Roman" w:hAnsi="Times New Roman" w:cs="Times New Roman"/>
          <w:sz w:val="28"/>
          <w:szCs w:val="28"/>
        </w:rPr>
        <w:t>ак как</w:t>
      </w:r>
      <w:r w:rsidRPr="0060729D">
        <w:rPr>
          <w:rStyle w:val="jlqj4b"/>
          <w:rFonts w:ascii="Times New Roman" w:hAnsi="Times New Roman" w:cs="Times New Roman"/>
          <w:sz w:val="28"/>
          <w:szCs w:val="28"/>
        </w:rPr>
        <w:t xml:space="preserve"> медик</w:t>
      </w:r>
      <w:r w:rsidR="00E04CCE" w:rsidRPr="0060729D">
        <w:rPr>
          <w:rStyle w:val="jlqj4b"/>
          <w:rFonts w:ascii="Times New Roman" w:hAnsi="Times New Roman" w:cs="Times New Roman"/>
          <w:sz w:val="28"/>
          <w:szCs w:val="28"/>
        </w:rPr>
        <w:t>аментозная терапия разнообразна</w:t>
      </w:r>
      <w:r w:rsidR="00A400F5" w:rsidRPr="0060729D">
        <w:rPr>
          <w:rStyle w:val="jlqj4b"/>
          <w:rFonts w:ascii="Times New Roman" w:hAnsi="Times New Roman" w:cs="Times New Roman"/>
          <w:sz w:val="28"/>
          <w:szCs w:val="28"/>
        </w:rPr>
        <w:t xml:space="preserve"> и часто бывает мало</w:t>
      </w:r>
      <w:r w:rsidRPr="0060729D">
        <w:rPr>
          <w:rStyle w:val="jlqj4b"/>
          <w:rFonts w:ascii="Times New Roman" w:hAnsi="Times New Roman" w:cs="Times New Roman"/>
          <w:sz w:val="28"/>
          <w:szCs w:val="28"/>
        </w:rPr>
        <w:t>эффективной.  По данным.</w:t>
      </w:r>
      <w:r w:rsidRPr="0060729D">
        <w:rPr>
          <w:rFonts w:ascii="Times New Roman" w:hAnsi="Times New Roman" w:cs="Times New Roman"/>
          <w:sz w:val="28"/>
          <w:szCs w:val="28"/>
        </w:rPr>
        <w:t xml:space="preserve"> </w:t>
      </w:r>
      <w:proofErr w:type="gramStart"/>
      <w:r w:rsidRPr="0060729D">
        <w:rPr>
          <w:rFonts w:ascii="Times New Roman" w:eastAsia="Times New Roman" w:hAnsi="Times New Roman" w:cs="Times New Roman"/>
          <w:sz w:val="28"/>
          <w:szCs w:val="28"/>
          <w:lang w:eastAsia="ru-RU"/>
        </w:rPr>
        <w:t>Radcliffe N.M</w:t>
      </w:r>
      <w:r w:rsidR="001A2768" w:rsidRPr="0060729D">
        <w:rPr>
          <w:rFonts w:ascii="Times New Roman" w:eastAsia="Times New Roman" w:hAnsi="Times New Roman" w:cs="Times New Roman"/>
          <w:sz w:val="28"/>
          <w:szCs w:val="28"/>
          <w:lang w:eastAsia="ru-RU"/>
        </w:rPr>
        <w:t xml:space="preserve">. </w:t>
      </w:r>
      <w:r w:rsidRPr="0060729D">
        <w:rPr>
          <w:rFonts w:ascii="Times New Roman" w:eastAsia="Times New Roman" w:hAnsi="Times New Roman" w:cs="Times New Roman"/>
          <w:sz w:val="28"/>
          <w:szCs w:val="28"/>
          <w:lang w:eastAsia="ru-RU"/>
        </w:rPr>
        <w:t>et al.</w:t>
      </w:r>
      <w:proofErr w:type="gramEnd"/>
      <w:r w:rsidR="00C8112F"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{"citationItems":[{"id":"ITEM-1","itemData":{"DOI":"10.1016/J.SURVOPHTHAL.2016.12.012","ISSN":"1879-3304","PMID":"28062196","abstract":"We compare outcomes following radiotherapeutic and surgical management of iris melanoma. End points included local tumor recurrence, metastases, and common complications. From an initial search that yielded 231 articles, we found 17 relevant studies with 761 eyes. The gender distribution was balanced with a mean age of 52 years. Most studies focused on either proton beam (49.4%) or plaque (31.4%) radiotherapy. Rates of local recurrence (range: 0%–8%) and metastatic development (0%–5%) were favorable following radiotherapy; however, common complications included cataract (36%–73%), glaucoma (3%–92%), and corneal conditions (0%–33%). A unique complication of proton beam radiotherapy was limbal stem cell deficiency (2%–33%). In contrast, iridectomy and comparable procedures showed similar rates of recurrence (0%–8%) and metastases (0% in one study), lower rates of postoperative cataract (0%–33%) and corneal conditions (2.3% in one study), and a greater incidence of photophobia (9%–25%). Following enucleation, one study of mostly advanced eyes demonstrated a higher rate of metastases (14%). Overall, despite a paucity of research in this setting, efficacy and safety outcomes remain favorable. Decision-making for management should be based on tumor size, location, angle seeding, secondary glaucoma, visual potential, and patient preference.","author":[{"dropping-particle":"","family":"Popovic","given":"Marko","non-dropping-particle":"","parse-names":false,"suffix":""},{"dropping-particle":"","family":"Ahmed","given":"Iqbal Ike K.","non-dropping-particle":"","parse-names":false,"suffix":""},{"dropping-particle":"","family":"DiGiovanni","given":"Julia","non-dropping-particle":"","parse-names":false,"suffix":""},{"dropping-particle":"","family":"Shields","given":"Carol L.","non-dropping-particle":"","parse-names":false,"suffix":""}],"container-title":"Survey of ophthalmology","id":"ITEM-1","issue":"3","issued":{"date-parts":[["2017","5","1"]]},"page":"302-311","publisher":"Surv Ophthalmol","title":"Radiotherapeutic and surgical management of iris melanoma: A review","type":"article-journal","volume":"62"},"uris":["http://www.mendeley.com/documents/?uuid=acebf9be-3df6-33a7-941e-ffb11f9fab62"]}],"mendeley":{"formattedCitation":"[160]","plainTextFormattedCitation":"[160]","previouslyFormattedCitation":"[160]"},"properties":{"noteIndex":0},"schema":"https://github.com/citation-style-language/schema/raw/master/csl-citation.json"}</w:instrText>
      </w:r>
      <w:r w:rsidR="00C8112F"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[160]</w:t>
      </w:r>
      <w:r w:rsidR="00C8112F" w:rsidRPr="0060729D">
        <w:rPr>
          <w:rFonts w:ascii="Times New Roman" w:eastAsia="Times New Roman" w:hAnsi="Times New Roman" w:cs="Times New Roman"/>
          <w:sz w:val="28"/>
          <w:szCs w:val="28"/>
          <w:lang w:eastAsia="ru-RU"/>
        </w:rPr>
        <w:fldChar w:fldCharType="end"/>
      </w:r>
      <w:r w:rsidRPr="0060729D">
        <w:rPr>
          <w:rStyle w:val="jlqj4b"/>
          <w:rFonts w:ascii="Times New Roman" w:hAnsi="Times New Roman" w:cs="Times New Roman"/>
          <w:sz w:val="28"/>
          <w:szCs w:val="28"/>
        </w:rPr>
        <w:t>, использ</w:t>
      </w:r>
      <w:r w:rsidR="00C8112F" w:rsidRPr="0060729D">
        <w:rPr>
          <w:rStyle w:val="jlqj4b"/>
          <w:rFonts w:ascii="Times New Roman" w:hAnsi="Times New Roman" w:cs="Times New Roman"/>
          <w:sz w:val="28"/>
          <w:szCs w:val="28"/>
        </w:rPr>
        <w:t xml:space="preserve">ование аналогов простагландина </w:t>
      </w:r>
      <w:r w:rsidRPr="0060729D">
        <w:rPr>
          <w:rStyle w:val="jlqj4b"/>
          <w:rFonts w:ascii="Times New Roman" w:hAnsi="Times New Roman" w:cs="Times New Roman"/>
          <w:sz w:val="28"/>
          <w:szCs w:val="28"/>
        </w:rPr>
        <w:t>увеличивает увеосклеральный отток, а пилокарпин активизирует трабекулярный отток, который в свою очередь, может усилить риск метастази</w:t>
      </w:r>
      <w:r w:rsidR="00C8112F" w:rsidRPr="0060729D">
        <w:rPr>
          <w:rStyle w:val="jlqj4b"/>
          <w:rFonts w:ascii="Times New Roman" w:hAnsi="Times New Roman" w:cs="Times New Roman"/>
          <w:sz w:val="28"/>
          <w:szCs w:val="28"/>
        </w:rPr>
        <w:t>рования злокачественных опухолей.</w:t>
      </w:r>
      <w:r w:rsidR="00C8112F" w:rsidRPr="0060729D">
        <w:rPr>
          <w:rFonts w:ascii="Times New Roman" w:hAnsi="Times New Roman" w:cs="Times New Roman"/>
          <w:sz w:val="28"/>
          <w:szCs w:val="28"/>
        </w:rPr>
        <w:t xml:space="preserve"> </w:t>
      </w:r>
      <w:r w:rsidRPr="0060729D">
        <w:rPr>
          <w:rFonts w:ascii="Times New Roman" w:eastAsia="Times New Roman" w:hAnsi="Times New Roman" w:cs="Times New Roman"/>
          <w:sz w:val="28"/>
          <w:szCs w:val="28"/>
          <w:lang w:eastAsia="ru-RU"/>
        </w:rPr>
        <w:t>Применение антиглаукоматозных операций противопо</w:t>
      </w:r>
      <w:r w:rsidR="00A400F5" w:rsidRPr="0060729D">
        <w:rPr>
          <w:rFonts w:ascii="Times New Roman" w:eastAsia="Times New Roman" w:hAnsi="Times New Roman" w:cs="Times New Roman"/>
          <w:sz w:val="28"/>
          <w:szCs w:val="28"/>
          <w:lang w:eastAsia="ru-RU"/>
        </w:rPr>
        <w:t>казано</w:t>
      </w:r>
      <w:r w:rsidRPr="0060729D">
        <w:rPr>
          <w:rFonts w:ascii="Times New Roman" w:eastAsia="Times New Roman" w:hAnsi="Times New Roman" w:cs="Times New Roman"/>
          <w:sz w:val="28"/>
          <w:szCs w:val="28"/>
          <w:lang w:eastAsia="ru-RU"/>
        </w:rPr>
        <w:t xml:space="preserve"> в связи с возможностью попадания клеток опухоли в кровоток </w:t>
      </w:r>
      <w:r w:rsidRPr="0060729D">
        <w:rPr>
          <w:rFonts w:ascii="Times New Roman" w:eastAsia="Times New Roman" w:hAnsi="Times New Roman" w:cs="Times New Roman"/>
          <w:sz w:val="28"/>
          <w:szCs w:val="28"/>
          <w:lang w:eastAsia="ru-RU"/>
        </w:rPr>
        <w:lastRenderedPageBreak/>
        <w:t>и распространение их гематогенно в другие органы</w:t>
      </w:r>
      <w:r w:rsidR="00C8112F" w:rsidRPr="0060729D">
        <w:rPr>
          <w:rFonts w:ascii="Times New Roman" w:eastAsia="Times New Roman" w:hAnsi="Times New Roman" w:cs="Times New Roman"/>
          <w:sz w:val="28"/>
          <w:szCs w:val="28"/>
          <w:lang w:eastAsia="ru-RU"/>
        </w:rPr>
        <w:t xml:space="preserve"> </w:t>
      </w:r>
      <w:r w:rsidR="00C8112F"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{"citationItems":[{"id":"ITEM-1","itemData":{"DOI":"10.1097/ICU.0000000000000550","ISSN":"1531-7021","PMID":"30562240","abstract":"Purpose of reviewGlaucoma secondary to intraocular tumors is important to consider in eyes with a known tumor and those with unilateral or refractory glaucoma. The purpose of this review is to discuss the mechanisms and management of intraocular tumors with related secondary glaucoma.Recent findingsSeveral intraocular tumors can lead to glaucoma, including iris melanoma, iris metastasis, iris lymphoma, trabecular meshwork melanoma, choroidal melanoma, choroidal metastasis, retinoblastoma, and medulloepithelioma. The mechanisms for glaucoma include solid tumor invasion into the angle, tumor seeding into the angle, angle closure, and iris neovascularization. Management of the tumor can lead to resolution of glaucoma. Management of the secondary glaucoma may involve medical therapy, transscleral cyclophotocoagulation, laser trabeculoplasty, and potentially antivascular endothelial growth factor therapy. Minimally invasive glaucoma surgery (MIGS) can be considered for eyes with treated, regressed posterior segment malignancies if there is no iris or ciliary body involvement. Importantly, avoidance of MIGS, filtering, or shunting surgery in eyes with active malignancies is emphasized.SummaryIntraocular tumors can produce secondary glaucoma. Treatment of the primary tumor can sometimes resolve the glaucoma. Topical, oral, or laser therapies can be considered. Avoidance of MIGS, filtering, or shunting surgery is advised until the malignancy is completely regressed.","author":[{"dropping-particle":"","family":"Camp","given":"David A.","non-dropping-particle":"","parse-names":false,"suffix":""},{"dropping-particle":"","family":"Yadav","given":"Prashant","non-dropping-particle":"","parse-names":false,"suffix":""},{"dropping-particle":"","family":"Dalvin","given":"Lauren A.","non-dropping-particle":"","parse-names":false,"suffix":""},{"dropping-particle":"","family":"Shields","given":"Carol L.","non-dropping-particle":"","parse-names":false,"suffix":""}],"container-title":"Current opinion in ophthalmology","id":"ITEM-1","issue":"2","issued":{"date-parts":[["2019","3","1"]]},"page":"71-81","publisher":"Curr Opin Ophthalmol","title":"Glaucoma secondary to intraocular tumors: mechanisms and management","type":"article-journal","volume":"30"},"uris":["http://www.mendeley.com/documents/?uuid=73630334-dc3a-380b-8eda-fc1eea8b3cc4"]}],"mendeley":{"formattedCitation":"[157]","plainTextFormattedCitation":"[157]","previouslyFormattedCitation":"[157]"},"properties":{"noteIndex":0},"schema":"https://github.com/citation-style-language/schema/raw/master/csl-citation.json"}</w:instrText>
      </w:r>
      <w:r w:rsidR="00C8112F"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[157]</w:t>
      </w:r>
      <w:r w:rsidR="00C8112F" w:rsidRPr="0060729D">
        <w:rPr>
          <w:rFonts w:ascii="Times New Roman" w:eastAsia="Times New Roman" w:hAnsi="Times New Roman" w:cs="Times New Roman"/>
          <w:sz w:val="28"/>
          <w:szCs w:val="28"/>
          <w:lang w:eastAsia="ru-RU"/>
        </w:rPr>
        <w:fldChar w:fldCharType="end"/>
      </w:r>
      <w:r w:rsidR="00C8112F" w:rsidRPr="0060729D">
        <w:rPr>
          <w:rFonts w:ascii="Times New Roman" w:eastAsia="Times New Roman" w:hAnsi="Times New Roman" w:cs="Times New Roman"/>
          <w:sz w:val="28"/>
          <w:szCs w:val="28"/>
          <w:lang w:eastAsia="ru-RU"/>
        </w:rPr>
        <w:t>.</w:t>
      </w:r>
      <w:r w:rsidRPr="0060729D">
        <w:rPr>
          <w:rFonts w:ascii="Times New Roman" w:hAnsi="Times New Roman" w:cs="Times New Roman"/>
          <w:sz w:val="28"/>
          <w:szCs w:val="28"/>
        </w:rPr>
        <w:t xml:space="preserve"> </w:t>
      </w:r>
      <w:r w:rsidR="00A400F5" w:rsidRPr="0060729D">
        <w:rPr>
          <w:rFonts w:ascii="Times New Roman" w:eastAsia="Times New Roman" w:hAnsi="Times New Roman" w:cs="Times New Roman"/>
          <w:sz w:val="28"/>
          <w:szCs w:val="28"/>
          <w:lang w:eastAsia="ru-RU"/>
        </w:rPr>
        <w:t>Лечение новообразований</w:t>
      </w:r>
      <w:r w:rsidRPr="0060729D">
        <w:rPr>
          <w:rFonts w:ascii="Times New Roman" w:eastAsia="Times New Roman" w:hAnsi="Times New Roman" w:cs="Times New Roman"/>
          <w:sz w:val="28"/>
          <w:szCs w:val="28"/>
          <w:lang w:eastAsia="ru-RU"/>
        </w:rPr>
        <w:t xml:space="preserve">  цилиарного тела включает местную резекцию, энуклеацию, радиотерапию и лазерное лечение, и  в каждом случае требует индивидуального подхода</w:t>
      </w:r>
      <w:r w:rsidR="00C8112F" w:rsidRPr="0060729D">
        <w:rPr>
          <w:rFonts w:ascii="Times New Roman" w:eastAsia="Times New Roman" w:hAnsi="Times New Roman" w:cs="Times New Roman"/>
          <w:sz w:val="28"/>
          <w:szCs w:val="28"/>
          <w:lang w:eastAsia="ru-RU"/>
        </w:rPr>
        <w:t xml:space="preserve"> </w:t>
      </w:r>
      <w:r w:rsidR="00C8112F"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{"citationItems":[{"id":"ITEM-1","itemData":{"DOI":"10.1007/s10792-016-0270-z","ISSN":"15732630","PMID":"27287344","abstract":"High intraocular pressure (IOP) not responding to systemic and topical anti-glaucoma medications renders the eye at risk for both intra- and post-operative complications of glaucoma filtration surgery. Laser cyclophotocoagulation is able to lower IOP in such refractory glaucoma eyes and may make the surgical event safer. This study assessed diode laser cyclophotocoagulation (DLCP) when used as a temporary measure for lowering IOP prior to performing trabeculectomy. This study is a retrospective analysis of cases planned for trabeculectomy surgery, uncontrolled on maximally tolerable systemic anti-glaucoma medications. They were analysed for response to DLCP in terms of IOP control, vision-related complications, increased inflammation, post-trabeculectomy hypotony and chances of phthisis and ciliary shutdown. Twelve eyes of ten patients aged 35–65 years were identified and all followed up for at least 2 years. One week following DLCP, the IOP (mean ± SD) declined by 51 % from 46.8 ± 5.4 to 22.8 ± 3.3 mmHg. The IOP was further reduced to 15.4 ± 2.7 mmHg at 4 weeks after trabeculectomy; it remained in the mid-teens for a minimum of 2 years in all cases. The mean (±SD) visual acuity improved from 1.4 ± 0.4 to 0.8 ± 0.4 LogMAR equivalents following trabeculectomy. In four eyes, phacoemulsification was performed 5–7 months after trabeculectomy with improvement in best-corrected visual acuity. One patient developed transient hypotony, post-trabeculectomy, which resolved by 6 days. There were no other complications like increased inflammation, prolonged hypotony or suprachoroidal haemorrhage. DLCP is, thus, effective and safe for temporarily controlling IOP; thereby trabeculectomy can be performed in a quieter ocular milieu.","author":[{"dropping-particle":"","family":"Singh","given":"Kirti","non-dropping-particle":"","parse-names":false,"suffix":""},{"dropping-particle":"","family":"Dangda","given":"Sonal","non-dropping-particle":"","parse-names":false,"suffix":""},{"dropping-particle":"","family":"Ahir","given":"Nitasha","non-dropping-particle":"","parse-names":false,"suffix":""},{"dropping-particle":"","family":"Mutreja","given":"Ankush","non-dropping-particle":"","parse-names":false,"suffix":""},{"dropping-particle":"","family":"Bhattacharyya","given":"Mainak","non-dropping-particle":"","parse-names":false,"suffix":""}],"container-title":"International Ophthalmology","id":"ITEM-1","issue":"2","issued":{"date-parts":[["2017","4","1"]]},"page":"365-370","publisher":"Springer Netherlands","title":"Diode laser cyclophotocoagulation paves way to a safer trabeculectomy in eyes with medically uncontrollable intraocular pressure","type":"article-journal","volume":"37"},"uris":["http://www.mendeley.com/documents/?uuid=c266ea22-34a0-362e-95e7-f1af3f4b916d"]},{"id":"ITEM-2","itemData":{"DOI":"10.1097/ICU.0000000000000550","ISSN":"1531-7021","PMID":"30562240","abstract":"Purpose of reviewGlaucoma secondary to intraocular tumors is important to consider in eyes with a known tumor and those with unilateral or refractory glaucoma. The purpose of this review is to discuss the mechanisms and management of intraocular tumors with related secondary glaucoma.Recent findingsSeveral intraocular tumors can lead to glaucoma, including iris melanoma, iris metastasis, iris lymphoma, trabecular meshwork melanoma, choroidal melanoma, choroidal metastasis, retinoblastoma, and medulloepithelioma. The mechanisms for glaucoma include solid tumor invasion into the angle, tumor seeding into the angle, angle closure, and iris neovascularization. Management of the tumor can lead to resolution of glaucoma. Management of the secondary glaucoma may involve medical therapy, transscleral cyclophotocoagulation, laser trabeculoplasty, and potentially antivascular endothelial growth factor therapy. Minimally invasive glaucoma surgery (MIGS) can be considered for eyes with treated, regressed posterior segment malignancies if there is no iris or ciliary body involvement. Importantly, avoidance of MIGS, filtering, or shunting surgery in eyes with active malignancies is emphasized.SummaryIntraocular tumors can produce secondary glaucoma. Treatment of the primary tumor can sometimes resolve the glaucoma. Topical, oral, or laser therapies can be considered. Avoidance of MIGS, filtering, or shunting surgery is advised until the malignancy is completely regressed.","author":[{"dropping-particle":"","family":"Camp","given":"David A.","non-dropping-particle":"","parse-names":false,"suffix":""},{"dropping-particle":"","family":"Yadav","given":"Prashant","non-dropping-particle":"","parse-names":false,"suffix":""},{"dropping-particle":"","family":"Dalvin","given":"Lauren A.","non-dropping-particle":"","parse-names":false,"suffix":""},{"dropping-particle":"","family":"Shields","given":"Carol L.","non-dropping-particle":"","parse-names":false,"suffix":""}],"container-title":"Current opinion in ophthalmology","id":"ITEM-2","issue":"2","issued":{"date-parts":[["2019","3","1"]]},"page":"71-81","publisher":"Curr Opin Ophthalmol","title":"Glaucoma secondary to intraocular tumors: mechanisms and management","type":"article-journal","volume":"30"},"uris":["http://www.mendeley.com/documents/?uuid=73630334-dc3a-380b-8eda-fc1eea8b3cc4"]}],"mendeley":{"formattedCitation":"[157,161]","plainTextFormattedCitation":"[157,161]","previouslyFormattedCitation":"[157,161]"},"properties":{"noteIndex":0},"schema":"https://github.com/citation-style-language/schema/raw/master/csl-citation.json"}</w:instrText>
      </w:r>
      <w:r w:rsidR="00C8112F"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[157,161]</w:t>
      </w:r>
      <w:r w:rsidR="00C8112F" w:rsidRPr="0060729D">
        <w:rPr>
          <w:rFonts w:ascii="Times New Roman" w:eastAsia="Times New Roman" w:hAnsi="Times New Roman" w:cs="Times New Roman"/>
          <w:sz w:val="28"/>
          <w:szCs w:val="28"/>
          <w:lang w:eastAsia="ru-RU"/>
        </w:rPr>
        <w:fldChar w:fldCharType="end"/>
      </w:r>
      <w:r w:rsidR="008D195C" w:rsidRPr="0060729D">
        <w:rPr>
          <w:rFonts w:ascii="Times New Roman" w:eastAsia="Times New Roman" w:hAnsi="Times New Roman" w:cs="Times New Roman"/>
          <w:sz w:val="28"/>
          <w:szCs w:val="28"/>
          <w:lang w:eastAsia="ru-RU"/>
        </w:rPr>
        <w:t>.</w:t>
      </w:r>
    </w:p>
    <w:p w:rsidR="00447D77" w:rsidRPr="0060729D" w:rsidRDefault="00447D77" w:rsidP="00724A5A">
      <w:pPr>
        <w:spacing w:after="0" w:line="240" w:lineRule="auto"/>
        <w:ind w:firstLine="567"/>
        <w:jc w:val="both"/>
        <w:rPr>
          <w:rFonts w:ascii="Times New Roman" w:hAnsi="Times New Roman" w:cs="Times New Roman"/>
          <w:sz w:val="28"/>
          <w:szCs w:val="28"/>
        </w:rPr>
      </w:pPr>
      <w:r w:rsidRPr="0060729D">
        <w:rPr>
          <w:rStyle w:val="jlqj4b"/>
          <w:rFonts w:ascii="Times New Roman" w:hAnsi="Times New Roman" w:cs="Times New Roman"/>
          <w:sz w:val="28"/>
          <w:szCs w:val="28"/>
        </w:rPr>
        <w:t>Прогноз зрительных функций зависит от типа опухоли и степени поражения глаза, а также от полученного лечения. Основ</w:t>
      </w:r>
      <w:r w:rsidR="00A400F5" w:rsidRPr="0060729D">
        <w:rPr>
          <w:rStyle w:val="jlqj4b"/>
          <w:rFonts w:ascii="Times New Roman" w:hAnsi="Times New Roman" w:cs="Times New Roman"/>
          <w:sz w:val="28"/>
          <w:szCs w:val="28"/>
        </w:rPr>
        <w:t>ная цель лечения новообразований глазного яблока –</w:t>
      </w:r>
      <w:r w:rsidRPr="0060729D">
        <w:rPr>
          <w:rStyle w:val="jlqj4b"/>
          <w:rFonts w:ascii="Times New Roman" w:hAnsi="Times New Roman" w:cs="Times New Roman"/>
          <w:sz w:val="28"/>
          <w:szCs w:val="28"/>
        </w:rPr>
        <w:t xml:space="preserve"> это конт</w:t>
      </w:r>
      <w:r w:rsidR="00D538D0" w:rsidRPr="0060729D">
        <w:rPr>
          <w:rStyle w:val="jlqj4b"/>
          <w:rFonts w:ascii="Times New Roman" w:hAnsi="Times New Roman" w:cs="Times New Roman"/>
          <w:sz w:val="28"/>
          <w:szCs w:val="28"/>
        </w:rPr>
        <w:t>роль опухоли, затем контроль внутриглазного давления</w:t>
      </w:r>
      <w:r w:rsidRPr="0060729D">
        <w:rPr>
          <w:rStyle w:val="jlqj4b"/>
          <w:rFonts w:ascii="Times New Roman" w:hAnsi="Times New Roman" w:cs="Times New Roman"/>
          <w:sz w:val="28"/>
          <w:szCs w:val="28"/>
        </w:rPr>
        <w:t>. Кроме того,</w:t>
      </w:r>
      <w:r w:rsidRPr="0060729D">
        <w:rPr>
          <w:rStyle w:val="viiyi"/>
          <w:rFonts w:ascii="Times New Roman" w:hAnsi="Times New Roman" w:cs="Times New Roman"/>
          <w:sz w:val="28"/>
          <w:szCs w:val="28"/>
        </w:rPr>
        <w:t xml:space="preserve"> </w:t>
      </w:r>
      <w:r w:rsidRPr="0060729D">
        <w:rPr>
          <w:rStyle w:val="jlqj4b"/>
          <w:rFonts w:ascii="Times New Roman" w:hAnsi="Times New Roman" w:cs="Times New Roman"/>
          <w:sz w:val="28"/>
          <w:szCs w:val="28"/>
        </w:rPr>
        <w:t xml:space="preserve">лечение любой внутриглазной опухоли должно проводиться одновременно с </w:t>
      </w:r>
      <w:r w:rsidR="00A400F5" w:rsidRPr="0060729D">
        <w:rPr>
          <w:rStyle w:val="jlqj4b"/>
          <w:rFonts w:ascii="Times New Roman" w:hAnsi="Times New Roman" w:cs="Times New Roman"/>
          <w:sz w:val="28"/>
          <w:szCs w:val="28"/>
        </w:rPr>
        <w:t xml:space="preserve">лечением, назначенным </w:t>
      </w:r>
      <w:r w:rsidRPr="0060729D">
        <w:rPr>
          <w:rStyle w:val="jlqj4b"/>
          <w:rFonts w:ascii="Times New Roman" w:hAnsi="Times New Roman" w:cs="Times New Roman"/>
          <w:sz w:val="28"/>
          <w:szCs w:val="28"/>
        </w:rPr>
        <w:t>онкологом.</w:t>
      </w:r>
    </w:p>
    <w:p w:rsidR="00447D77" w:rsidRPr="0060729D" w:rsidRDefault="00447D77" w:rsidP="00724A5A">
      <w:pPr>
        <w:spacing w:after="0" w:line="240" w:lineRule="auto"/>
        <w:ind w:firstLine="567"/>
        <w:jc w:val="both"/>
        <w:rPr>
          <w:rFonts w:ascii="Times New Roman" w:hAnsi="Times New Roman" w:cs="Times New Roman"/>
          <w:sz w:val="28"/>
          <w:szCs w:val="28"/>
        </w:rPr>
      </w:pPr>
      <w:r w:rsidRPr="0060729D">
        <w:rPr>
          <w:rFonts w:ascii="Times New Roman" w:hAnsi="Times New Roman" w:cs="Times New Roman"/>
          <w:sz w:val="28"/>
          <w:szCs w:val="28"/>
        </w:rPr>
        <w:t xml:space="preserve">В этой статье </w:t>
      </w:r>
      <w:r w:rsidRPr="0060729D">
        <w:rPr>
          <w:rStyle w:val="viiyi"/>
          <w:rFonts w:ascii="Times New Roman" w:hAnsi="Times New Roman" w:cs="Times New Roman"/>
          <w:sz w:val="28"/>
          <w:szCs w:val="28"/>
        </w:rPr>
        <w:t xml:space="preserve">мы хотели </w:t>
      </w:r>
      <w:r w:rsidR="008D195C" w:rsidRPr="0060729D">
        <w:rPr>
          <w:rStyle w:val="viiyi"/>
          <w:rFonts w:ascii="Times New Roman" w:hAnsi="Times New Roman" w:cs="Times New Roman"/>
          <w:sz w:val="28"/>
          <w:szCs w:val="28"/>
        </w:rPr>
        <w:t>поделиться клиническим</w:t>
      </w:r>
      <w:r w:rsidRPr="0060729D">
        <w:rPr>
          <w:rStyle w:val="viiyi"/>
          <w:rFonts w:ascii="Times New Roman" w:hAnsi="Times New Roman" w:cs="Times New Roman"/>
          <w:sz w:val="28"/>
          <w:szCs w:val="28"/>
        </w:rPr>
        <w:t xml:space="preserve"> случаем метастатической опухоли цилиарного тела </w:t>
      </w:r>
      <w:r w:rsidR="00602BE9" w:rsidRPr="0060729D">
        <w:rPr>
          <w:rStyle w:val="viiyi"/>
          <w:rFonts w:ascii="Times New Roman" w:hAnsi="Times New Roman" w:cs="Times New Roman"/>
          <w:sz w:val="28"/>
          <w:szCs w:val="28"/>
        </w:rPr>
        <w:t xml:space="preserve">при </w:t>
      </w:r>
      <w:r w:rsidR="00072940" w:rsidRPr="0060729D">
        <w:rPr>
          <w:rStyle w:val="viiyi"/>
          <w:rFonts w:ascii="Times New Roman" w:hAnsi="Times New Roman" w:cs="Times New Roman"/>
          <w:sz w:val="28"/>
          <w:szCs w:val="28"/>
        </w:rPr>
        <w:t>ассоциированн</w:t>
      </w:r>
      <w:r w:rsidR="00602BE9" w:rsidRPr="0060729D">
        <w:rPr>
          <w:rStyle w:val="viiyi"/>
          <w:rFonts w:ascii="Times New Roman" w:hAnsi="Times New Roman" w:cs="Times New Roman"/>
          <w:sz w:val="28"/>
          <w:szCs w:val="28"/>
        </w:rPr>
        <w:t>ой</w:t>
      </w:r>
      <w:r w:rsidR="00072940" w:rsidRPr="0060729D">
        <w:rPr>
          <w:rStyle w:val="viiyi"/>
          <w:rFonts w:ascii="Times New Roman" w:hAnsi="Times New Roman" w:cs="Times New Roman"/>
          <w:sz w:val="28"/>
          <w:szCs w:val="28"/>
        </w:rPr>
        <w:t xml:space="preserve"> </w:t>
      </w:r>
      <w:r w:rsidRPr="0060729D">
        <w:rPr>
          <w:rStyle w:val="viiyi"/>
          <w:rFonts w:ascii="Times New Roman" w:hAnsi="Times New Roman" w:cs="Times New Roman"/>
          <w:sz w:val="28"/>
          <w:szCs w:val="28"/>
        </w:rPr>
        <w:t>факоморфической глауком</w:t>
      </w:r>
      <w:r w:rsidR="00602BE9" w:rsidRPr="0060729D">
        <w:rPr>
          <w:rStyle w:val="viiyi"/>
          <w:rFonts w:ascii="Times New Roman" w:hAnsi="Times New Roman" w:cs="Times New Roman"/>
          <w:sz w:val="28"/>
          <w:szCs w:val="28"/>
        </w:rPr>
        <w:t>е</w:t>
      </w:r>
      <w:r w:rsidRPr="0060729D">
        <w:rPr>
          <w:rStyle w:val="viiyi"/>
          <w:rFonts w:ascii="Times New Roman" w:hAnsi="Times New Roman" w:cs="Times New Roman"/>
          <w:sz w:val="28"/>
          <w:szCs w:val="28"/>
        </w:rPr>
        <w:t xml:space="preserve">. </w:t>
      </w:r>
    </w:p>
    <w:p w:rsidR="00447D77" w:rsidRPr="0060729D" w:rsidRDefault="00E40AC6" w:rsidP="00724A5A">
      <w:pPr>
        <w:spacing w:after="0" w:line="240" w:lineRule="auto"/>
        <w:ind w:firstLine="567"/>
        <w:jc w:val="both"/>
        <w:rPr>
          <w:rStyle w:val="jlqj4b"/>
          <w:rFonts w:ascii="Times New Roman" w:hAnsi="Times New Roman" w:cs="Times New Roman"/>
          <w:sz w:val="28"/>
          <w:szCs w:val="28"/>
        </w:rPr>
      </w:pPr>
      <w:r w:rsidRPr="0060729D">
        <w:rPr>
          <w:rFonts w:ascii="Times New Roman" w:hAnsi="Times New Roman" w:cs="Times New Roman"/>
          <w:sz w:val="28"/>
          <w:szCs w:val="28"/>
        </w:rPr>
        <w:t>Описание</w:t>
      </w:r>
      <w:r w:rsidR="00447D77" w:rsidRPr="0060729D">
        <w:rPr>
          <w:rFonts w:ascii="Times New Roman" w:hAnsi="Times New Roman" w:cs="Times New Roman"/>
          <w:sz w:val="28"/>
          <w:szCs w:val="28"/>
        </w:rPr>
        <w:t xml:space="preserve"> случая.</w:t>
      </w:r>
      <w:r w:rsidR="00E1708F" w:rsidRPr="0060729D">
        <w:rPr>
          <w:rFonts w:ascii="Times New Roman" w:hAnsi="Times New Roman" w:cs="Times New Roman"/>
          <w:sz w:val="28"/>
          <w:szCs w:val="28"/>
        </w:rPr>
        <w:t xml:space="preserve"> </w:t>
      </w:r>
      <w:r w:rsidR="00447D77" w:rsidRPr="0060729D">
        <w:rPr>
          <w:rFonts w:ascii="Times New Roman" w:hAnsi="Times New Roman" w:cs="Times New Roman"/>
          <w:sz w:val="28"/>
          <w:szCs w:val="28"/>
        </w:rPr>
        <w:t xml:space="preserve">В кабинет ургентной офтальмологии Центральной городской клинической больницы </w:t>
      </w:r>
      <w:r w:rsidR="00447D77" w:rsidRPr="0060729D">
        <w:rPr>
          <w:rStyle w:val="jlqj4b"/>
          <w:rFonts w:ascii="Times New Roman" w:hAnsi="Times New Roman" w:cs="Times New Roman"/>
          <w:sz w:val="28"/>
          <w:szCs w:val="28"/>
        </w:rPr>
        <w:t>обратился 59</w:t>
      </w:r>
      <w:r w:rsidRPr="0060729D">
        <w:rPr>
          <w:rStyle w:val="jlqj4b"/>
          <w:rFonts w:ascii="Times New Roman" w:hAnsi="Times New Roman" w:cs="Times New Roman"/>
          <w:sz w:val="28"/>
          <w:szCs w:val="28"/>
        </w:rPr>
        <w:t>-</w:t>
      </w:r>
      <w:r w:rsidR="00E04CCE" w:rsidRPr="0060729D">
        <w:rPr>
          <w:rStyle w:val="jlqj4b"/>
          <w:rFonts w:ascii="Times New Roman" w:hAnsi="Times New Roman" w:cs="Times New Roman"/>
          <w:sz w:val="28"/>
          <w:szCs w:val="28"/>
        </w:rPr>
        <w:t>летний мужчина</w:t>
      </w:r>
      <w:r w:rsidR="00447D77" w:rsidRPr="0060729D">
        <w:rPr>
          <w:rStyle w:val="jlqj4b"/>
          <w:rFonts w:ascii="Times New Roman" w:hAnsi="Times New Roman" w:cs="Times New Roman"/>
          <w:sz w:val="28"/>
          <w:szCs w:val="28"/>
        </w:rPr>
        <w:t xml:space="preserve"> азиатской национальности с жалобами на острую боль, покраснение, резкое снижение зрения левого глаза. Вышеуказанные жалобы </w:t>
      </w:r>
      <w:r w:rsidR="008D195C" w:rsidRPr="0060729D">
        <w:rPr>
          <w:rStyle w:val="jlqj4b"/>
          <w:rFonts w:ascii="Times New Roman" w:hAnsi="Times New Roman" w:cs="Times New Roman"/>
          <w:sz w:val="28"/>
          <w:szCs w:val="28"/>
        </w:rPr>
        <w:t>беспокоят в</w:t>
      </w:r>
      <w:r w:rsidR="00447D77" w:rsidRPr="0060729D">
        <w:rPr>
          <w:rStyle w:val="jlqj4b"/>
          <w:rFonts w:ascii="Times New Roman" w:hAnsi="Times New Roman" w:cs="Times New Roman"/>
          <w:sz w:val="28"/>
          <w:szCs w:val="28"/>
        </w:rPr>
        <w:t xml:space="preserve"> течение одного месяца. Когда боль усилилась, только тогда пациент обратился к окулисту по месту жительства.  Окулистом в </w:t>
      </w:r>
      <w:r w:rsidR="008D195C" w:rsidRPr="0060729D">
        <w:rPr>
          <w:rStyle w:val="jlqj4b"/>
          <w:rFonts w:ascii="Times New Roman" w:hAnsi="Times New Roman" w:cs="Times New Roman"/>
          <w:sz w:val="28"/>
          <w:szCs w:val="28"/>
        </w:rPr>
        <w:t>поликлинике установлен</w:t>
      </w:r>
      <w:r w:rsidR="00447D77" w:rsidRPr="0060729D">
        <w:rPr>
          <w:rStyle w:val="jlqj4b"/>
          <w:rFonts w:ascii="Times New Roman" w:hAnsi="Times New Roman" w:cs="Times New Roman"/>
          <w:sz w:val="28"/>
          <w:szCs w:val="28"/>
        </w:rPr>
        <w:t xml:space="preserve"> диагноз: факоморфическая глаукома левого глаза, </w:t>
      </w:r>
      <w:r w:rsidRPr="0060729D">
        <w:rPr>
          <w:rStyle w:val="jlqj4b"/>
          <w:rFonts w:ascii="Times New Roman" w:hAnsi="Times New Roman" w:cs="Times New Roman"/>
          <w:sz w:val="28"/>
          <w:szCs w:val="28"/>
        </w:rPr>
        <w:t xml:space="preserve">пациенту </w:t>
      </w:r>
      <w:r w:rsidR="00447D77" w:rsidRPr="0060729D">
        <w:rPr>
          <w:rStyle w:val="jlqj4b"/>
          <w:rFonts w:ascii="Times New Roman" w:hAnsi="Times New Roman" w:cs="Times New Roman"/>
          <w:sz w:val="28"/>
          <w:szCs w:val="28"/>
        </w:rPr>
        <w:t>оказана соответствующая помощь и</w:t>
      </w:r>
      <w:r w:rsidRPr="0060729D">
        <w:rPr>
          <w:rStyle w:val="jlqj4b"/>
          <w:rFonts w:ascii="Times New Roman" w:hAnsi="Times New Roman" w:cs="Times New Roman"/>
          <w:sz w:val="28"/>
          <w:szCs w:val="28"/>
        </w:rPr>
        <w:t xml:space="preserve"> дано </w:t>
      </w:r>
      <w:r w:rsidR="00447D77" w:rsidRPr="0060729D">
        <w:rPr>
          <w:rStyle w:val="jlqj4b"/>
          <w:rFonts w:ascii="Times New Roman" w:hAnsi="Times New Roman" w:cs="Times New Roman"/>
          <w:sz w:val="28"/>
          <w:szCs w:val="28"/>
        </w:rPr>
        <w:t>направлен</w:t>
      </w:r>
      <w:r w:rsidRPr="0060729D">
        <w:rPr>
          <w:rStyle w:val="jlqj4b"/>
          <w:rFonts w:ascii="Times New Roman" w:hAnsi="Times New Roman" w:cs="Times New Roman"/>
          <w:sz w:val="28"/>
          <w:szCs w:val="28"/>
        </w:rPr>
        <w:t>ие</w:t>
      </w:r>
      <w:r w:rsidR="00447D77" w:rsidRPr="0060729D">
        <w:rPr>
          <w:rStyle w:val="jlqj4b"/>
          <w:rFonts w:ascii="Times New Roman" w:hAnsi="Times New Roman" w:cs="Times New Roman"/>
          <w:sz w:val="28"/>
          <w:szCs w:val="28"/>
        </w:rPr>
        <w:t xml:space="preserve"> на стационарное лечение. </w:t>
      </w:r>
    </w:p>
    <w:p w:rsidR="00447D77" w:rsidRPr="0060729D" w:rsidRDefault="00640135" w:rsidP="00413DC6">
      <w:pPr>
        <w:tabs>
          <w:tab w:val="left" w:pos="567"/>
        </w:tabs>
        <w:spacing w:after="0" w:line="240" w:lineRule="auto"/>
        <w:jc w:val="both"/>
        <w:rPr>
          <w:rFonts w:ascii="Times New Roman" w:hAnsi="Times New Roman" w:cs="Times New Roman"/>
          <w:sz w:val="28"/>
          <w:szCs w:val="28"/>
        </w:rPr>
      </w:pPr>
      <w:r w:rsidRPr="0060729D">
        <w:rPr>
          <w:rFonts w:ascii="Times New Roman" w:hAnsi="Times New Roman" w:cs="Times New Roman"/>
          <w:sz w:val="28"/>
          <w:szCs w:val="28"/>
        </w:rPr>
        <w:t xml:space="preserve"> </w:t>
      </w:r>
      <w:r w:rsidRPr="0060729D">
        <w:rPr>
          <w:rFonts w:ascii="Times New Roman" w:hAnsi="Times New Roman" w:cs="Times New Roman"/>
          <w:sz w:val="28"/>
          <w:szCs w:val="28"/>
        </w:rPr>
        <w:tab/>
      </w:r>
      <w:r w:rsidR="00447D77" w:rsidRPr="0060729D">
        <w:rPr>
          <w:rFonts w:ascii="Times New Roman" w:hAnsi="Times New Roman" w:cs="Times New Roman"/>
          <w:sz w:val="28"/>
          <w:szCs w:val="28"/>
        </w:rPr>
        <w:t>Из анамнеза жизни: больной состоит на диспансерном учете с 2016 года</w:t>
      </w:r>
      <w:r w:rsidR="008D195C" w:rsidRPr="0060729D">
        <w:rPr>
          <w:rFonts w:ascii="Times New Roman" w:hAnsi="Times New Roman" w:cs="Times New Roman"/>
          <w:sz w:val="28"/>
          <w:szCs w:val="28"/>
        </w:rPr>
        <w:t xml:space="preserve"> </w:t>
      </w:r>
      <w:r w:rsidR="00447D77" w:rsidRPr="0060729D">
        <w:rPr>
          <w:rFonts w:ascii="Times New Roman" w:hAnsi="Times New Roman" w:cs="Times New Roman"/>
          <w:sz w:val="28"/>
          <w:szCs w:val="28"/>
        </w:rPr>
        <w:t>у</w:t>
      </w:r>
      <w:r w:rsidR="008D195C" w:rsidRPr="0060729D">
        <w:rPr>
          <w:rFonts w:ascii="Times New Roman" w:hAnsi="Times New Roman" w:cs="Times New Roman"/>
          <w:sz w:val="28"/>
          <w:szCs w:val="28"/>
        </w:rPr>
        <w:t xml:space="preserve"> </w:t>
      </w:r>
      <w:r w:rsidR="00447D77" w:rsidRPr="0060729D">
        <w:rPr>
          <w:rFonts w:ascii="Times New Roman" w:hAnsi="Times New Roman" w:cs="Times New Roman"/>
          <w:sz w:val="28"/>
          <w:szCs w:val="28"/>
        </w:rPr>
        <w:t>онколога по поводу оперированной карциномы вилочковой железы, метастазы вилочковой железы (</w:t>
      </w:r>
      <w:r w:rsidR="00447D77" w:rsidRPr="0060729D">
        <w:rPr>
          <w:rFonts w:ascii="Times New Roman" w:eastAsia="Times New Roman" w:hAnsi="Times New Roman" w:cs="Times New Roman"/>
          <w:bCs/>
          <w:sz w:val="28"/>
          <w:szCs w:val="28"/>
          <w:lang w:eastAsia="ru-RU"/>
        </w:rPr>
        <w:t xml:space="preserve">торакотомия справа, удаление образования S </w:t>
      </w:r>
      <w:r w:rsidR="00DD5A25" w:rsidRPr="0060729D">
        <w:rPr>
          <w:rFonts w:ascii="Times New Roman" w:eastAsia="Times New Roman" w:hAnsi="Times New Roman" w:cs="Times New Roman"/>
          <w:bCs/>
          <w:sz w:val="28"/>
          <w:szCs w:val="28"/>
          <w:lang w:eastAsia="ru-RU"/>
        </w:rPr>
        <w:t>3 верхней</w:t>
      </w:r>
      <w:r w:rsidR="00447D77" w:rsidRPr="0060729D">
        <w:rPr>
          <w:rFonts w:ascii="Times New Roman" w:eastAsia="Times New Roman" w:hAnsi="Times New Roman" w:cs="Times New Roman"/>
          <w:bCs/>
          <w:sz w:val="28"/>
          <w:szCs w:val="28"/>
          <w:lang w:eastAsia="ru-RU"/>
        </w:rPr>
        <w:t xml:space="preserve"> доли правого легкого</w:t>
      </w:r>
      <w:r w:rsidR="00447D77" w:rsidRPr="0060729D">
        <w:rPr>
          <w:rFonts w:ascii="Times New Roman" w:hAnsi="Times New Roman" w:cs="Times New Roman"/>
          <w:sz w:val="28"/>
          <w:szCs w:val="28"/>
        </w:rPr>
        <w:t xml:space="preserve">). Пациент после </w:t>
      </w:r>
      <w:r w:rsidR="008D195C" w:rsidRPr="0060729D">
        <w:rPr>
          <w:rFonts w:ascii="Times New Roman" w:hAnsi="Times New Roman" w:cs="Times New Roman"/>
          <w:sz w:val="28"/>
          <w:szCs w:val="28"/>
        </w:rPr>
        <w:t>операции от</w:t>
      </w:r>
      <w:r w:rsidR="00447D77" w:rsidRPr="0060729D">
        <w:rPr>
          <w:rFonts w:ascii="Times New Roman" w:hAnsi="Times New Roman" w:cs="Times New Roman"/>
          <w:sz w:val="28"/>
          <w:szCs w:val="28"/>
        </w:rPr>
        <w:t xml:space="preserve"> лучевой терапии отказался и в последние два года не наблюдается у онколога. Состоит на диспансерном учете у терапевта по поводу артериальной гипертензии III ст.</w:t>
      </w:r>
    </w:p>
    <w:p w:rsidR="00447D77" w:rsidRPr="0060729D" w:rsidRDefault="00447D77" w:rsidP="00413DC6">
      <w:pPr>
        <w:spacing w:after="0" w:line="240" w:lineRule="auto"/>
        <w:ind w:firstLine="567"/>
        <w:jc w:val="both"/>
        <w:rPr>
          <w:rFonts w:ascii="Times New Roman" w:hAnsi="Times New Roman" w:cs="Times New Roman"/>
          <w:sz w:val="28"/>
          <w:szCs w:val="28"/>
        </w:rPr>
      </w:pPr>
      <w:r w:rsidRPr="0060729D">
        <w:rPr>
          <w:rStyle w:val="jlqj4b"/>
          <w:rFonts w:ascii="Times New Roman" w:hAnsi="Times New Roman" w:cs="Times New Roman"/>
          <w:sz w:val="28"/>
          <w:szCs w:val="28"/>
        </w:rPr>
        <w:t xml:space="preserve">При осмотре его острота зрения </w:t>
      </w:r>
      <w:r w:rsidRPr="0060729D">
        <w:rPr>
          <w:rFonts w:ascii="Times New Roman" w:eastAsia="Times New Roman" w:hAnsi="Times New Roman" w:cs="Times New Roman"/>
          <w:sz w:val="28"/>
          <w:szCs w:val="28"/>
          <w:lang w:eastAsia="ru-RU"/>
        </w:rPr>
        <w:t>правого глаза равна 0,8, не корр., л</w:t>
      </w:r>
      <w:r w:rsidR="00D538D0" w:rsidRPr="0060729D">
        <w:rPr>
          <w:rFonts w:ascii="Times New Roman" w:eastAsia="Times New Roman" w:hAnsi="Times New Roman" w:cs="Times New Roman"/>
          <w:sz w:val="28"/>
          <w:szCs w:val="28"/>
          <w:lang w:eastAsia="ru-RU"/>
        </w:rPr>
        <w:t>евого глаза – 0,04, не корр. Внутриглазное давление</w:t>
      </w:r>
      <w:r w:rsidRPr="0060729D">
        <w:rPr>
          <w:rFonts w:ascii="Times New Roman" w:eastAsia="Times New Roman" w:hAnsi="Times New Roman" w:cs="Times New Roman"/>
          <w:sz w:val="28"/>
          <w:szCs w:val="28"/>
          <w:lang w:eastAsia="ru-RU"/>
        </w:rPr>
        <w:t xml:space="preserve"> правого </w:t>
      </w:r>
      <w:r w:rsidR="008D195C" w:rsidRPr="0060729D">
        <w:rPr>
          <w:rFonts w:ascii="Times New Roman" w:eastAsia="Times New Roman" w:hAnsi="Times New Roman" w:cs="Times New Roman"/>
          <w:sz w:val="28"/>
          <w:szCs w:val="28"/>
          <w:lang w:eastAsia="ru-RU"/>
        </w:rPr>
        <w:t>глаза (</w:t>
      </w:r>
      <w:r w:rsidRPr="0060729D">
        <w:rPr>
          <w:rFonts w:ascii="Times New Roman" w:eastAsia="Times New Roman" w:hAnsi="Times New Roman" w:cs="Times New Roman"/>
          <w:sz w:val="28"/>
          <w:szCs w:val="28"/>
          <w:lang w:eastAsia="ru-RU"/>
        </w:rPr>
        <w:t>тонометр Маклакова) составляет 18 мм</w:t>
      </w:r>
      <w:proofErr w:type="gramStart"/>
      <w:r w:rsidRPr="0060729D">
        <w:rPr>
          <w:rFonts w:ascii="Times New Roman" w:eastAsia="Times New Roman" w:hAnsi="Times New Roman" w:cs="Times New Roman"/>
          <w:sz w:val="28"/>
          <w:szCs w:val="28"/>
          <w:lang w:eastAsia="ru-RU"/>
        </w:rPr>
        <w:t>.р</w:t>
      </w:r>
      <w:proofErr w:type="gramEnd"/>
      <w:r w:rsidRPr="0060729D">
        <w:rPr>
          <w:rFonts w:ascii="Times New Roman" w:eastAsia="Times New Roman" w:hAnsi="Times New Roman" w:cs="Times New Roman"/>
          <w:sz w:val="28"/>
          <w:szCs w:val="28"/>
          <w:lang w:eastAsia="ru-RU"/>
        </w:rPr>
        <w:t xml:space="preserve">т.ст., левого глаза – 47 мм.рт.ст. </w:t>
      </w:r>
    </w:p>
    <w:p w:rsidR="00447D77" w:rsidRPr="0060729D" w:rsidRDefault="00640135" w:rsidP="00413DC6">
      <w:pPr>
        <w:tabs>
          <w:tab w:val="left" w:pos="567"/>
        </w:tabs>
        <w:spacing w:after="0" w:line="240" w:lineRule="auto"/>
        <w:jc w:val="both"/>
        <w:rPr>
          <w:rFonts w:ascii="Times New Roman" w:eastAsia="Times New Roman" w:hAnsi="Times New Roman" w:cs="Times New Roman"/>
          <w:sz w:val="28"/>
          <w:szCs w:val="28"/>
          <w:lang w:eastAsia="ru-RU"/>
        </w:rPr>
      </w:pPr>
      <w:r w:rsidRPr="0060729D">
        <w:rPr>
          <w:rStyle w:val="jlqj4b"/>
          <w:rFonts w:ascii="Times New Roman" w:hAnsi="Times New Roman" w:cs="Times New Roman"/>
          <w:sz w:val="28"/>
          <w:szCs w:val="28"/>
        </w:rPr>
        <w:t xml:space="preserve">       </w:t>
      </w:r>
      <w:r w:rsidR="00447D77" w:rsidRPr="0060729D">
        <w:rPr>
          <w:rStyle w:val="jlqj4b"/>
          <w:rFonts w:ascii="Times New Roman" w:hAnsi="Times New Roman" w:cs="Times New Roman"/>
          <w:sz w:val="28"/>
          <w:szCs w:val="28"/>
        </w:rPr>
        <w:t xml:space="preserve">При биомикроскопии: </w:t>
      </w:r>
      <w:r w:rsidR="00447D77" w:rsidRPr="0060729D">
        <w:rPr>
          <w:rFonts w:ascii="Times New Roman" w:eastAsia="Times New Roman" w:hAnsi="Times New Roman" w:cs="Times New Roman"/>
          <w:sz w:val="28"/>
          <w:szCs w:val="28"/>
          <w:lang w:eastAsia="ru-RU"/>
        </w:rPr>
        <w:t xml:space="preserve">правый глаз – спокоен. Роговица прозрачная. Глубина передней камеры средняя, влага прозрачная. Зрачок округлой формы, диаметр – 2,5 мм, реакция зрачка на свет сохранена. </w:t>
      </w:r>
      <w:r w:rsidR="008D195C" w:rsidRPr="0060729D">
        <w:rPr>
          <w:rFonts w:ascii="Times New Roman" w:eastAsia="Times New Roman" w:hAnsi="Times New Roman" w:cs="Times New Roman"/>
          <w:sz w:val="28"/>
          <w:szCs w:val="28"/>
          <w:lang w:eastAsia="ru-RU"/>
        </w:rPr>
        <w:t>Радужка субатрофичная</w:t>
      </w:r>
      <w:r w:rsidR="00447D77" w:rsidRPr="0060729D">
        <w:rPr>
          <w:rFonts w:ascii="Times New Roman" w:eastAsia="Times New Roman" w:hAnsi="Times New Roman" w:cs="Times New Roman"/>
          <w:sz w:val="28"/>
          <w:szCs w:val="28"/>
          <w:lang w:eastAsia="ru-RU"/>
        </w:rPr>
        <w:t xml:space="preserve">, пигментная кайма истончена. Передние кортикальные слои хрусталика   неравномерно помутнены. Глазное дно: Диск зрительного нерва (ДЗН) бледно – розового цвета с четкими границами, экскавация диска зрительного нерва (Э/Д) – 0,5. Артерии сетчатки резко сужены, вены неравномерного калибра, имеются </w:t>
      </w:r>
      <w:r w:rsidR="008D195C" w:rsidRPr="0060729D">
        <w:rPr>
          <w:rFonts w:ascii="Times New Roman" w:eastAsia="Times New Roman" w:hAnsi="Times New Roman" w:cs="Times New Roman"/>
          <w:sz w:val="28"/>
          <w:szCs w:val="28"/>
          <w:lang w:eastAsia="ru-RU"/>
        </w:rPr>
        <w:t>а</w:t>
      </w:r>
      <w:r w:rsidR="008D195C" w:rsidRPr="0060729D">
        <w:rPr>
          <w:rFonts w:ascii="Times New Roman" w:hAnsi="Times New Roman" w:cs="Times New Roman"/>
          <w:sz w:val="28"/>
          <w:szCs w:val="28"/>
        </w:rPr>
        <w:t>ртериовенозные перекресты</w:t>
      </w:r>
      <w:r w:rsidR="00447D77" w:rsidRPr="0060729D">
        <w:rPr>
          <w:rFonts w:ascii="Times New Roman" w:hAnsi="Times New Roman" w:cs="Times New Roman"/>
          <w:sz w:val="28"/>
          <w:szCs w:val="28"/>
        </w:rPr>
        <w:t xml:space="preserve"> II степени. </w:t>
      </w:r>
      <w:r w:rsidR="00447D77" w:rsidRPr="0060729D">
        <w:rPr>
          <w:rFonts w:ascii="Times New Roman" w:eastAsia="Times New Roman" w:hAnsi="Times New Roman" w:cs="Times New Roman"/>
          <w:sz w:val="28"/>
          <w:szCs w:val="28"/>
          <w:lang w:eastAsia="ru-RU"/>
        </w:rPr>
        <w:t>Соотношение артерии к вене составляет 1:3. Макулярный рефле</w:t>
      </w:r>
      <w:proofErr w:type="gramStart"/>
      <w:r w:rsidR="00447D77" w:rsidRPr="0060729D">
        <w:rPr>
          <w:rFonts w:ascii="Times New Roman" w:eastAsia="Times New Roman" w:hAnsi="Times New Roman" w:cs="Times New Roman"/>
          <w:sz w:val="28"/>
          <w:szCs w:val="28"/>
          <w:lang w:eastAsia="ru-RU"/>
        </w:rPr>
        <w:t>кс сгл</w:t>
      </w:r>
      <w:proofErr w:type="gramEnd"/>
      <w:r w:rsidR="00447D77" w:rsidRPr="0060729D">
        <w:rPr>
          <w:rFonts w:ascii="Times New Roman" w:eastAsia="Times New Roman" w:hAnsi="Times New Roman" w:cs="Times New Roman"/>
          <w:sz w:val="28"/>
          <w:szCs w:val="28"/>
          <w:lang w:eastAsia="ru-RU"/>
        </w:rPr>
        <w:t xml:space="preserve">ажен. </w:t>
      </w:r>
    </w:p>
    <w:p w:rsidR="00447D77" w:rsidRPr="0060729D" w:rsidRDefault="00640135" w:rsidP="00413DC6">
      <w:pPr>
        <w:tabs>
          <w:tab w:val="left" w:pos="567"/>
        </w:tabs>
        <w:spacing w:after="0" w:line="240" w:lineRule="auto"/>
        <w:jc w:val="both"/>
        <w:rPr>
          <w:rFonts w:ascii="Times New Roman" w:eastAsia="Times New Roman" w:hAnsi="Times New Roman" w:cs="Times New Roman"/>
          <w:sz w:val="28"/>
          <w:szCs w:val="28"/>
          <w:lang w:eastAsia="ru-RU"/>
        </w:rPr>
      </w:pPr>
      <w:r w:rsidRPr="0060729D">
        <w:rPr>
          <w:rFonts w:ascii="Times New Roman" w:eastAsia="Times New Roman" w:hAnsi="Times New Roman" w:cs="Times New Roman"/>
          <w:sz w:val="28"/>
          <w:szCs w:val="28"/>
          <w:lang w:eastAsia="ru-RU"/>
        </w:rPr>
        <w:t xml:space="preserve">       </w:t>
      </w:r>
      <w:r w:rsidR="00447D77" w:rsidRPr="0060729D">
        <w:rPr>
          <w:rFonts w:ascii="Times New Roman" w:eastAsia="Times New Roman" w:hAnsi="Times New Roman" w:cs="Times New Roman"/>
          <w:sz w:val="28"/>
          <w:szCs w:val="28"/>
          <w:lang w:eastAsia="ru-RU"/>
        </w:rPr>
        <w:t>Левый глаз: застойная инъекция глазн</w:t>
      </w:r>
      <w:r w:rsidR="00734D52">
        <w:rPr>
          <w:rFonts w:ascii="Times New Roman" w:eastAsia="Times New Roman" w:hAnsi="Times New Roman" w:cs="Times New Roman"/>
          <w:sz w:val="28"/>
          <w:szCs w:val="28"/>
          <w:lang w:eastAsia="ru-RU"/>
        </w:rPr>
        <w:t>ого яблока. Легкий отек эпителия</w:t>
      </w:r>
      <w:r w:rsidR="00447D77" w:rsidRPr="0060729D">
        <w:rPr>
          <w:rFonts w:ascii="Times New Roman" w:eastAsia="Times New Roman" w:hAnsi="Times New Roman" w:cs="Times New Roman"/>
          <w:sz w:val="28"/>
          <w:szCs w:val="28"/>
          <w:lang w:eastAsia="ru-RU"/>
        </w:rPr>
        <w:t xml:space="preserve"> роговицы. Определяются складки десцеметовой оболочки. Передняя камера мелкая. Зрачок овальной формы, широкий (диаметр 4,5 мм), не реагирует на свет. </w:t>
      </w:r>
      <w:r w:rsidR="008D195C" w:rsidRPr="0060729D">
        <w:rPr>
          <w:rFonts w:ascii="Times New Roman" w:eastAsia="Times New Roman" w:hAnsi="Times New Roman" w:cs="Times New Roman"/>
          <w:sz w:val="28"/>
          <w:szCs w:val="28"/>
          <w:lang w:eastAsia="ru-RU"/>
        </w:rPr>
        <w:t>Радужка субатрофичная</w:t>
      </w:r>
      <w:r w:rsidR="00447D77" w:rsidRPr="0060729D">
        <w:rPr>
          <w:rFonts w:ascii="Times New Roman" w:eastAsia="Times New Roman" w:hAnsi="Times New Roman" w:cs="Times New Roman"/>
          <w:sz w:val="28"/>
          <w:szCs w:val="28"/>
          <w:lang w:eastAsia="ru-RU"/>
        </w:rPr>
        <w:t xml:space="preserve">, пигментная кайма отсутствует. Хрусталик утолщен, передняя </w:t>
      </w:r>
      <w:r w:rsidR="008D195C" w:rsidRPr="0060729D">
        <w:rPr>
          <w:rFonts w:ascii="Times New Roman" w:eastAsia="Times New Roman" w:hAnsi="Times New Roman" w:cs="Times New Roman"/>
          <w:sz w:val="28"/>
          <w:szCs w:val="28"/>
          <w:lang w:eastAsia="ru-RU"/>
        </w:rPr>
        <w:t>капсула напряжена</w:t>
      </w:r>
      <w:r w:rsidR="00447D77" w:rsidRPr="0060729D">
        <w:rPr>
          <w:rFonts w:ascii="Times New Roman" w:eastAsia="Times New Roman" w:hAnsi="Times New Roman" w:cs="Times New Roman"/>
          <w:sz w:val="28"/>
          <w:szCs w:val="28"/>
          <w:lang w:eastAsia="ru-RU"/>
        </w:rPr>
        <w:t xml:space="preserve">, передние кортикальные слои мутные. </w:t>
      </w:r>
      <w:r w:rsidR="00447D77" w:rsidRPr="0060729D">
        <w:rPr>
          <w:rFonts w:ascii="Times New Roman" w:eastAsia="Times New Roman" w:hAnsi="Times New Roman" w:cs="Times New Roman"/>
          <w:sz w:val="28"/>
          <w:szCs w:val="28"/>
          <w:lang w:eastAsia="ru-RU"/>
        </w:rPr>
        <w:lastRenderedPageBreak/>
        <w:t>Детали глазного дна не рассматриваются из</w:t>
      </w:r>
      <w:r w:rsidR="00E40AC6" w:rsidRPr="0060729D">
        <w:rPr>
          <w:rFonts w:ascii="Times New Roman" w:eastAsia="Times New Roman" w:hAnsi="Times New Roman" w:cs="Times New Roman"/>
          <w:sz w:val="28"/>
          <w:szCs w:val="28"/>
          <w:lang w:eastAsia="ru-RU"/>
        </w:rPr>
        <w:t>-</w:t>
      </w:r>
      <w:r w:rsidR="008D195C" w:rsidRPr="0060729D">
        <w:rPr>
          <w:rFonts w:ascii="Times New Roman" w:eastAsia="Times New Roman" w:hAnsi="Times New Roman" w:cs="Times New Roman"/>
          <w:sz w:val="28"/>
          <w:szCs w:val="28"/>
          <w:lang w:eastAsia="ru-RU"/>
        </w:rPr>
        <w:t>за мутного хрусталика</w:t>
      </w:r>
      <w:r w:rsidR="003F3D77" w:rsidRPr="0060729D">
        <w:rPr>
          <w:rFonts w:ascii="Times New Roman" w:eastAsia="Times New Roman" w:hAnsi="Times New Roman" w:cs="Times New Roman"/>
          <w:sz w:val="28"/>
          <w:szCs w:val="28"/>
          <w:lang w:eastAsia="ru-RU"/>
        </w:rPr>
        <w:t xml:space="preserve"> (Рисунок 28</w:t>
      </w:r>
      <w:r w:rsidR="00447D77" w:rsidRPr="0060729D">
        <w:rPr>
          <w:rFonts w:ascii="Times New Roman" w:eastAsia="Times New Roman" w:hAnsi="Times New Roman" w:cs="Times New Roman"/>
          <w:sz w:val="28"/>
          <w:szCs w:val="28"/>
          <w:lang w:eastAsia="ru-RU"/>
        </w:rPr>
        <w:t>).</w:t>
      </w:r>
    </w:p>
    <w:p w:rsidR="00C27C11" w:rsidRPr="00EB19E8" w:rsidRDefault="00C27C11" w:rsidP="00413DC6">
      <w:pPr>
        <w:tabs>
          <w:tab w:val="left" w:pos="567"/>
        </w:tabs>
        <w:spacing w:after="0" w:line="240" w:lineRule="auto"/>
        <w:jc w:val="both"/>
        <w:rPr>
          <w:rFonts w:ascii="Times New Roman" w:eastAsia="Times New Roman" w:hAnsi="Times New Roman" w:cs="Times New Roman"/>
          <w:sz w:val="28"/>
          <w:szCs w:val="28"/>
          <w:lang w:eastAsia="ru-RU"/>
        </w:rPr>
      </w:pPr>
    </w:p>
    <w:p w:rsidR="00447D77" w:rsidRPr="00EB19E8" w:rsidRDefault="00447D77" w:rsidP="004118F0">
      <w:pPr>
        <w:spacing w:after="0" w:line="240" w:lineRule="auto"/>
        <w:jc w:val="center"/>
        <w:rPr>
          <w:rFonts w:ascii="Times New Roman" w:eastAsia="Times New Roman" w:hAnsi="Times New Roman" w:cs="Times New Roman"/>
          <w:sz w:val="28"/>
          <w:szCs w:val="28"/>
          <w:lang w:eastAsia="ru-RU"/>
        </w:rPr>
      </w:pPr>
      <w:r w:rsidRPr="00EB19E8">
        <w:rPr>
          <w:rFonts w:ascii="Times New Roman" w:eastAsia="Times New Roman" w:hAnsi="Times New Roman" w:cs="Times New Roman"/>
          <w:noProof/>
          <w:sz w:val="28"/>
          <w:szCs w:val="28"/>
          <w:lang w:eastAsia="ru-RU"/>
        </w:rPr>
        <w:drawing>
          <wp:inline distT="0" distB="0" distL="0" distR="0" wp14:anchorId="55312970" wp14:editId="5A0F8D4B">
            <wp:extent cx="4381500" cy="2873376"/>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6395" cy="2876586"/>
                    </a:xfrm>
                    <a:prstGeom prst="rect">
                      <a:avLst/>
                    </a:prstGeom>
                    <a:noFill/>
                    <a:ln>
                      <a:noFill/>
                    </a:ln>
                  </pic:spPr>
                </pic:pic>
              </a:graphicData>
            </a:graphic>
          </wp:inline>
        </w:drawing>
      </w:r>
    </w:p>
    <w:p w:rsidR="00441116" w:rsidRPr="00EB19E8" w:rsidRDefault="00441116" w:rsidP="00413DC6">
      <w:pPr>
        <w:spacing w:after="0" w:line="240" w:lineRule="auto"/>
        <w:jc w:val="both"/>
        <w:rPr>
          <w:rFonts w:ascii="Times New Roman" w:eastAsia="Times New Roman" w:hAnsi="Times New Roman" w:cs="Times New Roman"/>
          <w:sz w:val="28"/>
          <w:szCs w:val="28"/>
          <w:lang w:eastAsia="ru-RU"/>
        </w:rPr>
      </w:pPr>
    </w:p>
    <w:p w:rsidR="00447D77" w:rsidRPr="0060729D" w:rsidRDefault="003F3D77" w:rsidP="00C27C11">
      <w:pPr>
        <w:spacing w:after="0" w:line="240" w:lineRule="auto"/>
        <w:jc w:val="center"/>
        <w:rPr>
          <w:rFonts w:ascii="Times New Roman" w:eastAsia="Times New Roman" w:hAnsi="Times New Roman" w:cs="Times New Roman"/>
          <w:sz w:val="28"/>
          <w:szCs w:val="28"/>
          <w:lang w:eastAsia="ru-RU"/>
        </w:rPr>
      </w:pPr>
      <w:r w:rsidRPr="0060729D">
        <w:rPr>
          <w:rFonts w:ascii="Times New Roman" w:eastAsia="Times New Roman" w:hAnsi="Times New Roman" w:cs="Times New Roman"/>
          <w:sz w:val="28"/>
          <w:szCs w:val="28"/>
          <w:lang w:eastAsia="ru-RU"/>
        </w:rPr>
        <w:t>Рисунок 28</w:t>
      </w:r>
      <w:r w:rsidR="00C27C11" w:rsidRPr="0060729D">
        <w:rPr>
          <w:rFonts w:ascii="Times New Roman" w:eastAsia="Times New Roman" w:hAnsi="Times New Roman" w:cs="Times New Roman"/>
          <w:sz w:val="28"/>
          <w:szCs w:val="28"/>
          <w:lang w:eastAsia="ru-RU"/>
        </w:rPr>
        <w:t xml:space="preserve"> </w:t>
      </w:r>
      <w:r w:rsidR="00C27C11" w:rsidRPr="0060729D">
        <w:rPr>
          <w:rFonts w:ascii="Times New Roman" w:hAnsi="Times New Roman" w:cs="Times New Roman"/>
          <w:spacing w:val="1"/>
          <w:w w:val="105"/>
          <w:sz w:val="28"/>
          <w:szCs w:val="28"/>
        </w:rPr>
        <w:t xml:space="preserve">– </w:t>
      </w:r>
      <w:r w:rsidR="00447D77" w:rsidRPr="0060729D">
        <w:rPr>
          <w:rFonts w:ascii="Times New Roman" w:eastAsia="Times New Roman" w:hAnsi="Times New Roman" w:cs="Times New Roman"/>
          <w:sz w:val="28"/>
          <w:szCs w:val="28"/>
          <w:lang w:eastAsia="ru-RU"/>
        </w:rPr>
        <w:t xml:space="preserve"> В свете щелевой </w:t>
      </w:r>
      <w:r w:rsidR="008D195C" w:rsidRPr="0060729D">
        <w:rPr>
          <w:rFonts w:ascii="Times New Roman" w:eastAsia="Times New Roman" w:hAnsi="Times New Roman" w:cs="Times New Roman"/>
          <w:sz w:val="28"/>
          <w:szCs w:val="28"/>
          <w:lang w:eastAsia="ru-RU"/>
        </w:rPr>
        <w:t>лампы левого</w:t>
      </w:r>
      <w:r w:rsidR="00447D77" w:rsidRPr="0060729D">
        <w:rPr>
          <w:rFonts w:ascii="Times New Roman" w:eastAsia="Times New Roman" w:hAnsi="Times New Roman" w:cs="Times New Roman"/>
          <w:sz w:val="28"/>
          <w:szCs w:val="28"/>
          <w:lang w:eastAsia="ru-RU"/>
        </w:rPr>
        <w:t xml:space="preserve"> </w:t>
      </w:r>
      <w:r w:rsidR="00E40AC6" w:rsidRPr="0060729D">
        <w:rPr>
          <w:rFonts w:ascii="Times New Roman" w:eastAsia="Times New Roman" w:hAnsi="Times New Roman" w:cs="Times New Roman"/>
          <w:sz w:val="28"/>
          <w:szCs w:val="28"/>
          <w:lang w:eastAsia="ru-RU"/>
        </w:rPr>
        <w:t>глаза видны</w:t>
      </w:r>
      <w:r w:rsidR="00447D77" w:rsidRPr="0060729D">
        <w:rPr>
          <w:rFonts w:ascii="Times New Roman" w:eastAsia="Times New Roman" w:hAnsi="Times New Roman" w:cs="Times New Roman"/>
          <w:sz w:val="28"/>
          <w:szCs w:val="28"/>
          <w:lang w:eastAsia="ru-RU"/>
        </w:rPr>
        <w:t xml:space="preserve"> умеренный отек роговицы, набухшая катаракта (фото после снятия высокого внутриглазного давления).</w:t>
      </w:r>
    </w:p>
    <w:p w:rsidR="00447D77" w:rsidRPr="0060729D" w:rsidRDefault="00447D77" w:rsidP="00413DC6">
      <w:pPr>
        <w:spacing w:after="0" w:line="240" w:lineRule="auto"/>
        <w:jc w:val="both"/>
        <w:rPr>
          <w:rFonts w:ascii="Times New Roman" w:eastAsia="Times New Roman" w:hAnsi="Times New Roman" w:cs="Times New Roman"/>
          <w:sz w:val="28"/>
          <w:szCs w:val="28"/>
          <w:lang w:eastAsia="ru-RU"/>
        </w:rPr>
      </w:pPr>
    </w:p>
    <w:p w:rsidR="00447D77" w:rsidRPr="0060729D" w:rsidRDefault="005D4CBD" w:rsidP="00413DC6">
      <w:pPr>
        <w:spacing w:after="0" w:line="240" w:lineRule="auto"/>
        <w:ind w:firstLine="567"/>
        <w:jc w:val="both"/>
        <w:rPr>
          <w:rFonts w:ascii="Times New Roman" w:eastAsia="Times New Roman" w:hAnsi="Times New Roman" w:cs="Times New Roman"/>
          <w:sz w:val="28"/>
          <w:szCs w:val="28"/>
          <w:lang w:eastAsia="ru-RU"/>
        </w:rPr>
      </w:pPr>
      <w:r w:rsidRPr="0060729D">
        <w:rPr>
          <w:rFonts w:ascii="Times New Roman" w:eastAsia="Times New Roman" w:hAnsi="Times New Roman" w:cs="Times New Roman"/>
          <w:bCs/>
          <w:sz w:val="28"/>
          <w:szCs w:val="28"/>
          <w:lang w:eastAsia="ru-RU"/>
        </w:rPr>
        <w:t>На гониоскопии правого глаза угол передней камеры</w:t>
      </w:r>
      <w:r w:rsidR="00E40AC6" w:rsidRPr="0060729D">
        <w:rPr>
          <w:rFonts w:ascii="Times New Roman" w:eastAsia="Times New Roman" w:hAnsi="Times New Roman" w:cs="Times New Roman"/>
          <w:bCs/>
          <w:sz w:val="28"/>
          <w:szCs w:val="28"/>
          <w:lang w:eastAsia="ru-RU"/>
        </w:rPr>
        <w:t xml:space="preserve"> узкий, корень радужки выпуклый</w:t>
      </w:r>
      <w:r w:rsidR="00447D77" w:rsidRPr="0060729D">
        <w:rPr>
          <w:rFonts w:ascii="Times New Roman" w:eastAsia="Times New Roman" w:hAnsi="Times New Roman" w:cs="Times New Roman"/>
          <w:bCs/>
          <w:sz w:val="28"/>
          <w:szCs w:val="28"/>
          <w:lang w:eastAsia="ru-RU"/>
        </w:rPr>
        <w:t xml:space="preserve">.  Визуализирется переднее пограничное кольцо Швальбе, вырезка, трабекула, шлеммов канал. Корень радужки проминирует в переднюю камеру, полоска цилиарного тела и склеральная </w:t>
      </w:r>
      <w:r w:rsidR="008D195C" w:rsidRPr="0060729D">
        <w:rPr>
          <w:rFonts w:ascii="Times New Roman" w:eastAsia="Times New Roman" w:hAnsi="Times New Roman" w:cs="Times New Roman"/>
          <w:bCs/>
          <w:sz w:val="28"/>
          <w:szCs w:val="28"/>
          <w:lang w:eastAsia="ru-RU"/>
        </w:rPr>
        <w:t>шпора не</w:t>
      </w:r>
      <w:r w:rsidRPr="0060729D">
        <w:rPr>
          <w:rFonts w:ascii="Times New Roman" w:eastAsia="Times New Roman" w:hAnsi="Times New Roman" w:cs="Times New Roman"/>
          <w:bCs/>
          <w:sz w:val="28"/>
          <w:szCs w:val="28"/>
          <w:lang w:eastAsia="ru-RU"/>
        </w:rPr>
        <w:t xml:space="preserve"> видны. Левый глаз: угол передней камеры </w:t>
      </w:r>
      <w:r w:rsidR="00447D77" w:rsidRPr="0060729D">
        <w:rPr>
          <w:rFonts w:ascii="Times New Roman" w:eastAsia="Times New Roman" w:hAnsi="Times New Roman" w:cs="Times New Roman"/>
          <w:bCs/>
          <w:sz w:val="28"/>
          <w:szCs w:val="28"/>
          <w:lang w:eastAsia="ru-RU"/>
        </w:rPr>
        <w:t xml:space="preserve">- закрыт. </w:t>
      </w:r>
    </w:p>
    <w:p w:rsidR="00447D77" w:rsidRPr="0060729D" w:rsidRDefault="00640135" w:rsidP="00413DC6">
      <w:pPr>
        <w:pStyle w:val="western"/>
        <w:tabs>
          <w:tab w:val="left" w:pos="567"/>
        </w:tabs>
        <w:spacing w:before="0" w:beforeAutospacing="0" w:after="0" w:afterAutospacing="0"/>
        <w:jc w:val="both"/>
        <w:rPr>
          <w:sz w:val="28"/>
          <w:szCs w:val="28"/>
        </w:rPr>
      </w:pPr>
      <w:r w:rsidRPr="0060729D">
        <w:rPr>
          <w:sz w:val="28"/>
          <w:szCs w:val="28"/>
        </w:rPr>
        <w:t xml:space="preserve">       </w:t>
      </w:r>
      <w:r w:rsidR="00447D77" w:rsidRPr="0060729D">
        <w:rPr>
          <w:sz w:val="28"/>
          <w:szCs w:val="28"/>
        </w:rPr>
        <w:t>На у</w:t>
      </w:r>
      <w:r w:rsidR="008D195C" w:rsidRPr="0060729D">
        <w:rPr>
          <w:sz w:val="28"/>
          <w:szCs w:val="28"/>
        </w:rPr>
        <w:t>льтразвуковом исследовании (УЗИ</w:t>
      </w:r>
      <w:r w:rsidR="00447D77" w:rsidRPr="0060729D">
        <w:rPr>
          <w:sz w:val="28"/>
          <w:szCs w:val="28"/>
        </w:rPr>
        <w:t xml:space="preserve">) правого </w:t>
      </w:r>
      <w:r w:rsidR="008D195C" w:rsidRPr="0060729D">
        <w:rPr>
          <w:sz w:val="28"/>
          <w:szCs w:val="28"/>
        </w:rPr>
        <w:t>глаза установлено</w:t>
      </w:r>
      <w:r w:rsidR="00C54084" w:rsidRPr="0060729D">
        <w:rPr>
          <w:sz w:val="28"/>
          <w:szCs w:val="28"/>
        </w:rPr>
        <w:t>:</w:t>
      </w:r>
      <w:r w:rsidR="00E04CCE" w:rsidRPr="0060729D">
        <w:rPr>
          <w:sz w:val="28"/>
          <w:szCs w:val="28"/>
        </w:rPr>
        <w:t xml:space="preserve"> </w:t>
      </w:r>
      <w:r w:rsidR="00447D77" w:rsidRPr="0060729D">
        <w:rPr>
          <w:sz w:val="28"/>
          <w:szCs w:val="28"/>
        </w:rPr>
        <w:t xml:space="preserve"> деструкция стекловидного тела. На левом глазу в области цилиарного </w:t>
      </w:r>
      <w:r w:rsidR="008D195C" w:rsidRPr="0060729D">
        <w:rPr>
          <w:sz w:val="28"/>
          <w:szCs w:val="28"/>
        </w:rPr>
        <w:t>тела имеется</w:t>
      </w:r>
      <w:r w:rsidR="00447D77" w:rsidRPr="0060729D">
        <w:rPr>
          <w:sz w:val="28"/>
          <w:szCs w:val="28"/>
        </w:rPr>
        <w:t xml:space="preserve"> гиперэхогенная тень на 6 часах.  </w:t>
      </w:r>
      <w:proofErr w:type="gramStart"/>
      <w:r w:rsidR="00447D77" w:rsidRPr="0060729D">
        <w:rPr>
          <w:sz w:val="28"/>
          <w:szCs w:val="28"/>
        </w:rPr>
        <w:t>Передне - задний</w:t>
      </w:r>
      <w:proofErr w:type="gramEnd"/>
      <w:r w:rsidR="00447D77" w:rsidRPr="0060729D">
        <w:rPr>
          <w:sz w:val="28"/>
          <w:szCs w:val="28"/>
        </w:rPr>
        <w:t xml:space="preserve"> размер (ПЗР) правого глаза равен 22,70 мм, глубина передней камеры (ПК) –  2,73 </w:t>
      </w:r>
      <w:r w:rsidR="008D195C" w:rsidRPr="0060729D">
        <w:rPr>
          <w:sz w:val="28"/>
          <w:szCs w:val="28"/>
        </w:rPr>
        <w:t>мм, толщина</w:t>
      </w:r>
      <w:r w:rsidR="00447D77" w:rsidRPr="0060729D">
        <w:rPr>
          <w:sz w:val="28"/>
          <w:szCs w:val="28"/>
        </w:rPr>
        <w:t xml:space="preserve"> </w:t>
      </w:r>
      <w:r w:rsidR="008D195C" w:rsidRPr="0060729D">
        <w:rPr>
          <w:sz w:val="28"/>
          <w:szCs w:val="28"/>
        </w:rPr>
        <w:t>хрусталика –</w:t>
      </w:r>
      <w:r w:rsidR="00447D77" w:rsidRPr="0060729D">
        <w:rPr>
          <w:sz w:val="28"/>
          <w:szCs w:val="28"/>
        </w:rPr>
        <w:t xml:space="preserve"> 5,01 мм.</w:t>
      </w:r>
    </w:p>
    <w:p w:rsidR="00447D77" w:rsidRPr="0060729D" w:rsidRDefault="00447D77" w:rsidP="00413DC6">
      <w:pPr>
        <w:pStyle w:val="western"/>
        <w:spacing w:before="0" w:beforeAutospacing="0" w:after="0" w:afterAutospacing="0"/>
        <w:jc w:val="both"/>
        <w:rPr>
          <w:sz w:val="28"/>
          <w:szCs w:val="28"/>
        </w:rPr>
      </w:pPr>
      <w:r w:rsidRPr="0060729D">
        <w:rPr>
          <w:sz w:val="28"/>
          <w:szCs w:val="28"/>
        </w:rPr>
        <w:t>Левый глаз: ПЗР – 21,93 мм, ПК –1,95 </w:t>
      </w:r>
      <w:r w:rsidR="007E5688" w:rsidRPr="0060729D">
        <w:rPr>
          <w:sz w:val="28"/>
          <w:szCs w:val="28"/>
        </w:rPr>
        <w:t>мм, толщина</w:t>
      </w:r>
      <w:r w:rsidRPr="0060729D">
        <w:rPr>
          <w:sz w:val="28"/>
          <w:szCs w:val="28"/>
        </w:rPr>
        <w:t xml:space="preserve"> хрусталика – 5,26 мм.</w:t>
      </w:r>
    </w:p>
    <w:p w:rsidR="00447D77" w:rsidRPr="0060729D" w:rsidRDefault="00447D77" w:rsidP="00413DC6">
      <w:pPr>
        <w:spacing w:after="0" w:line="240" w:lineRule="auto"/>
        <w:ind w:firstLine="567"/>
        <w:jc w:val="both"/>
        <w:rPr>
          <w:rFonts w:ascii="Times New Roman" w:hAnsi="Times New Roman" w:cs="Times New Roman"/>
          <w:sz w:val="28"/>
          <w:szCs w:val="28"/>
        </w:rPr>
      </w:pPr>
      <w:proofErr w:type="gramStart"/>
      <w:r w:rsidRPr="0060729D">
        <w:rPr>
          <w:rFonts w:ascii="Times New Roman" w:eastAsia="Times New Roman" w:hAnsi="Times New Roman" w:cs="Times New Roman"/>
          <w:sz w:val="28"/>
          <w:szCs w:val="28"/>
          <w:lang w:eastAsia="ru-RU"/>
        </w:rPr>
        <w:t>Ультразвуковая</w:t>
      </w:r>
      <w:proofErr w:type="gramEnd"/>
      <w:r w:rsidRPr="0060729D">
        <w:rPr>
          <w:rFonts w:ascii="Times New Roman" w:eastAsia="Times New Roman" w:hAnsi="Times New Roman" w:cs="Times New Roman"/>
          <w:sz w:val="28"/>
          <w:szCs w:val="28"/>
          <w:lang w:eastAsia="ru-RU"/>
        </w:rPr>
        <w:t xml:space="preserve"> биомикроскопия (УБМ) левого глаза: </w:t>
      </w:r>
      <w:proofErr w:type="gramStart"/>
      <w:r w:rsidRPr="0060729D">
        <w:rPr>
          <w:rFonts w:ascii="Times New Roman" w:hAnsi="Times New Roman" w:cs="Times New Roman"/>
          <w:sz w:val="28"/>
          <w:szCs w:val="28"/>
        </w:rPr>
        <w:t xml:space="preserve">ПК </w:t>
      </w:r>
      <w:r w:rsidR="008D195C" w:rsidRPr="0060729D">
        <w:rPr>
          <w:rFonts w:ascii="Times New Roman" w:hAnsi="Times New Roman" w:cs="Times New Roman"/>
          <w:sz w:val="28"/>
          <w:szCs w:val="28"/>
        </w:rPr>
        <w:t>средняя –</w:t>
      </w:r>
      <w:r w:rsidRPr="0060729D">
        <w:rPr>
          <w:rFonts w:ascii="Times New Roman" w:hAnsi="Times New Roman" w:cs="Times New Roman"/>
          <w:sz w:val="28"/>
          <w:szCs w:val="28"/>
        </w:rPr>
        <w:t>  2,30 мм, УПК – закрыт, глубина задней камеры (ГЗК) средняя – 0,53 мм, толщина хрусталика – 4,</w:t>
      </w:r>
      <w:r w:rsidR="008D195C" w:rsidRPr="0060729D">
        <w:rPr>
          <w:rFonts w:ascii="Times New Roman" w:hAnsi="Times New Roman" w:cs="Times New Roman"/>
          <w:sz w:val="28"/>
          <w:szCs w:val="28"/>
        </w:rPr>
        <w:t>9 мм</w:t>
      </w:r>
      <w:r w:rsidRPr="0060729D">
        <w:rPr>
          <w:rFonts w:ascii="Times New Roman" w:hAnsi="Times New Roman" w:cs="Times New Roman"/>
          <w:sz w:val="28"/>
          <w:szCs w:val="28"/>
        </w:rPr>
        <w:t xml:space="preserve">, цинновые связки длинные - 0,38 мм, цилиарное тело гипертрофировано; толщина на 3 часах - 1,44 мм, на 6 часах -2,85 </w:t>
      </w:r>
      <w:r w:rsidR="008D195C" w:rsidRPr="0060729D">
        <w:rPr>
          <w:rFonts w:ascii="Times New Roman" w:hAnsi="Times New Roman" w:cs="Times New Roman"/>
          <w:sz w:val="28"/>
          <w:szCs w:val="28"/>
        </w:rPr>
        <w:t>мм, корень</w:t>
      </w:r>
      <w:r w:rsidR="00C54084" w:rsidRPr="0060729D">
        <w:rPr>
          <w:rFonts w:ascii="Times New Roman" w:hAnsi="Times New Roman" w:cs="Times New Roman"/>
          <w:sz w:val="28"/>
          <w:szCs w:val="28"/>
        </w:rPr>
        <w:t xml:space="preserve"> радужки выпуклый</w:t>
      </w:r>
      <w:r w:rsidRPr="0060729D">
        <w:rPr>
          <w:rFonts w:ascii="Times New Roman" w:hAnsi="Times New Roman" w:cs="Times New Roman"/>
          <w:sz w:val="28"/>
          <w:szCs w:val="28"/>
        </w:rPr>
        <w:t>.</w:t>
      </w:r>
      <w:proofErr w:type="gramEnd"/>
      <w:r w:rsidRPr="0060729D">
        <w:rPr>
          <w:rFonts w:ascii="Times New Roman" w:hAnsi="Times New Roman" w:cs="Times New Roman"/>
          <w:sz w:val="28"/>
          <w:szCs w:val="28"/>
        </w:rPr>
        <w:t xml:space="preserve"> На 6 часах цинновые связки </w:t>
      </w:r>
      <w:proofErr w:type="gramStart"/>
      <w:r w:rsidRPr="0060729D">
        <w:rPr>
          <w:rFonts w:ascii="Times New Roman" w:hAnsi="Times New Roman" w:cs="Times New Roman"/>
          <w:sz w:val="28"/>
          <w:szCs w:val="28"/>
        </w:rPr>
        <w:t>отсутствуют</w:t>
      </w:r>
      <w:proofErr w:type="gramEnd"/>
      <w:r w:rsidRPr="0060729D">
        <w:rPr>
          <w:rFonts w:ascii="Times New Roman" w:hAnsi="Times New Roman" w:cs="Times New Roman"/>
          <w:sz w:val="28"/>
          <w:szCs w:val="28"/>
        </w:rPr>
        <w:t xml:space="preserve"> и имеется сублюксация хрусталика за счет образования цилиарного тела. На 6 часах определяется «+» ткань неоднородной эхоплотности с гиперэхогенными краями в сторону задней камеры, края нечеткие, неправильной формы, истинный размер не удается </w:t>
      </w:r>
      <w:r w:rsidR="00C54084" w:rsidRPr="0060729D">
        <w:rPr>
          <w:rFonts w:ascii="Times New Roman" w:hAnsi="Times New Roman" w:cs="Times New Roman"/>
          <w:sz w:val="28"/>
          <w:szCs w:val="28"/>
        </w:rPr>
        <w:t xml:space="preserve">определить </w:t>
      </w:r>
      <w:r w:rsidRPr="0060729D">
        <w:rPr>
          <w:rFonts w:ascii="Times New Roman" w:hAnsi="Times New Roman" w:cs="Times New Roman"/>
          <w:sz w:val="28"/>
          <w:szCs w:val="28"/>
        </w:rPr>
        <w:t xml:space="preserve">за счет глубины образования, в видимой зоне максимальный размер – 2,85 </w:t>
      </w:r>
      <w:r w:rsidR="008D195C" w:rsidRPr="0060729D">
        <w:rPr>
          <w:rFonts w:ascii="Times New Roman" w:hAnsi="Times New Roman" w:cs="Times New Roman"/>
          <w:sz w:val="28"/>
          <w:szCs w:val="28"/>
        </w:rPr>
        <w:t>мм (</w:t>
      </w:r>
      <w:r w:rsidR="003F3D77" w:rsidRPr="0060729D">
        <w:rPr>
          <w:rFonts w:ascii="Times New Roman" w:hAnsi="Times New Roman" w:cs="Times New Roman"/>
          <w:sz w:val="28"/>
          <w:szCs w:val="28"/>
        </w:rPr>
        <w:t>Рисунок 29,30 и 31</w:t>
      </w:r>
      <w:r w:rsidRPr="0060729D">
        <w:rPr>
          <w:rFonts w:ascii="Times New Roman" w:hAnsi="Times New Roman" w:cs="Times New Roman"/>
          <w:sz w:val="28"/>
          <w:szCs w:val="28"/>
        </w:rPr>
        <w:t>).</w:t>
      </w:r>
    </w:p>
    <w:p w:rsidR="00441116" w:rsidRPr="0060729D" w:rsidRDefault="00441116" w:rsidP="00413DC6">
      <w:pPr>
        <w:spacing w:after="0" w:line="240" w:lineRule="auto"/>
        <w:jc w:val="both"/>
        <w:rPr>
          <w:rFonts w:ascii="Times New Roman" w:hAnsi="Times New Roman" w:cs="Times New Roman"/>
          <w:sz w:val="28"/>
          <w:szCs w:val="28"/>
        </w:rPr>
      </w:pPr>
    </w:p>
    <w:p w:rsidR="00441116" w:rsidRPr="0060729D" w:rsidRDefault="00441116" w:rsidP="00413DC6">
      <w:pPr>
        <w:spacing w:after="0" w:line="240" w:lineRule="auto"/>
        <w:jc w:val="both"/>
        <w:rPr>
          <w:rFonts w:ascii="Times New Roman" w:hAnsi="Times New Roman" w:cs="Times New Roman"/>
          <w:sz w:val="28"/>
          <w:szCs w:val="28"/>
        </w:rPr>
      </w:pPr>
    </w:p>
    <w:p w:rsidR="00C27C11" w:rsidRPr="00EB19E8" w:rsidRDefault="00503B69" w:rsidP="004118F0">
      <w:pPr>
        <w:spacing w:line="240" w:lineRule="auto"/>
        <w:jc w:val="center"/>
        <w:rPr>
          <w:rFonts w:ascii="Times New Roman" w:hAnsi="Times New Roman" w:cs="Times New Roman"/>
          <w:b/>
          <w:sz w:val="28"/>
          <w:szCs w:val="28"/>
        </w:rPr>
      </w:pPr>
      <w:r w:rsidRPr="00EB19E8">
        <w:rPr>
          <w:rFonts w:ascii="Times New Roman" w:hAnsi="Times New Roman" w:cs="Times New Roman"/>
          <w:noProof/>
          <w:sz w:val="28"/>
          <w:szCs w:val="28"/>
          <w:lang w:eastAsia="ru-RU"/>
        </w:rPr>
        <w:drawing>
          <wp:inline distT="0" distB="0" distL="0" distR="0" wp14:anchorId="21AC6DC2" wp14:editId="6EFB7A73">
            <wp:extent cx="5086350" cy="33877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2256" t="4844" r="-2508" b="-5001"/>
                    <a:stretch/>
                  </pic:blipFill>
                  <pic:spPr bwMode="auto">
                    <a:xfrm>
                      <a:off x="0" y="0"/>
                      <a:ext cx="5101313" cy="3397700"/>
                    </a:xfrm>
                    <a:prstGeom prst="rect">
                      <a:avLst/>
                    </a:prstGeom>
                    <a:noFill/>
                    <a:ln>
                      <a:noFill/>
                    </a:ln>
                    <a:extLst>
                      <a:ext uri="{53640926-AAD7-44D8-BBD7-CCE9431645EC}">
                        <a14:shadowObscured xmlns:a14="http://schemas.microsoft.com/office/drawing/2010/main"/>
                      </a:ext>
                    </a:extLst>
                  </pic:spPr>
                </pic:pic>
              </a:graphicData>
            </a:graphic>
          </wp:inline>
        </w:drawing>
      </w:r>
    </w:p>
    <w:p w:rsidR="00503B69" w:rsidRPr="0060729D" w:rsidRDefault="00503B69" w:rsidP="00C27C11">
      <w:pPr>
        <w:spacing w:line="240" w:lineRule="auto"/>
        <w:jc w:val="center"/>
        <w:rPr>
          <w:rFonts w:ascii="Times New Roman" w:hAnsi="Times New Roman" w:cs="Times New Roman"/>
          <w:sz w:val="28"/>
          <w:szCs w:val="28"/>
        </w:rPr>
      </w:pPr>
      <w:r w:rsidRPr="00EB19E8">
        <w:rPr>
          <w:rFonts w:ascii="Times New Roman" w:hAnsi="Times New Roman" w:cs="Times New Roman"/>
          <w:sz w:val="28"/>
          <w:szCs w:val="28"/>
        </w:rPr>
        <w:t>Рисунок 2</w:t>
      </w:r>
      <w:r w:rsidR="003F3D77" w:rsidRPr="00EB19E8">
        <w:rPr>
          <w:rFonts w:ascii="Times New Roman" w:hAnsi="Times New Roman" w:cs="Times New Roman"/>
          <w:sz w:val="28"/>
          <w:szCs w:val="28"/>
        </w:rPr>
        <w:t>9</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 xml:space="preserve">– </w:t>
      </w:r>
      <w:r w:rsidR="00C27C11" w:rsidRPr="00EB19E8">
        <w:rPr>
          <w:rFonts w:ascii="Times New Roman" w:hAnsi="Times New Roman" w:cs="Times New Roman"/>
          <w:spacing w:val="30"/>
          <w:w w:val="105"/>
          <w:sz w:val="28"/>
          <w:szCs w:val="28"/>
        </w:rPr>
        <w:t xml:space="preserve"> </w:t>
      </w:r>
      <w:r w:rsidR="00C54084" w:rsidRPr="0060729D">
        <w:rPr>
          <w:rFonts w:ascii="Times New Roman" w:hAnsi="Times New Roman" w:cs="Times New Roman"/>
          <w:sz w:val="28"/>
          <w:szCs w:val="28"/>
        </w:rPr>
        <w:t>На ультразвуковой</w:t>
      </w:r>
      <w:r w:rsidRPr="0060729D">
        <w:rPr>
          <w:rFonts w:ascii="Times New Roman" w:hAnsi="Times New Roman" w:cs="Times New Roman"/>
          <w:sz w:val="28"/>
          <w:szCs w:val="28"/>
        </w:rPr>
        <w:t xml:space="preserve"> </w:t>
      </w:r>
      <w:r w:rsidR="008D195C" w:rsidRPr="0060729D">
        <w:rPr>
          <w:rFonts w:ascii="Times New Roman" w:hAnsi="Times New Roman" w:cs="Times New Roman"/>
          <w:sz w:val="28"/>
          <w:szCs w:val="28"/>
        </w:rPr>
        <w:t xml:space="preserve">биомикроскопии </w:t>
      </w:r>
      <w:r w:rsidR="008D195C" w:rsidRPr="0060729D">
        <w:rPr>
          <w:rStyle w:val="20"/>
          <w:rFonts w:eastAsiaTheme="minorHAnsi"/>
          <w:b w:val="0"/>
          <w:sz w:val="28"/>
          <w:szCs w:val="28"/>
        </w:rPr>
        <w:t>левого</w:t>
      </w:r>
      <w:r w:rsidRPr="0060729D">
        <w:rPr>
          <w:rStyle w:val="jlqj4b"/>
          <w:rFonts w:ascii="Times New Roman" w:hAnsi="Times New Roman" w:cs="Times New Roman"/>
          <w:b/>
          <w:sz w:val="28"/>
          <w:szCs w:val="28"/>
        </w:rPr>
        <w:t xml:space="preserve"> </w:t>
      </w:r>
      <w:r w:rsidRPr="0060729D">
        <w:rPr>
          <w:rStyle w:val="jlqj4b"/>
          <w:rFonts w:ascii="Times New Roman" w:hAnsi="Times New Roman" w:cs="Times New Roman"/>
          <w:sz w:val="28"/>
          <w:szCs w:val="28"/>
        </w:rPr>
        <w:t xml:space="preserve">глаза </w:t>
      </w:r>
      <w:r w:rsidR="008D195C" w:rsidRPr="0060729D">
        <w:rPr>
          <w:rStyle w:val="jlqj4b"/>
          <w:rFonts w:ascii="Times New Roman" w:hAnsi="Times New Roman" w:cs="Times New Roman"/>
          <w:sz w:val="28"/>
          <w:szCs w:val="28"/>
        </w:rPr>
        <w:t>видн</w:t>
      </w:r>
      <w:r w:rsidR="00C54084" w:rsidRPr="0060729D">
        <w:rPr>
          <w:rStyle w:val="jlqj4b"/>
          <w:rFonts w:ascii="Times New Roman" w:hAnsi="Times New Roman" w:cs="Times New Roman"/>
          <w:sz w:val="28"/>
          <w:szCs w:val="28"/>
        </w:rPr>
        <w:t>ы</w:t>
      </w:r>
      <w:r w:rsidR="008D195C" w:rsidRPr="0060729D">
        <w:rPr>
          <w:rStyle w:val="jlqj4b"/>
          <w:rFonts w:ascii="Times New Roman" w:hAnsi="Times New Roman" w:cs="Times New Roman"/>
          <w:sz w:val="28"/>
          <w:szCs w:val="28"/>
        </w:rPr>
        <w:t xml:space="preserve"> метастаз в</w:t>
      </w:r>
      <w:r w:rsidRPr="0060729D">
        <w:rPr>
          <w:rStyle w:val="jlqj4b"/>
          <w:rFonts w:ascii="Times New Roman" w:hAnsi="Times New Roman" w:cs="Times New Roman"/>
          <w:sz w:val="28"/>
          <w:szCs w:val="28"/>
        </w:rPr>
        <w:t xml:space="preserve"> цилиарное тело и </w:t>
      </w:r>
      <w:r w:rsidRPr="0060729D">
        <w:rPr>
          <w:rFonts w:ascii="Times New Roman" w:hAnsi="Times New Roman" w:cs="Times New Roman"/>
          <w:sz w:val="28"/>
          <w:szCs w:val="28"/>
        </w:rPr>
        <w:t>сублюксация    хрусталика.</w:t>
      </w:r>
    </w:p>
    <w:p w:rsidR="00441116" w:rsidRPr="00EB19E8" w:rsidRDefault="00441116" w:rsidP="00413DC6">
      <w:pPr>
        <w:spacing w:line="240" w:lineRule="auto"/>
        <w:jc w:val="both"/>
        <w:rPr>
          <w:rFonts w:ascii="Times New Roman" w:hAnsi="Times New Roman" w:cs="Times New Roman"/>
          <w:sz w:val="28"/>
          <w:szCs w:val="28"/>
        </w:rPr>
      </w:pPr>
    </w:p>
    <w:p w:rsidR="00503B69" w:rsidRPr="00EB19E8" w:rsidRDefault="00503B69" w:rsidP="00C27C11">
      <w:pPr>
        <w:spacing w:line="240" w:lineRule="auto"/>
        <w:jc w:val="center"/>
        <w:rPr>
          <w:rFonts w:ascii="Times New Roman" w:hAnsi="Times New Roman" w:cs="Times New Roman"/>
          <w:b/>
          <w:sz w:val="28"/>
          <w:szCs w:val="28"/>
        </w:rPr>
      </w:pPr>
      <w:r w:rsidRPr="00EB19E8">
        <w:rPr>
          <w:rFonts w:ascii="Times New Roman" w:hAnsi="Times New Roman" w:cs="Times New Roman"/>
          <w:noProof/>
          <w:sz w:val="28"/>
          <w:szCs w:val="28"/>
          <w:lang w:eastAsia="ru-RU"/>
        </w:rPr>
        <w:drawing>
          <wp:inline distT="0" distB="0" distL="0" distR="0" wp14:anchorId="409578DA" wp14:editId="414A0C67">
            <wp:extent cx="4847369" cy="3228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0787" cy="3231252"/>
                    </a:xfrm>
                    <a:prstGeom prst="rect">
                      <a:avLst/>
                    </a:prstGeom>
                    <a:noFill/>
                    <a:ln>
                      <a:noFill/>
                    </a:ln>
                  </pic:spPr>
                </pic:pic>
              </a:graphicData>
            </a:graphic>
          </wp:inline>
        </w:drawing>
      </w:r>
    </w:p>
    <w:p w:rsidR="00577F96" w:rsidRDefault="00577F96" w:rsidP="00577F96">
      <w:pPr>
        <w:spacing w:after="0" w:line="240" w:lineRule="auto"/>
        <w:jc w:val="center"/>
        <w:rPr>
          <w:rFonts w:ascii="Times New Roman" w:hAnsi="Times New Roman" w:cs="Times New Roman"/>
          <w:sz w:val="28"/>
          <w:szCs w:val="28"/>
        </w:rPr>
      </w:pPr>
    </w:p>
    <w:p w:rsidR="00327B4E" w:rsidRPr="00EB19E8" w:rsidRDefault="008D195C" w:rsidP="00F547C0">
      <w:pPr>
        <w:spacing w:line="240" w:lineRule="auto"/>
        <w:jc w:val="center"/>
        <w:rPr>
          <w:rFonts w:ascii="Times New Roman" w:hAnsi="Times New Roman" w:cs="Times New Roman"/>
          <w:sz w:val="28"/>
          <w:szCs w:val="28"/>
        </w:rPr>
      </w:pPr>
      <w:r w:rsidRPr="00EB19E8">
        <w:rPr>
          <w:rFonts w:ascii="Times New Roman" w:hAnsi="Times New Roman" w:cs="Times New Roman"/>
          <w:sz w:val="28"/>
          <w:szCs w:val="28"/>
        </w:rPr>
        <w:t>Рису</w:t>
      </w:r>
      <w:r w:rsidR="003F3D77" w:rsidRPr="00EB19E8">
        <w:rPr>
          <w:rFonts w:ascii="Times New Roman" w:hAnsi="Times New Roman" w:cs="Times New Roman"/>
          <w:sz w:val="28"/>
          <w:szCs w:val="28"/>
        </w:rPr>
        <w:t>нок 30</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 xml:space="preserve">– </w:t>
      </w:r>
      <w:r w:rsidR="00C54084" w:rsidRPr="0060729D">
        <w:rPr>
          <w:rFonts w:ascii="Times New Roman" w:hAnsi="Times New Roman" w:cs="Times New Roman"/>
          <w:sz w:val="28"/>
          <w:szCs w:val="28"/>
        </w:rPr>
        <w:t>На ультразвуковой</w:t>
      </w:r>
      <w:r w:rsidR="00503B69" w:rsidRPr="0060729D">
        <w:rPr>
          <w:rFonts w:ascii="Times New Roman" w:hAnsi="Times New Roman" w:cs="Times New Roman"/>
          <w:sz w:val="28"/>
          <w:szCs w:val="28"/>
        </w:rPr>
        <w:t xml:space="preserve"> биомикроскопии </w:t>
      </w:r>
      <w:r w:rsidR="00503B69" w:rsidRPr="0060729D">
        <w:rPr>
          <w:rStyle w:val="20"/>
          <w:rFonts w:eastAsiaTheme="minorHAnsi"/>
          <w:sz w:val="28"/>
          <w:szCs w:val="28"/>
        </w:rPr>
        <w:t xml:space="preserve"> </w:t>
      </w:r>
      <w:r w:rsidR="00FC1966" w:rsidRPr="0060729D">
        <w:rPr>
          <w:rFonts w:ascii="Times New Roman" w:hAnsi="Times New Roman" w:cs="Times New Roman"/>
          <w:sz w:val="28"/>
          <w:szCs w:val="28"/>
        </w:rPr>
        <w:t xml:space="preserve">  видно плюс </w:t>
      </w:r>
      <w:r w:rsidR="00503B69" w:rsidRPr="0060729D">
        <w:rPr>
          <w:rFonts w:ascii="Times New Roman" w:hAnsi="Times New Roman" w:cs="Times New Roman"/>
          <w:sz w:val="28"/>
          <w:szCs w:val="28"/>
        </w:rPr>
        <w:t>ткань неоднородной эхо</w:t>
      </w:r>
      <w:r w:rsidR="00C54084" w:rsidRPr="0060729D">
        <w:rPr>
          <w:rFonts w:ascii="Times New Roman" w:hAnsi="Times New Roman" w:cs="Times New Roman"/>
          <w:sz w:val="28"/>
          <w:szCs w:val="28"/>
        </w:rPr>
        <w:t>плотности с неправильной формой</w:t>
      </w:r>
      <w:r w:rsidR="00580C0D" w:rsidRPr="0060729D">
        <w:rPr>
          <w:rFonts w:ascii="Times New Roman" w:hAnsi="Times New Roman" w:cs="Times New Roman"/>
          <w:sz w:val="28"/>
          <w:szCs w:val="28"/>
        </w:rPr>
        <w:t xml:space="preserve"> </w:t>
      </w:r>
      <w:r w:rsidR="00503B69" w:rsidRPr="0060729D">
        <w:rPr>
          <w:rFonts w:ascii="Times New Roman" w:hAnsi="Times New Roman" w:cs="Times New Roman"/>
          <w:sz w:val="28"/>
          <w:szCs w:val="28"/>
        </w:rPr>
        <w:t xml:space="preserve">и </w:t>
      </w:r>
      <w:r w:rsidR="00640135" w:rsidRPr="0060729D">
        <w:rPr>
          <w:rFonts w:ascii="Times New Roman" w:hAnsi="Times New Roman" w:cs="Times New Roman"/>
          <w:sz w:val="28"/>
          <w:szCs w:val="28"/>
        </w:rPr>
        <w:t xml:space="preserve">гиперэхогенной </w:t>
      </w:r>
      <w:r w:rsidR="005C098E" w:rsidRPr="0060729D">
        <w:rPr>
          <w:rFonts w:ascii="Times New Roman" w:hAnsi="Times New Roman" w:cs="Times New Roman"/>
          <w:sz w:val="28"/>
          <w:szCs w:val="28"/>
        </w:rPr>
        <w:t>плотностью, края</w:t>
      </w:r>
      <w:r w:rsidR="00503B69" w:rsidRPr="0060729D">
        <w:rPr>
          <w:rFonts w:ascii="Times New Roman" w:hAnsi="Times New Roman" w:cs="Times New Roman"/>
          <w:sz w:val="28"/>
          <w:szCs w:val="28"/>
        </w:rPr>
        <w:t xml:space="preserve"> в сторону задней камеры нече</w:t>
      </w:r>
      <w:r w:rsidR="00F547C0" w:rsidRPr="0060729D">
        <w:rPr>
          <w:rFonts w:ascii="Times New Roman" w:hAnsi="Times New Roman" w:cs="Times New Roman"/>
          <w:sz w:val="28"/>
          <w:szCs w:val="28"/>
        </w:rPr>
        <w:t>ткие</w:t>
      </w:r>
    </w:p>
    <w:p w:rsidR="00503B69" w:rsidRPr="00EB19E8" w:rsidRDefault="00503B69" w:rsidP="00413DC6">
      <w:pPr>
        <w:spacing w:line="240" w:lineRule="auto"/>
        <w:jc w:val="both"/>
        <w:rPr>
          <w:rFonts w:ascii="Times New Roman" w:hAnsi="Times New Roman" w:cs="Times New Roman"/>
          <w:sz w:val="28"/>
          <w:szCs w:val="28"/>
        </w:rPr>
      </w:pPr>
    </w:p>
    <w:p w:rsidR="00503B69" w:rsidRPr="00EB19E8" w:rsidRDefault="00503B69" w:rsidP="00C27C11">
      <w:pPr>
        <w:spacing w:line="240" w:lineRule="auto"/>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lastRenderedPageBreak/>
        <w:drawing>
          <wp:inline distT="0" distB="0" distL="0" distR="0" wp14:anchorId="50CA90A7" wp14:editId="061C2A38">
            <wp:extent cx="5253453" cy="3159594"/>
            <wp:effectExtent l="0" t="0" r="444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8764" cy="3162788"/>
                    </a:xfrm>
                    <a:prstGeom prst="rect">
                      <a:avLst/>
                    </a:prstGeom>
                    <a:noFill/>
                    <a:ln>
                      <a:noFill/>
                    </a:ln>
                  </pic:spPr>
                </pic:pic>
              </a:graphicData>
            </a:graphic>
          </wp:inline>
        </w:drawing>
      </w:r>
    </w:p>
    <w:p w:rsidR="00577F96" w:rsidRDefault="00577F96" w:rsidP="00577F96">
      <w:pPr>
        <w:spacing w:after="0" w:line="240" w:lineRule="auto"/>
        <w:jc w:val="center"/>
        <w:rPr>
          <w:rFonts w:ascii="Times New Roman" w:hAnsi="Times New Roman" w:cs="Times New Roman"/>
          <w:sz w:val="28"/>
          <w:szCs w:val="28"/>
        </w:rPr>
      </w:pPr>
    </w:p>
    <w:p w:rsidR="00447D77" w:rsidRPr="00EB19E8" w:rsidRDefault="003F3D77" w:rsidP="00F547C0">
      <w:pPr>
        <w:spacing w:line="240" w:lineRule="auto"/>
        <w:jc w:val="center"/>
        <w:rPr>
          <w:rFonts w:ascii="Times New Roman" w:hAnsi="Times New Roman" w:cs="Times New Roman"/>
          <w:sz w:val="28"/>
          <w:szCs w:val="28"/>
        </w:rPr>
      </w:pPr>
      <w:proofErr w:type="gramStart"/>
      <w:r w:rsidRPr="00EB19E8">
        <w:rPr>
          <w:rFonts w:ascii="Times New Roman" w:hAnsi="Times New Roman" w:cs="Times New Roman"/>
          <w:sz w:val="28"/>
          <w:szCs w:val="28"/>
        </w:rPr>
        <w:t>Рисунок 31</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 xml:space="preserve">– </w:t>
      </w:r>
      <w:r w:rsidR="00C27C11" w:rsidRPr="00EB19E8">
        <w:rPr>
          <w:rFonts w:ascii="Times New Roman" w:hAnsi="Times New Roman" w:cs="Times New Roman"/>
          <w:spacing w:val="30"/>
          <w:w w:val="105"/>
          <w:sz w:val="28"/>
          <w:szCs w:val="28"/>
        </w:rPr>
        <w:t xml:space="preserve"> </w:t>
      </w:r>
      <w:r w:rsidR="00C54084" w:rsidRPr="0060729D">
        <w:rPr>
          <w:rFonts w:ascii="Times New Roman" w:hAnsi="Times New Roman" w:cs="Times New Roman"/>
          <w:sz w:val="28"/>
          <w:szCs w:val="28"/>
        </w:rPr>
        <w:t>На ультразвуковой</w:t>
      </w:r>
      <w:r w:rsidR="00503B69" w:rsidRPr="0060729D">
        <w:rPr>
          <w:rFonts w:ascii="Times New Roman" w:hAnsi="Times New Roman" w:cs="Times New Roman"/>
          <w:sz w:val="28"/>
          <w:szCs w:val="28"/>
        </w:rPr>
        <w:t xml:space="preserve"> </w:t>
      </w:r>
      <w:r w:rsidR="00D47811" w:rsidRPr="0060729D">
        <w:rPr>
          <w:rFonts w:ascii="Times New Roman" w:hAnsi="Times New Roman" w:cs="Times New Roman"/>
          <w:sz w:val="28"/>
          <w:szCs w:val="28"/>
        </w:rPr>
        <w:t>биомикроскопии</w:t>
      </w:r>
      <w:r w:rsidR="00503B69" w:rsidRPr="0060729D">
        <w:rPr>
          <w:rStyle w:val="20"/>
          <w:rFonts w:eastAsiaTheme="minorHAnsi"/>
          <w:sz w:val="28"/>
          <w:szCs w:val="28"/>
        </w:rPr>
        <w:t xml:space="preserve"> </w:t>
      </w:r>
      <w:r w:rsidR="00503B69" w:rsidRPr="0060729D">
        <w:rPr>
          <w:rFonts w:ascii="Times New Roman" w:hAnsi="Times New Roman" w:cs="Times New Roman"/>
          <w:sz w:val="28"/>
          <w:szCs w:val="28"/>
        </w:rPr>
        <w:t xml:space="preserve">картина в области </w:t>
      </w:r>
      <w:r w:rsidR="00C27C11" w:rsidRPr="0060729D">
        <w:rPr>
          <w:rFonts w:ascii="Times New Roman" w:hAnsi="Times New Roman" w:cs="Times New Roman"/>
          <w:sz w:val="28"/>
          <w:szCs w:val="28"/>
        </w:rPr>
        <w:t>образования, в поперечном срезе</w:t>
      </w:r>
      <w:proofErr w:type="gramEnd"/>
    </w:p>
    <w:p w:rsidR="00503B69" w:rsidRPr="0060729D" w:rsidRDefault="005C098E" w:rsidP="00400AB6">
      <w:pPr>
        <w:spacing w:after="0" w:line="240" w:lineRule="auto"/>
        <w:ind w:firstLine="567"/>
        <w:jc w:val="both"/>
        <w:rPr>
          <w:rFonts w:ascii="Times New Roman" w:hAnsi="Times New Roman" w:cs="Times New Roman"/>
          <w:sz w:val="28"/>
          <w:szCs w:val="28"/>
        </w:rPr>
      </w:pPr>
      <w:proofErr w:type="gramStart"/>
      <w:r w:rsidRPr="0060729D">
        <w:rPr>
          <w:rFonts w:ascii="Times New Roman" w:eastAsia="Times New Roman" w:hAnsi="Times New Roman" w:cs="Times New Roman"/>
          <w:sz w:val="28"/>
          <w:szCs w:val="28"/>
          <w:lang w:eastAsia="ru-RU"/>
        </w:rPr>
        <w:t>Ультразвуковая</w:t>
      </w:r>
      <w:proofErr w:type="gramEnd"/>
      <w:r w:rsidRPr="0060729D">
        <w:rPr>
          <w:rFonts w:ascii="Times New Roman" w:eastAsia="Times New Roman" w:hAnsi="Times New Roman" w:cs="Times New Roman"/>
          <w:sz w:val="28"/>
          <w:szCs w:val="28"/>
          <w:lang w:eastAsia="ru-RU"/>
        </w:rPr>
        <w:t xml:space="preserve"> биомикроскопия</w:t>
      </w:r>
      <w:r w:rsidR="00447D77" w:rsidRPr="0060729D">
        <w:rPr>
          <w:rFonts w:ascii="Times New Roman" w:eastAsia="Times New Roman" w:hAnsi="Times New Roman" w:cs="Times New Roman"/>
          <w:sz w:val="28"/>
          <w:szCs w:val="28"/>
          <w:lang w:eastAsia="ru-RU"/>
        </w:rPr>
        <w:t xml:space="preserve"> правого глаза</w:t>
      </w:r>
      <w:r w:rsidRPr="0060729D">
        <w:rPr>
          <w:rFonts w:ascii="Times New Roman" w:eastAsia="Times New Roman" w:hAnsi="Times New Roman" w:cs="Times New Roman"/>
          <w:sz w:val="28"/>
          <w:szCs w:val="28"/>
          <w:lang w:eastAsia="ru-RU"/>
        </w:rPr>
        <w:t>:</w:t>
      </w:r>
      <w:r w:rsidR="00447D77" w:rsidRPr="0060729D">
        <w:rPr>
          <w:rFonts w:ascii="Times New Roman" w:eastAsia="Times New Roman" w:hAnsi="Times New Roman" w:cs="Times New Roman"/>
          <w:sz w:val="28"/>
          <w:szCs w:val="28"/>
          <w:lang w:eastAsia="ru-RU"/>
        </w:rPr>
        <w:t xml:space="preserve"> </w:t>
      </w:r>
      <w:proofErr w:type="gramStart"/>
      <w:r w:rsidR="00447D77" w:rsidRPr="0060729D">
        <w:rPr>
          <w:rFonts w:ascii="Times New Roman" w:hAnsi="Times New Roman" w:cs="Times New Roman"/>
          <w:sz w:val="28"/>
          <w:szCs w:val="28"/>
        </w:rPr>
        <w:t xml:space="preserve">ПК </w:t>
      </w:r>
      <w:r w:rsidR="008D195C" w:rsidRPr="0060729D">
        <w:rPr>
          <w:rFonts w:ascii="Times New Roman" w:hAnsi="Times New Roman" w:cs="Times New Roman"/>
          <w:sz w:val="28"/>
          <w:szCs w:val="28"/>
        </w:rPr>
        <w:t>средняя –</w:t>
      </w:r>
      <w:r w:rsidR="00447D77" w:rsidRPr="0060729D">
        <w:rPr>
          <w:rFonts w:ascii="Times New Roman" w:hAnsi="Times New Roman" w:cs="Times New Roman"/>
          <w:sz w:val="28"/>
          <w:szCs w:val="28"/>
        </w:rPr>
        <w:t xml:space="preserve">  2,34 мм, УПК – узкий, ГЗК средняя – 0,57 мм, </w:t>
      </w:r>
      <w:r w:rsidR="008D195C" w:rsidRPr="0060729D">
        <w:rPr>
          <w:rFonts w:ascii="Times New Roman" w:hAnsi="Times New Roman" w:cs="Times New Roman"/>
          <w:sz w:val="28"/>
          <w:szCs w:val="28"/>
        </w:rPr>
        <w:t>хрусталик среднего размера</w:t>
      </w:r>
      <w:r w:rsidR="00447D77" w:rsidRPr="0060729D">
        <w:rPr>
          <w:rFonts w:ascii="Times New Roman" w:hAnsi="Times New Roman" w:cs="Times New Roman"/>
          <w:sz w:val="28"/>
          <w:szCs w:val="28"/>
        </w:rPr>
        <w:t xml:space="preserve"> – 4,47 мм, цинновые связки средней длины – 0,53 мм, толщина цилиарного тела </w:t>
      </w:r>
      <w:r w:rsidR="00C54084" w:rsidRPr="0060729D">
        <w:rPr>
          <w:rFonts w:ascii="Times New Roman" w:hAnsi="Times New Roman" w:cs="Times New Roman"/>
          <w:sz w:val="28"/>
          <w:szCs w:val="28"/>
        </w:rPr>
        <w:t>гипе</w:t>
      </w:r>
      <w:r w:rsidR="008D195C" w:rsidRPr="0060729D">
        <w:rPr>
          <w:rFonts w:ascii="Times New Roman" w:hAnsi="Times New Roman" w:cs="Times New Roman"/>
          <w:sz w:val="28"/>
          <w:szCs w:val="28"/>
        </w:rPr>
        <w:t xml:space="preserve">ртрофирована, размеры 1,24 - 1,30 - 1,32 мм, </w:t>
      </w:r>
      <w:r w:rsidR="00447D77" w:rsidRPr="0060729D">
        <w:rPr>
          <w:rFonts w:ascii="Times New Roman" w:hAnsi="Times New Roman" w:cs="Times New Roman"/>
          <w:sz w:val="28"/>
          <w:szCs w:val="28"/>
        </w:rPr>
        <w:t>Профиль радужки выпуклый.</w:t>
      </w:r>
      <w:proofErr w:type="gramEnd"/>
      <w:r w:rsidR="00447D77" w:rsidRPr="0060729D">
        <w:rPr>
          <w:rFonts w:ascii="Times New Roman" w:hAnsi="Times New Roman" w:cs="Times New Roman"/>
          <w:sz w:val="28"/>
          <w:szCs w:val="28"/>
        </w:rPr>
        <w:t xml:space="preserve"> Цинновые связки резко истончены. Положение хрусталика – центрально</w:t>
      </w:r>
      <w:r w:rsidR="00D47811" w:rsidRPr="0060729D">
        <w:rPr>
          <w:rFonts w:ascii="Times New Roman" w:hAnsi="Times New Roman" w:cs="Times New Roman"/>
          <w:sz w:val="28"/>
          <w:szCs w:val="28"/>
        </w:rPr>
        <w:t>е</w:t>
      </w:r>
      <w:r w:rsidR="00C27C11" w:rsidRPr="0060729D">
        <w:rPr>
          <w:rFonts w:ascii="Times New Roman" w:hAnsi="Times New Roman" w:cs="Times New Roman"/>
          <w:sz w:val="28"/>
          <w:szCs w:val="28"/>
        </w:rPr>
        <w:t>. Зрачковый предблок (Рис</w:t>
      </w:r>
      <w:r w:rsidR="003F3D77" w:rsidRPr="0060729D">
        <w:rPr>
          <w:rFonts w:ascii="Times New Roman" w:hAnsi="Times New Roman" w:cs="Times New Roman"/>
          <w:sz w:val="28"/>
          <w:szCs w:val="28"/>
        </w:rPr>
        <w:t>унок 32</w:t>
      </w:r>
      <w:r w:rsidR="00400AB6" w:rsidRPr="0060729D">
        <w:rPr>
          <w:rFonts w:ascii="Times New Roman" w:hAnsi="Times New Roman" w:cs="Times New Roman"/>
          <w:sz w:val="28"/>
          <w:szCs w:val="28"/>
        </w:rPr>
        <w:t>).</w:t>
      </w:r>
    </w:p>
    <w:p w:rsidR="00441116" w:rsidRPr="00EB19E8" w:rsidRDefault="00441116" w:rsidP="00577F96">
      <w:pPr>
        <w:spacing w:after="0" w:line="240" w:lineRule="auto"/>
        <w:jc w:val="both"/>
        <w:rPr>
          <w:rFonts w:ascii="Times New Roman" w:hAnsi="Times New Roman" w:cs="Times New Roman"/>
          <w:b/>
          <w:sz w:val="28"/>
          <w:szCs w:val="28"/>
        </w:rPr>
      </w:pPr>
    </w:p>
    <w:p w:rsidR="00327B4E" w:rsidRPr="00EB19E8" w:rsidRDefault="00503B69" w:rsidP="004118F0">
      <w:pPr>
        <w:spacing w:line="240" w:lineRule="auto"/>
        <w:jc w:val="center"/>
        <w:rPr>
          <w:rFonts w:ascii="Times New Roman" w:hAnsi="Times New Roman" w:cs="Times New Roman"/>
          <w:b/>
          <w:sz w:val="28"/>
          <w:szCs w:val="28"/>
        </w:rPr>
      </w:pPr>
      <w:r w:rsidRPr="00EB19E8">
        <w:rPr>
          <w:rFonts w:ascii="Times New Roman" w:hAnsi="Times New Roman" w:cs="Times New Roman"/>
          <w:noProof/>
          <w:sz w:val="28"/>
          <w:szCs w:val="28"/>
          <w:lang w:eastAsia="ru-RU"/>
        </w:rPr>
        <w:drawing>
          <wp:inline distT="0" distB="0" distL="0" distR="0" wp14:anchorId="018C47C4" wp14:editId="7DA9DE20">
            <wp:extent cx="5008182" cy="2956049"/>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5139" cy="2960155"/>
                    </a:xfrm>
                    <a:prstGeom prst="rect">
                      <a:avLst/>
                    </a:prstGeom>
                    <a:noFill/>
                    <a:ln>
                      <a:noFill/>
                    </a:ln>
                  </pic:spPr>
                </pic:pic>
              </a:graphicData>
            </a:graphic>
          </wp:inline>
        </w:drawing>
      </w:r>
    </w:p>
    <w:p w:rsidR="00577F96" w:rsidRDefault="00577F96" w:rsidP="00C27C11">
      <w:pPr>
        <w:spacing w:after="0" w:line="240" w:lineRule="auto"/>
        <w:jc w:val="center"/>
        <w:rPr>
          <w:rFonts w:ascii="Times New Roman" w:hAnsi="Times New Roman" w:cs="Times New Roman"/>
          <w:sz w:val="28"/>
          <w:szCs w:val="28"/>
        </w:rPr>
      </w:pPr>
    </w:p>
    <w:p w:rsidR="00441116" w:rsidRPr="00516C80" w:rsidRDefault="003F3D77" w:rsidP="00516C80">
      <w:pPr>
        <w:spacing w:after="0" w:line="240" w:lineRule="auto"/>
        <w:jc w:val="center"/>
        <w:rPr>
          <w:rFonts w:ascii="Times New Roman" w:hAnsi="Times New Roman" w:cs="Times New Roman"/>
          <w:sz w:val="28"/>
          <w:szCs w:val="28"/>
          <w:lang w:val="kk-KZ"/>
        </w:rPr>
      </w:pPr>
      <w:r w:rsidRPr="00EB19E8">
        <w:rPr>
          <w:rFonts w:ascii="Times New Roman" w:hAnsi="Times New Roman" w:cs="Times New Roman"/>
          <w:sz w:val="28"/>
          <w:szCs w:val="28"/>
        </w:rPr>
        <w:t>Рисунок 32</w:t>
      </w:r>
      <w:r w:rsidR="00C27C11" w:rsidRPr="00EB19E8">
        <w:rPr>
          <w:rFonts w:ascii="Times New Roman" w:hAnsi="Times New Roman" w:cs="Times New Roman"/>
          <w:sz w:val="28"/>
          <w:szCs w:val="28"/>
        </w:rPr>
        <w:t xml:space="preserve"> </w:t>
      </w:r>
      <w:r w:rsidR="00C27C11" w:rsidRPr="00EB19E8">
        <w:rPr>
          <w:rFonts w:ascii="Times New Roman" w:hAnsi="Times New Roman" w:cs="Times New Roman"/>
          <w:color w:val="231F20"/>
          <w:spacing w:val="1"/>
          <w:w w:val="105"/>
          <w:sz w:val="28"/>
          <w:szCs w:val="28"/>
        </w:rPr>
        <w:t>–</w:t>
      </w:r>
      <w:r w:rsidR="00C27C11" w:rsidRPr="00EB19E8">
        <w:rPr>
          <w:rFonts w:ascii="Times New Roman" w:hAnsi="Times New Roman" w:cs="Times New Roman"/>
          <w:sz w:val="28"/>
          <w:szCs w:val="28"/>
        </w:rPr>
        <w:t xml:space="preserve"> </w:t>
      </w:r>
      <w:proofErr w:type="gramStart"/>
      <w:r w:rsidR="008D195C" w:rsidRPr="00EB19E8">
        <w:rPr>
          <w:rFonts w:ascii="Times New Roman" w:hAnsi="Times New Roman" w:cs="Times New Roman"/>
          <w:sz w:val="28"/>
          <w:szCs w:val="28"/>
        </w:rPr>
        <w:t>Ультразвуковая</w:t>
      </w:r>
      <w:proofErr w:type="gramEnd"/>
      <w:r w:rsidR="008D195C" w:rsidRPr="00EB19E8">
        <w:rPr>
          <w:rFonts w:ascii="Times New Roman" w:hAnsi="Times New Roman" w:cs="Times New Roman"/>
          <w:sz w:val="28"/>
          <w:szCs w:val="28"/>
        </w:rPr>
        <w:t xml:space="preserve"> биомикроскопия </w:t>
      </w:r>
      <w:r w:rsidR="00503B69" w:rsidRPr="00EB19E8">
        <w:rPr>
          <w:rFonts w:ascii="Times New Roman" w:hAnsi="Times New Roman" w:cs="Times New Roman"/>
          <w:sz w:val="28"/>
          <w:szCs w:val="28"/>
        </w:rPr>
        <w:t>правого гл</w:t>
      </w:r>
      <w:r w:rsidR="00C27C11" w:rsidRPr="00EB19E8">
        <w:rPr>
          <w:rFonts w:ascii="Times New Roman" w:hAnsi="Times New Roman" w:cs="Times New Roman"/>
          <w:sz w:val="28"/>
          <w:szCs w:val="28"/>
        </w:rPr>
        <w:t>аза, угол передней камеры узкий</w:t>
      </w:r>
    </w:p>
    <w:p w:rsidR="00447D77" w:rsidRPr="0060729D" w:rsidRDefault="00447D77" w:rsidP="00413DC6">
      <w:pPr>
        <w:spacing w:after="0" w:line="240" w:lineRule="auto"/>
        <w:ind w:firstLine="567"/>
        <w:jc w:val="both"/>
        <w:rPr>
          <w:rFonts w:ascii="Times New Roman" w:eastAsia="Times New Roman" w:hAnsi="Times New Roman" w:cs="Times New Roman"/>
          <w:sz w:val="28"/>
          <w:szCs w:val="28"/>
          <w:lang w:eastAsia="ru-RU"/>
        </w:rPr>
      </w:pPr>
      <w:r w:rsidRPr="0060729D">
        <w:rPr>
          <w:rFonts w:ascii="Times New Roman" w:eastAsia="Times New Roman" w:hAnsi="Times New Roman" w:cs="Times New Roman"/>
          <w:bCs/>
          <w:sz w:val="28"/>
          <w:szCs w:val="28"/>
          <w:lang w:eastAsia="ru-RU"/>
        </w:rPr>
        <w:lastRenderedPageBreak/>
        <w:t>Пациенту после инструментального исследования выставлен диагноз</w:t>
      </w:r>
      <w:r w:rsidR="00C54084" w:rsidRPr="0060729D">
        <w:rPr>
          <w:rFonts w:ascii="Times New Roman" w:eastAsia="Times New Roman" w:hAnsi="Times New Roman" w:cs="Times New Roman"/>
          <w:bCs/>
          <w:sz w:val="28"/>
          <w:szCs w:val="28"/>
          <w:lang w:eastAsia="ru-RU"/>
        </w:rPr>
        <w:t xml:space="preserve"> OD:</w:t>
      </w:r>
      <w:r w:rsidRPr="0060729D">
        <w:rPr>
          <w:rFonts w:ascii="Times New Roman" w:eastAsia="Times New Roman" w:hAnsi="Times New Roman" w:cs="Times New Roman"/>
          <w:bCs/>
          <w:sz w:val="28"/>
          <w:szCs w:val="28"/>
          <w:lang w:eastAsia="ru-RU"/>
        </w:rPr>
        <w:t xml:space="preserve"> катаракта возрастная незрелая. </w:t>
      </w:r>
      <w:proofErr w:type="gramStart"/>
      <w:r w:rsidRPr="0060729D">
        <w:rPr>
          <w:rFonts w:ascii="Times New Roman" w:eastAsia="Times New Roman" w:hAnsi="Times New Roman" w:cs="Times New Roman"/>
          <w:bCs/>
          <w:sz w:val="28"/>
          <w:szCs w:val="28"/>
          <w:lang w:eastAsia="ru-RU"/>
        </w:rPr>
        <w:t>Гипертонич</w:t>
      </w:r>
      <w:r w:rsidR="00C54084" w:rsidRPr="0060729D">
        <w:rPr>
          <w:rFonts w:ascii="Times New Roman" w:eastAsia="Times New Roman" w:hAnsi="Times New Roman" w:cs="Times New Roman"/>
          <w:bCs/>
          <w:sz w:val="28"/>
          <w:szCs w:val="28"/>
          <w:lang w:eastAsia="ru-RU"/>
        </w:rPr>
        <w:t>еская</w:t>
      </w:r>
      <w:proofErr w:type="gramEnd"/>
      <w:r w:rsidR="00C54084" w:rsidRPr="0060729D">
        <w:rPr>
          <w:rFonts w:ascii="Times New Roman" w:eastAsia="Times New Roman" w:hAnsi="Times New Roman" w:cs="Times New Roman"/>
          <w:bCs/>
          <w:sz w:val="28"/>
          <w:szCs w:val="28"/>
          <w:lang w:eastAsia="ru-RU"/>
        </w:rPr>
        <w:t xml:space="preserve"> ангиопатия сетчатки.  OS:</w:t>
      </w:r>
      <w:r w:rsidRPr="0060729D">
        <w:rPr>
          <w:rFonts w:ascii="Times New Roman" w:eastAsia="Times New Roman" w:hAnsi="Times New Roman" w:cs="Times New Roman"/>
          <w:bCs/>
          <w:sz w:val="28"/>
          <w:szCs w:val="28"/>
          <w:lang w:eastAsia="ru-RU"/>
        </w:rPr>
        <w:t xml:space="preserve"> Факоморфическая глаукома. Меланома цилиарного тела? Метастатическая опухоль цилиарного тела? </w:t>
      </w:r>
    </w:p>
    <w:p w:rsidR="00447D77" w:rsidRPr="0060729D" w:rsidRDefault="00E04CCE" w:rsidP="00413DC6">
      <w:pPr>
        <w:spacing w:after="0" w:line="240" w:lineRule="auto"/>
        <w:ind w:firstLine="567"/>
        <w:jc w:val="both"/>
        <w:rPr>
          <w:rFonts w:ascii="Times New Roman" w:eastAsia="Times New Roman" w:hAnsi="Times New Roman" w:cs="Times New Roman"/>
          <w:bCs/>
          <w:sz w:val="28"/>
          <w:szCs w:val="28"/>
          <w:lang w:eastAsia="ru-RU"/>
        </w:rPr>
      </w:pPr>
      <w:r w:rsidRPr="0060729D">
        <w:rPr>
          <w:rFonts w:ascii="Times New Roman" w:eastAsia="Times New Roman" w:hAnsi="Times New Roman" w:cs="Times New Roman"/>
          <w:bCs/>
          <w:sz w:val="28"/>
          <w:szCs w:val="28"/>
          <w:lang w:eastAsia="ru-RU"/>
        </w:rPr>
        <w:t>Учитывая в анамнезе жизни</w:t>
      </w:r>
      <w:r w:rsidR="00447D77" w:rsidRPr="0060729D">
        <w:rPr>
          <w:rFonts w:ascii="Times New Roman" w:eastAsia="Times New Roman" w:hAnsi="Times New Roman" w:cs="Times New Roman"/>
          <w:bCs/>
          <w:sz w:val="28"/>
          <w:szCs w:val="28"/>
          <w:lang w:eastAsia="ru-RU"/>
        </w:rPr>
        <w:t xml:space="preserve"> карциному вилочковой железы, пациент был направлен на консультацию к онкологу, который выявил: метастазы </w:t>
      </w:r>
      <w:r w:rsidR="00C54084" w:rsidRPr="0060729D">
        <w:rPr>
          <w:rFonts w:ascii="Times New Roman" w:eastAsia="Times New Roman" w:hAnsi="Times New Roman" w:cs="Times New Roman"/>
          <w:bCs/>
          <w:sz w:val="28"/>
          <w:szCs w:val="28"/>
          <w:lang w:eastAsia="ru-RU"/>
        </w:rPr>
        <w:t>в лимфатические узлы средостения</w:t>
      </w:r>
      <w:r w:rsidR="00447D77" w:rsidRPr="0060729D">
        <w:rPr>
          <w:rFonts w:ascii="Times New Roman" w:eastAsia="Times New Roman" w:hAnsi="Times New Roman" w:cs="Times New Roman"/>
          <w:bCs/>
          <w:sz w:val="28"/>
          <w:szCs w:val="28"/>
          <w:lang w:eastAsia="ru-RU"/>
        </w:rPr>
        <w:t xml:space="preserve"> и в надключичные лимфоузлы. </w:t>
      </w:r>
    </w:p>
    <w:p w:rsidR="00447D77" w:rsidRPr="0060729D" w:rsidRDefault="00447D77" w:rsidP="00413DC6">
      <w:pPr>
        <w:spacing w:after="0" w:line="240" w:lineRule="auto"/>
        <w:ind w:firstLine="567"/>
        <w:jc w:val="both"/>
        <w:rPr>
          <w:rFonts w:ascii="Times New Roman" w:eastAsia="Times New Roman" w:hAnsi="Times New Roman" w:cs="Times New Roman"/>
          <w:bCs/>
          <w:sz w:val="28"/>
          <w:szCs w:val="28"/>
          <w:lang w:eastAsia="ru-RU"/>
        </w:rPr>
      </w:pPr>
      <w:r w:rsidRPr="0060729D">
        <w:rPr>
          <w:rFonts w:ascii="Times New Roman" w:eastAsia="Times New Roman" w:hAnsi="Times New Roman" w:cs="Times New Roman"/>
          <w:bCs/>
          <w:sz w:val="28"/>
          <w:szCs w:val="28"/>
          <w:lang w:eastAsia="ru-RU"/>
        </w:rPr>
        <w:t>Результаты компьютерной томографии органов грудной клетки: состояние по</w:t>
      </w:r>
      <w:r w:rsidR="00C54084" w:rsidRPr="0060729D">
        <w:rPr>
          <w:rFonts w:ascii="Times New Roman" w:eastAsia="Times New Roman" w:hAnsi="Times New Roman" w:cs="Times New Roman"/>
          <w:bCs/>
          <w:sz w:val="28"/>
          <w:szCs w:val="28"/>
          <w:lang w:eastAsia="ru-RU"/>
        </w:rPr>
        <w:t>сле торакотомии справа, удаление</w:t>
      </w:r>
      <w:r w:rsidRPr="0060729D">
        <w:rPr>
          <w:rFonts w:ascii="Times New Roman" w:eastAsia="Times New Roman" w:hAnsi="Times New Roman" w:cs="Times New Roman"/>
          <w:bCs/>
          <w:sz w:val="28"/>
          <w:szCs w:val="28"/>
          <w:lang w:eastAsia="ru-RU"/>
        </w:rPr>
        <w:t xml:space="preserve"> образования S</w:t>
      </w:r>
      <w:r w:rsidR="008D195C" w:rsidRPr="0060729D">
        <w:rPr>
          <w:rFonts w:ascii="Times New Roman" w:eastAsia="Times New Roman" w:hAnsi="Times New Roman" w:cs="Times New Roman"/>
          <w:bCs/>
          <w:sz w:val="28"/>
          <w:szCs w:val="28"/>
          <w:lang w:eastAsia="ru-RU"/>
        </w:rPr>
        <w:t xml:space="preserve"> 3 </w:t>
      </w:r>
      <w:r w:rsidRPr="0060729D">
        <w:rPr>
          <w:rFonts w:ascii="Times New Roman" w:eastAsia="Times New Roman" w:hAnsi="Times New Roman" w:cs="Times New Roman"/>
          <w:bCs/>
          <w:sz w:val="28"/>
          <w:szCs w:val="28"/>
          <w:lang w:eastAsia="ru-RU"/>
        </w:rPr>
        <w:t>верхней доли правого легкого (2016). Заключение компьюте</w:t>
      </w:r>
      <w:r w:rsidR="00C54084" w:rsidRPr="0060729D">
        <w:rPr>
          <w:rFonts w:ascii="Times New Roman" w:eastAsia="Times New Roman" w:hAnsi="Times New Roman" w:cs="Times New Roman"/>
          <w:bCs/>
          <w:sz w:val="28"/>
          <w:szCs w:val="28"/>
          <w:lang w:eastAsia="ru-RU"/>
        </w:rPr>
        <w:t>рной томографии: лимфоаденопатия</w:t>
      </w:r>
      <w:r w:rsidRPr="0060729D">
        <w:rPr>
          <w:rFonts w:ascii="Times New Roman" w:eastAsia="Times New Roman" w:hAnsi="Times New Roman" w:cs="Times New Roman"/>
          <w:bCs/>
          <w:sz w:val="28"/>
          <w:szCs w:val="28"/>
          <w:lang w:eastAsia="ru-RU"/>
        </w:rPr>
        <w:t xml:space="preserve"> медиастенальных, справа надключичных лимфатических узлов.  </w:t>
      </w:r>
    </w:p>
    <w:p w:rsidR="00447D77" w:rsidRPr="0060729D" w:rsidRDefault="00447D77" w:rsidP="00413DC6">
      <w:pPr>
        <w:spacing w:after="0" w:line="240" w:lineRule="auto"/>
        <w:ind w:firstLine="567"/>
        <w:jc w:val="both"/>
        <w:rPr>
          <w:rFonts w:ascii="Times New Roman" w:eastAsia="Times New Roman" w:hAnsi="Times New Roman" w:cs="Times New Roman"/>
          <w:bCs/>
          <w:sz w:val="28"/>
          <w:szCs w:val="28"/>
          <w:lang w:eastAsia="ru-RU"/>
        </w:rPr>
      </w:pPr>
      <w:r w:rsidRPr="0060729D">
        <w:rPr>
          <w:rFonts w:ascii="Times New Roman" w:eastAsia="Times New Roman" w:hAnsi="Times New Roman" w:cs="Times New Roman"/>
          <w:bCs/>
          <w:sz w:val="28"/>
          <w:szCs w:val="28"/>
          <w:lang w:eastAsia="ru-RU"/>
        </w:rPr>
        <w:t xml:space="preserve">УЗИ периферических лимфатических узлов: лимфоаденопатия шейных, надключичных, подмышечных, паховых лимфатических узлов. </w:t>
      </w:r>
    </w:p>
    <w:p w:rsidR="00447D77" w:rsidRPr="0060729D" w:rsidRDefault="00447D77" w:rsidP="00413DC6">
      <w:pPr>
        <w:spacing w:after="0" w:line="240" w:lineRule="auto"/>
        <w:ind w:firstLine="567"/>
        <w:jc w:val="both"/>
        <w:rPr>
          <w:rFonts w:ascii="Times New Roman" w:eastAsia="Times New Roman" w:hAnsi="Times New Roman" w:cs="Times New Roman"/>
          <w:bCs/>
          <w:sz w:val="28"/>
          <w:szCs w:val="28"/>
          <w:lang w:eastAsia="ru-RU"/>
        </w:rPr>
      </w:pPr>
      <w:r w:rsidRPr="0060729D">
        <w:rPr>
          <w:rFonts w:ascii="Times New Roman" w:hAnsi="Times New Roman" w:cs="Times New Roman"/>
          <w:sz w:val="28"/>
          <w:szCs w:val="28"/>
        </w:rPr>
        <w:t>Биопсия надключичного лимфатического узла справа: морфологическая картина соответствует метастазу карциномы солидного строения в лимфоузлы.</w:t>
      </w:r>
    </w:p>
    <w:p w:rsidR="00447D77" w:rsidRPr="0060729D" w:rsidRDefault="00447D77" w:rsidP="00413DC6">
      <w:pPr>
        <w:tabs>
          <w:tab w:val="left" w:pos="567"/>
        </w:tabs>
        <w:spacing w:after="0" w:line="240" w:lineRule="auto"/>
        <w:ind w:firstLine="567"/>
        <w:jc w:val="both"/>
        <w:rPr>
          <w:rFonts w:ascii="Times New Roman" w:hAnsi="Times New Roman" w:cs="Times New Roman"/>
          <w:sz w:val="28"/>
          <w:szCs w:val="28"/>
        </w:rPr>
      </w:pPr>
      <w:r w:rsidRPr="0060729D">
        <w:rPr>
          <w:rFonts w:ascii="Times New Roman" w:eastAsia="Times New Roman" w:hAnsi="Times New Roman" w:cs="Times New Roman"/>
          <w:bCs/>
          <w:sz w:val="28"/>
          <w:szCs w:val="28"/>
          <w:lang w:eastAsia="ru-RU"/>
        </w:rPr>
        <w:t xml:space="preserve">Онкологом пациенту рекомендована лучевая и химиотерапия. Больному </w:t>
      </w:r>
      <w:r w:rsidRPr="0060729D">
        <w:rPr>
          <w:rFonts w:ascii="Times New Roman" w:hAnsi="Times New Roman" w:cs="Times New Roman"/>
          <w:sz w:val="28"/>
          <w:szCs w:val="28"/>
        </w:rPr>
        <w:t xml:space="preserve">нами было </w:t>
      </w:r>
      <w:proofErr w:type="gramStart"/>
      <w:r w:rsidRPr="0060729D">
        <w:rPr>
          <w:rFonts w:ascii="Times New Roman" w:hAnsi="Times New Roman" w:cs="Times New Roman"/>
          <w:sz w:val="28"/>
          <w:szCs w:val="28"/>
        </w:rPr>
        <w:t>рекомендован</w:t>
      </w:r>
      <w:r w:rsidR="00F5131E" w:rsidRPr="0060729D">
        <w:rPr>
          <w:rFonts w:ascii="Times New Roman" w:hAnsi="Times New Roman" w:cs="Times New Roman"/>
          <w:sz w:val="28"/>
          <w:szCs w:val="28"/>
        </w:rPr>
        <w:t>а</w:t>
      </w:r>
      <w:proofErr w:type="gramEnd"/>
      <w:r w:rsidRPr="0060729D">
        <w:rPr>
          <w:rFonts w:ascii="Times New Roman" w:hAnsi="Times New Roman" w:cs="Times New Roman"/>
          <w:sz w:val="28"/>
          <w:szCs w:val="28"/>
        </w:rPr>
        <w:t xml:space="preserve"> факоэмульсификация катаракты с локальной резекцией цилиарного тела, однако пациент отказался от хирургического лечения глаза. </w:t>
      </w:r>
    </w:p>
    <w:p w:rsidR="00447D77" w:rsidRPr="0060729D" w:rsidRDefault="00447D77" w:rsidP="003F3D77">
      <w:pPr>
        <w:spacing w:after="0" w:line="240" w:lineRule="auto"/>
        <w:jc w:val="both"/>
        <w:rPr>
          <w:rFonts w:ascii="Times New Roman" w:eastAsia="Times New Roman" w:hAnsi="Times New Roman" w:cs="Times New Roman"/>
          <w:bCs/>
          <w:sz w:val="28"/>
          <w:szCs w:val="28"/>
          <w:lang w:eastAsia="ru-RU"/>
        </w:rPr>
      </w:pPr>
      <w:r w:rsidRPr="0060729D">
        <w:rPr>
          <w:rFonts w:ascii="Times New Roman" w:eastAsia="Times New Roman" w:hAnsi="Times New Roman" w:cs="Times New Roman"/>
          <w:bCs/>
          <w:sz w:val="28"/>
          <w:szCs w:val="28"/>
          <w:lang w:eastAsia="ru-RU"/>
        </w:rPr>
        <w:t xml:space="preserve">     </w:t>
      </w:r>
      <w:r w:rsidR="003F3D77" w:rsidRPr="0060729D">
        <w:rPr>
          <w:rFonts w:ascii="Times New Roman" w:eastAsia="Times New Roman" w:hAnsi="Times New Roman" w:cs="Times New Roman"/>
          <w:bCs/>
          <w:sz w:val="28"/>
          <w:szCs w:val="28"/>
          <w:lang w:eastAsia="ru-RU"/>
        </w:rPr>
        <w:t xml:space="preserve">Обсуждение. </w:t>
      </w:r>
      <w:r w:rsidRPr="0060729D">
        <w:rPr>
          <w:rFonts w:ascii="Times New Roman" w:eastAsia="Times New Roman" w:hAnsi="Times New Roman" w:cs="Times New Roman"/>
          <w:bCs/>
          <w:sz w:val="28"/>
          <w:szCs w:val="28"/>
          <w:lang w:eastAsia="ru-RU"/>
        </w:rPr>
        <w:t>В данном случае факоморфическая глаукома вызвана деформацией и дислокацией хрусталика глазного яблока.</w:t>
      </w:r>
    </w:p>
    <w:p w:rsidR="00447D77" w:rsidRPr="0060729D" w:rsidRDefault="00447D77" w:rsidP="00413DC6">
      <w:pPr>
        <w:spacing w:after="0" w:line="240" w:lineRule="auto"/>
        <w:ind w:firstLine="567"/>
        <w:jc w:val="both"/>
        <w:rPr>
          <w:rStyle w:val="jlqj4b"/>
          <w:rFonts w:ascii="Times New Roman" w:eastAsia="Times New Roman" w:hAnsi="Times New Roman" w:cs="Times New Roman"/>
          <w:bCs/>
          <w:sz w:val="28"/>
          <w:szCs w:val="28"/>
          <w:lang w:eastAsia="ru-RU"/>
        </w:rPr>
      </w:pPr>
      <w:proofErr w:type="gramStart"/>
      <w:r w:rsidRPr="0060729D">
        <w:rPr>
          <w:rStyle w:val="jlqj4b"/>
          <w:rFonts w:ascii="Times New Roman" w:hAnsi="Times New Roman" w:cs="Times New Roman"/>
          <w:sz w:val="28"/>
          <w:szCs w:val="28"/>
        </w:rPr>
        <w:t xml:space="preserve">По данным </w:t>
      </w:r>
      <w:r w:rsidRPr="0060729D">
        <w:rPr>
          <w:rFonts w:ascii="Times New Roman" w:eastAsia="Times New Roman" w:hAnsi="Times New Roman" w:cs="Times New Roman"/>
          <w:sz w:val="28"/>
          <w:szCs w:val="28"/>
          <w:lang w:eastAsia="ru-RU"/>
        </w:rPr>
        <w:t>Shields и др</w:t>
      </w:r>
      <w:r w:rsidR="00CD5BA8" w:rsidRPr="0060729D">
        <w:rPr>
          <w:rFonts w:ascii="Times New Roman" w:eastAsia="Times New Roman" w:hAnsi="Times New Roman" w:cs="Times New Roman"/>
          <w:sz w:val="28"/>
          <w:szCs w:val="28"/>
          <w:lang w:eastAsia="ru-RU"/>
        </w:rPr>
        <w:t>.</w:t>
      </w:r>
      <w:proofErr w:type="gramEnd"/>
      <w:r w:rsidR="00CD5BA8"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{"citationItems":[{"id":"ITEM-1","itemData":{"DOI":"10.1016/S0161-6420(87)33537-7","ISSN":"0161-6420","PMID":"3658352","abstract":"A survey of 2704 eyes with intraocular tumors in patients who were evaluated on the Oncology Service at Wills Eye Hospital showed that 126 of the tumor-containing eyes (5%) had tumor-induced elevated intraocular pressure (IOP) at the time of diagnosis of the tumor. Of the 2111 eyes with uveal melanomas, secondary IOP elevation was present in 55 (3%). Secondary IOP elevation was present in 7% of eyes with iris melanoma, 17% with ciliary body melanoma, and 2% with choroidal melanoma. The most common mechanism of elevated IOP was tumor invasion of the angle in the case of iris melanomas, pigment dispersion and tumor invasion of the angle in the case of ciliary body melanomas, and iris neovascularization in the case of choroidal melanomas. Of the 256 eyes with uveal metastases, secondary IOP elevation was found in 12 eyes (5%). Secondary IOP elevation was present in 64% of eyes with iris metastases, 67% with ciliary body metastases, and 1 % with choroidal metastases. The most common mechanism of elevated IOP was tumor invasion of the angle in the case of iris and ciliary body metastases, and angle closure in the case of choroidal metastases. There were 303 eyes with retinoblastoma, 17% of which had elevated IOP which was secondary to iris neovascularization in 70% of cases and to an angle closure without neovascularization in 27%. Several other intraocular tumors including lymphoma, leukemia, medulloepithelioma, melanocytoma, and adenoma of the iris pigment epithelium were occasionally associated with secondary elevated IOP. © 1987, American Academy of Ophthalmology, Inc. All rights reserved.","author":[{"dropping-particle":"","family":"Shields","given":"C. Lally","non-dropping-particle":"","parse-names":false,"suffix":""},{"dropping-particle":"","family":"Shields","given":"Jerry A.","non-dropping-particle":"","parse-names":false,"suffix":""},{"dropping-particle":"","family":"Shields","given":"M. Bruce","non-dropping-particle":"","parse-names":false,"suffix":""},{"dropping-particle":"","family":"Augsburger","given":"James J.","non-dropping-particle":"","parse-names":false,"suffix":""}],"container-title":"Ophthalmology","id":"ITEM-1","issue":"7","issued":{"date-parts":[["1987"]]},"page":"839-846","publisher":"Ophthalmology","title":"Prevalence and mechanisms of secondary intraocular pressure elevation in eyes with intraocular tumors","type":"article-journal","volume":"94"},"uris":["http://www.mendeley.com/documents/?uuid=566d12fd-2083-3961-aa3d-5fcaac09d2a9"]}],"mendeley":{"formattedCitation":"[158]","plainTextFormattedCitation":"[158]","previouslyFormattedCitation":"[158]"},"properties":{"noteIndex":0},"schema":"https://github.com/citation-style-language/schema/raw/master/csl-citation.json"}</w:instrText>
      </w:r>
      <w:r w:rsidR="00CD5BA8"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[158]</w:t>
      </w:r>
      <w:r w:rsidR="00CD5BA8" w:rsidRPr="0060729D">
        <w:rPr>
          <w:rFonts w:ascii="Times New Roman" w:eastAsia="Times New Roman" w:hAnsi="Times New Roman" w:cs="Times New Roman"/>
          <w:sz w:val="28"/>
          <w:szCs w:val="28"/>
          <w:lang w:eastAsia="ru-RU"/>
        </w:rPr>
        <w:fldChar w:fldCharType="end"/>
      </w:r>
      <w:r w:rsidRPr="0060729D">
        <w:rPr>
          <w:rFonts w:ascii="Times New Roman" w:eastAsia="Times New Roman" w:hAnsi="Times New Roman" w:cs="Times New Roman"/>
          <w:sz w:val="28"/>
          <w:szCs w:val="28"/>
          <w:lang w:eastAsia="ru-RU"/>
        </w:rPr>
        <w:t xml:space="preserve">, </w:t>
      </w:r>
      <w:r w:rsidR="007F7898" w:rsidRPr="0060729D">
        <w:rPr>
          <w:rStyle w:val="jlqj4b"/>
          <w:rFonts w:ascii="Times New Roman" w:hAnsi="Times New Roman" w:cs="Times New Roman"/>
          <w:sz w:val="28"/>
          <w:szCs w:val="28"/>
        </w:rPr>
        <w:t>повышение внутриглазного давления</w:t>
      </w:r>
      <w:r w:rsidRPr="0060729D">
        <w:rPr>
          <w:rStyle w:val="jlqj4b"/>
          <w:rFonts w:ascii="Times New Roman" w:hAnsi="Times New Roman" w:cs="Times New Roman"/>
          <w:sz w:val="28"/>
          <w:szCs w:val="28"/>
        </w:rPr>
        <w:t xml:space="preserve">  из-за внутриглазных опухолей составля</w:t>
      </w:r>
      <w:r w:rsidR="00F5131E" w:rsidRPr="0060729D">
        <w:rPr>
          <w:rStyle w:val="jlqj4b"/>
          <w:rFonts w:ascii="Times New Roman" w:hAnsi="Times New Roman" w:cs="Times New Roman"/>
          <w:sz w:val="28"/>
          <w:szCs w:val="28"/>
        </w:rPr>
        <w:t>е</w:t>
      </w:r>
      <w:r w:rsidRPr="0060729D">
        <w:rPr>
          <w:rStyle w:val="jlqj4b"/>
          <w:rFonts w:ascii="Times New Roman" w:hAnsi="Times New Roman" w:cs="Times New Roman"/>
          <w:sz w:val="28"/>
          <w:szCs w:val="28"/>
        </w:rPr>
        <w:t>т от 5% до 7,5% случаев</w:t>
      </w:r>
      <w:r w:rsidRPr="0060729D">
        <w:rPr>
          <w:rFonts w:ascii="Times New Roman" w:eastAsia="Times New Roman" w:hAnsi="Times New Roman" w:cs="Times New Roman"/>
          <w:sz w:val="28"/>
          <w:szCs w:val="28"/>
          <w:lang w:eastAsia="ru-RU"/>
        </w:rPr>
        <w:t>.  Ferry A.P. и др.</w:t>
      </w:r>
      <w:r w:rsidR="00CD5BA8"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{"citationItems":[{"id":"ITEM-1","itemData":{"DOI":"10.1001/ARCHOPHT.1974.01010010286003","ISSN":"0003-9950","PMID":"4412321","abstract":"Of 227 cases of carcinoma metastatic to the eye or orbit, the predominant involvement was in the eye in 196 cases, the orbit in 28, and in the optic nerve in 3 cases. There was no preponderance of left-sided involvement. The primary sites accounting for the most cases were the breast (40%) and the lung (29%). Of the 217 patients regarding whom follow-up information was obtainable, 192 were known to have died of metastatic tumor. The median survival was 7.4 months from the time of ocular/orbital operation. Data are presented suggesting that, contrary to prevailing opinion, the most common malignant tumor of the eye is metastatic carcinoma, rather than primary uveal malignant melanoma. © 1974, American Medical Association. All rights reserved.","author":[{"dropping-particle":"","family":"Ferry","given":"Andrew P.","non-dropping-particle":"","parse-names":false,"suffix":""},{"dropping-particle":"","family":"Font","given":"Ramon L.","non-dropping-particle":"","parse-names":false,"suffix":""}],"container-title":"Archives of ophthalmology (Chicago, Ill. : 1960)","id":"ITEM-1","issue":"4","issued":{"date-parts":[["1974"]]},"page":"276-286","publisher":"Arch Ophthalmol","title":"Carcinoma metastatic to the eye and orbit. I. A clinicopathologic study of 227 cases","type":"article-journal","volume":"92"},"uris":["http://www.mendeley.com/documents/?uuid=235a07be-99bb-46e4-9d3a-0b0d8cae0819"]}],"mendeley":{"formattedCitation":"[156]","plainTextFormattedCitation":"[156]","previouslyFormattedCitation":"[156]"},"properties":{"noteIndex":0},"schema":"https://github.com/citation-style-language/schema/raw/master/csl-citation.json"}</w:instrText>
      </w:r>
      <w:r w:rsidR="00CD5BA8"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[156]</w:t>
      </w:r>
      <w:r w:rsidR="00CD5BA8" w:rsidRPr="0060729D">
        <w:rPr>
          <w:rFonts w:ascii="Times New Roman" w:eastAsia="Times New Roman" w:hAnsi="Times New Roman" w:cs="Times New Roman"/>
          <w:sz w:val="28"/>
          <w:szCs w:val="28"/>
          <w:lang w:eastAsia="ru-RU"/>
        </w:rPr>
        <w:fldChar w:fldCharType="end"/>
      </w:r>
      <w:r w:rsidRPr="0060729D">
        <w:rPr>
          <w:rFonts w:ascii="Times New Roman" w:eastAsia="Times New Roman" w:hAnsi="Times New Roman" w:cs="Times New Roman"/>
          <w:sz w:val="28"/>
          <w:szCs w:val="28"/>
          <w:lang w:eastAsia="ru-RU"/>
        </w:rPr>
        <w:t xml:space="preserve">, </w:t>
      </w:r>
      <w:r w:rsidRPr="0060729D">
        <w:rPr>
          <w:rStyle w:val="jlqj4b"/>
          <w:rFonts w:ascii="Times New Roman" w:hAnsi="Times New Roman" w:cs="Times New Roman"/>
          <w:sz w:val="28"/>
          <w:szCs w:val="28"/>
        </w:rPr>
        <w:t xml:space="preserve"> считают, что одн</w:t>
      </w:r>
      <w:r w:rsidR="00F5131E" w:rsidRPr="0060729D">
        <w:rPr>
          <w:rStyle w:val="jlqj4b"/>
          <w:rFonts w:ascii="Times New Roman" w:hAnsi="Times New Roman" w:cs="Times New Roman"/>
          <w:sz w:val="28"/>
          <w:szCs w:val="28"/>
        </w:rPr>
        <w:t>ой</w:t>
      </w:r>
      <w:r w:rsidRPr="0060729D">
        <w:rPr>
          <w:rStyle w:val="jlqj4b"/>
          <w:rFonts w:ascii="Times New Roman" w:hAnsi="Times New Roman" w:cs="Times New Roman"/>
          <w:sz w:val="28"/>
          <w:szCs w:val="28"/>
        </w:rPr>
        <w:t xml:space="preserve"> из частых локализаци</w:t>
      </w:r>
      <w:r w:rsidR="00F5131E" w:rsidRPr="0060729D">
        <w:rPr>
          <w:rStyle w:val="jlqj4b"/>
          <w:rFonts w:ascii="Times New Roman" w:hAnsi="Times New Roman" w:cs="Times New Roman"/>
          <w:sz w:val="28"/>
          <w:szCs w:val="28"/>
        </w:rPr>
        <w:t>й</w:t>
      </w:r>
      <w:r w:rsidRPr="0060729D">
        <w:rPr>
          <w:rStyle w:val="jlqj4b"/>
          <w:rFonts w:ascii="Times New Roman" w:hAnsi="Times New Roman" w:cs="Times New Roman"/>
          <w:sz w:val="28"/>
          <w:szCs w:val="28"/>
        </w:rPr>
        <w:t xml:space="preserve"> метастазов в  81%  случаев является сосудистая оболо</w:t>
      </w:r>
      <w:r w:rsidR="00CD5BA8" w:rsidRPr="0060729D">
        <w:rPr>
          <w:rStyle w:val="jlqj4b"/>
          <w:rFonts w:ascii="Times New Roman" w:hAnsi="Times New Roman" w:cs="Times New Roman"/>
          <w:sz w:val="28"/>
          <w:szCs w:val="28"/>
        </w:rPr>
        <w:t>чка.</w:t>
      </w:r>
      <w:r w:rsidRPr="0060729D">
        <w:rPr>
          <w:rFonts w:ascii="Times New Roman" w:hAnsi="Times New Roman" w:cs="Times New Roman"/>
          <w:sz w:val="28"/>
          <w:szCs w:val="28"/>
        </w:rPr>
        <w:t xml:space="preserve"> </w:t>
      </w:r>
      <w:r w:rsidRPr="0060729D">
        <w:rPr>
          <w:rStyle w:val="jlqj4b"/>
          <w:rFonts w:ascii="Times New Roman" w:hAnsi="Times New Roman" w:cs="Times New Roman"/>
          <w:sz w:val="28"/>
          <w:szCs w:val="28"/>
        </w:rPr>
        <w:t>М</w:t>
      </w:r>
      <w:r w:rsidR="008D195C" w:rsidRPr="0060729D">
        <w:rPr>
          <w:rStyle w:val="jlqj4b"/>
          <w:rFonts w:ascii="Times New Roman" w:hAnsi="Times New Roman" w:cs="Times New Roman"/>
          <w:sz w:val="28"/>
          <w:szCs w:val="28"/>
        </w:rPr>
        <w:t xml:space="preserve">етастазы в цилиарное тело чаще </w:t>
      </w:r>
      <w:r w:rsidRPr="0060729D">
        <w:rPr>
          <w:rStyle w:val="jlqj4b"/>
          <w:rFonts w:ascii="Times New Roman" w:hAnsi="Times New Roman" w:cs="Times New Roman"/>
          <w:sz w:val="28"/>
          <w:szCs w:val="28"/>
        </w:rPr>
        <w:t xml:space="preserve">сопровождаются смещением </w:t>
      </w:r>
      <w:r w:rsidR="00C27C11" w:rsidRPr="0060729D">
        <w:rPr>
          <w:rStyle w:val="jlqj4b"/>
          <w:rFonts w:ascii="Times New Roman" w:hAnsi="Times New Roman" w:cs="Times New Roman"/>
          <w:sz w:val="28"/>
          <w:szCs w:val="28"/>
        </w:rPr>
        <w:t>хрусталика и</w:t>
      </w:r>
      <w:r w:rsidRPr="0060729D">
        <w:rPr>
          <w:rStyle w:val="jlqj4b"/>
          <w:rFonts w:ascii="Times New Roman" w:hAnsi="Times New Roman" w:cs="Times New Roman"/>
          <w:sz w:val="28"/>
          <w:szCs w:val="28"/>
        </w:rPr>
        <w:t xml:space="preserve"> секторальной катарактой. В свою очередь метастазы  радужки клинически проявляются как у</w:t>
      </w:r>
      <w:r w:rsidR="007F7898" w:rsidRPr="0060729D">
        <w:rPr>
          <w:rStyle w:val="jlqj4b"/>
          <w:rFonts w:ascii="Times New Roman" w:hAnsi="Times New Roman" w:cs="Times New Roman"/>
          <w:sz w:val="28"/>
          <w:szCs w:val="28"/>
        </w:rPr>
        <w:t>веит с повышением внутриглазного давления</w:t>
      </w:r>
      <w:r w:rsidRPr="0060729D">
        <w:rPr>
          <w:rStyle w:val="jlqj4b"/>
          <w:rFonts w:ascii="Times New Roman" w:hAnsi="Times New Roman" w:cs="Times New Roman"/>
          <w:sz w:val="28"/>
          <w:szCs w:val="28"/>
        </w:rPr>
        <w:t xml:space="preserve"> и псевдогипопионом</w:t>
      </w:r>
      <w:r w:rsidR="00CD5BA8" w:rsidRPr="0060729D">
        <w:rPr>
          <w:rStyle w:val="jlqj4b"/>
          <w:rFonts w:ascii="Times New Roman" w:hAnsi="Times New Roman" w:cs="Times New Roman"/>
          <w:sz w:val="28"/>
          <w:szCs w:val="28"/>
        </w:rPr>
        <w:t xml:space="preserve"> </w:t>
      </w:r>
      <w:r w:rsidR="00CD5BA8" w:rsidRPr="0060729D">
        <w:rPr>
          <w:rStyle w:val="jlqj4b"/>
          <w:rFonts w:ascii="Times New Roman" w:hAnsi="Times New Roman" w:cs="Times New Roman"/>
          <w:sz w:val="28"/>
          <w:szCs w:val="28"/>
        </w:rPr>
        <w:fldChar w:fldCharType="begin" w:fldLock="1"/>
      </w:r>
      <w:r w:rsidR="00202045" w:rsidRPr="0060729D">
        <w:rPr>
          <w:rStyle w:val="jlqj4b"/>
          <w:rFonts w:ascii="Times New Roman" w:hAnsi="Times New Roman" w:cs="Times New Roman"/>
          <w:sz w:val="28"/>
          <w:szCs w:val="28"/>
        </w:rPr>
        <w:instrText>ADDIN CSL_CITATION {"citationItems":[{"id":"ITEM-1","itemData":{"DOI":"10.1097/IJG.0000000000001445","ISSN":"1536-481X","PMID":"31977540","abstract":"A 54-year-old woman who presented with photopsia was found to have elevated intraocular pressure in both eyes and optic disc cupping in the right eye. Angle infiltration was noted on gonioscopy. She was previously been diagnosed with metastatic breast cancer. This case report describes a rare case of glaucoma as a complication of ciliary body and iris metastases secondary to invasive ductal breast cancer.","author":[{"dropping-particle":"","family":"Swampillai","given":"Andrew J.","non-dropping-particle":"","parse-names":false,"suffix":""},{"dropping-particle":"","family":"Booth","given":"Adam P.","non-dropping-particle":"","parse-names":false,"suffix":""},{"dropping-particle":"","family":"Cohen","given":"Victoria M.L.","non-dropping-particle":"","parse-names":false,"suffix":""}],"container-title":"Journal of glaucoma","id":"ITEM-1","issue":"3","issued":{"date-parts":[["2020","3","1"]]},"page":"E12-E15","publisher":"J Glaucoma","title":"Ciliary Body and Iris Metastases With Anterior Chamber Angle Infiltration: A Rare Complication From Invasive Ductal Breast Cancer","type":"article-journal","volume":"29"},"uris":["http://www.mendeley.com/documents/?uuid=d48efae6-3ab2-30f2-be06-23605e49b4d6"]}],"mendeley":{"formattedCitation":"[159]","plainTextFormattedCitation":"[159]","previouslyFormattedCitation":"[159]"},"properties":{"noteIndex":0},"schema":"https://github.com/citation-style-language/schema/raw/master/csl-citation.json"}</w:instrText>
      </w:r>
      <w:r w:rsidR="00CD5BA8" w:rsidRPr="0060729D">
        <w:rPr>
          <w:rStyle w:val="jlqj4b"/>
          <w:rFonts w:ascii="Times New Roman" w:hAnsi="Times New Roman" w:cs="Times New Roman"/>
          <w:sz w:val="28"/>
          <w:szCs w:val="28"/>
        </w:rPr>
        <w:fldChar w:fldCharType="separate"/>
      </w:r>
      <w:r w:rsidR="001501EE" w:rsidRPr="0060729D">
        <w:rPr>
          <w:rStyle w:val="jlqj4b"/>
          <w:rFonts w:ascii="Times New Roman" w:hAnsi="Times New Roman" w:cs="Times New Roman"/>
          <w:noProof/>
          <w:sz w:val="28"/>
          <w:szCs w:val="28"/>
        </w:rPr>
        <w:t>[159]</w:t>
      </w:r>
      <w:r w:rsidR="00CD5BA8" w:rsidRPr="0060729D">
        <w:rPr>
          <w:rStyle w:val="jlqj4b"/>
          <w:rFonts w:ascii="Times New Roman" w:hAnsi="Times New Roman" w:cs="Times New Roman"/>
          <w:sz w:val="28"/>
          <w:szCs w:val="28"/>
        </w:rPr>
        <w:fldChar w:fldCharType="end"/>
      </w:r>
      <w:r w:rsidR="00CD5BA8" w:rsidRPr="0060729D">
        <w:rPr>
          <w:rStyle w:val="jlqj4b"/>
          <w:rFonts w:ascii="Times New Roman" w:hAnsi="Times New Roman" w:cs="Times New Roman"/>
          <w:sz w:val="28"/>
          <w:szCs w:val="28"/>
        </w:rPr>
        <w:t>.</w:t>
      </w:r>
      <w:r w:rsidRPr="0060729D">
        <w:rPr>
          <w:rStyle w:val="value"/>
          <w:rFonts w:ascii="Times New Roman" w:hAnsi="Times New Roman" w:cs="Times New Roman"/>
          <w:sz w:val="28"/>
          <w:szCs w:val="28"/>
        </w:rPr>
        <w:t xml:space="preserve"> </w:t>
      </w:r>
      <w:r w:rsidRPr="0060729D">
        <w:rPr>
          <w:rStyle w:val="jlqj4b"/>
          <w:rFonts w:ascii="Times New Roman" w:hAnsi="Times New Roman" w:cs="Times New Roman"/>
          <w:sz w:val="28"/>
          <w:szCs w:val="28"/>
        </w:rPr>
        <w:t>Причины повышения внутриглазного давления зависят от локализации метастазов сосудистой оболочки глаза.</w:t>
      </w:r>
      <w:r w:rsidRPr="0060729D">
        <w:rPr>
          <w:rStyle w:val="viiyi"/>
          <w:rFonts w:ascii="Times New Roman" w:hAnsi="Times New Roman" w:cs="Times New Roman"/>
          <w:sz w:val="28"/>
          <w:szCs w:val="28"/>
        </w:rPr>
        <w:t xml:space="preserve">  Так, по данным </w:t>
      </w:r>
      <w:r w:rsidRPr="0060729D">
        <w:rPr>
          <w:rFonts w:ascii="Times New Roman" w:hAnsi="Times New Roman" w:cs="Times New Roman"/>
          <w:sz w:val="28"/>
          <w:szCs w:val="28"/>
        </w:rPr>
        <w:t>Sheilds и соавт., на основе изучения</w:t>
      </w:r>
      <w:r w:rsidRPr="0060729D">
        <w:rPr>
          <w:rStyle w:val="viiyi"/>
          <w:rFonts w:ascii="Times New Roman" w:hAnsi="Times New Roman" w:cs="Times New Roman"/>
          <w:sz w:val="28"/>
          <w:szCs w:val="28"/>
        </w:rPr>
        <w:t xml:space="preserve"> 2704 глаз больных с внутриглазными новообразованиями,</w:t>
      </w:r>
      <w:r w:rsidRPr="0060729D">
        <w:rPr>
          <w:rFonts w:ascii="Times New Roman" w:hAnsi="Times New Roman" w:cs="Times New Roman"/>
          <w:sz w:val="28"/>
          <w:szCs w:val="28"/>
        </w:rPr>
        <w:t xml:space="preserve"> установ</w:t>
      </w:r>
      <w:r w:rsidR="00F5131E" w:rsidRPr="0060729D">
        <w:rPr>
          <w:rFonts w:ascii="Times New Roman" w:hAnsi="Times New Roman" w:cs="Times New Roman"/>
          <w:sz w:val="28"/>
          <w:szCs w:val="28"/>
        </w:rPr>
        <w:t>лено</w:t>
      </w:r>
      <w:r w:rsidRPr="0060729D">
        <w:rPr>
          <w:rFonts w:ascii="Times New Roman" w:hAnsi="Times New Roman" w:cs="Times New Roman"/>
          <w:sz w:val="28"/>
          <w:szCs w:val="28"/>
        </w:rPr>
        <w:t xml:space="preserve">, что </w:t>
      </w:r>
      <w:r w:rsidR="00F5131E" w:rsidRPr="0060729D">
        <w:rPr>
          <w:rFonts w:ascii="Times New Roman" w:hAnsi="Times New Roman" w:cs="Times New Roman"/>
          <w:sz w:val="28"/>
          <w:szCs w:val="28"/>
        </w:rPr>
        <w:t xml:space="preserve">в </w:t>
      </w:r>
      <w:r w:rsidRPr="0060729D">
        <w:rPr>
          <w:rStyle w:val="jlqj4b"/>
          <w:rFonts w:ascii="Times New Roman" w:hAnsi="Times New Roman" w:cs="Times New Roman"/>
          <w:sz w:val="28"/>
          <w:szCs w:val="28"/>
        </w:rPr>
        <w:t>80% случае</w:t>
      </w:r>
      <w:r w:rsidRPr="0060729D">
        <w:rPr>
          <w:rFonts w:ascii="Times New Roman" w:hAnsi="Times New Roman" w:cs="Times New Roman"/>
          <w:sz w:val="28"/>
          <w:szCs w:val="28"/>
        </w:rPr>
        <w:t>в  метастазы  у корня радужки вызывают закупорку трабекулярного аппарата оторванными  опухолевыми клетками</w:t>
      </w:r>
      <w:r w:rsidR="00CD5BA8" w:rsidRPr="0060729D">
        <w:rPr>
          <w:rFonts w:ascii="Times New Roman" w:hAnsi="Times New Roman" w:cs="Times New Roman"/>
          <w:sz w:val="28"/>
          <w:szCs w:val="28"/>
        </w:rPr>
        <w:t xml:space="preserve"> </w:t>
      </w:r>
      <w:r w:rsidR="00CD5BA8"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{"citationItems":[{"id":"ITEM-1","itemData":{"DOI":"10.1016/S0161-6420(87)33537-7","ISSN":"0161-6420","PMID":"3658352","abstract":"A survey of 2704 eyes with intraocular tumors in patients who were evaluated on the Oncology Service at Wills Eye Hospital showed that 126 of the tumor-containing eyes (5%) had tumor-induced elevated intraocular pressure (IOP) at the time of diagnosis of the tumor. Of the 2111 eyes with uveal melanomas, secondary IOP elevation was present in 55 (3%). Secondary IOP elevation was present in 7% of eyes with iris melanoma, 17% with ciliary body melanoma, and 2% with choroidal melanoma. The most common mechanism of elevated IOP was tumor invasion of the angle in the case of iris melanomas, pigment dispersion and tumor invasion of the angle in the case of ciliary body melanomas, and iris neovascularization in the case of choroidal melanomas. Of the 256 eyes with uveal metastases, secondary IOP elevation was found in 12 eyes (5%). Secondary IOP elevation was present in 64% of eyes with iris metastases, 67% with ciliary body metastases, and 1 % with choroidal metastases. The most common mechanism of elevated IOP was tumor invasion of the angle in the case of iris and ciliary body metastases, and angle closure in the case of choroidal metastases. There were 303 eyes with retinoblastoma, 17% of which had elevated IOP which was secondary to iris neovascularization in 70% of cases and to an angle closure without neovascularization in 27%. Several other intraocular tumors including lymphoma, leukemia, medulloepithelioma, melanocytoma, and adenoma of the iris pigment epithelium were occasionally associated with secondary elevated IOP. © 1987, American Academy of Ophthalmology, Inc. All rights reserved.","author":[{"dropping-particle":"","family":"Shields","given":"C. Lally","non-dropping-particle":"","parse-names":false,"suffix":""},{"dropping-particle":"","family":"Shields","given":"Jerry A.","non-dropping-particle":"","parse-names":false,"suffix":""},{"dropping-particle":"","family":"Shields","given":"M. Bruce","non-dropping-particle":"","parse-names":false,"suffix":""},{"dropping-particle":"","family":"Augsburger","given":"James J.","non-dropping-particle":"","parse-names":false,"suffix":""}],"container-title":"Ophthalmology","id":"ITEM-1","issue":"7","issued":{"date-parts":[["1987"]]},"page":"839-846","publisher":"Ophthalmology","title":"Prevalence and mechanisms of secondary intraocular pressure elevation in eyes with intraocular tumors","type":"article-journal","volume":"94"},"uris":["http://www.mendeley.com/documents/?uuid=566d12fd-2083-3961-aa3d-5fcaac09d2a9"]}],"mendeley":{"formattedCitation":"[158]","plainTextFormattedCitation":"[158]","previouslyFormattedCitation":"[158]"},"properties":{"noteIndex":0},"schema":"https://github.com/citation-style-language/schema/raw/master/csl-citation.json"}</w:instrText>
      </w:r>
      <w:r w:rsidR="00CD5BA8" w:rsidRPr="0060729D">
        <w:rPr>
          <w:rFonts w:ascii="Times New Roman" w:hAnsi="Times New Roman" w:cs="Times New Roman"/>
          <w:sz w:val="28"/>
          <w:szCs w:val="28"/>
        </w:rPr>
        <w:fldChar w:fldCharType="separate"/>
      </w:r>
      <w:r w:rsidR="001501EE" w:rsidRPr="0060729D">
        <w:rPr>
          <w:rFonts w:ascii="Times New Roman" w:hAnsi="Times New Roman" w:cs="Times New Roman"/>
          <w:noProof/>
          <w:sz w:val="28"/>
          <w:szCs w:val="28"/>
        </w:rPr>
        <w:t>[158]</w:t>
      </w:r>
      <w:r w:rsidR="00CD5BA8" w:rsidRPr="0060729D">
        <w:rPr>
          <w:rFonts w:ascii="Times New Roman" w:hAnsi="Times New Roman" w:cs="Times New Roman"/>
          <w:sz w:val="28"/>
          <w:szCs w:val="28"/>
        </w:rPr>
        <w:fldChar w:fldCharType="end"/>
      </w:r>
      <w:r w:rsidR="00CD5BA8" w:rsidRPr="0060729D">
        <w:rPr>
          <w:rFonts w:ascii="Times New Roman" w:hAnsi="Times New Roman" w:cs="Times New Roman"/>
          <w:sz w:val="28"/>
          <w:szCs w:val="28"/>
        </w:rPr>
        <w:t>.</w:t>
      </w:r>
      <w:r w:rsidRPr="0060729D">
        <w:rPr>
          <w:rFonts w:ascii="Times New Roman" w:hAnsi="Times New Roman" w:cs="Times New Roman"/>
          <w:sz w:val="28"/>
          <w:szCs w:val="28"/>
        </w:rPr>
        <w:t xml:space="preserve"> Также выявлены неоваскуляризация радужки при хориоидальных метастазах, которые </w:t>
      </w:r>
      <w:r w:rsidRPr="0060729D">
        <w:rPr>
          <w:rStyle w:val="jlqj4b"/>
          <w:rFonts w:ascii="Times New Roman" w:hAnsi="Times New Roman" w:cs="Times New Roman"/>
          <w:sz w:val="28"/>
          <w:szCs w:val="28"/>
        </w:rPr>
        <w:t>могут вызвать закрытие угла передней камеры путем изменения конфигурации хрусталика и диаф</w:t>
      </w:r>
      <w:r w:rsidR="00306FCF">
        <w:rPr>
          <w:rStyle w:val="jlqj4b"/>
          <w:rFonts w:ascii="Times New Roman" w:hAnsi="Times New Roman" w:cs="Times New Roman"/>
          <w:sz w:val="28"/>
          <w:szCs w:val="28"/>
        </w:rPr>
        <w:t xml:space="preserve">рагмы. В нашем случае у пациена </w:t>
      </w:r>
      <w:r w:rsidRPr="0060729D">
        <w:rPr>
          <w:rStyle w:val="jlqj4b"/>
          <w:rFonts w:ascii="Times New Roman" w:hAnsi="Times New Roman" w:cs="Times New Roman"/>
          <w:sz w:val="28"/>
          <w:szCs w:val="28"/>
        </w:rPr>
        <w:t xml:space="preserve">механизм  повышения внутриглазного давления связан </w:t>
      </w:r>
      <w:r w:rsidR="00F5131E" w:rsidRPr="0060729D">
        <w:rPr>
          <w:rStyle w:val="jlqj4b"/>
          <w:rFonts w:ascii="Times New Roman" w:hAnsi="Times New Roman" w:cs="Times New Roman"/>
          <w:sz w:val="28"/>
          <w:szCs w:val="28"/>
        </w:rPr>
        <w:t>смещением хрусталика</w:t>
      </w:r>
      <w:r w:rsidRPr="0060729D">
        <w:rPr>
          <w:rStyle w:val="jlqj4b"/>
          <w:rFonts w:ascii="Times New Roman" w:hAnsi="Times New Roman" w:cs="Times New Roman"/>
          <w:sz w:val="28"/>
          <w:szCs w:val="28"/>
        </w:rPr>
        <w:t xml:space="preserve"> или увеличени</w:t>
      </w:r>
      <w:r w:rsidR="00F5131E" w:rsidRPr="0060729D">
        <w:rPr>
          <w:rStyle w:val="jlqj4b"/>
          <w:rFonts w:ascii="Times New Roman" w:hAnsi="Times New Roman" w:cs="Times New Roman"/>
          <w:sz w:val="28"/>
          <w:szCs w:val="28"/>
        </w:rPr>
        <w:t xml:space="preserve">ем его </w:t>
      </w:r>
      <w:r w:rsidRPr="0060729D">
        <w:rPr>
          <w:rStyle w:val="jlqj4b"/>
          <w:rFonts w:ascii="Times New Roman" w:hAnsi="Times New Roman" w:cs="Times New Roman"/>
          <w:sz w:val="28"/>
          <w:szCs w:val="28"/>
        </w:rPr>
        <w:t xml:space="preserve"> толщины</w:t>
      </w:r>
      <w:r w:rsidR="00CD5BA8" w:rsidRPr="0060729D">
        <w:rPr>
          <w:rStyle w:val="jlqj4b"/>
          <w:rFonts w:ascii="Times New Roman" w:hAnsi="Times New Roman" w:cs="Times New Roman"/>
          <w:sz w:val="28"/>
          <w:szCs w:val="28"/>
        </w:rPr>
        <w:t xml:space="preserve"> </w:t>
      </w:r>
      <w:r w:rsidR="00CD5BA8" w:rsidRPr="0060729D">
        <w:rPr>
          <w:rStyle w:val="jlqj4b"/>
          <w:rFonts w:ascii="Times New Roman" w:hAnsi="Times New Roman" w:cs="Times New Roman"/>
          <w:sz w:val="28"/>
          <w:szCs w:val="28"/>
        </w:rPr>
        <w:fldChar w:fldCharType="begin" w:fldLock="1"/>
      </w:r>
      <w:r w:rsidR="00202045" w:rsidRPr="0060729D">
        <w:rPr>
          <w:rStyle w:val="jlqj4b"/>
          <w:rFonts w:ascii="Times New Roman" w:hAnsi="Times New Roman" w:cs="Times New Roman"/>
          <w:sz w:val="28"/>
          <w:szCs w:val="28"/>
        </w:rPr>
        <w:instrText>ADDIN CSL_CITATION {"citationItems":[{"id":"ITEM-1","itemData":{"DOI":"10.1097/IJG.0000000000001445","ISSN":"1536-481X","PMID":"31977540","abstract":"A 54-year-old woman who presented with photopsia was found to have elevated intraocular pressure in both eyes and optic disc cupping in the right eye. Angle infiltration was noted on gonioscopy. She was previously been diagnosed with metastatic breast cancer. This case report describes a rare case of glaucoma as a complication of ciliary body and iris metastases secondary to invasive ductal breast cancer.","author":[{"dropping-particle":"","family":"Swampillai","given":"Andrew J.","non-dropping-particle":"","parse-names":false,"suffix":""},{"dropping-particle":"","family":"Booth","given":"Adam P.","non-dropping-particle":"","parse-names":false,"suffix":""},{"dropping-particle":"","family":"Cohen","given":"Victoria M.L.","non-dropping-particle":"","parse-names":false,"suffix":""}],"container-title":"Journal of glaucoma","id":"ITEM-1","issue":"3","issued":{"date-parts":[["2020","3","1"]]},"page":"E12-E15","publisher":"J Glaucoma","title":"Ciliary Body and Iris Metastases With Anterior Chamber Angle Infiltration: A Rare Complication From Invasive Ductal Breast Cancer","type":"article-journal","volume":"29"},"uris":["http://www.mendeley.com/documents/?uuid=d48efae6-3ab2-30f2-be06-23605e49b4d6"]}],"mendeley":{"formattedCitation":"[159]","plainTextFormattedCitation":"[159]","previouslyFormattedCitation":"[159]"},"properties":{"noteIndex":0},"schema":"https://github.com/citation-style-language/schema/raw/master/csl-citation.json"}</w:instrText>
      </w:r>
      <w:r w:rsidR="00CD5BA8" w:rsidRPr="0060729D">
        <w:rPr>
          <w:rStyle w:val="jlqj4b"/>
          <w:rFonts w:ascii="Times New Roman" w:hAnsi="Times New Roman" w:cs="Times New Roman"/>
          <w:sz w:val="28"/>
          <w:szCs w:val="28"/>
        </w:rPr>
        <w:fldChar w:fldCharType="separate"/>
      </w:r>
      <w:r w:rsidR="001501EE" w:rsidRPr="0060729D">
        <w:rPr>
          <w:rStyle w:val="jlqj4b"/>
          <w:rFonts w:ascii="Times New Roman" w:hAnsi="Times New Roman" w:cs="Times New Roman"/>
          <w:noProof/>
          <w:sz w:val="28"/>
          <w:szCs w:val="28"/>
        </w:rPr>
        <w:t>[159]</w:t>
      </w:r>
      <w:r w:rsidR="00CD5BA8" w:rsidRPr="0060729D">
        <w:rPr>
          <w:rStyle w:val="jlqj4b"/>
          <w:rFonts w:ascii="Times New Roman" w:hAnsi="Times New Roman" w:cs="Times New Roman"/>
          <w:sz w:val="28"/>
          <w:szCs w:val="28"/>
        </w:rPr>
        <w:fldChar w:fldCharType="end"/>
      </w:r>
      <w:r w:rsidRPr="0060729D">
        <w:rPr>
          <w:rStyle w:val="jlqj4b"/>
          <w:rFonts w:ascii="Times New Roman" w:hAnsi="Times New Roman" w:cs="Times New Roman"/>
          <w:sz w:val="28"/>
          <w:szCs w:val="28"/>
        </w:rPr>
        <w:t>.</w:t>
      </w:r>
    </w:p>
    <w:p w:rsidR="00447D77" w:rsidRPr="0060729D" w:rsidRDefault="00447D77" w:rsidP="00C77280">
      <w:pPr>
        <w:spacing w:after="0" w:line="240" w:lineRule="auto"/>
        <w:ind w:firstLine="567"/>
        <w:jc w:val="both"/>
        <w:rPr>
          <w:rFonts w:ascii="Times New Roman" w:eastAsia="Times New Roman" w:hAnsi="Times New Roman" w:cs="Times New Roman"/>
          <w:sz w:val="28"/>
          <w:szCs w:val="28"/>
          <w:lang w:eastAsia="ru-RU"/>
        </w:rPr>
      </w:pPr>
      <w:r w:rsidRPr="0060729D">
        <w:rPr>
          <w:rFonts w:ascii="Times New Roman" w:eastAsia="Times New Roman" w:hAnsi="Times New Roman" w:cs="Times New Roman"/>
          <w:sz w:val="28"/>
          <w:szCs w:val="28"/>
          <w:lang w:eastAsia="ru-RU"/>
        </w:rPr>
        <w:t>Опухоли цили</w:t>
      </w:r>
      <w:r w:rsidR="008D195C" w:rsidRPr="0060729D">
        <w:rPr>
          <w:rFonts w:ascii="Times New Roman" w:eastAsia="Times New Roman" w:hAnsi="Times New Roman" w:cs="Times New Roman"/>
          <w:sz w:val="28"/>
          <w:szCs w:val="28"/>
          <w:lang w:eastAsia="ru-RU"/>
        </w:rPr>
        <w:t xml:space="preserve">арного тела небольшого размера подлежат удалению </w:t>
      </w:r>
      <w:r w:rsidRPr="0060729D">
        <w:rPr>
          <w:rFonts w:ascii="Times New Roman" w:eastAsia="Times New Roman" w:hAnsi="Times New Roman" w:cs="Times New Roman"/>
          <w:sz w:val="28"/>
          <w:szCs w:val="28"/>
          <w:lang w:eastAsia="ru-RU"/>
        </w:rPr>
        <w:t xml:space="preserve">в пределах здоровой ткани.  </w:t>
      </w:r>
      <w:proofErr w:type="gramStart"/>
      <w:r w:rsidRPr="0060729D">
        <w:rPr>
          <w:rFonts w:ascii="Times New Roman" w:eastAsia="Times New Roman" w:hAnsi="Times New Roman" w:cs="Times New Roman"/>
          <w:sz w:val="28"/>
          <w:szCs w:val="28"/>
          <w:lang w:eastAsia="ru-RU"/>
        </w:rPr>
        <w:t>Следовательно, опухоли больших размеров лечатся  с помощью брахитерапии (подшивание аппликатора к склере над опухолью) или удалением глазного яблока</w:t>
      </w:r>
      <w:proofErr w:type="gramEnd"/>
      <w:r w:rsidR="00CD5BA8" w:rsidRPr="0060729D">
        <w:rPr>
          <w:rFonts w:ascii="Times New Roman" w:eastAsia="Times New Roman" w:hAnsi="Times New Roman" w:cs="Times New Roman"/>
          <w:sz w:val="28"/>
          <w:szCs w:val="28"/>
          <w:lang w:eastAsia="ru-RU"/>
        </w:rPr>
        <w:t xml:space="preserve"> </w:t>
      </w:r>
      <w:r w:rsidR="00CD5BA8"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{"citationItems":[{"id":"ITEM-1","itemData":{"DOI":"10.21516/2072-0076-2016-9-2-11-17","ISSN":"2587-5760","abstract":"The paper is a continuation of the previous paper with the same title published in ROJ, 2015; 8 (2): 14-20, which focused on theoretical issues of topometry and dosage/anatomical planning of proton radiation of intraocular targets and presented technical aspects of the development of a special radiation installation for proton therapy of intraocular malignant neoplasms. The present paper discusses positioning issues, i.e. exact placement of the target (tumor) with regard to the dosage distribution field envisaged by the treatment plan. The paper describes the unit supplied with a positioning system aligning the eye with the proton beam: it traces the location of the eye during irradiation and stops the dose delivery if the eye is misplaced // Russian Ophthalmological Journal, 2016; 2: 11-17. doi: 10.21516/2072-0076-2016-9-2-11-17 .","author":[{"dropping-particle":"","family":"Бородин","given":"Ю. И.","non-dropping-particle":"","parse-names":false,"suffix":""},{"dropping-particle":"","family":"Вальский","given":"В. В.","non-dropping-particle":"","parse-names":false,"suffix":""},{"dropping-particle":"","family":"Ерохин","given":"И. Н.","non-dropping-particle":"","parse-names":false,"suffix":""},{"dropping-particle":"","family":"Канчели","given":"И. Н.","non-dropping-particle":"","parse-names":false,"suffix":""},{"dropping-particle":"","family":"Ломанов","given":"М. Ф.","non-dropping-particle":"","parse-names":false,"suffix":""},{"dropping-particle":"","family":"Люлевич","given":"В. И.","non-dropping-particle":"","parse-names":false,"suffix":""},{"dropping-particle":"","family":"Орлов","given":"Д. Г.","non-dropping-particle":"","parse-names":false,"suffix":""},{"dropping-particle":"","family":"Саакян","given":"С. В.","non-dropping-particle":"","parse-names":false,"suffix":""},{"dropping-particle":"","family":"Хорошков","given":"В. С.","non-dropping-particle":"","parse-names":false,"suffix":""},{"dropping-particle":"","family":"Черных","given":"А. Н.","non-dropping-particle":"","parse-names":false,"suffix":""}],"container-title":"Российский офтальмологический журнал","id":"ITEM-1","issue":"2","issued":{"date-parts":[["2016"]]},"page":"11-17","title":"Инновационные разработки технических средств для протонной терапии внутриглазных новообразований. Часть II","type":"article-journal","volume":"9"},"uris":["http://www.mendeley.com/documents/?uuid=9507023b-2b2e-34b4-8fce-c0df9572aab8"]}],"mendeley":{"formattedCitation":"[162]","plainTextFormattedCitation":"[162]","previouslyFormattedCitation":"[162]"},"properties":{"noteIndex":0},"schema":"https://github.com/citation-style-language/schema/raw/master/csl-citation.json"}</w:instrText>
      </w:r>
      <w:r w:rsidR="00CD5BA8"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[162]</w:t>
      </w:r>
      <w:r w:rsidR="00CD5BA8" w:rsidRPr="0060729D">
        <w:rPr>
          <w:rFonts w:ascii="Times New Roman" w:eastAsia="Times New Roman" w:hAnsi="Times New Roman" w:cs="Times New Roman"/>
          <w:sz w:val="28"/>
          <w:szCs w:val="28"/>
          <w:lang w:eastAsia="ru-RU"/>
        </w:rPr>
        <w:fldChar w:fldCharType="end"/>
      </w:r>
      <w:r w:rsidR="00CD5BA8" w:rsidRPr="0060729D">
        <w:rPr>
          <w:rFonts w:ascii="Times New Roman" w:eastAsia="Times New Roman" w:hAnsi="Times New Roman" w:cs="Times New Roman"/>
          <w:sz w:val="28"/>
          <w:szCs w:val="28"/>
          <w:lang w:eastAsia="ru-RU"/>
        </w:rPr>
        <w:t>.</w:t>
      </w:r>
      <w:r w:rsidRPr="0060729D">
        <w:rPr>
          <w:rFonts w:ascii="Times New Roman" w:eastAsia="Times New Roman" w:hAnsi="Times New Roman" w:cs="Times New Roman"/>
          <w:sz w:val="28"/>
          <w:szCs w:val="28"/>
          <w:lang w:eastAsia="ru-RU"/>
        </w:rPr>
        <w:t xml:space="preserve"> В практике существует комбинированный метод лечения</w:t>
      </w:r>
      <w:r w:rsidR="00F5131E" w:rsidRPr="0060729D">
        <w:rPr>
          <w:rFonts w:ascii="Times New Roman" w:eastAsia="Times New Roman" w:hAnsi="Times New Roman" w:cs="Times New Roman"/>
          <w:sz w:val="28"/>
          <w:szCs w:val="28"/>
          <w:lang w:eastAsia="ru-RU"/>
        </w:rPr>
        <w:t xml:space="preserve"> –</w:t>
      </w:r>
      <w:r w:rsidRPr="0060729D">
        <w:rPr>
          <w:rFonts w:ascii="Times New Roman" w:eastAsia="Times New Roman" w:hAnsi="Times New Roman" w:cs="Times New Roman"/>
          <w:sz w:val="28"/>
          <w:szCs w:val="28"/>
          <w:lang w:eastAsia="ru-RU"/>
        </w:rPr>
        <w:t xml:space="preserve"> как локальная резекция цилиарного тела с факоэмульсификацией хрусталика при опухоли цилиарного тела небольших </w:t>
      </w:r>
      <w:r w:rsidRPr="0060729D">
        <w:rPr>
          <w:rFonts w:ascii="Times New Roman" w:eastAsia="Times New Roman" w:hAnsi="Times New Roman" w:cs="Times New Roman"/>
          <w:sz w:val="28"/>
          <w:szCs w:val="28"/>
          <w:lang w:eastAsia="ru-RU"/>
        </w:rPr>
        <w:lastRenderedPageBreak/>
        <w:t>размеров  с катарактой</w:t>
      </w:r>
      <w:r w:rsidR="00CD5BA8" w:rsidRPr="0060729D">
        <w:rPr>
          <w:rFonts w:ascii="Times New Roman" w:eastAsia="Times New Roman" w:hAnsi="Times New Roman" w:cs="Times New Roman"/>
          <w:sz w:val="28"/>
          <w:szCs w:val="28"/>
          <w:lang w:eastAsia="ru-RU"/>
        </w:rPr>
        <w:t xml:space="preserve"> </w:t>
      </w:r>
      <w:r w:rsidR="00CD5BA8" w:rsidRPr="0060729D">
        <w:rPr>
          <w:rFonts w:ascii="Times New Roman" w:eastAsia="Times New Roman" w:hAnsi="Times New Roman" w:cs="Times New Roman"/>
          <w:sz w:val="28"/>
          <w:szCs w:val="28"/>
          <w:lang w:eastAsia="ru-RU"/>
        </w:rPr>
        <w:fldChar w:fldCharType="begin" w:fldLock="1"/>
      </w:r>
      <w:r w:rsidR="00202045" w:rsidRPr="0060729D">
        <w:rPr>
          <w:rFonts w:ascii="Times New Roman" w:eastAsia="Times New Roman" w:hAnsi="Times New Roman" w:cs="Times New Roman"/>
          <w:sz w:val="28"/>
          <w:szCs w:val="28"/>
          <w:lang w:eastAsia="ru-RU"/>
        </w:rPr>
        <w:instrText>ADDIN CSL_CITATION {"citationItems":[{"id":"ITEM-1","itemData":{"DOI":"10.1016/S0886-3350(01)00794-5","ISSN":"0886-3350","PMID":"11408147","abstract":"A 57-year-old man developed a ciliary body mass, clinically diagnosed as malignant melanoma of the ciliary body, that produced a cataract in the right eye. Treatment was cataract surgery with sclerouvectomy performed simultaneously. Pathohistologic examination revealed an acquired adenoma of the nonpigmented ciliary epithelium. The clinicopathologic features and treatment of this tumor are discussed. © 2001 ASCRS and ESCRS.","author":[{"dropping-particle":"","family":"Argento","given":"Carlos","non-dropping-particle":"","parse-names":false,"suffix":""},{"dropping-particle":"","family":"Carrasco","given":"Maŕia A.","non-dropping-particle":"","parse-names":false,"suffix":""},{"dropping-particle":"","family":"Zárate","given":"Jorge O.","non-dropping-particle":"","parse-names":false,"suffix":""},{"dropping-particle":"","family":"Zilli","given":"Martina L.","non-dropping-particle":"","parse-names":false,"suffix":""},{"dropping-particle":"","family":"Vilarrodona","given":"Lucas","non-dropping-particle":"","parse-names":false,"suffix":""}],"container-title":"Journal of cataract and refractive surgery","id":"ITEM-1","issue":"6","issued":{"date-parts":[["2001"]]},"page":"956-959","publisher":"J Cataract Refract Surg","title":"Ciliary body tumor and cataract: local resection combined with phacoemulsification","type":"article-journal","volume":"27"},"uris":["http://www.mendeley.com/documents/?uuid=63a1b758-82f2-3365-a889-88aab5b8484a"]}],"mendeley":{"formattedCitation":"[163]","plainTextFormattedCitation":"[163]","previouslyFormattedCitation":"[163]"},"properties":{"noteIndex":0},"schema":"https://github.com/citation-style-language/schema/raw/master/csl-citation.json"}</w:instrText>
      </w:r>
      <w:r w:rsidR="00CD5BA8" w:rsidRPr="0060729D">
        <w:rPr>
          <w:rFonts w:ascii="Times New Roman" w:eastAsia="Times New Roman" w:hAnsi="Times New Roman" w:cs="Times New Roman"/>
          <w:sz w:val="28"/>
          <w:szCs w:val="28"/>
          <w:lang w:eastAsia="ru-RU"/>
        </w:rPr>
        <w:fldChar w:fldCharType="separate"/>
      </w:r>
      <w:r w:rsidR="001501EE" w:rsidRPr="0060729D">
        <w:rPr>
          <w:rFonts w:ascii="Times New Roman" w:eastAsia="Times New Roman" w:hAnsi="Times New Roman" w:cs="Times New Roman"/>
          <w:noProof/>
          <w:sz w:val="28"/>
          <w:szCs w:val="28"/>
          <w:lang w:eastAsia="ru-RU"/>
        </w:rPr>
        <w:t>[163]</w:t>
      </w:r>
      <w:r w:rsidR="00CD5BA8" w:rsidRPr="0060729D">
        <w:rPr>
          <w:rFonts w:ascii="Times New Roman" w:eastAsia="Times New Roman" w:hAnsi="Times New Roman" w:cs="Times New Roman"/>
          <w:sz w:val="28"/>
          <w:szCs w:val="28"/>
          <w:lang w:eastAsia="ru-RU"/>
        </w:rPr>
        <w:fldChar w:fldCharType="end"/>
      </w:r>
      <w:r w:rsidR="00CD5BA8" w:rsidRPr="0060729D">
        <w:rPr>
          <w:rFonts w:ascii="Times New Roman" w:eastAsia="Times New Roman" w:hAnsi="Times New Roman" w:cs="Times New Roman"/>
          <w:sz w:val="28"/>
          <w:szCs w:val="28"/>
          <w:lang w:eastAsia="ru-RU"/>
        </w:rPr>
        <w:t>.</w:t>
      </w:r>
      <w:r w:rsidRPr="0060729D">
        <w:rPr>
          <w:rFonts w:ascii="Times New Roman" w:eastAsia="Times New Roman" w:hAnsi="Times New Roman" w:cs="Times New Roman"/>
          <w:sz w:val="28"/>
          <w:szCs w:val="28"/>
          <w:lang w:eastAsia="ru-RU"/>
        </w:rPr>
        <w:t xml:space="preserve"> </w:t>
      </w:r>
      <w:r w:rsidRPr="0060729D">
        <w:rPr>
          <w:rFonts w:ascii="Times New Roman" w:hAnsi="Times New Roman" w:cs="Times New Roman"/>
          <w:sz w:val="28"/>
          <w:szCs w:val="28"/>
        </w:rPr>
        <w:t xml:space="preserve">У данного метода есть преимущества </w:t>
      </w:r>
      <w:r w:rsidR="00F5131E" w:rsidRPr="0060729D">
        <w:rPr>
          <w:rFonts w:ascii="Times New Roman" w:hAnsi="Times New Roman" w:cs="Times New Roman"/>
          <w:sz w:val="28"/>
          <w:szCs w:val="28"/>
        </w:rPr>
        <w:t xml:space="preserve">перед </w:t>
      </w:r>
      <w:r w:rsidRPr="0060729D">
        <w:rPr>
          <w:rFonts w:ascii="Times New Roman" w:hAnsi="Times New Roman" w:cs="Times New Roman"/>
          <w:sz w:val="28"/>
          <w:szCs w:val="28"/>
        </w:rPr>
        <w:t>радиотерапи</w:t>
      </w:r>
      <w:r w:rsidR="00F5131E" w:rsidRPr="0060729D">
        <w:rPr>
          <w:rFonts w:ascii="Times New Roman" w:hAnsi="Times New Roman" w:cs="Times New Roman"/>
          <w:sz w:val="28"/>
          <w:szCs w:val="28"/>
        </w:rPr>
        <w:t>ей</w:t>
      </w:r>
      <w:r w:rsidRPr="0060729D">
        <w:rPr>
          <w:rFonts w:ascii="Times New Roman" w:hAnsi="Times New Roman" w:cs="Times New Roman"/>
          <w:sz w:val="28"/>
          <w:szCs w:val="28"/>
        </w:rPr>
        <w:t>, такие как низкие рецидивы и сохранение зрения.  После радиотерапии исход может быть  разным, включая субатрофию глазного яблока и рецидивы опухоли</w:t>
      </w:r>
      <w:r w:rsidR="00CD5BA8" w:rsidRPr="0060729D">
        <w:rPr>
          <w:rFonts w:ascii="Times New Roman" w:hAnsi="Times New Roman" w:cs="Times New Roman"/>
          <w:sz w:val="28"/>
          <w:szCs w:val="28"/>
        </w:rPr>
        <w:t xml:space="preserve"> </w:t>
      </w:r>
      <w:r w:rsidR="00CD5BA8" w:rsidRPr="0060729D">
        <w:rPr>
          <w:rFonts w:ascii="Times New Roman" w:hAnsi="Times New Roman" w:cs="Times New Roman"/>
          <w:sz w:val="28"/>
          <w:szCs w:val="28"/>
        </w:rPr>
        <w:fldChar w:fldCharType="begin" w:fldLock="1"/>
      </w:r>
      <w:r w:rsidR="00202045" w:rsidRPr="0060729D">
        <w:rPr>
          <w:rFonts w:ascii="Times New Roman" w:hAnsi="Times New Roman" w:cs="Times New Roman"/>
          <w:sz w:val="28"/>
          <w:szCs w:val="28"/>
        </w:rPr>
        <w:instrText>ADDIN CSL_CITATION {"citationItems":[{"id":"ITEM-1","itemData":{"DOI":"10.1016/S0886-3350(01)00794-5","ISSN":"0886-3350","PMID":"11408147","abstract":"A 57-year-old man developed a ciliary body mass, clinically diagnosed as malignant melanoma of the ciliary body, that produced a cataract in the right eye. Treatment was cataract surgery with sclerouvectomy performed simultaneously. Pathohistologic examination revealed an acquired adenoma of the nonpigmented ciliary epithelium. The clinicopathologic features and treatment of this tumor are discussed. © 2001 ASCRS and ESCRS.","author":[{"dropping-particle":"","family":"Argento","given":"Carlos","non-dropping-particle":"","parse-names":false,"suffix":""},{"dropping-particle":"","family":"Carrasco","given":"Maŕia A.","non-dropping-particle":"","parse-names":false,"suffix":""},{"dropping-particle":"","family":"Zárate","given":"Jorge O.","non-dropping-particle":"","parse-names":false,"suffix":""},{"dropping-particle":"","family":"Zilli","given":"Martina L.","non-dropping-particle":"","parse-names":false,"suffix":""},{"dropping-particle":"","family":"Vilarrodona","given":"Lucas","non-dropping-particle":"","parse-names":false,"suffix":""}],"container-title":"Journal of cataract and refractive surgery","id":"ITEM-1","issue":"6","issued":{"date-parts":[["2001"]]},"page":"956-959","publisher":"J Cataract Refract Surg","title":"Ciliary body tumor and cataract: local resection combined with phacoemulsification","type":"article-journal","volume":"27"},"uris":["http://www.mendeley.com/documents/?uuid=63a1b758-82f2-3365-a889-88aab5b8484a"]},{"id":"ITEM-2","itemData":{"DOI":"10.3129/I09-264","ISSN":"1715-3360","PMID":"20379289","author":[{"dropping-particle":"","family":"Krohn","given":"Jørgen","non-dropping-particle":"","parse-names":false,"suffix":""},{"dropping-particle":"","family":"Mørk","given":"Sverre J.","non-dropping-particle":"","parse-names":false,"suffix":""}],"container-title":"Canadian journal of ophthalmology. Journal canadien d'ophtalmologie","id":"ITEM-2","issue":"4","issued":{"date-parts":[["2010"]]},"page":"417-418","publisher":"Can J Ophthalmol","title":"Acute glaucoma caused by massive pigment dispersion from necrotic choroidal melanoma","type":"article-journal","volume":"45"},"uris":["http://www.mendeley.com/documents/?uuid=60572c93-9efb-3eeb-a392-a08f8abdf4ec"]}],"mendeley":{"formattedCitation":"[163,164]","plainTextFormattedCitation":"[163,164]","previouslyFormattedCitation":"[163,164]"},"properties":{"noteIndex":0},"schema":"https://github.com/citation-style-language/schema/raw/master/csl-citation.json"}</w:instrText>
      </w:r>
      <w:r w:rsidR="00CD5BA8" w:rsidRPr="0060729D">
        <w:rPr>
          <w:rFonts w:ascii="Times New Roman" w:hAnsi="Times New Roman" w:cs="Times New Roman"/>
          <w:sz w:val="28"/>
          <w:szCs w:val="28"/>
        </w:rPr>
        <w:fldChar w:fldCharType="separate"/>
      </w:r>
      <w:r w:rsidR="001501EE" w:rsidRPr="0060729D">
        <w:rPr>
          <w:rFonts w:ascii="Times New Roman" w:hAnsi="Times New Roman" w:cs="Times New Roman"/>
          <w:noProof/>
          <w:sz w:val="28"/>
          <w:szCs w:val="28"/>
        </w:rPr>
        <w:t>[163,164]</w:t>
      </w:r>
      <w:r w:rsidR="00CD5BA8" w:rsidRPr="0060729D">
        <w:rPr>
          <w:rFonts w:ascii="Times New Roman" w:hAnsi="Times New Roman" w:cs="Times New Roman"/>
          <w:sz w:val="28"/>
          <w:szCs w:val="28"/>
        </w:rPr>
        <w:fldChar w:fldCharType="end"/>
      </w:r>
      <w:r w:rsidR="00CD5BA8" w:rsidRPr="0060729D">
        <w:rPr>
          <w:rFonts w:ascii="Times New Roman" w:hAnsi="Times New Roman" w:cs="Times New Roman"/>
          <w:sz w:val="28"/>
          <w:szCs w:val="28"/>
        </w:rPr>
        <w:t>.</w:t>
      </w:r>
      <w:r w:rsidRPr="0060729D">
        <w:rPr>
          <w:rFonts w:ascii="Times New Roman" w:hAnsi="Times New Roman" w:cs="Times New Roman"/>
          <w:sz w:val="28"/>
          <w:szCs w:val="28"/>
        </w:rPr>
        <w:t xml:space="preserve"> Нашему пациенту было рекомендовано вышеописанный комбинированный метод, однако пациент отказался от лечения. </w:t>
      </w:r>
    </w:p>
    <w:p w:rsidR="00447D77" w:rsidRPr="0060729D" w:rsidRDefault="00447D77" w:rsidP="00C77280">
      <w:pPr>
        <w:spacing w:after="0" w:line="240" w:lineRule="auto"/>
        <w:ind w:firstLine="567"/>
        <w:jc w:val="both"/>
        <w:rPr>
          <w:rStyle w:val="jlqj4b"/>
          <w:rFonts w:ascii="Times New Roman" w:eastAsia="Times New Roman" w:hAnsi="Times New Roman" w:cs="Times New Roman"/>
          <w:sz w:val="28"/>
          <w:szCs w:val="28"/>
          <w:lang w:eastAsia="ru-RU"/>
        </w:rPr>
      </w:pPr>
      <w:r w:rsidRPr="0060729D">
        <w:rPr>
          <w:rFonts w:ascii="Times New Roman" w:eastAsia="Times New Roman" w:hAnsi="Times New Roman" w:cs="Times New Roman"/>
          <w:bCs/>
          <w:sz w:val="28"/>
          <w:szCs w:val="28"/>
          <w:lang w:eastAsia="ru-RU"/>
        </w:rPr>
        <w:t>Заключение.</w:t>
      </w:r>
      <w:r w:rsidRPr="0060729D">
        <w:rPr>
          <w:rStyle w:val="jlqj4b"/>
          <w:rFonts w:ascii="Times New Roman" w:hAnsi="Times New Roman" w:cs="Times New Roman"/>
          <w:sz w:val="28"/>
          <w:szCs w:val="28"/>
        </w:rPr>
        <w:t xml:space="preserve"> Наш случай подчеркивает, </w:t>
      </w:r>
      <w:proofErr w:type="gramStart"/>
      <w:r w:rsidRPr="0060729D">
        <w:rPr>
          <w:rStyle w:val="jlqj4b"/>
          <w:rFonts w:ascii="Times New Roman" w:hAnsi="Times New Roman" w:cs="Times New Roman"/>
          <w:sz w:val="28"/>
          <w:szCs w:val="28"/>
        </w:rPr>
        <w:t>что</w:t>
      </w:r>
      <w:proofErr w:type="gramEnd"/>
      <w:r w:rsidRPr="0060729D">
        <w:rPr>
          <w:rStyle w:val="jlqj4b"/>
          <w:rFonts w:ascii="Times New Roman" w:hAnsi="Times New Roman" w:cs="Times New Roman"/>
          <w:sz w:val="28"/>
          <w:szCs w:val="28"/>
        </w:rPr>
        <w:t xml:space="preserve"> несмотря на редкость </w:t>
      </w:r>
      <w:r w:rsidR="008E474E" w:rsidRPr="0060729D">
        <w:rPr>
          <w:rStyle w:val="jlqj4b"/>
          <w:rFonts w:ascii="Times New Roman" w:hAnsi="Times New Roman" w:cs="Times New Roman"/>
          <w:sz w:val="28"/>
          <w:szCs w:val="28"/>
        </w:rPr>
        <w:t>метастатической опухоли</w:t>
      </w:r>
      <w:r w:rsidR="008D195C" w:rsidRPr="0060729D">
        <w:rPr>
          <w:rStyle w:val="jlqj4b"/>
          <w:rFonts w:ascii="Times New Roman" w:hAnsi="Times New Roman" w:cs="Times New Roman"/>
          <w:sz w:val="28"/>
          <w:szCs w:val="28"/>
        </w:rPr>
        <w:t xml:space="preserve"> цилиарного тела, необходимо тщательное </w:t>
      </w:r>
      <w:r w:rsidRPr="0060729D">
        <w:rPr>
          <w:rStyle w:val="jlqj4b"/>
          <w:rFonts w:ascii="Times New Roman" w:hAnsi="Times New Roman" w:cs="Times New Roman"/>
          <w:sz w:val="28"/>
          <w:szCs w:val="28"/>
        </w:rPr>
        <w:t xml:space="preserve">обследование органа зрения </w:t>
      </w:r>
      <w:r w:rsidR="00E04CCE" w:rsidRPr="0060729D">
        <w:rPr>
          <w:rStyle w:val="jlqj4b"/>
          <w:rFonts w:ascii="Times New Roman" w:hAnsi="Times New Roman" w:cs="Times New Roman"/>
          <w:sz w:val="28"/>
          <w:szCs w:val="28"/>
        </w:rPr>
        <w:t>пациента</w:t>
      </w:r>
      <w:r w:rsidR="008A0F79" w:rsidRPr="0060729D">
        <w:rPr>
          <w:rStyle w:val="jlqj4b"/>
          <w:rFonts w:ascii="Times New Roman" w:hAnsi="Times New Roman" w:cs="Times New Roman"/>
          <w:sz w:val="28"/>
          <w:szCs w:val="28"/>
        </w:rPr>
        <w:t xml:space="preserve"> для</w:t>
      </w:r>
      <w:r w:rsidRPr="0060729D">
        <w:rPr>
          <w:rStyle w:val="jlqj4b"/>
          <w:rFonts w:ascii="Times New Roman" w:hAnsi="Times New Roman" w:cs="Times New Roman"/>
          <w:sz w:val="28"/>
          <w:szCs w:val="28"/>
        </w:rPr>
        <w:t xml:space="preserve"> исключения первичной внутриглазной опухоли как причин</w:t>
      </w:r>
      <w:r w:rsidR="00993A4A" w:rsidRPr="0060729D">
        <w:rPr>
          <w:rStyle w:val="jlqj4b"/>
          <w:rFonts w:ascii="Times New Roman" w:hAnsi="Times New Roman" w:cs="Times New Roman"/>
          <w:sz w:val="28"/>
          <w:szCs w:val="28"/>
        </w:rPr>
        <w:t>ы</w:t>
      </w:r>
      <w:r w:rsidRPr="0060729D">
        <w:rPr>
          <w:rStyle w:val="jlqj4b"/>
          <w:rFonts w:ascii="Times New Roman" w:hAnsi="Times New Roman" w:cs="Times New Roman"/>
          <w:sz w:val="28"/>
          <w:szCs w:val="28"/>
        </w:rPr>
        <w:t xml:space="preserve"> вторичной гипертензии.</w:t>
      </w:r>
    </w:p>
    <w:p w:rsidR="00447D77" w:rsidRPr="0060729D" w:rsidRDefault="00447D77" w:rsidP="00413DC6">
      <w:pPr>
        <w:spacing w:line="240" w:lineRule="auto"/>
        <w:ind w:left="360"/>
        <w:jc w:val="center"/>
        <w:rPr>
          <w:rStyle w:val="markedcontent"/>
          <w:rFonts w:ascii="Times New Roman" w:hAnsi="Times New Roman" w:cs="Times New Roman"/>
          <w:sz w:val="28"/>
          <w:szCs w:val="28"/>
        </w:rPr>
      </w:pPr>
    </w:p>
    <w:p w:rsidR="00A11BB5" w:rsidRPr="0060729D" w:rsidRDefault="00A11BB5" w:rsidP="00215350">
      <w:pPr>
        <w:tabs>
          <w:tab w:val="left" w:pos="5339"/>
        </w:tabs>
        <w:spacing w:line="240" w:lineRule="auto"/>
        <w:rPr>
          <w:rStyle w:val="markedcontent"/>
          <w:rFonts w:ascii="Times New Roman" w:hAnsi="Times New Roman" w:cs="Times New Roman"/>
          <w:sz w:val="28"/>
          <w:szCs w:val="28"/>
        </w:rPr>
      </w:pPr>
    </w:p>
    <w:p w:rsidR="00952A36" w:rsidRPr="0060729D" w:rsidRDefault="00952A36" w:rsidP="00952A36">
      <w:pPr>
        <w:tabs>
          <w:tab w:val="left" w:pos="5339"/>
        </w:tabs>
        <w:spacing w:line="240" w:lineRule="auto"/>
        <w:rPr>
          <w:rStyle w:val="markedcontent"/>
          <w:rFonts w:ascii="Times New Roman" w:hAnsi="Times New Roman" w:cs="Times New Roman"/>
          <w:sz w:val="28"/>
          <w:szCs w:val="28"/>
        </w:rPr>
      </w:pPr>
    </w:p>
    <w:p w:rsidR="00F547C0" w:rsidRPr="0060729D" w:rsidRDefault="00F547C0" w:rsidP="00413DC6">
      <w:pPr>
        <w:tabs>
          <w:tab w:val="left" w:pos="5339"/>
        </w:tabs>
        <w:spacing w:line="240" w:lineRule="auto"/>
        <w:jc w:val="center"/>
        <w:rPr>
          <w:rStyle w:val="markedcontent"/>
          <w:rFonts w:ascii="Times New Roman" w:hAnsi="Times New Roman" w:cs="Times New Roman"/>
          <w:sz w:val="28"/>
          <w:szCs w:val="28"/>
        </w:rPr>
      </w:pPr>
    </w:p>
    <w:p w:rsidR="004C5CA4" w:rsidRPr="0060729D" w:rsidRDefault="004C5CA4" w:rsidP="00413DC6">
      <w:pPr>
        <w:tabs>
          <w:tab w:val="left" w:pos="5339"/>
        </w:tabs>
        <w:spacing w:line="240" w:lineRule="auto"/>
        <w:jc w:val="center"/>
        <w:rPr>
          <w:rStyle w:val="markedcontent"/>
          <w:rFonts w:ascii="Times New Roman" w:hAnsi="Times New Roman" w:cs="Times New Roman"/>
          <w:sz w:val="28"/>
          <w:szCs w:val="28"/>
        </w:rPr>
      </w:pPr>
    </w:p>
    <w:p w:rsidR="004C5CA4" w:rsidRPr="0060729D" w:rsidRDefault="004C5CA4" w:rsidP="00413DC6">
      <w:pPr>
        <w:tabs>
          <w:tab w:val="left" w:pos="5339"/>
        </w:tabs>
        <w:spacing w:line="240" w:lineRule="auto"/>
        <w:jc w:val="center"/>
        <w:rPr>
          <w:rStyle w:val="markedcontent"/>
          <w:rFonts w:ascii="Times New Roman" w:hAnsi="Times New Roman" w:cs="Times New Roman"/>
          <w:sz w:val="28"/>
          <w:szCs w:val="28"/>
        </w:rPr>
      </w:pPr>
    </w:p>
    <w:p w:rsidR="00CE65CA" w:rsidRDefault="00CE65CA">
      <w:pPr>
        <w:rPr>
          <w:rStyle w:val="markedcontent"/>
          <w:rFonts w:ascii="Times New Roman" w:hAnsi="Times New Roman" w:cs="Times New Roman"/>
          <w:b/>
          <w:sz w:val="28"/>
          <w:szCs w:val="28"/>
        </w:rPr>
      </w:pPr>
      <w:r>
        <w:rPr>
          <w:rStyle w:val="markedcontent"/>
          <w:rFonts w:ascii="Times New Roman" w:hAnsi="Times New Roman" w:cs="Times New Roman"/>
          <w:b/>
          <w:sz w:val="28"/>
          <w:szCs w:val="28"/>
        </w:rPr>
        <w:br w:type="page"/>
      </w:r>
    </w:p>
    <w:p w:rsidR="008B4DFC" w:rsidRPr="00EB19E8" w:rsidRDefault="00570F3F" w:rsidP="00413DC6">
      <w:pPr>
        <w:tabs>
          <w:tab w:val="left" w:pos="5339"/>
        </w:tabs>
        <w:spacing w:line="240" w:lineRule="auto"/>
        <w:jc w:val="center"/>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lastRenderedPageBreak/>
        <w:t>ЗАКЛЮЧЕНИЕ</w:t>
      </w:r>
    </w:p>
    <w:p w:rsidR="005A4999" w:rsidRPr="00EB19E8" w:rsidRDefault="00A021E9" w:rsidP="00F12EFC">
      <w:pPr>
        <w:spacing w:after="0" w:line="240" w:lineRule="auto"/>
        <w:ind w:firstLine="567"/>
        <w:jc w:val="both"/>
        <w:rPr>
          <w:rFonts w:ascii="Times New Roman" w:hAnsi="Times New Roman" w:cs="Times New Roman"/>
          <w:sz w:val="28"/>
          <w:szCs w:val="28"/>
        </w:rPr>
      </w:pPr>
      <w:r w:rsidRPr="00EB19E8">
        <w:rPr>
          <w:rFonts w:ascii="Times New Roman" w:hAnsi="Times New Roman" w:cs="Times New Roman"/>
          <w:sz w:val="28"/>
          <w:szCs w:val="28"/>
        </w:rPr>
        <w:t>Если г</w:t>
      </w:r>
      <w:r w:rsidR="00E5195F" w:rsidRPr="00EB19E8">
        <w:rPr>
          <w:rFonts w:ascii="Times New Roman" w:hAnsi="Times New Roman" w:cs="Times New Roman"/>
          <w:sz w:val="28"/>
          <w:szCs w:val="28"/>
        </w:rPr>
        <w:t>лаукома</w:t>
      </w:r>
      <w:r w:rsidR="00E5195F" w:rsidRPr="00EB19E8">
        <w:rPr>
          <w:rFonts w:ascii="Times New Roman" w:hAnsi="Times New Roman" w:cs="Times New Roman"/>
          <w:sz w:val="28"/>
          <w:szCs w:val="28"/>
          <w:lang w:eastAsia="de-DE" w:bidi="en-US"/>
        </w:rPr>
        <w:t xml:space="preserve"> </w:t>
      </w:r>
      <w:r w:rsidRPr="00EB19E8">
        <w:rPr>
          <w:rFonts w:ascii="Times New Roman" w:hAnsi="Times New Roman" w:cs="Times New Roman"/>
          <w:sz w:val="28"/>
          <w:szCs w:val="28"/>
        </w:rPr>
        <w:t>является основной причиной необратимой сле</w:t>
      </w:r>
      <w:r w:rsidR="007E5C9E" w:rsidRPr="00EB19E8">
        <w:rPr>
          <w:rFonts w:ascii="Times New Roman" w:hAnsi="Times New Roman" w:cs="Times New Roman"/>
          <w:sz w:val="28"/>
          <w:szCs w:val="28"/>
        </w:rPr>
        <w:t>поты</w:t>
      </w:r>
      <w:r w:rsidR="00BD453E" w:rsidRPr="00EB19E8">
        <w:rPr>
          <w:rFonts w:ascii="Times New Roman" w:hAnsi="Times New Roman" w:cs="Times New Roman"/>
          <w:sz w:val="28"/>
          <w:szCs w:val="28"/>
        </w:rPr>
        <w:t>, то после лечения</w:t>
      </w:r>
      <w:r w:rsidRPr="00EB19E8">
        <w:rPr>
          <w:rFonts w:ascii="Times New Roman" w:hAnsi="Times New Roman" w:cs="Times New Roman"/>
          <w:sz w:val="28"/>
          <w:szCs w:val="28"/>
        </w:rPr>
        <w:t xml:space="preserve"> </w:t>
      </w:r>
      <w:r w:rsidR="00BD453E" w:rsidRPr="00EB19E8">
        <w:rPr>
          <w:rFonts w:ascii="Times New Roman" w:hAnsi="Times New Roman" w:cs="Times New Roman"/>
          <w:sz w:val="28"/>
          <w:szCs w:val="28"/>
        </w:rPr>
        <w:t xml:space="preserve">возрастной катаракты </w:t>
      </w:r>
      <w:r w:rsidR="007E5C9E" w:rsidRPr="00EB19E8">
        <w:rPr>
          <w:rFonts w:ascii="Times New Roman" w:hAnsi="Times New Roman" w:cs="Times New Roman"/>
          <w:sz w:val="28"/>
          <w:szCs w:val="28"/>
        </w:rPr>
        <w:t>зрительные функций восстанавливаются</w:t>
      </w:r>
      <w:r w:rsidR="00A52488" w:rsidRPr="00EB19E8">
        <w:rPr>
          <w:rFonts w:ascii="Times New Roman" w:hAnsi="Times New Roman" w:cs="Times New Roman"/>
          <w:sz w:val="28"/>
          <w:szCs w:val="28"/>
        </w:rPr>
        <w:t xml:space="preserve"> </w:t>
      </w:r>
      <w:r w:rsidR="00A52488" w:rsidRPr="005D06A1">
        <w:rPr>
          <w:rFonts w:ascii="Times New Roman" w:hAnsi="Times New Roman" w:cs="Times New Roman"/>
          <w:sz w:val="28"/>
          <w:szCs w:val="28"/>
        </w:rPr>
        <w:fldChar w:fldCharType="begin" w:fldLock="1"/>
      </w:r>
      <w:r w:rsidR="00A52488" w:rsidRPr="005D06A1">
        <w:rPr>
          <w:rFonts w:ascii="Times New Roman" w:hAnsi="Times New Roman" w:cs="Times New Roman"/>
          <w:sz w:val="28"/>
          <w:szCs w:val="28"/>
        </w:rPr>
        <w:instrText>ADDIN CSL_CITATION {"citationItems":[{"id":"ITEM-1","itemData":{"author":[{"dropping-particle":"","family":"Нестеров","given":"АП","non-dropping-particle":"","parse-names":false,"suffix":""}],"id":"ITEM-1","issued":{"date-parts":[["2014"]]},"title":"Глаукома","type":"article-journal"},"uris":["http://www.mendeley.com/documents/?uuid=f7bfd8cb-1038-3aa0-a045-970e00bc35e3"]}],"mendeley":{"formattedCitation":"[2]","plainTextFormattedCitation":"[2]","previouslyFormattedCitation":"[2]"},"properties":{"noteIndex":0},"schema":"https://github.com/citation-style-language/schema/raw/master/csl-citation.json"}</w:instrText>
      </w:r>
      <w:r w:rsidR="00A52488" w:rsidRPr="005D06A1">
        <w:rPr>
          <w:rFonts w:ascii="Times New Roman" w:hAnsi="Times New Roman" w:cs="Times New Roman"/>
          <w:sz w:val="28"/>
          <w:szCs w:val="28"/>
        </w:rPr>
        <w:fldChar w:fldCharType="separate"/>
      </w:r>
      <w:r w:rsidR="00A52488" w:rsidRPr="005D06A1">
        <w:rPr>
          <w:rFonts w:ascii="Times New Roman" w:hAnsi="Times New Roman" w:cs="Times New Roman"/>
          <w:noProof/>
          <w:sz w:val="28"/>
          <w:szCs w:val="28"/>
        </w:rPr>
        <w:t>[2</w:t>
      </w:r>
      <w:r w:rsidR="005D06A1" w:rsidRPr="005D06A1">
        <w:rPr>
          <w:rFonts w:ascii="Times New Roman" w:hAnsi="Times New Roman" w:cs="Times New Roman"/>
          <w:noProof/>
          <w:sz w:val="28"/>
          <w:szCs w:val="28"/>
          <w:lang w:val="en-US"/>
        </w:rPr>
        <w:t>, c-75</w:t>
      </w:r>
      <w:r w:rsidR="00A52488" w:rsidRPr="005D06A1">
        <w:rPr>
          <w:rFonts w:ascii="Times New Roman" w:hAnsi="Times New Roman" w:cs="Times New Roman"/>
          <w:noProof/>
          <w:sz w:val="28"/>
          <w:szCs w:val="28"/>
        </w:rPr>
        <w:t>]</w:t>
      </w:r>
      <w:r w:rsidR="00A52488" w:rsidRPr="005D06A1">
        <w:rPr>
          <w:rFonts w:ascii="Times New Roman" w:hAnsi="Times New Roman" w:cs="Times New Roman"/>
          <w:sz w:val="28"/>
          <w:szCs w:val="28"/>
        </w:rPr>
        <w:fldChar w:fldCharType="end"/>
      </w:r>
      <w:r w:rsidR="00E5195F" w:rsidRPr="005D06A1">
        <w:rPr>
          <w:rFonts w:ascii="Times New Roman" w:hAnsi="Times New Roman" w:cs="Times New Roman"/>
          <w:sz w:val="28"/>
          <w:szCs w:val="28"/>
        </w:rPr>
        <w:t>.</w:t>
      </w:r>
      <w:r w:rsidR="00E5195F" w:rsidRPr="00EB19E8">
        <w:rPr>
          <w:rFonts w:ascii="Times New Roman" w:hAnsi="Times New Roman" w:cs="Times New Roman"/>
          <w:sz w:val="28"/>
          <w:szCs w:val="28"/>
        </w:rPr>
        <w:t xml:space="preserve"> </w:t>
      </w:r>
    </w:p>
    <w:p w:rsidR="00E71EC5" w:rsidRPr="000C2811" w:rsidRDefault="005A4999" w:rsidP="00F12EFC">
      <w:pPr>
        <w:spacing w:after="0" w:line="240" w:lineRule="auto"/>
        <w:ind w:firstLine="567"/>
        <w:jc w:val="both"/>
        <w:rPr>
          <w:rFonts w:ascii="Times New Roman" w:hAnsi="Times New Roman" w:cs="Times New Roman"/>
          <w:sz w:val="28"/>
          <w:szCs w:val="28"/>
        </w:rPr>
      </w:pPr>
      <w:proofErr w:type="gramStart"/>
      <w:r w:rsidRPr="000C2811">
        <w:rPr>
          <w:rFonts w:ascii="Times New Roman" w:hAnsi="Times New Roman" w:cs="Times New Roman"/>
          <w:sz w:val="28"/>
          <w:szCs w:val="28"/>
        </w:rPr>
        <w:t>Глаукома</w:t>
      </w:r>
      <w:r w:rsidR="00E71EC5" w:rsidRPr="000C2811">
        <w:rPr>
          <w:rFonts w:ascii="Times New Roman" w:hAnsi="Times New Roman" w:cs="Times New Roman"/>
          <w:sz w:val="28"/>
          <w:szCs w:val="28"/>
        </w:rPr>
        <w:t xml:space="preserve"> делится на д</w:t>
      </w:r>
      <w:r w:rsidR="00A52488" w:rsidRPr="000C2811">
        <w:rPr>
          <w:rFonts w:ascii="Times New Roman" w:hAnsi="Times New Roman" w:cs="Times New Roman"/>
          <w:sz w:val="28"/>
          <w:szCs w:val="28"/>
        </w:rPr>
        <w:t xml:space="preserve">ве группы: первичная и вторичная </w:t>
      </w:r>
      <w:proofErr w:type="gramEnd"/>
      <w:r w:rsidR="006B7D58" w:rsidRPr="005D06A1">
        <w:rPr>
          <w:rFonts w:ascii="Times New Roman" w:hAnsi="Times New Roman" w:cs="Times New Roman"/>
          <w:sz w:val="28"/>
          <w:szCs w:val="28"/>
        </w:rPr>
        <w:fldChar w:fldCharType="begin" w:fldLock="1"/>
      </w:r>
      <w:r w:rsidR="006B7D58" w:rsidRPr="005D06A1">
        <w:rPr>
          <w:rFonts w:ascii="Times New Roman" w:hAnsi="Times New Roman" w:cs="Times New Roman"/>
          <w:sz w:val="28"/>
          <w:szCs w:val="28"/>
        </w:rPr>
        <w:instrText>ADDIN CSL_CITATION {"citationItems":[{"id":"ITEM-1","itemData":{"author":[{"dropping-particle":"","family":"интернет-конференций","given":"СБ Радевич - Бюллетень медицинских","non-dropping-particle":"","parse-names":false,"suffix":""},{"dropping-particle":"","family":"2013","given":"Undefined","non-dropping-particle":"","parse-names":false,"suffix":""}],"container-title":"cyberleninka.ru","id":"ITEM-1","issued":{"date-parts":[["0"]]},"language":"A","title":"Вторичная глаукома: методы диагностики и лечения","type":"article-journal"},"uris":["http://www.mendeley.com/documents/?uuid=67f73854-e0e8-38f2-94a2-88f72704a321"]},{"id":"ITEM-2","itemData":{"author":[{"dropping-particle":"","family":"Нестеров","given":"АП","non-dropping-particle":"","parse-names":false,"suffix":""}],"id":"ITEM-2","issued":{"date-parts":[["2014"]]},"title":"Глаукома","type":"article-journal"},"uris":["http://www.mendeley.com/documents/?uuid=f7bfd8cb-1038-3aa0-a045-970e00bc35e3"]}],"mendeley":{"formattedCitation":"[2,28]","plainTextFormattedCitation":"[2,28]","previouslyFormattedCitation":"[2,28]"},"properties":{"noteIndex":0},"schema":"https://github.com/citation-style-language/schema/raw/master/csl-citation.json"}</w:instrText>
      </w:r>
      <w:r w:rsidR="006B7D58" w:rsidRPr="005D06A1">
        <w:rPr>
          <w:rFonts w:ascii="Times New Roman" w:hAnsi="Times New Roman" w:cs="Times New Roman"/>
          <w:sz w:val="28"/>
          <w:szCs w:val="28"/>
        </w:rPr>
        <w:fldChar w:fldCharType="separate"/>
      </w:r>
      <w:r w:rsidR="006B7D58" w:rsidRPr="005D06A1">
        <w:rPr>
          <w:rFonts w:ascii="Times New Roman" w:hAnsi="Times New Roman" w:cs="Times New Roman"/>
          <w:noProof/>
          <w:sz w:val="28"/>
          <w:szCs w:val="28"/>
        </w:rPr>
        <w:t>[2,</w:t>
      </w:r>
      <w:r w:rsidR="005D06A1" w:rsidRPr="005D06A1">
        <w:rPr>
          <w:rFonts w:ascii="Times New Roman" w:hAnsi="Times New Roman" w:cs="Times New Roman"/>
          <w:noProof/>
          <w:sz w:val="28"/>
          <w:szCs w:val="28"/>
          <w:lang w:val="en-US"/>
        </w:rPr>
        <w:t>c-75,</w:t>
      </w:r>
      <w:r w:rsidR="006B7D58" w:rsidRPr="005D06A1">
        <w:rPr>
          <w:rFonts w:ascii="Times New Roman" w:hAnsi="Times New Roman" w:cs="Times New Roman"/>
          <w:noProof/>
          <w:sz w:val="28"/>
          <w:szCs w:val="28"/>
        </w:rPr>
        <w:t>28]</w:t>
      </w:r>
      <w:r w:rsidR="006B7D58" w:rsidRPr="005D06A1">
        <w:rPr>
          <w:rFonts w:ascii="Times New Roman" w:hAnsi="Times New Roman" w:cs="Times New Roman"/>
          <w:sz w:val="28"/>
          <w:szCs w:val="28"/>
        </w:rPr>
        <w:fldChar w:fldCharType="end"/>
      </w:r>
      <w:proofErr w:type="gramStart"/>
      <w:r w:rsidR="00E71EC5" w:rsidRPr="005D06A1">
        <w:rPr>
          <w:rFonts w:ascii="Times New Roman" w:hAnsi="Times New Roman" w:cs="Times New Roman"/>
          <w:sz w:val="28"/>
          <w:szCs w:val="28"/>
        </w:rPr>
        <w:t>.</w:t>
      </w:r>
      <w:r w:rsidRPr="000C2811">
        <w:rPr>
          <w:rFonts w:ascii="Times New Roman" w:hAnsi="Times New Roman" w:cs="Times New Roman"/>
          <w:sz w:val="28"/>
          <w:szCs w:val="28"/>
        </w:rPr>
        <w:t xml:space="preserve"> Факоморфическая глаукома </w:t>
      </w:r>
      <w:r w:rsidR="00993A4A" w:rsidRPr="000C2811">
        <w:rPr>
          <w:rFonts w:ascii="Times New Roman" w:hAnsi="Times New Roman" w:cs="Times New Roman"/>
          <w:sz w:val="28"/>
          <w:szCs w:val="28"/>
        </w:rPr>
        <w:t xml:space="preserve">– </w:t>
      </w:r>
      <w:r w:rsidRPr="000C2811">
        <w:rPr>
          <w:rFonts w:ascii="Times New Roman" w:hAnsi="Times New Roman" w:cs="Times New Roman"/>
          <w:sz w:val="28"/>
          <w:szCs w:val="28"/>
        </w:rPr>
        <w:t>это</w:t>
      </w:r>
      <w:r w:rsidR="00737247" w:rsidRPr="000C2811">
        <w:rPr>
          <w:rFonts w:ascii="Times New Roman" w:hAnsi="Times New Roman" w:cs="Times New Roman"/>
          <w:sz w:val="28"/>
          <w:szCs w:val="28"/>
        </w:rPr>
        <w:t xml:space="preserve"> одна из основных видов вторичной глаукомы, которая развивается вследстви</w:t>
      </w:r>
      <w:r w:rsidR="004A609D" w:rsidRPr="000C2811">
        <w:rPr>
          <w:rFonts w:ascii="Times New Roman" w:hAnsi="Times New Roman" w:cs="Times New Roman"/>
          <w:sz w:val="28"/>
          <w:szCs w:val="28"/>
        </w:rPr>
        <w:t>е резкого набухания кортикального слоя</w:t>
      </w:r>
      <w:r w:rsidR="00737247" w:rsidRPr="000C2811">
        <w:rPr>
          <w:rFonts w:ascii="Times New Roman" w:hAnsi="Times New Roman" w:cs="Times New Roman"/>
          <w:sz w:val="28"/>
          <w:szCs w:val="28"/>
        </w:rPr>
        <w:t xml:space="preserve"> хрусталика при незрелой </w:t>
      </w:r>
      <w:r w:rsidR="004A609D" w:rsidRPr="000C2811">
        <w:rPr>
          <w:rFonts w:ascii="Times New Roman" w:hAnsi="Times New Roman" w:cs="Times New Roman"/>
          <w:sz w:val="28"/>
          <w:szCs w:val="28"/>
        </w:rPr>
        <w:t xml:space="preserve"> </w:t>
      </w:r>
      <w:r w:rsidR="00737247" w:rsidRPr="000C2811">
        <w:rPr>
          <w:rFonts w:ascii="Times New Roman" w:hAnsi="Times New Roman" w:cs="Times New Roman"/>
          <w:sz w:val="28"/>
          <w:szCs w:val="28"/>
        </w:rPr>
        <w:t>катаракте</w:t>
      </w:r>
      <w:proofErr w:type="gramEnd"/>
      <w:r w:rsidR="00737247" w:rsidRPr="000C2811">
        <w:rPr>
          <w:rFonts w:ascii="Times New Roman" w:hAnsi="Times New Roman" w:cs="Times New Roman"/>
          <w:sz w:val="28"/>
          <w:szCs w:val="28"/>
        </w:rPr>
        <w:t xml:space="preserve"> </w:t>
      </w:r>
      <w:r w:rsidR="00737247" w:rsidRPr="000C2811">
        <w:rPr>
          <w:rFonts w:ascii="Times New Roman" w:hAnsi="Times New Roman" w:cs="Times New Roman"/>
          <w:sz w:val="28"/>
          <w:szCs w:val="28"/>
        </w:rPr>
        <w:fldChar w:fldCharType="begin" w:fldLock="1"/>
      </w:r>
      <w:r w:rsidR="0073182E" w:rsidRPr="000C2811">
        <w:rPr>
          <w:rFonts w:ascii="Times New Roman" w:hAnsi="Times New Roman" w:cs="Times New Roman"/>
          <w:sz w:val="28"/>
          <w:szCs w:val="28"/>
        </w:rPr>
        <w:instrText>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mendeley":{"formattedCitation":"[29]","plainTextFormattedCitation":"[29]","previouslyFormattedCitation":"[29]"},"properties":{"noteIndex":0},"schema":"https://github.com/citation-style-language/schema/raw/master/csl-citation.json"}</w:instrText>
      </w:r>
      <w:r w:rsidR="00737247" w:rsidRPr="000C2811">
        <w:rPr>
          <w:rFonts w:ascii="Times New Roman" w:hAnsi="Times New Roman" w:cs="Times New Roman"/>
          <w:sz w:val="28"/>
          <w:szCs w:val="28"/>
        </w:rPr>
        <w:fldChar w:fldCharType="separate"/>
      </w:r>
      <w:r w:rsidR="0073182E" w:rsidRPr="000C2811">
        <w:rPr>
          <w:rFonts w:ascii="Times New Roman" w:hAnsi="Times New Roman" w:cs="Times New Roman"/>
          <w:noProof/>
          <w:sz w:val="28"/>
          <w:szCs w:val="28"/>
        </w:rPr>
        <w:t>[29]</w:t>
      </w:r>
      <w:r w:rsidR="00737247" w:rsidRPr="000C2811">
        <w:rPr>
          <w:rFonts w:ascii="Times New Roman" w:hAnsi="Times New Roman" w:cs="Times New Roman"/>
          <w:sz w:val="28"/>
          <w:szCs w:val="28"/>
        </w:rPr>
        <w:fldChar w:fldCharType="end"/>
      </w:r>
      <w:r w:rsidR="00737247" w:rsidRPr="000C2811">
        <w:rPr>
          <w:rFonts w:ascii="Times New Roman" w:hAnsi="Times New Roman" w:cs="Times New Roman"/>
          <w:sz w:val="28"/>
          <w:szCs w:val="28"/>
        </w:rPr>
        <w:t xml:space="preserve">. </w:t>
      </w:r>
      <w:r w:rsidR="004A609D" w:rsidRPr="000C2811">
        <w:rPr>
          <w:rFonts w:ascii="Times New Roman" w:hAnsi="Times New Roman" w:cs="Times New Roman"/>
          <w:sz w:val="28"/>
          <w:szCs w:val="28"/>
        </w:rPr>
        <w:t>Экстракция набухающего</w:t>
      </w:r>
      <w:r w:rsidR="00E5195F" w:rsidRPr="000C2811">
        <w:rPr>
          <w:rFonts w:ascii="Times New Roman" w:hAnsi="Times New Roman" w:cs="Times New Roman"/>
          <w:sz w:val="28"/>
          <w:szCs w:val="28"/>
        </w:rPr>
        <w:t xml:space="preserve"> х</w:t>
      </w:r>
      <w:r w:rsidR="00E71EC5" w:rsidRPr="000C2811">
        <w:rPr>
          <w:rFonts w:ascii="Times New Roman" w:hAnsi="Times New Roman" w:cs="Times New Roman"/>
          <w:sz w:val="28"/>
          <w:szCs w:val="28"/>
        </w:rPr>
        <w:t>русталика является одним из основных методов</w:t>
      </w:r>
      <w:r w:rsidR="00E5195F" w:rsidRPr="000C2811">
        <w:rPr>
          <w:rFonts w:ascii="Times New Roman" w:hAnsi="Times New Roman" w:cs="Times New Roman"/>
          <w:sz w:val="28"/>
          <w:szCs w:val="28"/>
        </w:rPr>
        <w:t xml:space="preserve"> ле</w:t>
      </w:r>
      <w:r w:rsidR="004A609D" w:rsidRPr="000C2811">
        <w:rPr>
          <w:rFonts w:ascii="Times New Roman" w:hAnsi="Times New Roman" w:cs="Times New Roman"/>
          <w:sz w:val="28"/>
          <w:szCs w:val="28"/>
        </w:rPr>
        <w:t xml:space="preserve">чения факоморфической глаукомы </w:t>
      </w:r>
      <w:r w:rsidR="00E5195F" w:rsidRPr="000C2811">
        <w:rPr>
          <w:rFonts w:ascii="Times New Roman" w:hAnsi="Times New Roman" w:cs="Times New Roman"/>
          <w:sz w:val="28"/>
          <w:szCs w:val="28"/>
        </w:rPr>
        <w:fldChar w:fldCharType="begin" w:fldLock="1"/>
      </w:r>
      <w:r w:rsidR="00F02B7D" w:rsidRPr="000C2811">
        <w:rPr>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E5195F" w:rsidRPr="000C2811">
        <w:rPr>
          <w:rFonts w:ascii="Times New Roman" w:hAnsi="Times New Roman" w:cs="Times New Roman"/>
          <w:sz w:val="28"/>
          <w:szCs w:val="28"/>
        </w:rPr>
        <w:fldChar w:fldCharType="separate"/>
      </w:r>
      <w:r w:rsidR="00F02B7D" w:rsidRPr="000C2811">
        <w:rPr>
          <w:rFonts w:ascii="Times New Roman" w:hAnsi="Times New Roman" w:cs="Times New Roman"/>
          <w:noProof/>
          <w:sz w:val="28"/>
          <w:szCs w:val="28"/>
        </w:rPr>
        <w:t>[56]</w:t>
      </w:r>
      <w:r w:rsidR="00E5195F" w:rsidRPr="000C2811">
        <w:rPr>
          <w:rFonts w:ascii="Times New Roman" w:hAnsi="Times New Roman" w:cs="Times New Roman"/>
          <w:sz w:val="28"/>
          <w:szCs w:val="28"/>
        </w:rPr>
        <w:fldChar w:fldCharType="end"/>
      </w:r>
      <w:r w:rsidR="00E5195F" w:rsidRPr="000C2811">
        <w:rPr>
          <w:rFonts w:ascii="Times New Roman" w:hAnsi="Times New Roman" w:cs="Times New Roman"/>
          <w:sz w:val="28"/>
          <w:szCs w:val="28"/>
        </w:rPr>
        <w:t>. Как правило</w:t>
      </w:r>
      <w:r w:rsidR="00E71EC5" w:rsidRPr="000C2811">
        <w:rPr>
          <w:rFonts w:ascii="Times New Roman" w:hAnsi="Times New Roman" w:cs="Times New Roman"/>
          <w:sz w:val="28"/>
          <w:szCs w:val="28"/>
        </w:rPr>
        <w:t>,</w:t>
      </w:r>
      <w:r w:rsidR="00E5195F" w:rsidRPr="000C2811">
        <w:rPr>
          <w:rFonts w:ascii="Times New Roman" w:hAnsi="Times New Roman" w:cs="Times New Roman"/>
          <w:sz w:val="28"/>
          <w:szCs w:val="28"/>
        </w:rPr>
        <w:t xml:space="preserve"> прогноз остроты зрения при факоморфической глаукоме зависит от длительности заболевания и уровня вну</w:t>
      </w:r>
      <w:r w:rsidR="00E71EC5" w:rsidRPr="000C2811">
        <w:rPr>
          <w:rFonts w:ascii="Times New Roman" w:hAnsi="Times New Roman" w:cs="Times New Roman"/>
          <w:sz w:val="28"/>
          <w:szCs w:val="28"/>
        </w:rPr>
        <w:t>триглазного давления до хирургического лечения</w:t>
      </w:r>
      <w:r w:rsidR="00E5195F" w:rsidRPr="000C2811">
        <w:rPr>
          <w:rFonts w:ascii="Times New Roman" w:hAnsi="Times New Roman" w:cs="Times New Roman"/>
          <w:sz w:val="28"/>
          <w:szCs w:val="28"/>
        </w:rPr>
        <w:t xml:space="preserve"> </w:t>
      </w:r>
      <w:r w:rsidR="006B7D58" w:rsidRPr="000C2811">
        <w:rPr>
          <w:rFonts w:ascii="Times New Roman" w:hAnsi="Times New Roman" w:cs="Times New Roman"/>
          <w:sz w:val="28"/>
          <w:szCs w:val="28"/>
        </w:rPr>
        <w:fldChar w:fldCharType="begin" w:fldLock="1"/>
      </w:r>
      <w:r w:rsidR="006B7D58" w:rsidRPr="000C2811">
        <w:rPr>
          <w:rFonts w:ascii="Times New Roman" w:hAnsi="Times New Roman" w:cs="Times New Roman"/>
          <w:sz w:val="28"/>
          <w:szCs w:val="28"/>
        </w:rPr>
        <w:instrText>ADDIN CSL_CITATION {"citationItems":[{"id":"ITEM-1","itemData":{"DOI":"10.5005/JP-JOURNALS-10008-1204","ISSN":"0974-0333","PMID":"27536050","abstract":"Aims: To outline the different characteristics of glaucomas and to determine the risk factors and their consequences on postoperative visual acuity, intraocular pressure (IOP), and inflammation, including corneal changes and optic disk changes. Settings and designs: Longitudinal prospective study done over a period of 1.5 years in a medical college hospital. Materials and methods: Fifty patients of lens-induced glaucoma (LIG) were included. At presentation, visual acuity, IOP, and inflammation, including corneal changes, were recorded. After medical line of treatment, postoperatively patients were followed up regularly at 2 and 7 weeks interval and the same parameters were evaluated including optic disk changes. Statistical analysis used: Paired t-test, chi-square test wherever applicable with p-value &lt; 0.05 as significant. Results: The mean age of presentation was 60.68 years with female to male ratio of 1.7:1. The best corrected visual acuity (BCVA) of 6/18 or more was found in 54% cases, whereas visual acuity of less than 6/60 was seen in 26% of cases. Visual acuity of 6/12 or better was achieved in 72% (p &lt; 0.01) of cases with symptoms less than 2 weeks and in 59.10% of cases with IOP of less than 35 mm Hg at presentation. The mean IOP in cases with duration of symptoms of 2 to 4 weeks was 40.33 ± 9.36 mm Hg. Optic disk of the affected eye suffered damage in 42% of cases and in 80% of cases with symptoms for more than 2 weeks. Conclusion: Early diagnosis and treatment is beneficial in LIG cases.","author":[{"dropping-particle":"","family":"Sharanabasamma","given":"M.","non-dropping-particle":"","parse-names":false,"suffix":""},{"dropping-particle":"","family":"Vaibhav","given":"K.","non-dropping-particle":"","parse-names":false,"suffix":""}],"container-title":"Journal of current glaucoma practice","id":"ITEM-1","issue":"2","issued":{"date-parts":[["2016","5","1"]]},"page":"68-75","publisher":"J Curr Glaucoma Pract","title":"Management and Visual Outcome in Patients of Lens-induced Glaucomas at a Tertiary Eye Care Hospital in South India","type":"article-journal","volume":"10"},"uris":["http://www.mendeley.com/documents/?uuid=c8e15950-4d4e-3e69-97d7-b6baee08785b"]},{"id":"ITEM-2","itemData":{"DOI":"10.5005/JP-JOURNALS-10008-1136","abstract":"Background: North-eastern region of India continue to suffer from limited resources, added upon by Mongoloid racial similarity and poor cataract surgery rate has contributed to the increase incidence of advanced cataract like phacomorphic glaucoma. Objective: To evaluate the visual prognosis and related complications of phacomorphic glaucoma cases by manual small incision cataract surgeries in North-eastern region of India. Materials and methods: This retrospective case series study includes 65 phacomorphic glaucoma cases diagnosed between June 2009 to December 2011 in Jawaharlal Nehru Institute of Medical Sciences, Manipur. Preoperative routine evaluation includes slit-lamp biomicroscopy, measurement of IOP, gonioscopy of fellow eye, axial length measurement, AC depth and lens thickness by A-scan. Manual small incision cataract surgery with intraocular lens implantation was performed in all the 65 eyes. Complete ophthalmic examination was done at each follow-up visit. Results: The mean preoperative IOP was 35.14 (±6.35) mm Hg and IOP at the 3rd month follow-up was 18.65 (±1.3) mm Hg with a statistically significant lowering of IOP (p &lt; 0.0001) at the last follow-up. Intraoperative complications were minimal. Corneal edema, fibrinous exudates in AC was seen in few cases. Postoperative best corrected visual acuity was 6/6-6/12 in 46 eyes, 6/18-6/36 in 12 eyes, 6/60-3/60 in 4 eyes and less than 3/60 in three eyes. Antiglaucoma medication was discontinued immediately after each surgery. Conclusion: Manual small incision cataract surgery being inexpensive play a key role in management of poor outreach program marker like phacomorphic glaucoma in effectively controlling the IOP and achieving good visual acuity with minimal complications.","author":[{"dropping-particle":"","family":"Rajkumari","given":"Vidyarani","non-dropping-particle":"","parse-names":false,"suffix":""},{"dropping-particle":"","family":"Kaminibabu","given":"Khongbantabam Singh","non-dropping-particle":"","parse-names":false,"suffix":""},{"dropping-particle":"","family":"Bhabanisana","given":"Rajkumari Devi","non-dropping-particle":"","parse-names":false,"suffix":""},{"dropping-particle":"","family":"Victor","given":"Rajkumar","non-dropping-particle":"","parse-names":false,"suffix":""}],"container-title":"Journal of Current Glaucoma Practice","id":"ITEM-2","issue":"2","issued":{"date-parts":[["2013"]]},"page":"43-48","publisher":"Jaypee Brothers Medical Publishers (P) Ltd","title":"Manual small incision cataract surgery in phacomorphic glaucoma: Surgical technique and outcome in North-eastern India","type":"article-journal","volume":"7"},"uris":["http://www.mendeley.com/documents/?uuid=bc4af060-382e-3494-b3b7-81984be80186"]},{"id":"ITEM-3","itemData":{"DOI":"10.4103/0301-4738.64136","ISSN":"0301-4738","PMID":"20534920","abstract":"Aims: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OPHTHALMOLOGY","id":"ITEM-3","issue":"4","issued":{"date-parts":[["2010","7"]]},"page":"303-306","title":"Visual prognosis, intraocular pressure control and complications in phacomorphic glaucoma following manual small incision cataract surgery","type":"article-journal","volume":"58"},"uris":["http://www.mendeley.com/documents/?uuid=f518df62-c8ec-4553-a9c0-9f53db4b8f98"]},{"id":"ITEM-4","itemData":{"PMID":"27536050","abstract":"AIMS To outline the different characteristics of glaucomas and to determine the risk factors and their consequences on postoperative visual acuity, intraocular pressure (IOP), and inflammation, including corneal changes and optic disk changes. SETTINGS AND DESIGNS Longitudinal prospective study done over a period of 1.5 years in a medical college hospital. MATERIALS AND METHODS Fifty patients of lens-induced glaucoma (LIG) were included. At presentation, visual acuity, IOP, and inflammation, including corneal changes, were recorded. After medical line of treatment, postoperatively patients were followed up regularly at 2 and 7 weeks interval and the same parameters were evaluated including optic disk changes. STATISTICAL ANALYSIS USED Paired t-test, chi-square test wherever applicable with p-value &lt; 0.05 as significant. RESULTS The mean age of presentation was 60.68 years with female to male ratio of 1.7:1. The best corrected visual acuity(BCVA) of 6/18 or more was found in 54% cases, whereas visual acuity of less than 6/60 was seen in 26% of cases. Visual acuity of 6/12 or better was achieved in 72% (p &lt; 0.01) of cases with symptoms less than 2 weeks and in 59.10% of cases with IOP of less than 35 mm Hg at presentation. The mean IOP in cases with duration of symptoms of 2 to 4 weeks was 40.33 ± 9.36 mm Hg. Optic disk of the affected eye suffered damage in 42% of cases and in 80% of cases with symptoms for more than 2 weeks. CONCLUSION Early diagnosis and treatment is beneficial in LIG cases. How to cite this article: Sharanabasamma M, Vaibhav K. Management and Visual Outcome in Patients of Lens-induced Glaucomas at a Tertiary Eye Care Hospital in South India. J Curr Glaucoma Pract 2016;10(2):68-75.","author":[{"dropping-particle":"","family":"Sharanabasamma","given":"M","non-dropping-particle":"","parse-names":false,"suffix":""},{"dropping-particle":"","family":"Vaibhav","given":"K","non-dropping-particle":"","parse-names":false,"suffix":""}],"container-title":"Journal of current glaucoma practice","id":"ITEM-4","issue":"2","issued":{"date-parts":[["0"]]},"page":"68-75","title":"Management and Visual Outcome in Patients of Lens-induced Glaucomas at a Tertiary Eye Care Hospital in South India.","type":"article-journal","volume":"10"},"uris":["http://www.mendeley.com/documents/?uuid=5401435c-b9e0-361a-90d7-f637dd4e9144"]}],"mendeley":{"formattedCitation":"[4,83,84,165]","plainTextFormattedCitation":"[4,83,84,165]","previouslyFormattedCitation":"[4,83,84,165]"},"properties":{"noteIndex":0},"schema":"https://github.com/citation-style-language/schema/raw/master/csl-citation.json"}</w:instrText>
      </w:r>
      <w:r w:rsidR="006B7D58" w:rsidRPr="000C2811">
        <w:rPr>
          <w:rFonts w:ascii="Times New Roman" w:hAnsi="Times New Roman" w:cs="Times New Roman"/>
          <w:sz w:val="28"/>
          <w:szCs w:val="28"/>
        </w:rPr>
        <w:fldChar w:fldCharType="separate"/>
      </w:r>
      <w:r w:rsidR="00B14221">
        <w:rPr>
          <w:rFonts w:ascii="Times New Roman" w:hAnsi="Times New Roman" w:cs="Times New Roman"/>
          <w:noProof/>
          <w:sz w:val="28"/>
          <w:szCs w:val="28"/>
        </w:rPr>
        <w:t>[4,83,84</w:t>
      </w:r>
      <w:r w:rsidR="006B7D58" w:rsidRPr="000C2811">
        <w:rPr>
          <w:rFonts w:ascii="Times New Roman" w:hAnsi="Times New Roman" w:cs="Times New Roman"/>
          <w:noProof/>
          <w:sz w:val="28"/>
          <w:szCs w:val="28"/>
        </w:rPr>
        <w:t>]</w:t>
      </w:r>
      <w:r w:rsidR="006B7D58" w:rsidRPr="000C2811">
        <w:rPr>
          <w:rFonts w:ascii="Times New Roman" w:hAnsi="Times New Roman" w:cs="Times New Roman"/>
          <w:sz w:val="28"/>
          <w:szCs w:val="28"/>
        </w:rPr>
        <w:fldChar w:fldCharType="end"/>
      </w:r>
      <w:r w:rsidR="00E5195F" w:rsidRPr="000C2811">
        <w:rPr>
          <w:rFonts w:ascii="Times New Roman" w:hAnsi="Times New Roman" w:cs="Times New Roman"/>
          <w:sz w:val="28"/>
          <w:szCs w:val="28"/>
        </w:rPr>
        <w:t>.</w:t>
      </w:r>
      <w:r w:rsidR="00737247" w:rsidRPr="000C2811">
        <w:rPr>
          <w:rFonts w:ascii="Times New Roman" w:hAnsi="Times New Roman" w:cs="Times New Roman"/>
          <w:sz w:val="28"/>
          <w:szCs w:val="28"/>
        </w:rPr>
        <w:t xml:space="preserve"> </w:t>
      </w:r>
    </w:p>
    <w:p w:rsidR="00354E37" w:rsidRPr="000C2811" w:rsidRDefault="00E71EC5" w:rsidP="00F547C0">
      <w:pPr>
        <w:spacing w:after="0" w:line="240" w:lineRule="auto"/>
        <w:ind w:firstLine="567"/>
        <w:jc w:val="both"/>
        <w:rPr>
          <w:rFonts w:ascii="Times New Roman" w:hAnsi="Times New Roman" w:cs="Times New Roman"/>
          <w:sz w:val="28"/>
          <w:szCs w:val="28"/>
        </w:rPr>
      </w:pPr>
      <w:proofErr w:type="gramStart"/>
      <w:r w:rsidRPr="000C2811">
        <w:rPr>
          <w:rFonts w:ascii="Times New Roman" w:hAnsi="Times New Roman" w:cs="Times New Roman"/>
          <w:sz w:val="28"/>
          <w:szCs w:val="28"/>
        </w:rPr>
        <w:t>Из</w:t>
      </w:r>
      <w:r w:rsidR="00993A4A" w:rsidRPr="000C2811">
        <w:rPr>
          <w:rFonts w:ascii="Times New Roman" w:hAnsi="Times New Roman" w:cs="Times New Roman"/>
          <w:sz w:val="28"/>
          <w:szCs w:val="28"/>
        </w:rPr>
        <w:t>-</w:t>
      </w:r>
      <w:r w:rsidRPr="000C2811">
        <w:rPr>
          <w:rFonts w:ascii="Times New Roman" w:hAnsi="Times New Roman" w:cs="Times New Roman"/>
          <w:sz w:val="28"/>
          <w:szCs w:val="28"/>
        </w:rPr>
        <w:t>за анатомических особенностей</w:t>
      </w:r>
      <w:r w:rsidR="00215350" w:rsidRPr="000C2811">
        <w:rPr>
          <w:rFonts w:ascii="Times New Roman" w:hAnsi="Times New Roman" w:cs="Times New Roman"/>
          <w:sz w:val="28"/>
          <w:szCs w:val="28"/>
        </w:rPr>
        <w:t xml:space="preserve"> органа зрения</w:t>
      </w:r>
      <w:r w:rsidR="001A3B7B" w:rsidRPr="000C2811">
        <w:rPr>
          <w:rFonts w:ascii="Times New Roman" w:hAnsi="Times New Roman" w:cs="Times New Roman"/>
          <w:sz w:val="28"/>
          <w:szCs w:val="28"/>
        </w:rPr>
        <w:t xml:space="preserve"> </w:t>
      </w:r>
      <w:r w:rsidRPr="000C2811">
        <w:rPr>
          <w:rFonts w:ascii="Times New Roman" w:hAnsi="Times New Roman" w:cs="Times New Roman"/>
          <w:sz w:val="28"/>
          <w:szCs w:val="28"/>
        </w:rPr>
        <w:t>азиаты</w:t>
      </w:r>
      <w:r w:rsidR="0096377A" w:rsidRPr="000C2811">
        <w:rPr>
          <w:rFonts w:ascii="Times New Roman" w:hAnsi="Times New Roman" w:cs="Times New Roman"/>
          <w:sz w:val="28"/>
          <w:szCs w:val="28"/>
        </w:rPr>
        <w:t xml:space="preserve"> </w:t>
      </w:r>
      <w:r w:rsidR="00737247" w:rsidRPr="000C2811">
        <w:rPr>
          <w:rFonts w:ascii="Times New Roman" w:hAnsi="Times New Roman" w:cs="Times New Roman"/>
          <w:sz w:val="28"/>
          <w:szCs w:val="28"/>
        </w:rPr>
        <w:t xml:space="preserve">более </w:t>
      </w:r>
      <w:r w:rsidR="00993A4A" w:rsidRPr="000C2811">
        <w:rPr>
          <w:rFonts w:ascii="Times New Roman" w:hAnsi="Times New Roman" w:cs="Times New Roman"/>
          <w:sz w:val="28"/>
          <w:szCs w:val="28"/>
        </w:rPr>
        <w:t>под</w:t>
      </w:r>
      <w:r w:rsidR="00737247" w:rsidRPr="000C2811">
        <w:rPr>
          <w:rFonts w:ascii="Times New Roman" w:hAnsi="Times New Roman" w:cs="Times New Roman"/>
          <w:sz w:val="28"/>
          <w:szCs w:val="28"/>
        </w:rPr>
        <w:t>вержены к развитию закрытоуольной глаукомы</w:t>
      </w:r>
      <w:proofErr w:type="gramEnd"/>
      <w:r w:rsidR="00D650D3" w:rsidRPr="000C2811">
        <w:rPr>
          <w:rFonts w:ascii="Times New Roman" w:hAnsi="Times New Roman" w:cs="Times New Roman"/>
          <w:sz w:val="28"/>
          <w:szCs w:val="28"/>
        </w:rPr>
        <w:t xml:space="preserve"> </w:t>
      </w:r>
      <w:r w:rsidR="006B7D58" w:rsidRPr="000C2811">
        <w:rPr>
          <w:rFonts w:ascii="Times New Roman" w:hAnsi="Times New Roman" w:cs="Times New Roman"/>
          <w:sz w:val="28"/>
          <w:szCs w:val="28"/>
        </w:rPr>
        <w:fldChar w:fldCharType="begin" w:fldLock="1"/>
      </w:r>
      <w:r w:rsidR="0044708F" w:rsidRPr="000C2811">
        <w:rPr>
          <w:rFonts w:ascii="Times New Roman" w:hAnsi="Times New Roman" w:cs="Times New Roman"/>
          <w:sz w:val="28"/>
          <w:szCs w:val="28"/>
        </w:rPr>
        <w:instrText>ADDIN CSL_CITATION {"citationItems":[{"id":"ITEM-1","itemData":{"DOI":"10.12968/HMED.2019.80.12.C174","ISSN":"1750-8460","PMID":"31822188","abstract":"Acute angle closure is an emergent ophthalmic condition that develops as a result of an obstructed outflow of aqueous humour between the anterior and posterior chambers of the eye, leading to a sudden rise in intraocular pressure and secondary optic neuropathy if left untreated. The most common primary cause is a pupillary block in patients with pre-existing narrow angles, such as those who are long-sighted. However, awareness should be raised to identify secondary causes of angle closure, including the use of commonly prescribed medications. A detailed interrogation is essential to exclude other possible confounding disorders that present similarly, especially those originating in the CNS. Angle closure should be excluded in all patients presenting with sudden onset of red eye associated with pupillary dilation, dull pain and headache. Basic examination of the eye should include assessment of the anterior segment with a bright light, measurement of intraocular pressure and a full neurological exam. Immediate treatment must be initiated whenever there is high clinical suspicion of acute angle closure, with the administration of systemic ocular hypotensive therapy to prevent damage to the optic nerve and limit visual loss. An urgent referral to the ophthalmologist is mandatory to dictate definitive management.","author":[{"dropping-particle":"","family":"Flores-Sánchez","given":"Blanca C.","non-dropping-particle":"","parse-names":false,"suffix":""},{"dropping-particle":"","family":"Tatham","given":"Andrew J.","non-dropping-particle":"","parse-names":false,"suffix":""}],"container-title":"British journal of hospital medicine (London, England : 2005)","id":"ITEM-1","issue":"12","issued":{"date-parts":[["2019","12","2"]]},"page":"C174-C179","publisher":"Br J Hosp Med (Lond)","title":"Acute angle closure glaucoma","type":"article-journal","volume":"80"},"uris":["http://www.mendeley.com/documents/?uuid=a33f7b6f-ebc7-3396-904c-cfc506502243"]},{"id":"ITEM-2","itemData":{"DOI":"10.1016/S0079-6123(08)01104-7","ISBN":"9780444532565","ISSN":"1875-7855","PMID":"18929100","abstract":"Introduction: Primary angle-closure glaucoma (PACG) is the leading cause of blindness in East Asia. The disease can be classified into primary angle-closure suspect, primary angle closure (PAC), and PACG. Pupil-block, anterior nonpupil-block (plateau iris and peripheral iris crowding), lens related and retrolenticular mechanisms have been suggested as the four main mechanisms of angle closure. Risk factors: The risk factors for PAC are female gender, increasing age, Inuit or East Asian ethnicity, shallow anterior chamber, shorter axial length, and genetic factors. Diagnosis: The diagnosis of acute PAC is mainly clinical. Diagnosis can be made with careful slit lamp examination, including intraocular pressure (IOP) measurement and gonioscopy. The diagnosis of chronic PAC and chronic PACG also require a careful history to assess risk factors, slit lamp examination including IOP and gonioscopy. Further investigations may also be required including visual fields, ultrasound biomicroscopy, and other imaging methods. Management: In acute PAC, rapid control of the IOP needs to be achieved to limit optic-nerve damage. This can be carried out medically, and/or by laser iridoplasty. Both the affected and fellow eye should undergo laser peripheral iridotomy (PI). The aim of treating chronic PAC is to eliminate the underlying pathophysiological mechanism and to reduce IOP. This can be done by carrying out laser PI, iridoplasty, medical therapy, or surgery (trabeculectomy, lens extraction, combined lens extraction with trabeculectomy and goniosynechialysis). Conclusion: Angle-closure glaucoma is usually an aggressive, visually destructive disease. By assessing the risk factors and diagnosing the mechanism involved in a patient's condition, the management of that patient can be tailored appropriately. © 2008 Elsevier B.V. All rights reserved.","author":[{"dropping-particle":"","family":"Amerasinghe","given":"Nishani","non-dropping-particle":"","parse-names":false,"suffix":""},{"dropping-particle":"","family":"Aung","given":"Tin","non-dropping-particle":"","parse-names":false,"suffix":""}],"container-title":"Progress in brain research","id":"ITEM-2","issued":{"date-parts":[["2008"]]},"page":"31-45","publisher":"Prog Brain Res","title":"Angle-closure: risk factors, diagnosis and treatment","type":"article-journal","volume":"173"},"uris":["http://www.mendeley.com/documents/?uuid=55484be1-918a-3039-a546-beab0b34d210"]}],"mendeley":{"formattedCitation":"[122,166]","plainTextFormattedCitation":"[122,166]","previouslyFormattedCitation":"[122,166]"},"properties":{"noteIndex":0},"schema":"https://github.com/citation-style-language/schema/raw/master/csl-citation.json"}</w:instrText>
      </w:r>
      <w:r w:rsidR="006B7D58" w:rsidRPr="000C2811">
        <w:rPr>
          <w:rFonts w:ascii="Times New Roman" w:hAnsi="Times New Roman" w:cs="Times New Roman"/>
          <w:sz w:val="28"/>
          <w:szCs w:val="28"/>
        </w:rPr>
        <w:fldChar w:fldCharType="separate"/>
      </w:r>
      <w:r w:rsidR="00B14221">
        <w:rPr>
          <w:rFonts w:ascii="Times New Roman" w:hAnsi="Times New Roman" w:cs="Times New Roman"/>
          <w:noProof/>
          <w:sz w:val="28"/>
          <w:szCs w:val="28"/>
        </w:rPr>
        <w:t>[122</w:t>
      </w:r>
      <w:r w:rsidR="006B7D58" w:rsidRPr="000C2811">
        <w:rPr>
          <w:rFonts w:ascii="Times New Roman" w:hAnsi="Times New Roman" w:cs="Times New Roman"/>
          <w:noProof/>
          <w:sz w:val="28"/>
          <w:szCs w:val="28"/>
        </w:rPr>
        <w:t>]</w:t>
      </w:r>
      <w:r w:rsidR="006B7D58" w:rsidRPr="000C2811">
        <w:rPr>
          <w:rFonts w:ascii="Times New Roman" w:hAnsi="Times New Roman" w:cs="Times New Roman"/>
          <w:sz w:val="28"/>
          <w:szCs w:val="28"/>
        </w:rPr>
        <w:fldChar w:fldCharType="end"/>
      </w:r>
      <w:r w:rsidR="00D650D3" w:rsidRPr="000C2811">
        <w:rPr>
          <w:rFonts w:ascii="Times New Roman" w:hAnsi="Times New Roman" w:cs="Times New Roman"/>
          <w:sz w:val="28"/>
          <w:szCs w:val="28"/>
        </w:rPr>
        <w:t>.</w:t>
      </w:r>
    </w:p>
    <w:p w:rsidR="00E91912" w:rsidRPr="000C2811" w:rsidRDefault="00E91912" w:rsidP="00F547C0">
      <w:pPr>
        <w:spacing w:after="0" w:line="240" w:lineRule="auto"/>
        <w:ind w:firstLine="567"/>
        <w:jc w:val="both"/>
        <w:rPr>
          <w:rFonts w:ascii="Times New Roman" w:hAnsi="Times New Roman" w:cs="Times New Roman"/>
          <w:sz w:val="28"/>
          <w:szCs w:val="28"/>
        </w:rPr>
      </w:pPr>
      <w:r w:rsidRPr="000C2811">
        <w:rPr>
          <w:rFonts w:ascii="Times New Roman" w:hAnsi="Times New Roman" w:cs="Times New Roman"/>
          <w:sz w:val="28"/>
          <w:szCs w:val="28"/>
        </w:rPr>
        <w:t>Несмотря на достижение современной офт</w:t>
      </w:r>
      <w:r w:rsidR="001A3B7B" w:rsidRPr="000C2811">
        <w:rPr>
          <w:rFonts w:ascii="Times New Roman" w:hAnsi="Times New Roman" w:cs="Times New Roman"/>
          <w:sz w:val="28"/>
          <w:szCs w:val="28"/>
        </w:rPr>
        <w:t>альмологии, остаются недостаточно изученными</w:t>
      </w:r>
      <w:r w:rsidRPr="000C2811">
        <w:rPr>
          <w:rFonts w:ascii="Times New Roman" w:hAnsi="Times New Roman" w:cs="Times New Roman"/>
          <w:sz w:val="28"/>
          <w:szCs w:val="28"/>
        </w:rPr>
        <w:t xml:space="preserve"> вопросы раннего выявления факторов риска развития факоморфической глаукомы</w:t>
      </w:r>
      <w:r w:rsidR="00AC2E99" w:rsidRPr="000C2811">
        <w:rPr>
          <w:rFonts w:ascii="Times New Roman" w:hAnsi="Times New Roman" w:cs="Times New Roman"/>
          <w:sz w:val="28"/>
          <w:szCs w:val="28"/>
        </w:rPr>
        <w:t xml:space="preserve"> в Республике Казахстан.</w:t>
      </w:r>
    </w:p>
    <w:p w:rsidR="00E5195F" w:rsidRPr="000C2811" w:rsidRDefault="001A3B7B" w:rsidP="00F547C0">
      <w:pPr>
        <w:spacing w:after="0" w:line="240" w:lineRule="auto"/>
        <w:ind w:firstLine="567"/>
        <w:jc w:val="both"/>
        <w:rPr>
          <w:rFonts w:ascii="Times New Roman" w:hAnsi="Times New Roman" w:cs="Times New Roman"/>
          <w:sz w:val="28"/>
          <w:szCs w:val="28"/>
        </w:rPr>
      </w:pPr>
      <w:r w:rsidRPr="000C2811">
        <w:rPr>
          <w:rFonts w:ascii="Times New Roman" w:hAnsi="Times New Roman" w:cs="Times New Roman"/>
          <w:sz w:val="28"/>
          <w:szCs w:val="28"/>
        </w:rPr>
        <w:t xml:space="preserve">В связи с этим мы провели анализ </w:t>
      </w:r>
      <w:r w:rsidR="007C5990" w:rsidRPr="000C2811">
        <w:rPr>
          <w:rFonts w:ascii="Times New Roman" w:hAnsi="Times New Roman" w:cs="Times New Roman"/>
          <w:sz w:val="28"/>
          <w:szCs w:val="28"/>
        </w:rPr>
        <w:t>М</w:t>
      </w:r>
      <w:r w:rsidR="00AC2E99" w:rsidRPr="000C2811">
        <w:rPr>
          <w:rFonts w:ascii="Times New Roman" w:hAnsi="Times New Roman" w:cs="Times New Roman"/>
          <w:sz w:val="28"/>
          <w:szCs w:val="28"/>
        </w:rPr>
        <w:t xml:space="preserve">едицинской карты стационарного больного </w:t>
      </w:r>
      <w:r w:rsidRPr="000C2811">
        <w:rPr>
          <w:rFonts w:ascii="Times New Roman" w:hAnsi="Times New Roman" w:cs="Times New Roman"/>
          <w:sz w:val="28"/>
          <w:szCs w:val="28"/>
        </w:rPr>
        <w:t>с факоморфической глаукомой</w:t>
      </w:r>
      <w:r w:rsidR="007C5990" w:rsidRPr="000C2811">
        <w:rPr>
          <w:rFonts w:ascii="Times New Roman" w:hAnsi="Times New Roman" w:cs="Times New Roman"/>
          <w:sz w:val="28"/>
          <w:szCs w:val="28"/>
        </w:rPr>
        <w:t xml:space="preserve"> в Центральной городской клинической больнице г</w:t>
      </w:r>
      <w:proofErr w:type="gramStart"/>
      <w:r w:rsidR="007C5990" w:rsidRPr="000C2811">
        <w:rPr>
          <w:rFonts w:ascii="Times New Roman" w:hAnsi="Times New Roman" w:cs="Times New Roman"/>
          <w:sz w:val="28"/>
          <w:szCs w:val="28"/>
        </w:rPr>
        <w:t>.А</w:t>
      </w:r>
      <w:proofErr w:type="gramEnd"/>
      <w:r w:rsidR="007C5990" w:rsidRPr="000C2811">
        <w:rPr>
          <w:rFonts w:ascii="Times New Roman" w:hAnsi="Times New Roman" w:cs="Times New Roman"/>
          <w:sz w:val="28"/>
          <w:szCs w:val="28"/>
        </w:rPr>
        <w:t>лматы</w:t>
      </w:r>
      <w:r w:rsidR="00AC2E99" w:rsidRPr="000C2811">
        <w:rPr>
          <w:rFonts w:ascii="Times New Roman" w:hAnsi="Times New Roman" w:cs="Times New Roman"/>
          <w:sz w:val="28"/>
          <w:szCs w:val="28"/>
        </w:rPr>
        <w:t>.</w:t>
      </w:r>
      <w:r w:rsidR="007C5990" w:rsidRPr="000C2811">
        <w:rPr>
          <w:rFonts w:ascii="Times New Roman" w:hAnsi="Times New Roman" w:cs="Times New Roman"/>
          <w:sz w:val="28"/>
          <w:szCs w:val="28"/>
        </w:rPr>
        <w:t xml:space="preserve"> При этом</w:t>
      </w:r>
      <w:r w:rsidRPr="000C2811">
        <w:rPr>
          <w:rFonts w:ascii="Times New Roman" w:hAnsi="Times New Roman" w:cs="Times New Roman"/>
          <w:sz w:val="28"/>
          <w:szCs w:val="28"/>
        </w:rPr>
        <w:t xml:space="preserve"> установили, что факоморфической глаукомой чаще болеют лиц</w:t>
      </w:r>
      <w:r w:rsidR="00423D9C" w:rsidRPr="000C2811">
        <w:rPr>
          <w:rFonts w:ascii="Times New Roman" w:hAnsi="Times New Roman" w:cs="Times New Roman"/>
          <w:sz w:val="28"/>
          <w:szCs w:val="28"/>
        </w:rPr>
        <w:t xml:space="preserve">а </w:t>
      </w:r>
      <w:r w:rsidR="007C5990" w:rsidRPr="000C2811">
        <w:rPr>
          <w:rFonts w:ascii="Times New Roman" w:hAnsi="Times New Roman" w:cs="Times New Roman"/>
          <w:sz w:val="28"/>
          <w:szCs w:val="28"/>
        </w:rPr>
        <w:t>казахской национальности</w:t>
      </w:r>
      <w:r w:rsidR="00F00CD9" w:rsidRPr="000C2811">
        <w:rPr>
          <w:rFonts w:ascii="Times New Roman" w:hAnsi="Times New Roman" w:cs="Times New Roman"/>
          <w:sz w:val="28"/>
          <w:szCs w:val="28"/>
        </w:rPr>
        <w:t xml:space="preserve"> (70 </w:t>
      </w:r>
      <w:r w:rsidRPr="000C2811">
        <w:rPr>
          <w:rFonts w:ascii="Times New Roman" w:hAnsi="Times New Roman" w:cs="Times New Roman"/>
          <w:sz w:val="28"/>
          <w:szCs w:val="28"/>
        </w:rPr>
        <w:t xml:space="preserve">%). </w:t>
      </w:r>
      <w:r w:rsidR="003A526C" w:rsidRPr="000C2811">
        <w:rPr>
          <w:rFonts w:ascii="Times New Roman" w:hAnsi="Times New Roman" w:cs="Times New Roman"/>
          <w:sz w:val="28"/>
          <w:szCs w:val="28"/>
        </w:rPr>
        <w:t>В связи с этим</w:t>
      </w:r>
      <w:r w:rsidR="007319A9" w:rsidRPr="000C2811">
        <w:rPr>
          <w:rFonts w:ascii="Times New Roman" w:hAnsi="Times New Roman" w:cs="Times New Roman"/>
          <w:sz w:val="28"/>
          <w:szCs w:val="28"/>
        </w:rPr>
        <w:t xml:space="preserve"> мы изучили фактор</w:t>
      </w:r>
      <w:r w:rsidR="00993A4A" w:rsidRPr="000C2811">
        <w:rPr>
          <w:rFonts w:ascii="Times New Roman" w:hAnsi="Times New Roman" w:cs="Times New Roman"/>
          <w:sz w:val="28"/>
          <w:szCs w:val="28"/>
        </w:rPr>
        <w:t>ы</w:t>
      </w:r>
      <w:r w:rsidR="00ED00FA" w:rsidRPr="000C2811">
        <w:rPr>
          <w:rFonts w:ascii="Times New Roman" w:hAnsi="Times New Roman" w:cs="Times New Roman"/>
          <w:sz w:val="28"/>
          <w:szCs w:val="28"/>
        </w:rPr>
        <w:t xml:space="preserve"> риска развития факоморфической глаукомы ср</w:t>
      </w:r>
      <w:r w:rsidR="002A3260" w:rsidRPr="000C2811">
        <w:rPr>
          <w:rFonts w:ascii="Times New Roman" w:hAnsi="Times New Roman" w:cs="Times New Roman"/>
          <w:sz w:val="28"/>
          <w:szCs w:val="28"/>
        </w:rPr>
        <w:t>еди лиц казахской национальности.</w:t>
      </w:r>
      <w:r w:rsidRPr="000C2811">
        <w:rPr>
          <w:rFonts w:ascii="Times New Roman" w:hAnsi="Times New Roman" w:cs="Times New Roman"/>
          <w:sz w:val="28"/>
          <w:szCs w:val="28"/>
        </w:rPr>
        <w:t xml:space="preserve"> </w:t>
      </w:r>
    </w:p>
    <w:p w:rsidR="00CE56F9" w:rsidRPr="000C2811" w:rsidRDefault="004E20F1" w:rsidP="00F547C0">
      <w:pPr>
        <w:tabs>
          <w:tab w:val="left" w:pos="567"/>
          <w:tab w:val="left" w:pos="709"/>
          <w:tab w:val="left" w:pos="5339"/>
        </w:tabs>
        <w:spacing w:after="0" w:line="240" w:lineRule="auto"/>
        <w:jc w:val="both"/>
        <w:rPr>
          <w:rStyle w:val="markedcontent"/>
          <w:rFonts w:ascii="Times New Roman" w:hAnsi="Times New Roman" w:cs="Times New Roman"/>
          <w:sz w:val="28"/>
          <w:szCs w:val="28"/>
        </w:rPr>
      </w:pPr>
      <w:r w:rsidRPr="000C2811">
        <w:rPr>
          <w:rStyle w:val="markedcontent"/>
          <w:rFonts w:ascii="Times New Roman" w:hAnsi="Times New Roman" w:cs="Times New Roman"/>
          <w:sz w:val="28"/>
          <w:szCs w:val="28"/>
        </w:rPr>
        <w:t xml:space="preserve">       </w:t>
      </w:r>
      <w:r w:rsidR="00CE56F9" w:rsidRPr="000C2811">
        <w:rPr>
          <w:rStyle w:val="markedcontent"/>
          <w:rFonts w:ascii="Times New Roman" w:hAnsi="Times New Roman" w:cs="Times New Roman"/>
          <w:sz w:val="28"/>
          <w:szCs w:val="28"/>
        </w:rPr>
        <w:t>Настоящее исследование</w:t>
      </w:r>
      <w:r w:rsidR="00B831FB" w:rsidRPr="000C2811">
        <w:rPr>
          <w:rStyle w:val="markedcontent"/>
          <w:rFonts w:ascii="Times New Roman" w:hAnsi="Times New Roman" w:cs="Times New Roman"/>
          <w:sz w:val="28"/>
          <w:szCs w:val="28"/>
        </w:rPr>
        <w:t xml:space="preserve"> состояло из </w:t>
      </w:r>
      <w:r w:rsidR="007D2A27">
        <w:rPr>
          <w:rStyle w:val="markedcontent"/>
          <w:rFonts w:ascii="Times New Roman" w:hAnsi="Times New Roman" w:cs="Times New Roman"/>
          <w:sz w:val="28"/>
          <w:szCs w:val="28"/>
        </w:rPr>
        <w:t>четырех</w:t>
      </w:r>
      <w:r w:rsidR="00CE56F9" w:rsidRPr="000C2811">
        <w:rPr>
          <w:rStyle w:val="markedcontent"/>
          <w:rFonts w:ascii="Times New Roman" w:hAnsi="Times New Roman" w:cs="Times New Roman"/>
          <w:sz w:val="28"/>
          <w:szCs w:val="28"/>
        </w:rPr>
        <w:t xml:space="preserve"> последовательных этапов. </w:t>
      </w:r>
      <w:r w:rsidR="00993A4A" w:rsidRPr="000C2811">
        <w:rPr>
          <w:rStyle w:val="markedcontent"/>
          <w:rFonts w:ascii="Times New Roman" w:hAnsi="Times New Roman" w:cs="Times New Roman"/>
          <w:sz w:val="28"/>
          <w:szCs w:val="28"/>
        </w:rPr>
        <w:t>На п</w:t>
      </w:r>
      <w:r w:rsidR="00940236" w:rsidRPr="000C2811">
        <w:rPr>
          <w:rStyle w:val="markedcontent"/>
          <w:rFonts w:ascii="Times New Roman" w:hAnsi="Times New Roman" w:cs="Times New Roman"/>
          <w:sz w:val="28"/>
          <w:szCs w:val="28"/>
        </w:rPr>
        <w:t>ерв</w:t>
      </w:r>
      <w:r w:rsidR="00993A4A" w:rsidRPr="000C2811">
        <w:rPr>
          <w:rStyle w:val="markedcontent"/>
          <w:rFonts w:ascii="Times New Roman" w:hAnsi="Times New Roman" w:cs="Times New Roman"/>
          <w:sz w:val="28"/>
          <w:szCs w:val="28"/>
        </w:rPr>
        <w:t>о</w:t>
      </w:r>
      <w:r w:rsidR="00940236" w:rsidRPr="000C2811">
        <w:rPr>
          <w:rStyle w:val="markedcontent"/>
          <w:rFonts w:ascii="Times New Roman" w:hAnsi="Times New Roman" w:cs="Times New Roman"/>
          <w:sz w:val="28"/>
          <w:szCs w:val="28"/>
        </w:rPr>
        <w:t>м этап</w:t>
      </w:r>
      <w:r w:rsidR="00993A4A" w:rsidRPr="000C2811">
        <w:rPr>
          <w:rStyle w:val="markedcontent"/>
          <w:rFonts w:ascii="Times New Roman" w:hAnsi="Times New Roman" w:cs="Times New Roman"/>
          <w:sz w:val="28"/>
          <w:szCs w:val="28"/>
        </w:rPr>
        <w:t>е</w:t>
      </w:r>
      <w:r w:rsidR="00940236" w:rsidRPr="000C2811">
        <w:rPr>
          <w:rStyle w:val="markedcontent"/>
          <w:rFonts w:ascii="Times New Roman" w:hAnsi="Times New Roman" w:cs="Times New Roman"/>
          <w:sz w:val="28"/>
          <w:szCs w:val="28"/>
        </w:rPr>
        <w:t xml:space="preserve"> проведен анализ литературных данных</w:t>
      </w:r>
      <w:r w:rsidR="00C05339" w:rsidRPr="000C2811">
        <w:rPr>
          <w:rStyle w:val="markedcontent"/>
          <w:rFonts w:ascii="Times New Roman" w:hAnsi="Times New Roman" w:cs="Times New Roman"/>
          <w:sz w:val="28"/>
          <w:szCs w:val="28"/>
        </w:rPr>
        <w:t xml:space="preserve"> для обоснования </w:t>
      </w:r>
      <w:r w:rsidR="00695028" w:rsidRPr="000C2811">
        <w:rPr>
          <w:rStyle w:val="markedcontent"/>
          <w:rFonts w:ascii="Times New Roman" w:hAnsi="Times New Roman" w:cs="Times New Roman"/>
          <w:sz w:val="28"/>
          <w:szCs w:val="28"/>
        </w:rPr>
        <w:t xml:space="preserve">настоящего </w:t>
      </w:r>
      <w:r w:rsidR="00C328B9" w:rsidRPr="000C2811">
        <w:rPr>
          <w:rStyle w:val="markedcontent"/>
          <w:rFonts w:ascii="Times New Roman" w:hAnsi="Times New Roman" w:cs="Times New Roman"/>
          <w:sz w:val="28"/>
          <w:szCs w:val="28"/>
        </w:rPr>
        <w:t xml:space="preserve">исследования; </w:t>
      </w:r>
      <w:r w:rsidR="00993A4A" w:rsidRPr="000C2811">
        <w:rPr>
          <w:rStyle w:val="markedcontent"/>
          <w:rFonts w:ascii="Times New Roman" w:hAnsi="Times New Roman" w:cs="Times New Roman"/>
          <w:sz w:val="28"/>
          <w:szCs w:val="28"/>
        </w:rPr>
        <w:t>на</w:t>
      </w:r>
      <w:r w:rsidR="00C05339" w:rsidRPr="000C2811">
        <w:rPr>
          <w:rStyle w:val="markedcontent"/>
          <w:rFonts w:ascii="Times New Roman" w:hAnsi="Times New Roman" w:cs="Times New Roman"/>
          <w:sz w:val="28"/>
          <w:szCs w:val="28"/>
        </w:rPr>
        <w:t xml:space="preserve"> втором </w:t>
      </w:r>
      <w:r w:rsidR="00CE56F9" w:rsidRPr="000C2811">
        <w:rPr>
          <w:rStyle w:val="markedcontent"/>
          <w:rFonts w:ascii="Times New Roman" w:hAnsi="Times New Roman" w:cs="Times New Roman"/>
          <w:sz w:val="28"/>
          <w:szCs w:val="28"/>
        </w:rPr>
        <w:t>этап</w:t>
      </w:r>
      <w:r w:rsidR="00C05339" w:rsidRPr="000C2811">
        <w:rPr>
          <w:rStyle w:val="markedcontent"/>
          <w:rFonts w:ascii="Times New Roman" w:hAnsi="Times New Roman" w:cs="Times New Roman"/>
          <w:sz w:val="28"/>
          <w:szCs w:val="28"/>
        </w:rPr>
        <w:t>е</w:t>
      </w:r>
      <w:r w:rsidR="009805F7" w:rsidRPr="000C2811">
        <w:rPr>
          <w:rStyle w:val="markedcontent"/>
          <w:rFonts w:ascii="Times New Roman" w:hAnsi="Times New Roman" w:cs="Times New Roman"/>
          <w:sz w:val="28"/>
          <w:szCs w:val="28"/>
        </w:rPr>
        <w:t xml:space="preserve"> </w:t>
      </w:r>
      <w:r w:rsidR="00993A4A" w:rsidRPr="000C2811">
        <w:rPr>
          <w:rStyle w:val="markedcontent"/>
          <w:rFonts w:ascii="Times New Roman" w:hAnsi="Times New Roman" w:cs="Times New Roman"/>
          <w:sz w:val="28"/>
          <w:szCs w:val="28"/>
        </w:rPr>
        <w:t>доказана</w:t>
      </w:r>
      <w:r w:rsidR="009805F7" w:rsidRPr="000C2811">
        <w:rPr>
          <w:rStyle w:val="markedcontent"/>
          <w:rFonts w:ascii="Times New Roman" w:hAnsi="Times New Roman" w:cs="Times New Roman"/>
          <w:sz w:val="28"/>
          <w:szCs w:val="28"/>
        </w:rPr>
        <w:t xml:space="preserve"> </w:t>
      </w:r>
      <w:r w:rsidR="00CE56F9" w:rsidRPr="000C2811">
        <w:rPr>
          <w:rStyle w:val="markedcontent"/>
          <w:rFonts w:ascii="Times New Roman" w:hAnsi="Times New Roman" w:cs="Times New Roman"/>
          <w:sz w:val="28"/>
          <w:szCs w:val="28"/>
        </w:rPr>
        <w:t>актуальност</w:t>
      </w:r>
      <w:r w:rsidR="00993A4A" w:rsidRPr="000C2811">
        <w:rPr>
          <w:rStyle w:val="markedcontent"/>
          <w:rFonts w:ascii="Times New Roman" w:hAnsi="Times New Roman" w:cs="Times New Roman"/>
          <w:sz w:val="28"/>
          <w:szCs w:val="28"/>
        </w:rPr>
        <w:t>ь</w:t>
      </w:r>
      <w:r w:rsidR="00CE56F9" w:rsidRPr="000C2811">
        <w:rPr>
          <w:rStyle w:val="markedcontent"/>
          <w:rFonts w:ascii="Times New Roman" w:hAnsi="Times New Roman" w:cs="Times New Roman"/>
          <w:sz w:val="28"/>
          <w:szCs w:val="28"/>
        </w:rPr>
        <w:t xml:space="preserve"> данной проблемы путе</w:t>
      </w:r>
      <w:r w:rsidR="00B14FE2" w:rsidRPr="000C2811">
        <w:rPr>
          <w:rStyle w:val="markedcontent"/>
          <w:rFonts w:ascii="Times New Roman" w:hAnsi="Times New Roman" w:cs="Times New Roman"/>
          <w:sz w:val="28"/>
          <w:szCs w:val="28"/>
        </w:rPr>
        <w:t>м ретроспективного анализа  «Медицинской карты стационарного больного»</w:t>
      </w:r>
      <w:r w:rsidR="00404852" w:rsidRPr="000C2811">
        <w:rPr>
          <w:rStyle w:val="markedcontent"/>
          <w:rFonts w:ascii="Times New Roman" w:hAnsi="Times New Roman" w:cs="Times New Roman"/>
          <w:sz w:val="28"/>
          <w:szCs w:val="28"/>
        </w:rPr>
        <w:t xml:space="preserve"> (233 шт.) </w:t>
      </w:r>
      <w:r w:rsidR="00B14FE2" w:rsidRPr="000C2811">
        <w:rPr>
          <w:rStyle w:val="markedcontent"/>
          <w:rFonts w:ascii="Times New Roman" w:hAnsi="Times New Roman" w:cs="Times New Roman"/>
          <w:sz w:val="28"/>
          <w:szCs w:val="28"/>
        </w:rPr>
        <w:t>с факоморфической глаукомой</w:t>
      </w:r>
      <w:r w:rsidR="00C05339" w:rsidRPr="000C2811">
        <w:rPr>
          <w:rStyle w:val="markedcontent"/>
          <w:rFonts w:ascii="Times New Roman" w:hAnsi="Times New Roman" w:cs="Times New Roman"/>
          <w:sz w:val="28"/>
          <w:szCs w:val="28"/>
        </w:rPr>
        <w:t xml:space="preserve"> за пять лет (2015-2019</w:t>
      </w:r>
      <w:r w:rsidR="00404852" w:rsidRPr="000C2811">
        <w:rPr>
          <w:rStyle w:val="markedcontent"/>
          <w:rFonts w:ascii="Times New Roman" w:hAnsi="Times New Roman" w:cs="Times New Roman"/>
          <w:sz w:val="28"/>
          <w:szCs w:val="28"/>
        </w:rPr>
        <w:t xml:space="preserve"> </w:t>
      </w:r>
      <w:proofErr w:type="gramStart"/>
      <w:r w:rsidR="00C05339" w:rsidRPr="000C2811">
        <w:rPr>
          <w:rStyle w:val="markedcontent"/>
          <w:rFonts w:ascii="Times New Roman" w:hAnsi="Times New Roman" w:cs="Times New Roman"/>
          <w:sz w:val="28"/>
          <w:szCs w:val="28"/>
        </w:rPr>
        <w:t>гг</w:t>
      </w:r>
      <w:proofErr w:type="gramEnd"/>
      <w:r w:rsidR="00C05339" w:rsidRPr="000C2811">
        <w:rPr>
          <w:rStyle w:val="markedcontent"/>
          <w:rFonts w:ascii="Times New Roman" w:hAnsi="Times New Roman" w:cs="Times New Roman"/>
          <w:sz w:val="28"/>
          <w:szCs w:val="28"/>
        </w:rPr>
        <w:t>)</w:t>
      </w:r>
      <w:r w:rsidR="00C328B9" w:rsidRPr="000C2811">
        <w:rPr>
          <w:rStyle w:val="markedcontent"/>
          <w:rFonts w:ascii="Times New Roman" w:hAnsi="Times New Roman" w:cs="Times New Roman"/>
          <w:sz w:val="28"/>
          <w:szCs w:val="28"/>
        </w:rPr>
        <w:t>;</w:t>
      </w:r>
      <w:r w:rsidR="00304939" w:rsidRPr="000C2811">
        <w:rPr>
          <w:rStyle w:val="markedcontent"/>
          <w:rFonts w:ascii="Times New Roman" w:hAnsi="Times New Roman" w:cs="Times New Roman"/>
          <w:sz w:val="28"/>
          <w:szCs w:val="28"/>
        </w:rPr>
        <w:t xml:space="preserve"> </w:t>
      </w:r>
      <w:r w:rsidR="00C328B9" w:rsidRPr="000C2811">
        <w:rPr>
          <w:rStyle w:val="markedcontent"/>
          <w:rFonts w:ascii="Times New Roman" w:hAnsi="Times New Roman" w:cs="Times New Roman"/>
          <w:sz w:val="28"/>
          <w:szCs w:val="28"/>
        </w:rPr>
        <w:t>т</w:t>
      </w:r>
      <w:r w:rsidR="00C05339" w:rsidRPr="000C2811">
        <w:rPr>
          <w:rStyle w:val="markedcontent"/>
          <w:rFonts w:ascii="Times New Roman" w:hAnsi="Times New Roman" w:cs="Times New Roman"/>
          <w:sz w:val="28"/>
          <w:szCs w:val="28"/>
        </w:rPr>
        <w:t>рет</w:t>
      </w:r>
      <w:r w:rsidR="00404852" w:rsidRPr="000C2811">
        <w:rPr>
          <w:rStyle w:val="markedcontent"/>
          <w:rFonts w:ascii="Times New Roman" w:hAnsi="Times New Roman" w:cs="Times New Roman"/>
          <w:sz w:val="28"/>
          <w:szCs w:val="28"/>
        </w:rPr>
        <w:t>ий</w:t>
      </w:r>
      <w:r w:rsidR="00C05339" w:rsidRPr="000C2811">
        <w:rPr>
          <w:rStyle w:val="markedcontent"/>
          <w:rFonts w:ascii="Times New Roman" w:hAnsi="Times New Roman" w:cs="Times New Roman"/>
          <w:sz w:val="28"/>
          <w:szCs w:val="28"/>
        </w:rPr>
        <w:t xml:space="preserve"> </w:t>
      </w:r>
      <w:r w:rsidR="00CE56F9" w:rsidRPr="000C2811">
        <w:rPr>
          <w:rStyle w:val="markedcontent"/>
          <w:rFonts w:ascii="Times New Roman" w:hAnsi="Times New Roman" w:cs="Times New Roman"/>
          <w:sz w:val="28"/>
          <w:szCs w:val="28"/>
        </w:rPr>
        <w:t>этап</w:t>
      </w:r>
      <w:r w:rsidR="00C328B9" w:rsidRPr="000C2811">
        <w:rPr>
          <w:rStyle w:val="markedcontent"/>
          <w:rFonts w:ascii="Times New Roman" w:hAnsi="Times New Roman" w:cs="Times New Roman"/>
          <w:sz w:val="28"/>
          <w:szCs w:val="28"/>
        </w:rPr>
        <w:t xml:space="preserve"> </w:t>
      </w:r>
      <w:r w:rsidR="00404852" w:rsidRPr="000C2811">
        <w:rPr>
          <w:rStyle w:val="markedcontent"/>
          <w:rFonts w:ascii="Times New Roman" w:hAnsi="Times New Roman" w:cs="Times New Roman"/>
          <w:sz w:val="28"/>
          <w:szCs w:val="28"/>
        </w:rPr>
        <w:t>–</w:t>
      </w:r>
      <w:r w:rsidR="00B14FE2" w:rsidRPr="000C2811">
        <w:rPr>
          <w:rStyle w:val="markedcontent"/>
          <w:rFonts w:ascii="Times New Roman" w:hAnsi="Times New Roman" w:cs="Times New Roman"/>
          <w:sz w:val="28"/>
          <w:szCs w:val="28"/>
        </w:rPr>
        <w:t xml:space="preserve"> исследование</w:t>
      </w:r>
      <w:r w:rsidR="00B831FB" w:rsidRPr="000C2811">
        <w:rPr>
          <w:rStyle w:val="markedcontent"/>
          <w:rFonts w:ascii="Times New Roman" w:hAnsi="Times New Roman" w:cs="Times New Roman"/>
          <w:sz w:val="28"/>
          <w:szCs w:val="28"/>
        </w:rPr>
        <w:t xml:space="preserve"> </w:t>
      </w:r>
      <w:r w:rsidR="00404852" w:rsidRPr="000C2811">
        <w:rPr>
          <w:rStyle w:val="markedcontent"/>
          <w:rFonts w:ascii="Times New Roman" w:hAnsi="Times New Roman" w:cs="Times New Roman"/>
          <w:sz w:val="28"/>
          <w:szCs w:val="28"/>
        </w:rPr>
        <w:t>«</w:t>
      </w:r>
      <w:r w:rsidR="00B831FB" w:rsidRPr="000C2811">
        <w:rPr>
          <w:rStyle w:val="markedcontent"/>
          <w:rFonts w:ascii="Times New Roman" w:hAnsi="Times New Roman" w:cs="Times New Roman"/>
          <w:sz w:val="28"/>
          <w:szCs w:val="28"/>
        </w:rPr>
        <w:t xml:space="preserve">случай </w:t>
      </w:r>
      <w:r w:rsidR="00404852" w:rsidRPr="000C2811">
        <w:rPr>
          <w:rStyle w:val="markedcontent"/>
          <w:rFonts w:ascii="Times New Roman" w:hAnsi="Times New Roman" w:cs="Times New Roman"/>
          <w:sz w:val="28"/>
          <w:szCs w:val="28"/>
        </w:rPr>
        <w:t>–</w:t>
      </w:r>
      <w:r w:rsidR="00B831FB" w:rsidRPr="000C2811">
        <w:rPr>
          <w:rStyle w:val="markedcontent"/>
          <w:rFonts w:ascii="Times New Roman" w:hAnsi="Times New Roman" w:cs="Times New Roman"/>
          <w:sz w:val="28"/>
          <w:szCs w:val="28"/>
        </w:rPr>
        <w:t xml:space="preserve"> контроль</w:t>
      </w:r>
      <w:r w:rsidR="00404852" w:rsidRPr="000C2811">
        <w:rPr>
          <w:rStyle w:val="markedcontent"/>
          <w:rFonts w:ascii="Times New Roman" w:hAnsi="Times New Roman" w:cs="Times New Roman"/>
          <w:sz w:val="28"/>
          <w:szCs w:val="28"/>
        </w:rPr>
        <w:t>»</w:t>
      </w:r>
      <w:r w:rsidR="00E57DAE" w:rsidRPr="000C2811">
        <w:rPr>
          <w:rStyle w:val="markedcontent"/>
          <w:rFonts w:ascii="Times New Roman" w:hAnsi="Times New Roman" w:cs="Times New Roman"/>
          <w:sz w:val="28"/>
          <w:szCs w:val="28"/>
        </w:rPr>
        <w:t xml:space="preserve"> для определения факторов риска развития </w:t>
      </w:r>
      <w:r w:rsidR="007C3554" w:rsidRPr="000C2811">
        <w:rPr>
          <w:rStyle w:val="markedcontent"/>
          <w:rFonts w:ascii="Times New Roman" w:hAnsi="Times New Roman" w:cs="Times New Roman"/>
          <w:sz w:val="28"/>
          <w:szCs w:val="28"/>
        </w:rPr>
        <w:t>данной</w:t>
      </w:r>
      <w:r w:rsidR="00E57DAE" w:rsidRPr="000C2811">
        <w:rPr>
          <w:rStyle w:val="markedcontent"/>
          <w:rFonts w:ascii="Times New Roman" w:hAnsi="Times New Roman" w:cs="Times New Roman"/>
          <w:sz w:val="28"/>
          <w:szCs w:val="28"/>
        </w:rPr>
        <w:t xml:space="preserve"> глаукомы. В основную группу вошли 71 больной </w:t>
      </w:r>
      <w:r w:rsidR="00404852" w:rsidRPr="000C2811">
        <w:rPr>
          <w:rStyle w:val="markedcontent"/>
          <w:rFonts w:ascii="Times New Roman" w:hAnsi="Times New Roman" w:cs="Times New Roman"/>
          <w:sz w:val="28"/>
          <w:szCs w:val="28"/>
        </w:rPr>
        <w:t xml:space="preserve">казахской национальности </w:t>
      </w:r>
      <w:r w:rsidR="00E57DAE" w:rsidRPr="000C2811">
        <w:rPr>
          <w:rStyle w:val="markedcontent"/>
          <w:rFonts w:ascii="Times New Roman" w:hAnsi="Times New Roman" w:cs="Times New Roman"/>
          <w:sz w:val="28"/>
          <w:szCs w:val="28"/>
        </w:rPr>
        <w:t>с факоморфической глаукомой</w:t>
      </w:r>
      <w:r w:rsidR="00404852" w:rsidRPr="000C2811">
        <w:rPr>
          <w:rStyle w:val="markedcontent"/>
          <w:rFonts w:ascii="Times New Roman" w:hAnsi="Times New Roman" w:cs="Times New Roman"/>
          <w:sz w:val="28"/>
          <w:szCs w:val="28"/>
        </w:rPr>
        <w:t>,</w:t>
      </w:r>
      <w:r w:rsidR="00E57DAE" w:rsidRPr="000C2811">
        <w:rPr>
          <w:rStyle w:val="markedcontent"/>
          <w:rFonts w:ascii="Times New Roman" w:hAnsi="Times New Roman" w:cs="Times New Roman"/>
          <w:sz w:val="28"/>
          <w:szCs w:val="28"/>
        </w:rPr>
        <w:t xml:space="preserve"> </w:t>
      </w:r>
      <w:r w:rsidR="00C328B9" w:rsidRPr="000C2811">
        <w:rPr>
          <w:rStyle w:val="markedcontent"/>
          <w:rFonts w:ascii="Times New Roman" w:hAnsi="Times New Roman" w:cs="Times New Roman"/>
          <w:sz w:val="28"/>
          <w:szCs w:val="28"/>
        </w:rPr>
        <w:t>в к</w:t>
      </w:r>
      <w:r w:rsidR="00B14FE2" w:rsidRPr="000C2811">
        <w:rPr>
          <w:rStyle w:val="markedcontent"/>
          <w:rFonts w:ascii="Times New Roman" w:hAnsi="Times New Roman" w:cs="Times New Roman"/>
          <w:sz w:val="28"/>
          <w:szCs w:val="28"/>
        </w:rPr>
        <w:t xml:space="preserve">онтрольную группу </w:t>
      </w:r>
      <w:r w:rsidR="00404852" w:rsidRPr="000C2811">
        <w:rPr>
          <w:rStyle w:val="markedcontent"/>
          <w:rFonts w:ascii="Times New Roman" w:hAnsi="Times New Roman" w:cs="Times New Roman"/>
          <w:sz w:val="28"/>
          <w:szCs w:val="28"/>
        </w:rPr>
        <w:t>–</w:t>
      </w:r>
      <w:r w:rsidR="00B14FE2" w:rsidRPr="000C2811">
        <w:rPr>
          <w:rStyle w:val="markedcontent"/>
          <w:rFonts w:ascii="Times New Roman" w:hAnsi="Times New Roman" w:cs="Times New Roman"/>
          <w:sz w:val="28"/>
          <w:szCs w:val="28"/>
        </w:rPr>
        <w:t xml:space="preserve"> </w:t>
      </w:r>
      <w:r w:rsidR="0005757D">
        <w:rPr>
          <w:rStyle w:val="markedcontent"/>
          <w:rFonts w:ascii="Times New Roman" w:hAnsi="Times New Roman" w:cs="Times New Roman"/>
          <w:sz w:val="28"/>
          <w:szCs w:val="28"/>
        </w:rPr>
        <w:t>311</w:t>
      </w:r>
      <w:r w:rsidR="00C05339" w:rsidRPr="000C2811">
        <w:rPr>
          <w:rStyle w:val="markedcontent"/>
          <w:rFonts w:ascii="Times New Roman" w:hAnsi="Times New Roman" w:cs="Times New Roman"/>
          <w:sz w:val="28"/>
          <w:szCs w:val="28"/>
        </w:rPr>
        <w:t xml:space="preserve"> больных</w:t>
      </w:r>
      <w:r w:rsidR="00B14FE2" w:rsidRPr="000C2811">
        <w:rPr>
          <w:rStyle w:val="markedcontent"/>
          <w:rFonts w:ascii="Times New Roman" w:hAnsi="Times New Roman" w:cs="Times New Roman"/>
          <w:sz w:val="28"/>
          <w:szCs w:val="28"/>
        </w:rPr>
        <w:t xml:space="preserve"> </w:t>
      </w:r>
      <w:r w:rsidR="00F05EA5" w:rsidRPr="000C2811">
        <w:rPr>
          <w:rStyle w:val="markedcontent"/>
          <w:rFonts w:ascii="Times New Roman" w:hAnsi="Times New Roman" w:cs="Times New Roman"/>
          <w:sz w:val="28"/>
          <w:szCs w:val="28"/>
        </w:rPr>
        <w:t>казахской</w:t>
      </w:r>
      <w:r w:rsidR="00E57DAE" w:rsidRPr="000C2811">
        <w:rPr>
          <w:rStyle w:val="markedcontent"/>
          <w:rFonts w:ascii="Times New Roman" w:hAnsi="Times New Roman" w:cs="Times New Roman"/>
          <w:sz w:val="28"/>
          <w:szCs w:val="28"/>
        </w:rPr>
        <w:t xml:space="preserve"> </w:t>
      </w:r>
      <w:r w:rsidR="007C3554" w:rsidRPr="000C2811">
        <w:rPr>
          <w:rStyle w:val="markedcontent"/>
          <w:rFonts w:ascii="Times New Roman" w:hAnsi="Times New Roman" w:cs="Times New Roman"/>
          <w:sz w:val="28"/>
          <w:szCs w:val="28"/>
        </w:rPr>
        <w:t>национальност</w:t>
      </w:r>
      <w:r w:rsidR="00404852" w:rsidRPr="000C2811">
        <w:rPr>
          <w:rStyle w:val="markedcontent"/>
          <w:rFonts w:ascii="Times New Roman" w:hAnsi="Times New Roman" w:cs="Times New Roman"/>
          <w:sz w:val="28"/>
          <w:szCs w:val="28"/>
        </w:rPr>
        <w:t>и</w:t>
      </w:r>
      <w:r w:rsidR="007C3554" w:rsidRPr="000C2811">
        <w:rPr>
          <w:rStyle w:val="markedcontent"/>
          <w:rFonts w:ascii="Times New Roman" w:hAnsi="Times New Roman" w:cs="Times New Roman"/>
          <w:sz w:val="28"/>
          <w:szCs w:val="28"/>
        </w:rPr>
        <w:t xml:space="preserve"> </w:t>
      </w:r>
      <w:r w:rsidR="00E57DAE" w:rsidRPr="000C2811">
        <w:rPr>
          <w:rStyle w:val="markedcontent"/>
          <w:rFonts w:ascii="Times New Roman" w:hAnsi="Times New Roman" w:cs="Times New Roman"/>
          <w:sz w:val="28"/>
          <w:szCs w:val="28"/>
        </w:rPr>
        <w:t xml:space="preserve">с </w:t>
      </w:r>
      <w:r w:rsidRPr="000C2811">
        <w:rPr>
          <w:rStyle w:val="markedcontent"/>
          <w:rFonts w:ascii="Times New Roman" w:hAnsi="Times New Roman" w:cs="Times New Roman"/>
          <w:sz w:val="28"/>
          <w:szCs w:val="28"/>
        </w:rPr>
        <w:t>возрастной катарактой</w:t>
      </w:r>
      <w:r w:rsidR="00C328B9" w:rsidRPr="000C2811">
        <w:rPr>
          <w:rStyle w:val="markedcontent"/>
          <w:rFonts w:ascii="Times New Roman" w:hAnsi="Times New Roman" w:cs="Times New Roman"/>
          <w:sz w:val="28"/>
          <w:szCs w:val="28"/>
        </w:rPr>
        <w:t>; ч</w:t>
      </w:r>
      <w:r w:rsidR="00C05339" w:rsidRPr="000C2811">
        <w:rPr>
          <w:rStyle w:val="markedcontent"/>
          <w:rFonts w:ascii="Times New Roman" w:hAnsi="Times New Roman" w:cs="Times New Roman"/>
          <w:sz w:val="28"/>
          <w:szCs w:val="28"/>
        </w:rPr>
        <w:t>етверты</w:t>
      </w:r>
      <w:r w:rsidR="00404852" w:rsidRPr="000C2811">
        <w:rPr>
          <w:rStyle w:val="markedcontent"/>
          <w:rFonts w:ascii="Times New Roman" w:hAnsi="Times New Roman" w:cs="Times New Roman"/>
          <w:sz w:val="28"/>
          <w:szCs w:val="28"/>
        </w:rPr>
        <w:t>й</w:t>
      </w:r>
      <w:r w:rsidR="00C05339" w:rsidRPr="000C2811">
        <w:rPr>
          <w:rStyle w:val="markedcontent"/>
          <w:rFonts w:ascii="Times New Roman" w:hAnsi="Times New Roman" w:cs="Times New Roman"/>
          <w:sz w:val="28"/>
          <w:szCs w:val="28"/>
        </w:rPr>
        <w:t xml:space="preserve"> </w:t>
      </w:r>
      <w:r w:rsidR="00E139A0">
        <w:rPr>
          <w:rStyle w:val="markedcontent"/>
          <w:rFonts w:ascii="Times New Roman" w:hAnsi="Times New Roman" w:cs="Times New Roman"/>
          <w:sz w:val="28"/>
          <w:szCs w:val="28"/>
        </w:rPr>
        <w:t>этап</w:t>
      </w:r>
      <w:r w:rsidR="00B831FB" w:rsidRPr="000C2811">
        <w:rPr>
          <w:rStyle w:val="markedcontent"/>
          <w:rFonts w:ascii="Times New Roman" w:hAnsi="Times New Roman" w:cs="Times New Roman"/>
          <w:sz w:val="28"/>
          <w:szCs w:val="28"/>
        </w:rPr>
        <w:t xml:space="preserve"> </w:t>
      </w:r>
      <w:r w:rsidR="00404852" w:rsidRPr="000C2811">
        <w:rPr>
          <w:rStyle w:val="markedcontent"/>
          <w:rFonts w:ascii="Times New Roman" w:hAnsi="Times New Roman" w:cs="Times New Roman"/>
          <w:sz w:val="28"/>
          <w:szCs w:val="28"/>
        </w:rPr>
        <w:t>–</w:t>
      </w:r>
      <w:r w:rsidR="00C328B9" w:rsidRPr="000C2811">
        <w:rPr>
          <w:rStyle w:val="markedcontent"/>
          <w:rFonts w:ascii="Times New Roman" w:hAnsi="Times New Roman" w:cs="Times New Roman"/>
          <w:sz w:val="28"/>
          <w:szCs w:val="28"/>
        </w:rPr>
        <w:t xml:space="preserve"> </w:t>
      </w:r>
      <w:r w:rsidR="00404852" w:rsidRPr="000C2811">
        <w:rPr>
          <w:rStyle w:val="markedcontent"/>
          <w:rFonts w:ascii="Times New Roman" w:hAnsi="Times New Roman" w:cs="Times New Roman"/>
          <w:sz w:val="28"/>
          <w:szCs w:val="28"/>
        </w:rPr>
        <w:t xml:space="preserve">были получены </w:t>
      </w:r>
      <w:r w:rsidR="00AD2109" w:rsidRPr="000C2811">
        <w:rPr>
          <w:rStyle w:val="markedcontent"/>
          <w:rFonts w:ascii="Times New Roman" w:hAnsi="Times New Roman" w:cs="Times New Roman"/>
          <w:sz w:val="28"/>
          <w:szCs w:val="28"/>
        </w:rPr>
        <w:t>результаты популяционного исследования</w:t>
      </w:r>
      <w:r w:rsidR="00C05339" w:rsidRPr="000C2811">
        <w:rPr>
          <w:rStyle w:val="markedcontent"/>
          <w:rFonts w:ascii="Times New Roman" w:hAnsi="Times New Roman" w:cs="Times New Roman"/>
          <w:sz w:val="28"/>
          <w:szCs w:val="28"/>
        </w:rPr>
        <w:t xml:space="preserve"> среди 864 человек </w:t>
      </w:r>
      <w:r w:rsidR="00B831FB" w:rsidRPr="000C2811">
        <w:rPr>
          <w:rStyle w:val="markedcontent"/>
          <w:rFonts w:ascii="Times New Roman" w:hAnsi="Times New Roman" w:cs="Times New Roman"/>
          <w:sz w:val="28"/>
          <w:szCs w:val="28"/>
        </w:rPr>
        <w:t>казахской нац</w:t>
      </w:r>
      <w:r w:rsidR="00AD2109" w:rsidRPr="000C2811">
        <w:rPr>
          <w:rStyle w:val="markedcontent"/>
          <w:rFonts w:ascii="Times New Roman" w:hAnsi="Times New Roman" w:cs="Times New Roman"/>
          <w:sz w:val="28"/>
          <w:szCs w:val="28"/>
        </w:rPr>
        <w:t>иональности.</w:t>
      </w:r>
      <w:r w:rsidR="00B831FB" w:rsidRPr="000C2811">
        <w:rPr>
          <w:rStyle w:val="markedcontent"/>
          <w:rFonts w:ascii="Times New Roman" w:hAnsi="Times New Roman" w:cs="Times New Roman"/>
          <w:sz w:val="28"/>
          <w:szCs w:val="28"/>
        </w:rPr>
        <w:t xml:space="preserve"> </w:t>
      </w:r>
      <w:r w:rsidR="00AD2109" w:rsidRPr="000C2811">
        <w:rPr>
          <w:rStyle w:val="markedcontent"/>
          <w:rFonts w:ascii="Times New Roman" w:hAnsi="Times New Roman" w:cs="Times New Roman"/>
          <w:sz w:val="28"/>
          <w:szCs w:val="28"/>
        </w:rPr>
        <w:t xml:space="preserve">Им </w:t>
      </w:r>
      <w:r w:rsidRPr="000C2811">
        <w:rPr>
          <w:rStyle w:val="markedcontent"/>
          <w:rFonts w:ascii="Times New Roman" w:hAnsi="Times New Roman" w:cs="Times New Roman"/>
          <w:sz w:val="28"/>
          <w:szCs w:val="28"/>
        </w:rPr>
        <w:t xml:space="preserve">было проведено </w:t>
      </w:r>
      <w:r w:rsidR="00B831FB" w:rsidRPr="000C2811">
        <w:rPr>
          <w:rStyle w:val="markedcontent"/>
          <w:rFonts w:ascii="Times New Roman" w:hAnsi="Times New Roman" w:cs="Times New Roman"/>
          <w:sz w:val="28"/>
          <w:szCs w:val="28"/>
        </w:rPr>
        <w:t xml:space="preserve">ультразвуковое </w:t>
      </w:r>
      <w:r w:rsidRPr="000C2811">
        <w:rPr>
          <w:rStyle w:val="markedcontent"/>
          <w:rFonts w:ascii="Times New Roman" w:hAnsi="Times New Roman" w:cs="Times New Roman"/>
          <w:sz w:val="28"/>
          <w:szCs w:val="28"/>
        </w:rPr>
        <w:t>исследование для определения нормальных А-скан параметров глазного яблока</w:t>
      </w:r>
      <w:r w:rsidR="00582B0F" w:rsidRPr="000C2811">
        <w:rPr>
          <w:rStyle w:val="markedcontent"/>
          <w:rFonts w:ascii="Times New Roman" w:hAnsi="Times New Roman" w:cs="Times New Roman"/>
          <w:sz w:val="28"/>
          <w:szCs w:val="28"/>
        </w:rPr>
        <w:t xml:space="preserve"> (</w:t>
      </w:r>
      <w:proofErr w:type="gramStart"/>
      <w:r w:rsidR="00582B0F" w:rsidRPr="000C2811">
        <w:rPr>
          <w:rStyle w:val="markedcontent"/>
          <w:rFonts w:ascii="Times New Roman" w:hAnsi="Times New Roman" w:cs="Times New Roman"/>
          <w:sz w:val="28"/>
          <w:szCs w:val="28"/>
        </w:rPr>
        <w:t>передне – задний</w:t>
      </w:r>
      <w:proofErr w:type="gramEnd"/>
      <w:r w:rsidR="00582B0F" w:rsidRPr="000C2811">
        <w:rPr>
          <w:rStyle w:val="markedcontent"/>
          <w:rFonts w:ascii="Times New Roman" w:hAnsi="Times New Roman" w:cs="Times New Roman"/>
          <w:sz w:val="28"/>
          <w:szCs w:val="28"/>
        </w:rPr>
        <w:t xml:space="preserve"> размер глаза, глубина передней камеры, толщина хрусталика)</w:t>
      </w:r>
      <w:r w:rsidR="007D2A27">
        <w:rPr>
          <w:rStyle w:val="markedcontent"/>
          <w:rFonts w:ascii="Times New Roman" w:hAnsi="Times New Roman" w:cs="Times New Roman"/>
          <w:sz w:val="28"/>
          <w:szCs w:val="28"/>
        </w:rPr>
        <w:t>.</w:t>
      </w:r>
    </w:p>
    <w:p w:rsidR="00A2620D" w:rsidRPr="000C2811" w:rsidRDefault="00D60154" w:rsidP="00724A5A">
      <w:pPr>
        <w:spacing w:after="0" w:line="240" w:lineRule="auto"/>
        <w:ind w:firstLine="567"/>
        <w:jc w:val="both"/>
        <w:rPr>
          <w:rFonts w:ascii="Times New Roman" w:hAnsi="Times New Roman" w:cs="Times New Roman"/>
          <w:sz w:val="28"/>
          <w:szCs w:val="28"/>
        </w:rPr>
      </w:pPr>
      <w:r w:rsidRPr="000C2811">
        <w:rPr>
          <w:rFonts w:ascii="Times New Roman" w:hAnsi="Times New Roman" w:cs="Times New Roman"/>
          <w:sz w:val="28"/>
          <w:szCs w:val="28"/>
        </w:rPr>
        <w:t>За период 2015-2019</w:t>
      </w:r>
      <w:r w:rsidR="00404852" w:rsidRPr="000C2811">
        <w:rPr>
          <w:rFonts w:ascii="Times New Roman" w:hAnsi="Times New Roman" w:cs="Times New Roman"/>
          <w:sz w:val="28"/>
          <w:szCs w:val="28"/>
        </w:rPr>
        <w:t xml:space="preserve"> </w:t>
      </w:r>
      <w:r w:rsidRPr="000C2811">
        <w:rPr>
          <w:rFonts w:ascii="Times New Roman" w:hAnsi="Times New Roman" w:cs="Times New Roman"/>
          <w:sz w:val="28"/>
          <w:szCs w:val="28"/>
        </w:rPr>
        <w:t>гг</w:t>
      </w:r>
      <w:r w:rsidR="00244279" w:rsidRPr="000C2811">
        <w:rPr>
          <w:rFonts w:ascii="Times New Roman" w:hAnsi="Times New Roman" w:cs="Times New Roman"/>
          <w:sz w:val="28"/>
          <w:szCs w:val="28"/>
        </w:rPr>
        <w:t>.</w:t>
      </w:r>
      <w:r w:rsidRPr="000C2811">
        <w:rPr>
          <w:rFonts w:ascii="Times New Roman" w:hAnsi="Times New Roman" w:cs="Times New Roman"/>
          <w:sz w:val="28"/>
          <w:szCs w:val="28"/>
        </w:rPr>
        <w:t xml:space="preserve"> о</w:t>
      </w:r>
      <w:r w:rsidR="00423D9C" w:rsidRPr="000C2811">
        <w:rPr>
          <w:rFonts w:ascii="Times New Roman" w:hAnsi="Times New Roman" w:cs="Times New Roman"/>
          <w:sz w:val="28"/>
          <w:szCs w:val="28"/>
        </w:rPr>
        <w:t>бщее количество операций</w:t>
      </w:r>
      <w:r w:rsidRPr="000C2811">
        <w:rPr>
          <w:rFonts w:ascii="Times New Roman" w:hAnsi="Times New Roman" w:cs="Times New Roman"/>
          <w:sz w:val="28"/>
          <w:szCs w:val="28"/>
        </w:rPr>
        <w:t xml:space="preserve"> </w:t>
      </w:r>
      <w:r w:rsidR="00423D9C" w:rsidRPr="000C2811">
        <w:rPr>
          <w:rFonts w:ascii="Times New Roman" w:hAnsi="Times New Roman" w:cs="Times New Roman"/>
          <w:sz w:val="28"/>
          <w:szCs w:val="28"/>
        </w:rPr>
        <w:t>по поводу возрастной кат</w:t>
      </w:r>
      <w:r w:rsidRPr="000C2811">
        <w:rPr>
          <w:rFonts w:ascii="Times New Roman" w:hAnsi="Times New Roman" w:cs="Times New Roman"/>
          <w:sz w:val="28"/>
          <w:szCs w:val="28"/>
        </w:rPr>
        <w:t>аракты</w:t>
      </w:r>
      <w:r w:rsidR="00423D9C" w:rsidRPr="000C2811">
        <w:rPr>
          <w:rFonts w:ascii="Times New Roman" w:hAnsi="Times New Roman" w:cs="Times New Roman"/>
          <w:sz w:val="28"/>
          <w:szCs w:val="28"/>
        </w:rPr>
        <w:t xml:space="preserve"> составило 12008, из них факоморфическая глаукома – 233 (1.95%). </w:t>
      </w:r>
      <w:r w:rsidR="00B0380A" w:rsidRPr="000C2811">
        <w:rPr>
          <w:rFonts w:ascii="Times New Roman" w:hAnsi="Times New Roman" w:cs="Times New Roman"/>
          <w:sz w:val="28"/>
          <w:szCs w:val="28"/>
        </w:rPr>
        <w:t>Из общего числа пациентов с факоморфической глаукомой казахи составили 72,1% (168), европеоиды – 15,9% (37), другие азиаты – 12% (28).</w:t>
      </w:r>
      <w:r w:rsidR="001716EA" w:rsidRPr="000C2811">
        <w:rPr>
          <w:rFonts w:ascii="Times New Roman" w:hAnsi="Times New Roman" w:cs="Times New Roman"/>
          <w:sz w:val="28"/>
          <w:szCs w:val="28"/>
        </w:rPr>
        <w:t xml:space="preserve"> </w:t>
      </w:r>
      <w:r w:rsidR="00653C80" w:rsidRPr="000C2811">
        <w:rPr>
          <w:rFonts w:ascii="Times New Roman" w:hAnsi="Times New Roman" w:cs="Times New Roman"/>
          <w:sz w:val="28"/>
          <w:szCs w:val="28"/>
        </w:rPr>
        <w:t>Пик частоты факоморфической глауком</w:t>
      </w:r>
      <w:r w:rsidR="00244279" w:rsidRPr="000C2811">
        <w:rPr>
          <w:rFonts w:ascii="Times New Roman" w:hAnsi="Times New Roman" w:cs="Times New Roman"/>
          <w:sz w:val="28"/>
          <w:szCs w:val="28"/>
        </w:rPr>
        <w:t>ы приходится</w:t>
      </w:r>
      <w:r w:rsidR="00653C80" w:rsidRPr="000C2811">
        <w:rPr>
          <w:rFonts w:ascii="Times New Roman" w:hAnsi="Times New Roman" w:cs="Times New Roman"/>
          <w:sz w:val="28"/>
          <w:szCs w:val="28"/>
        </w:rPr>
        <w:t xml:space="preserve"> на возрастную группу</w:t>
      </w:r>
      <w:r w:rsidR="00244279" w:rsidRPr="000C2811">
        <w:rPr>
          <w:rFonts w:ascii="Times New Roman" w:hAnsi="Times New Roman" w:cs="Times New Roman"/>
          <w:sz w:val="28"/>
          <w:szCs w:val="28"/>
        </w:rPr>
        <w:t xml:space="preserve"> больных</w:t>
      </w:r>
      <w:r w:rsidR="00653C80" w:rsidRPr="000C2811">
        <w:rPr>
          <w:rFonts w:ascii="Times New Roman" w:hAnsi="Times New Roman" w:cs="Times New Roman"/>
          <w:sz w:val="28"/>
          <w:szCs w:val="28"/>
        </w:rPr>
        <w:t xml:space="preserve"> 71 - 80 лет (35,6</w:t>
      </w:r>
      <w:r w:rsidR="00DD66EF">
        <w:rPr>
          <w:rFonts w:ascii="Times New Roman" w:hAnsi="Times New Roman" w:cs="Times New Roman"/>
          <w:sz w:val="28"/>
          <w:szCs w:val="28"/>
          <w:lang w:val="en-US"/>
        </w:rPr>
        <w:t xml:space="preserve"> </w:t>
      </w:r>
      <w:r w:rsidR="00653C80" w:rsidRPr="000C2811">
        <w:rPr>
          <w:rFonts w:ascii="Times New Roman" w:hAnsi="Times New Roman" w:cs="Times New Roman"/>
          <w:sz w:val="28"/>
          <w:szCs w:val="28"/>
        </w:rPr>
        <w:t xml:space="preserve">%).  </w:t>
      </w:r>
      <w:proofErr w:type="gramStart"/>
      <w:r w:rsidR="00653C80" w:rsidRPr="000C2811">
        <w:rPr>
          <w:rFonts w:ascii="Times New Roman" w:hAnsi="Times New Roman" w:cs="Times New Roman"/>
          <w:sz w:val="28"/>
          <w:szCs w:val="28"/>
        </w:rPr>
        <w:t>Второе место занима</w:t>
      </w:r>
      <w:r w:rsidR="00404852" w:rsidRPr="000C2811">
        <w:rPr>
          <w:rFonts w:ascii="Times New Roman" w:hAnsi="Times New Roman" w:cs="Times New Roman"/>
          <w:sz w:val="28"/>
          <w:szCs w:val="28"/>
        </w:rPr>
        <w:t>ю</w:t>
      </w:r>
      <w:r w:rsidR="00653C80" w:rsidRPr="000C2811">
        <w:rPr>
          <w:rFonts w:ascii="Times New Roman" w:hAnsi="Times New Roman" w:cs="Times New Roman"/>
          <w:sz w:val="28"/>
          <w:szCs w:val="28"/>
        </w:rPr>
        <w:t>т пациенты в возрасте 61 - 70 лет (30,9</w:t>
      </w:r>
      <w:r w:rsidR="00DD66EF">
        <w:rPr>
          <w:rFonts w:ascii="Times New Roman" w:hAnsi="Times New Roman" w:cs="Times New Roman"/>
          <w:sz w:val="28"/>
          <w:szCs w:val="28"/>
          <w:lang w:val="en-US"/>
        </w:rPr>
        <w:t xml:space="preserve"> </w:t>
      </w:r>
      <w:r w:rsidR="00653C80" w:rsidRPr="000C2811">
        <w:rPr>
          <w:rFonts w:ascii="Times New Roman" w:hAnsi="Times New Roman" w:cs="Times New Roman"/>
          <w:sz w:val="28"/>
          <w:szCs w:val="28"/>
        </w:rPr>
        <w:t>%),</w:t>
      </w:r>
      <w:r w:rsidR="00DC46EB" w:rsidRPr="000C2811">
        <w:rPr>
          <w:rFonts w:ascii="Times New Roman" w:hAnsi="Times New Roman" w:cs="Times New Roman"/>
          <w:sz w:val="28"/>
          <w:szCs w:val="28"/>
        </w:rPr>
        <w:t xml:space="preserve"> третье место – больные в возрасте 80 лет и старше </w:t>
      </w:r>
      <w:r w:rsidR="0041730E" w:rsidRPr="000C2811">
        <w:rPr>
          <w:rFonts w:ascii="Times New Roman" w:hAnsi="Times New Roman" w:cs="Times New Roman"/>
          <w:sz w:val="28"/>
          <w:szCs w:val="28"/>
        </w:rPr>
        <w:t>–</w:t>
      </w:r>
      <w:r w:rsidR="00DC46EB" w:rsidRPr="000C2811">
        <w:rPr>
          <w:rFonts w:ascii="Times New Roman" w:hAnsi="Times New Roman" w:cs="Times New Roman"/>
          <w:sz w:val="28"/>
          <w:szCs w:val="28"/>
        </w:rPr>
        <w:t xml:space="preserve"> </w:t>
      </w:r>
      <w:r w:rsidR="0041730E" w:rsidRPr="000C2811">
        <w:rPr>
          <w:rFonts w:ascii="Times New Roman" w:hAnsi="Times New Roman" w:cs="Times New Roman"/>
          <w:sz w:val="28"/>
          <w:szCs w:val="28"/>
        </w:rPr>
        <w:t>18,9</w:t>
      </w:r>
      <w:r w:rsidR="00DD66EF">
        <w:rPr>
          <w:rFonts w:ascii="Times New Roman" w:hAnsi="Times New Roman" w:cs="Times New Roman"/>
          <w:sz w:val="28"/>
          <w:szCs w:val="28"/>
          <w:lang w:val="en-US"/>
        </w:rPr>
        <w:t xml:space="preserve"> </w:t>
      </w:r>
      <w:r w:rsidR="0041730E" w:rsidRPr="000C2811">
        <w:rPr>
          <w:rFonts w:ascii="Times New Roman" w:hAnsi="Times New Roman" w:cs="Times New Roman"/>
          <w:sz w:val="28"/>
          <w:szCs w:val="28"/>
        </w:rPr>
        <w:t xml:space="preserve">%, четвертое место – </w:t>
      </w:r>
      <w:r w:rsidR="0041730E" w:rsidRPr="000C2811">
        <w:rPr>
          <w:rFonts w:ascii="Times New Roman" w:hAnsi="Times New Roman" w:cs="Times New Roman"/>
          <w:sz w:val="28"/>
          <w:szCs w:val="28"/>
        </w:rPr>
        <w:lastRenderedPageBreak/>
        <w:t>участники в возрасте 51- 60 лет – 12</w:t>
      </w:r>
      <w:r w:rsidR="00DD66EF">
        <w:rPr>
          <w:rFonts w:ascii="Times New Roman" w:hAnsi="Times New Roman" w:cs="Times New Roman"/>
          <w:sz w:val="28"/>
          <w:szCs w:val="28"/>
          <w:lang w:val="en-US"/>
        </w:rPr>
        <w:t xml:space="preserve"> </w:t>
      </w:r>
      <w:r w:rsidR="0041730E" w:rsidRPr="000C2811">
        <w:rPr>
          <w:rFonts w:ascii="Times New Roman" w:hAnsi="Times New Roman" w:cs="Times New Roman"/>
          <w:sz w:val="28"/>
          <w:szCs w:val="28"/>
        </w:rPr>
        <w:t xml:space="preserve">%, </w:t>
      </w:r>
      <w:r w:rsidR="00DC46EB" w:rsidRPr="000C2811">
        <w:rPr>
          <w:rFonts w:ascii="Times New Roman" w:hAnsi="Times New Roman" w:cs="Times New Roman"/>
          <w:sz w:val="28"/>
          <w:szCs w:val="28"/>
        </w:rPr>
        <w:t>а у более молодых больных (до 5</w:t>
      </w:r>
      <w:r w:rsidR="00653C80" w:rsidRPr="000C2811">
        <w:rPr>
          <w:rFonts w:ascii="Times New Roman" w:hAnsi="Times New Roman" w:cs="Times New Roman"/>
          <w:sz w:val="28"/>
          <w:szCs w:val="28"/>
        </w:rPr>
        <w:t>0 лет) частота заболеваемости снижалась до 2,6</w:t>
      </w:r>
      <w:r w:rsidR="00DD66EF">
        <w:rPr>
          <w:rFonts w:ascii="Times New Roman" w:hAnsi="Times New Roman" w:cs="Times New Roman"/>
          <w:sz w:val="28"/>
          <w:szCs w:val="28"/>
          <w:lang w:val="en-US"/>
        </w:rPr>
        <w:t xml:space="preserve"> </w:t>
      </w:r>
      <w:r w:rsidR="00653C80" w:rsidRPr="000C2811">
        <w:rPr>
          <w:rFonts w:ascii="Times New Roman" w:hAnsi="Times New Roman" w:cs="Times New Roman"/>
          <w:sz w:val="28"/>
          <w:szCs w:val="28"/>
        </w:rPr>
        <w:t xml:space="preserve">%. </w:t>
      </w:r>
      <w:r w:rsidR="001716EA" w:rsidRPr="000C2811">
        <w:rPr>
          <w:rFonts w:ascii="Times New Roman" w:hAnsi="Times New Roman" w:cs="Times New Roman"/>
          <w:sz w:val="28"/>
          <w:szCs w:val="28"/>
        </w:rPr>
        <w:t>При этом</w:t>
      </w:r>
      <w:r w:rsidR="00B0380A" w:rsidRPr="000C2811">
        <w:rPr>
          <w:rFonts w:ascii="Times New Roman" w:hAnsi="Times New Roman" w:cs="Times New Roman"/>
          <w:sz w:val="28"/>
          <w:szCs w:val="28"/>
        </w:rPr>
        <w:t xml:space="preserve"> </w:t>
      </w:r>
      <w:r w:rsidR="001716EA" w:rsidRPr="000C2811">
        <w:rPr>
          <w:rFonts w:ascii="Times New Roman" w:hAnsi="Times New Roman" w:cs="Times New Roman"/>
          <w:sz w:val="28"/>
          <w:szCs w:val="28"/>
        </w:rPr>
        <w:t>факоморфическа</w:t>
      </w:r>
      <w:r w:rsidR="00244279" w:rsidRPr="000C2811">
        <w:rPr>
          <w:rFonts w:ascii="Times New Roman" w:hAnsi="Times New Roman" w:cs="Times New Roman"/>
          <w:sz w:val="28"/>
          <w:szCs w:val="28"/>
        </w:rPr>
        <w:t>я</w:t>
      </w:r>
      <w:r w:rsidR="001716EA" w:rsidRPr="000C2811">
        <w:rPr>
          <w:rFonts w:ascii="Times New Roman" w:hAnsi="Times New Roman" w:cs="Times New Roman"/>
          <w:sz w:val="28"/>
          <w:szCs w:val="28"/>
        </w:rPr>
        <w:t xml:space="preserve"> глаукома </w:t>
      </w:r>
      <w:r w:rsidR="008F3480" w:rsidRPr="000C2811">
        <w:rPr>
          <w:rFonts w:ascii="Times New Roman" w:hAnsi="Times New Roman" w:cs="Times New Roman"/>
          <w:sz w:val="28"/>
          <w:szCs w:val="28"/>
        </w:rPr>
        <w:t>чаще встречалась сред</w:t>
      </w:r>
      <w:r w:rsidR="00404852" w:rsidRPr="000C2811">
        <w:rPr>
          <w:rFonts w:ascii="Times New Roman" w:hAnsi="Times New Roman" w:cs="Times New Roman"/>
          <w:sz w:val="28"/>
          <w:szCs w:val="28"/>
        </w:rPr>
        <w:t>и</w:t>
      </w:r>
      <w:r w:rsidR="008F3480" w:rsidRPr="000C2811">
        <w:rPr>
          <w:rFonts w:ascii="Times New Roman" w:hAnsi="Times New Roman" w:cs="Times New Roman"/>
          <w:sz w:val="28"/>
          <w:szCs w:val="28"/>
        </w:rPr>
        <w:t xml:space="preserve"> же</w:t>
      </w:r>
      <w:r w:rsidR="00244279" w:rsidRPr="000C2811">
        <w:rPr>
          <w:rFonts w:ascii="Times New Roman" w:hAnsi="Times New Roman" w:cs="Times New Roman"/>
          <w:sz w:val="28"/>
          <w:szCs w:val="28"/>
        </w:rPr>
        <w:t>нщин (</w:t>
      </w:r>
      <w:r w:rsidR="00404852" w:rsidRPr="000C2811">
        <w:rPr>
          <w:rFonts w:ascii="Times New Roman" w:hAnsi="Times New Roman" w:cs="Times New Roman"/>
          <w:sz w:val="28"/>
          <w:szCs w:val="28"/>
        </w:rPr>
        <w:t xml:space="preserve">в </w:t>
      </w:r>
      <w:r w:rsidR="001716EA" w:rsidRPr="000C2811">
        <w:rPr>
          <w:rFonts w:ascii="Times New Roman" w:hAnsi="Times New Roman" w:cs="Times New Roman"/>
          <w:sz w:val="28"/>
          <w:szCs w:val="28"/>
        </w:rPr>
        <w:t>2,3 раза больше</w:t>
      </w:r>
      <w:r w:rsidR="00404852" w:rsidRPr="000C2811">
        <w:rPr>
          <w:rFonts w:ascii="Times New Roman" w:hAnsi="Times New Roman" w:cs="Times New Roman"/>
          <w:sz w:val="28"/>
          <w:szCs w:val="28"/>
        </w:rPr>
        <w:t>,</w:t>
      </w:r>
      <w:r w:rsidR="001716EA" w:rsidRPr="000C2811">
        <w:rPr>
          <w:rFonts w:ascii="Times New Roman" w:hAnsi="Times New Roman" w:cs="Times New Roman"/>
          <w:sz w:val="28"/>
          <w:szCs w:val="28"/>
        </w:rPr>
        <w:t xml:space="preserve"> чем у мужчин</w:t>
      </w:r>
      <w:r w:rsidR="00244279" w:rsidRPr="000C2811">
        <w:rPr>
          <w:rFonts w:ascii="Times New Roman" w:hAnsi="Times New Roman" w:cs="Times New Roman"/>
          <w:sz w:val="28"/>
          <w:szCs w:val="28"/>
        </w:rPr>
        <w:t>)</w:t>
      </w:r>
      <w:r w:rsidR="001716EA" w:rsidRPr="000C2811">
        <w:rPr>
          <w:rFonts w:ascii="Times New Roman" w:hAnsi="Times New Roman" w:cs="Times New Roman"/>
          <w:sz w:val="28"/>
          <w:szCs w:val="28"/>
        </w:rPr>
        <w:t xml:space="preserve">. </w:t>
      </w:r>
      <w:proofErr w:type="gramEnd"/>
    </w:p>
    <w:p w:rsidR="002F03D7" w:rsidRPr="000C2811" w:rsidRDefault="00B951DF" w:rsidP="00724A5A">
      <w:pPr>
        <w:spacing w:after="0" w:line="240" w:lineRule="auto"/>
        <w:ind w:firstLine="567"/>
        <w:jc w:val="both"/>
        <w:rPr>
          <w:rStyle w:val="jlqj4b"/>
          <w:rFonts w:ascii="Times New Roman" w:hAnsi="Times New Roman" w:cs="Times New Roman"/>
          <w:sz w:val="28"/>
          <w:szCs w:val="28"/>
        </w:rPr>
      </w:pPr>
      <w:r w:rsidRPr="000C2811">
        <w:rPr>
          <w:rFonts w:ascii="Times New Roman" w:hAnsi="Times New Roman" w:cs="Times New Roman"/>
          <w:sz w:val="28"/>
          <w:szCs w:val="28"/>
        </w:rPr>
        <w:t>Продолжительность обращения за медицинской помощью по поводу данной патологии колебалась от одного дня до одного месяца.</w:t>
      </w:r>
      <w:r w:rsidR="0020147D" w:rsidRPr="000C2811">
        <w:rPr>
          <w:rStyle w:val="jlqj4b"/>
          <w:rFonts w:ascii="Times New Roman" w:hAnsi="Times New Roman" w:cs="Times New Roman"/>
          <w:sz w:val="28"/>
          <w:szCs w:val="28"/>
        </w:rPr>
        <w:t xml:space="preserve"> Так, число пациентов, которые </w:t>
      </w:r>
      <w:proofErr w:type="gramStart"/>
      <w:r w:rsidR="0020147D" w:rsidRPr="000C2811">
        <w:rPr>
          <w:rStyle w:val="jlqj4b"/>
          <w:rFonts w:ascii="Times New Roman" w:hAnsi="Times New Roman" w:cs="Times New Roman"/>
          <w:sz w:val="28"/>
          <w:szCs w:val="28"/>
        </w:rPr>
        <w:t>обратились от начала заболевания до семи дней составило</w:t>
      </w:r>
      <w:proofErr w:type="gramEnd"/>
      <w:r w:rsidR="0020147D" w:rsidRPr="000C2811">
        <w:rPr>
          <w:rStyle w:val="jlqj4b"/>
          <w:rFonts w:ascii="Times New Roman" w:hAnsi="Times New Roman" w:cs="Times New Roman"/>
          <w:sz w:val="28"/>
          <w:szCs w:val="28"/>
        </w:rPr>
        <w:t xml:space="preserve"> 200 (85,3 %), а в срок от 8</w:t>
      </w:r>
      <w:r w:rsidR="002F03D7" w:rsidRPr="000C2811">
        <w:rPr>
          <w:rStyle w:val="jlqj4b"/>
          <w:rFonts w:ascii="Times New Roman" w:hAnsi="Times New Roman" w:cs="Times New Roman"/>
          <w:sz w:val="28"/>
          <w:szCs w:val="28"/>
        </w:rPr>
        <w:t xml:space="preserve"> до</w:t>
      </w:r>
      <w:r w:rsidR="0020147D" w:rsidRPr="000C2811">
        <w:rPr>
          <w:rStyle w:val="jlqj4b"/>
          <w:rFonts w:ascii="Times New Roman" w:hAnsi="Times New Roman" w:cs="Times New Roman"/>
          <w:sz w:val="28"/>
          <w:szCs w:val="28"/>
        </w:rPr>
        <w:t xml:space="preserve">14 дней </w:t>
      </w:r>
      <w:r w:rsidR="002F03D7" w:rsidRPr="000C2811">
        <w:rPr>
          <w:rStyle w:val="jlqj4b"/>
          <w:rFonts w:ascii="Times New Roman" w:hAnsi="Times New Roman" w:cs="Times New Roman"/>
          <w:sz w:val="28"/>
          <w:szCs w:val="28"/>
        </w:rPr>
        <w:t>–</w:t>
      </w:r>
      <w:r w:rsidR="00244279" w:rsidRPr="000C2811">
        <w:rPr>
          <w:rStyle w:val="jlqj4b"/>
          <w:rFonts w:ascii="Times New Roman" w:hAnsi="Times New Roman" w:cs="Times New Roman"/>
          <w:sz w:val="28"/>
          <w:szCs w:val="28"/>
        </w:rPr>
        <w:t xml:space="preserve"> </w:t>
      </w:r>
      <w:r w:rsidR="0020147D" w:rsidRPr="000C2811">
        <w:rPr>
          <w:rStyle w:val="jlqj4b"/>
          <w:rFonts w:ascii="Times New Roman" w:hAnsi="Times New Roman" w:cs="Times New Roman"/>
          <w:sz w:val="28"/>
          <w:szCs w:val="28"/>
        </w:rPr>
        <w:t xml:space="preserve">20 (8,58 %) пациентов, от 15 до 30 дней </w:t>
      </w:r>
      <w:r w:rsidR="002F03D7" w:rsidRPr="000C2811">
        <w:rPr>
          <w:rStyle w:val="jlqj4b"/>
          <w:rFonts w:ascii="Times New Roman" w:hAnsi="Times New Roman" w:cs="Times New Roman"/>
          <w:sz w:val="28"/>
          <w:szCs w:val="28"/>
        </w:rPr>
        <w:t>–</w:t>
      </w:r>
    </w:p>
    <w:p w:rsidR="00BA4FED" w:rsidRPr="000C2811" w:rsidRDefault="0020147D" w:rsidP="002F03D7">
      <w:pPr>
        <w:spacing w:after="0" w:line="240" w:lineRule="auto"/>
        <w:jc w:val="both"/>
        <w:rPr>
          <w:rFonts w:ascii="Times New Roman" w:hAnsi="Times New Roman" w:cs="Times New Roman"/>
          <w:sz w:val="28"/>
          <w:szCs w:val="28"/>
        </w:rPr>
      </w:pPr>
      <w:r w:rsidRPr="000C2811">
        <w:rPr>
          <w:rStyle w:val="jlqj4b"/>
          <w:rFonts w:ascii="Times New Roman" w:hAnsi="Times New Roman" w:cs="Times New Roman"/>
          <w:sz w:val="28"/>
          <w:szCs w:val="28"/>
        </w:rPr>
        <w:t>13 (5,58 %).</w:t>
      </w:r>
      <w:r w:rsidR="00B951DF" w:rsidRPr="000C2811">
        <w:rPr>
          <w:rFonts w:ascii="Times New Roman" w:hAnsi="Times New Roman" w:cs="Times New Roman"/>
          <w:sz w:val="28"/>
          <w:szCs w:val="28"/>
        </w:rPr>
        <w:t xml:space="preserve"> Позднее обращение п</w:t>
      </w:r>
      <w:r w:rsidR="004D072E" w:rsidRPr="000C2811">
        <w:rPr>
          <w:rFonts w:ascii="Times New Roman" w:hAnsi="Times New Roman" w:cs="Times New Roman"/>
          <w:sz w:val="28"/>
          <w:szCs w:val="28"/>
        </w:rPr>
        <w:t>ациентов связан</w:t>
      </w:r>
      <w:r w:rsidR="002F03D7" w:rsidRPr="000C2811">
        <w:rPr>
          <w:rFonts w:ascii="Times New Roman" w:hAnsi="Times New Roman" w:cs="Times New Roman"/>
          <w:sz w:val="28"/>
          <w:szCs w:val="28"/>
        </w:rPr>
        <w:t>о</w:t>
      </w:r>
      <w:r w:rsidR="004D072E" w:rsidRPr="000C2811">
        <w:rPr>
          <w:rFonts w:ascii="Times New Roman" w:hAnsi="Times New Roman" w:cs="Times New Roman"/>
          <w:sz w:val="28"/>
          <w:szCs w:val="28"/>
        </w:rPr>
        <w:t xml:space="preserve"> с самолечением</w:t>
      </w:r>
      <w:r w:rsidR="00B951DF" w:rsidRPr="000C2811">
        <w:rPr>
          <w:rFonts w:ascii="Times New Roman" w:hAnsi="Times New Roman" w:cs="Times New Roman"/>
          <w:sz w:val="28"/>
          <w:szCs w:val="28"/>
        </w:rPr>
        <w:t xml:space="preserve">. </w:t>
      </w:r>
      <w:r w:rsidR="00A2620D" w:rsidRPr="000C2811">
        <w:rPr>
          <w:rStyle w:val="jlqj4b"/>
          <w:rFonts w:ascii="Times New Roman" w:hAnsi="Times New Roman" w:cs="Times New Roman"/>
          <w:sz w:val="28"/>
          <w:szCs w:val="28"/>
        </w:rPr>
        <w:t>От срока обращения пациента за медицинской помощью завис</w:t>
      </w:r>
      <w:r w:rsidR="0027658F" w:rsidRPr="000C2811">
        <w:rPr>
          <w:rStyle w:val="jlqj4b"/>
          <w:rFonts w:ascii="Times New Roman" w:hAnsi="Times New Roman" w:cs="Times New Roman"/>
          <w:sz w:val="28"/>
          <w:szCs w:val="28"/>
        </w:rPr>
        <w:t>я</w:t>
      </w:r>
      <w:r w:rsidR="00A2620D" w:rsidRPr="000C2811">
        <w:rPr>
          <w:rStyle w:val="jlqj4b"/>
          <w:rFonts w:ascii="Times New Roman" w:hAnsi="Times New Roman" w:cs="Times New Roman"/>
          <w:sz w:val="28"/>
          <w:szCs w:val="28"/>
        </w:rPr>
        <w:t xml:space="preserve">т результаты зрительных функций. </w:t>
      </w:r>
      <w:proofErr w:type="gramStart"/>
      <w:r w:rsidR="00E94515" w:rsidRPr="000C2811">
        <w:rPr>
          <w:rStyle w:val="jlqj4b"/>
          <w:rFonts w:ascii="Times New Roman" w:hAnsi="Times New Roman" w:cs="Times New Roman"/>
          <w:sz w:val="28"/>
          <w:szCs w:val="28"/>
        </w:rPr>
        <w:t xml:space="preserve">Так, </w:t>
      </w:r>
      <w:r w:rsidR="00E94515" w:rsidRPr="000C2811">
        <w:rPr>
          <w:rFonts w:ascii="Times New Roman" w:hAnsi="Times New Roman" w:cs="Times New Roman"/>
          <w:sz w:val="28"/>
          <w:szCs w:val="28"/>
        </w:rPr>
        <w:t>п</w:t>
      </w:r>
      <w:r w:rsidR="00436139" w:rsidRPr="000C2811">
        <w:rPr>
          <w:rFonts w:ascii="Times New Roman" w:hAnsi="Times New Roman" w:cs="Times New Roman"/>
          <w:sz w:val="28"/>
          <w:szCs w:val="28"/>
        </w:rPr>
        <w:t>ри госпитализации в стационар</w:t>
      </w:r>
      <w:r w:rsidR="00A2620D" w:rsidRPr="000C2811">
        <w:rPr>
          <w:rFonts w:ascii="Times New Roman" w:hAnsi="Times New Roman" w:cs="Times New Roman"/>
          <w:sz w:val="28"/>
          <w:szCs w:val="28"/>
        </w:rPr>
        <w:t xml:space="preserve"> у пациентов с факоморфической гла</w:t>
      </w:r>
      <w:r w:rsidR="00C07CB6" w:rsidRPr="000C2811">
        <w:rPr>
          <w:rFonts w:ascii="Times New Roman" w:hAnsi="Times New Roman" w:cs="Times New Roman"/>
          <w:sz w:val="28"/>
          <w:szCs w:val="28"/>
        </w:rPr>
        <w:t xml:space="preserve">укомой </w:t>
      </w:r>
      <w:r w:rsidR="00436139" w:rsidRPr="000C2811">
        <w:rPr>
          <w:rFonts w:ascii="Times New Roman" w:hAnsi="Times New Roman" w:cs="Times New Roman"/>
          <w:sz w:val="28"/>
          <w:szCs w:val="28"/>
        </w:rPr>
        <w:t>в 85,8</w:t>
      </w:r>
      <w:r w:rsidR="00C07CB6" w:rsidRPr="000C2811">
        <w:rPr>
          <w:rFonts w:ascii="Times New Roman" w:hAnsi="Times New Roman" w:cs="Times New Roman"/>
          <w:sz w:val="28"/>
          <w:szCs w:val="28"/>
        </w:rPr>
        <w:t xml:space="preserve">% </w:t>
      </w:r>
      <w:r w:rsidR="00C0297B" w:rsidRPr="000C2811">
        <w:rPr>
          <w:rFonts w:ascii="Times New Roman" w:hAnsi="Times New Roman" w:cs="Times New Roman"/>
          <w:sz w:val="28"/>
          <w:szCs w:val="28"/>
        </w:rPr>
        <w:t>случаях острота</w:t>
      </w:r>
      <w:r w:rsidR="00436139" w:rsidRPr="000C2811">
        <w:rPr>
          <w:rFonts w:ascii="Times New Roman" w:hAnsi="Times New Roman" w:cs="Times New Roman"/>
          <w:sz w:val="28"/>
          <w:szCs w:val="28"/>
        </w:rPr>
        <w:t xml:space="preserve"> зрения равнялась светоощу</w:t>
      </w:r>
      <w:r w:rsidR="0027658F" w:rsidRPr="000C2811">
        <w:rPr>
          <w:rFonts w:ascii="Times New Roman" w:hAnsi="Times New Roman" w:cs="Times New Roman"/>
          <w:sz w:val="28"/>
          <w:szCs w:val="28"/>
        </w:rPr>
        <w:t>щ</w:t>
      </w:r>
      <w:r w:rsidR="00436139" w:rsidRPr="000C2811">
        <w:rPr>
          <w:rFonts w:ascii="Times New Roman" w:hAnsi="Times New Roman" w:cs="Times New Roman"/>
          <w:sz w:val="28"/>
          <w:szCs w:val="28"/>
        </w:rPr>
        <w:t>ению</w:t>
      </w:r>
      <w:r w:rsidR="000E2255" w:rsidRPr="000C2811">
        <w:rPr>
          <w:rFonts w:ascii="Times New Roman" w:hAnsi="Times New Roman" w:cs="Times New Roman"/>
          <w:sz w:val="28"/>
          <w:szCs w:val="28"/>
        </w:rPr>
        <w:t xml:space="preserve"> с правильной светопроекцией</w:t>
      </w:r>
      <w:r w:rsidR="00A2620D" w:rsidRPr="000C2811">
        <w:rPr>
          <w:rFonts w:ascii="Times New Roman" w:hAnsi="Times New Roman" w:cs="Times New Roman"/>
          <w:sz w:val="28"/>
          <w:szCs w:val="28"/>
        </w:rPr>
        <w:t>, тяжел</w:t>
      </w:r>
      <w:r w:rsidR="0027658F" w:rsidRPr="000C2811">
        <w:rPr>
          <w:rFonts w:ascii="Times New Roman" w:hAnsi="Times New Roman" w:cs="Times New Roman"/>
          <w:sz w:val="28"/>
          <w:szCs w:val="28"/>
        </w:rPr>
        <w:t>ая</w:t>
      </w:r>
      <w:r w:rsidR="00A2620D" w:rsidRPr="000C2811">
        <w:rPr>
          <w:rFonts w:ascii="Times New Roman" w:hAnsi="Times New Roman" w:cs="Times New Roman"/>
          <w:sz w:val="28"/>
          <w:szCs w:val="28"/>
        </w:rPr>
        <w:t xml:space="preserve"> и средняя сте</w:t>
      </w:r>
      <w:r w:rsidR="00436139" w:rsidRPr="000C2811">
        <w:rPr>
          <w:rFonts w:ascii="Times New Roman" w:hAnsi="Times New Roman" w:cs="Times New Roman"/>
          <w:sz w:val="28"/>
          <w:szCs w:val="28"/>
        </w:rPr>
        <w:t xml:space="preserve">пени нарушения зрения </w:t>
      </w:r>
      <w:r w:rsidR="0027658F" w:rsidRPr="000C2811">
        <w:rPr>
          <w:rFonts w:ascii="Times New Roman" w:hAnsi="Times New Roman" w:cs="Times New Roman"/>
          <w:sz w:val="28"/>
          <w:szCs w:val="28"/>
        </w:rPr>
        <w:t>–</w:t>
      </w:r>
      <w:r w:rsidR="00436139" w:rsidRPr="000C2811">
        <w:rPr>
          <w:rFonts w:ascii="Times New Roman" w:hAnsi="Times New Roman" w:cs="Times New Roman"/>
          <w:sz w:val="28"/>
          <w:szCs w:val="28"/>
        </w:rPr>
        <w:t xml:space="preserve"> </w:t>
      </w:r>
      <w:r w:rsidR="00A2620D" w:rsidRPr="000C2811">
        <w:rPr>
          <w:rFonts w:ascii="Times New Roman" w:hAnsi="Times New Roman" w:cs="Times New Roman"/>
          <w:sz w:val="28"/>
          <w:szCs w:val="28"/>
        </w:rPr>
        <w:t>10,3</w:t>
      </w:r>
      <w:r w:rsidR="00436139" w:rsidRPr="000C2811">
        <w:rPr>
          <w:rFonts w:ascii="Times New Roman" w:hAnsi="Times New Roman" w:cs="Times New Roman"/>
          <w:sz w:val="28"/>
          <w:szCs w:val="28"/>
        </w:rPr>
        <w:t xml:space="preserve"> % </w:t>
      </w:r>
      <w:r w:rsidR="00B24ADF" w:rsidRPr="000C2811">
        <w:rPr>
          <w:rFonts w:ascii="Times New Roman" w:hAnsi="Times New Roman" w:cs="Times New Roman"/>
          <w:sz w:val="28"/>
          <w:szCs w:val="28"/>
        </w:rPr>
        <w:t xml:space="preserve">и </w:t>
      </w:r>
      <w:r w:rsidR="000E2255" w:rsidRPr="000C2811">
        <w:rPr>
          <w:rFonts w:ascii="Times New Roman" w:hAnsi="Times New Roman" w:cs="Times New Roman"/>
          <w:sz w:val="28"/>
          <w:szCs w:val="28"/>
        </w:rPr>
        <w:t xml:space="preserve">соответственно </w:t>
      </w:r>
      <w:r w:rsidR="00B24ADF" w:rsidRPr="000C2811">
        <w:rPr>
          <w:rFonts w:ascii="Times New Roman" w:hAnsi="Times New Roman" w:cs="Times New Roman"/>
          <w:sz w:val="28"/>
          <w:szCs w:val="28"/>
        </w:rPr>
        <w:t>3</w:t>
      </w:r>
      <w:r w:rsidR="00436139" w:rsidRPr="000C2811">
        <w:rPr>
          <w:rFonts w:ascii="Times New Roman" w:hAnsi="Times New Roman" w:cs="Times New Roman"/>
          <w:sz w:val="28"/>
          <w:szCs w:val="28"/>
        </w:rPr>
        <w:t>,9</w:t>
      </w:r>
      <w:r w:rsidR="00A2620D" w:rsidRPr="000C2811">
        <w:rPr>
          <w:rFonts w:ascii="Times New Roman" w:hAnsi="Times New Roman" w:cs="Times New Roman"/>
          <w:sz w:val="28"/>
          <w:szCs w:val="28"/>
        </w:rPr>
        <w:t xml:space="preserve"> %, а легкая степень нарушен</w:t>
      </w:r>
      <w:r w:rsidR="000E2255" w:rsidRPr="000C2811">
        <w:rPr>
          <w:rFonts w:ascii="Times New Roman" w:hAnsi="Times New Roman" w:cs="Times New Roman"/>
          <w:sz w:val="28"/>
          <w:szCs w:val="28"/>
        </w:rPr>
        <w:t>ия зрения почти не встречала</w:t>
      </w:r>
      <w:r w:rsidR="00436139" w:rsidRPr="000C2811">
        <w:rPr>
          <w:rFonts w:ascii="Times New Roman" w:hAnsi="Times New Roman" w:cs="Times New Roman"/>
          <w:sz w:val="28"/>
          <w:szCs w:val="28"/>
        </w:rPr>
        <w:t>сь.</w:t>
      </w:r>
      <w:proofErr w:type="gramEnd"/>
      <w:r w:rsidR="00436139" w:rsidRPr="000C2811">
        <w:rPr>
          <w:rFonts w:ascii="Times New Roman" w:hAnsi="Times New Roman" w:cs="Times New Roman"/>
          <w:sz w:val="28"/>
          <w:szCs w:val="28"/>
        </w:rPr>
        <w:t xml:space="preserve"> П</w:t>
      </w:r>
      <w:r w:rsidR="00A2620D" w:rsidRPr="000C2811">
        <w:rPr>
          <w:rFonts w:ascii="Times New Roman" w:hAnsi="Times New Roman" w:cs="Times New Roman"/>
          <w:sz w:val="28"/>
          <w:szCs w:val="28"/>
        </w:rPr>
        <w:t>ри выписке практическая слепота у больных с факоморфическо</w:t>
      </w:r>
      <w:r w:rsidR="000E2255" w:rsidRPr="000C2811">
        <w:rPr>
          <w:rFonts w:ascii="Times New Roman" w:hAnsi="Times New Roman" w:cs="Times New Roman"/>
          <w:sz w:val="28"/>
          <w:szCs w:val="28"/>
        </w:rPr>
        <w:t>й глаукомой уменьшилась от 85,8</w:t>
      </w:r>
      <w:r w:rsidR="00DD66EF">
        <w:rPr>
          <w:rFonts w:ascii="Times New Roman" w:hAnsi="Times New Roman" w:cs="Times New Roman"/>
          <w:sz w:val="28"/>
          <w:szCs w:val="28"/>
          <w:lang w:val="en-US"/>
        </w:rPr>
        <w:t xml:space="preserve"> </w:t>
      </w:r>
      <w:r w:rsidR="00365E88" w:rsidRPr="000C2811">
        <w:rPr>
          <w:rFonts w:ascii="Times New Roman" w:hAnsi="Times New Roman" w:cs="Times New Roman"/>
          <w:sz w:val="28"/>
          <w:szCs w:val="28"/>
        </w:rPr>
        <w:t>% до 12,87</w:t>
      </w:r>
      <w:r w:rsidR="00DD66EF">
        <w:rPr>
          <w:rFonts w:ascii="Times New Roman" w:hAnsi="Times New Roman" w:cs="Times New Roman"/>
          <w:sz w:val="28"/>
          <w:szCs w:val="28"/>
          <w:lang w:val="en-US"/>
        </w:rPr>
        <w:t xml:space="preserve"> </w:t>
      </w:r>
      <w:r w:rsidR="00A2620D" w:rsidRPr="000C2811">
        <w:rPr>
          <w:rFonts w:ascii="Times New Roman" w:hAnsi="Times New Roman" w:cs="Times New Roman"/>
          <w:sz w:val="28"/>
          <w:szCs w:val="28"/>
        </w:rPr>
        <w:t xml:space="preserve">% пациентов, то есть </w:t>
      </w:r>
      <w:r w:rsidR="0027658F" w:rsidRPr="000C2811">
        <w:rPr>
          <w:rFonts w:ascii="Times New Roman" w:hAnsi="Times New Roman" w:cs="Times New Roman"/>
          <w:sz w:val="28"/>
          <w:szCs w:val="28"/>
        </w:rPr>
        <w:t>в</w:t>
      </w:r>
      <w:r w:rsidR="00A2620D" w:rsidRPr="000C2811">
        <w:rPr>
          <w:rFonts w:ascii="Times New Roman" w:hAnsi="Times New Roman" w:cs="Times New Roman"/>
          <w:sz w:val="28"/>
          <w:szCs w:val="28"/>
        </w:rPr>
        <w:t xml:space="preserve"> 6,6 раз</w:t>
      </w:r>
      <w:r w:rsidR="00E139A0">
        <w:rPr>
          <w:rFonts w:ascii="Times New Roman" w:hAnsi="Times New Roman" w:cs="Times New Roman"/>
          <w:sz w:val="28"/>
          <w:szCs w:val="28"/>
        </w:rPr>
        <w:t xml:space="preserve"> наблюдал</w:t>
      </w:r>
      <w:r w:rsidR="00BB0C0C" w:rsidRPr="000C2811">
        <w:rPr>
          <w:rFonts w:ascii="Times New Roman" w:hAnsi="Times New Roman" w:cs="Times New Roman"/>
          <w:sz w:val="28"/>
          <w:szCs w:val="28"/>
        </w:rPr>
        <w:t>ось повышение остр</w:t>
      </w:r>
      <w:r w:rsidR="0027658F" w:rsidRPr="000C2811">
        <w:rPr>
          <w:rFonts w:ascii="Times New Roman" w:hAnsi="Times New Roman" w:cs="Times New Roman"/>
          <w:sz w:val="28"/>
          <w:szCs w:val="28"/>
        </w:rPr>
        <w:t>о</w:t>
      </w:r>
      <w:r w:rsidR="00BB0C0C" w:rsidRPr="000C2811">
        <w:rPr>
          <w:rFonts w:ascii="Times New Roman" w:hAnsi="Times New Roman" w:cs="Times New Roman"/>
          <w:sz w:val="28"/>
          <w:szCs w:val="28"/>
        </w:rPr>
        <w:t>ты зрения</w:t>
      </w:r>
      <w:r w:rsidR="00A2620D" w:rsidRPr="000C2811">
        <w:rPr>
          <w:rFonts w:ascii="Times New Roman" w:hAnsi="Times New Roman" w:cs="Times New Roman"/>
          <w:sz w:val="28"/>
          <w:szCs w:val="28"/>
        </w:rPr>
        <w:t>. Тяжелое нарушение зрения уменьш</w:t>
      </w:r>
      <w:r w:rsidR="0027658F" w:rsidRPr="000C2811">
        <w:rPr>
          <w:rFonts w:ascii="Times New Roman" w:hAnsi="Times New Roman" w:cs="Times New Roman"/>
          <w:sz w:val="28"/>
          <w:szCs w:val="28"/>
        </w:rPr>
        <w:t>и</w:t>
      </w:r>
      <w:r w:rsidR="00A2620D" w:rsidRPr="000C2811">
        <w:rPr>
          <w:rFonts w:ascii="Times New Roman" w:hAnsi="Times New Roman" w:cs="Times New Roman"/>
          <w:sz w:val="28"/>
          <w:szCs w:val="28"/>
        </w:rPr>
        <w:t>л</w:t>
      </w:r>
      <w:r w:rsidR="0027658F" w:rsidRPr="000C2811">
        <w:rPr>
          <w:rFonts w:ascii="Times New Roman" w:hAnsi="Times New Roman" w:cs="Times New Roman"/>
          <w:sz w:val="28"/>
          <w:szCs w:val="28"/>
        </w:rPr>
        <w:t>о</w:t>
      </w:r>
      <w:r w:rsidR="00A2620D" w:rsidRPr="000C2811">
        <w:rPr>
          <w:rFonts w:ascii="Times New Roman" w:hAnsi="Times New Roman" w:cs="Times New Roman"/>
          <w:sz w:val="28"/>
          <w:szCs w:val="28"/>
        </w:rPr>
        <w:t>сь на 1,2 раз</w:t>
      </w:r>
      <w:r w:rsidR="0027658F" w:rsidRPr="000C2811">
        <w:rPr>
          <w:rFonts w:ascii="Times New Roman" w:hAnsi="Times New Roman" w:cs="Times New Roman"/>
          <w:sz w:val="28"/>
          <w:szCs w:val="28"/>
        </w:rPr>
        <w:t>а</w:t>
      </w:r>
      <w:r w:rsidR="00A2620D" w:rsidRPr="000C2811">
        <w:rPr>
          <w:rFonts w:ascii="Times New Roman" w:hAnsi="Times New Roman" w:cs="Times New Roman"/>
          <w:sz w:val="28"/>
          <w:szCs w:val="28"/>
        </w:rPr>
        <w:t>. Средняя степень слабовидения увеличилась на 13,3 раз (51,5</w:t>
      </w:r>
      <w:r w:rsidR="00DD66EF">
        <w:rPr>
          <w:rFonts w:ascii="Times New Roman" w:hAnsi="Times New Roman" w:cs="Times New Roman"/>
          <w:sz w:val="28"/>
          <w:szCs w:val="28"/>
          <w:lang w:val="en-US"/>
        </w:rPr>
        <w:t xml:space="preserve"> </w:t>
      </w:r>
      <w:r w:rsidR="00A2620D" w:rsidRPr="000C2811">
        <w:rPr>
          <w:rFonts w:ascii="Times New Roman" w:hAnsi="Times New Roman" w:cs="Times New Roman"/>
          <w:sz w:val="28"/>
          <w:szCs w:val="28"/>
        </w:rPr>
        <w:t>%), а легкое нарушение - 27,05</w:t>
      </w:r>
      <w:r w:rsidR="00DD66EF">
        <w:rPr>
          <w:rFonts w:ascii="Times New Roman" w:hAnsi="Times New Roman" w:cs="Times New Roman"/>
          <w:sz w:val="28"/>
          <w:szCs w:val="28"/>
          <w:lang w:val="en-US"/>
        </w:rPr>
        <w:t xml:space="preserve"> </w:t>
      </w:r>
      <w:r w:rsidR="00A2620D" w:rsidRPr="000C2811">
        <w:rPr>
          <w:rFonts w:ascii="Times New Roman" w:hAnsi="Times New Roman" w:cs="Times New Roman"/>
          <w:sz w:val="28"/>
          <w:szCs w:val="28"/>
        </w:rPr>
        <w:t>%</w:t>
      </w:r>
      <w:r w:rsidR="00802306" w:rsidRPr="000C2811">
        <w:rPr>
          <w:rFonts w:ascii="Times New Roman" w:hAnsi="Times New Roman" w:cs="Times New Roman"/>
          <w:sz w:val="28"/>
          <w:szCs w:val="28"/>
        </w:rPr>
        <w:t>, то есть увеличение остроты зрения</w:t>
      </w:r>
      <w:r w:rsidR="00A2620D" w:rsidRPr="000C2811">
        <w:rPr>
          <w:rFonts w:ascii="Times New Roman" w:hAnsi="Times New Roman" w:cs="Times New Roman"/>
          <w:sz w:val="28"/>
          <w:szCs w:val="28"/>
        </w:rPr>
        <w:t xml:space="preserve">.  </w:t>
      </w:r>
    </w:p>
    <w:p w:rsidR="00D7504F" w:rsidRPr="000C2811" w:rsidRDefault="00D7504F" w:rsidP="00724A5A">
      <w:pPr>
        <w:spacing w:after="0" w:line="240" w:lineRule="auto"/>
        <w:ind w:firstLine="567"/>
        <w:jc w:val="both"/>
        <w:rPr>
          <w:rFonts w:ascii="Times New Roman" w:hAnsi="Times New Roman" w:cs="Times New Roman"/>
          <w:sz w:val="28"/>
          <w:szCs w:val="28"/>
        </w:rPr>
      </w:pPr>
      <w:proofErr w:type="gramStart"/>
      <w:r w:rsidRPr="000C2811">
        <w:rPr>
          <w:rFonts w:ascii="Times New Roman" w:hAnsi="Times New Roman" w:cs="Times New Roman"/>
          <w:sz w:val="28"/>
          <w:szCs w:val="28"/>
        </w:rPr>
        <w:t xml:space="preserve">По данным </w:t>
      </w:r>
      <w:r w:rsidRPr="000C2811">
        <w:rPr>
          <w:rStyle w:val="markedcontent"/>
          <w:rFonts w:ascii="Times New Roman" w:hAnsi="Times New Roman" w:cs="Times New Roman"/>
          <w:sz w:val="28"/>
          <w:szCs w:val="28"/>
        </w:rPr>
        <w:t>Ramakrishanan R.</w:t>
      </w:r>
      <w:r w:rsidRPr="000C2811">
        <w:rPr>
          <w:rStyle w:val="markedcontent"/>
          <w:sz w:val="28"/>
          <w:szCs w:val="28"/>
        </w:rPr>
        <w:t xml:space="preserve">, </w:t>
      </w:r>
      <w:r w:rsidRPr="000C2811">
        <w:rPr>
          <w:rStyle w:val="markedcontent"/>
          <w:rFonts w:ascii="Times New Roman" w:hAnsi="Times New Roman" w:cs="Times New Roman"/>
          <w:sz w:val="28"/>
          <w:szCs w:val="28"/>
        </w:rPr>
        <w:t xml:space="preserve">из общего числа пациентов с </w:t>
      </w:r>
      <w:r w:rsidRPr="000C2811">
        <w:rPr>
          <w:rFonts w:ascii="Times New Roman" w:hAnsi="Times New Roman" w:cs="Times New Roman"/>
          <w:sz w:val="28"/>
          <w:szCs w:val="28"/>
        </w:rPr>
        <w:t>факоморфической глаукомой</w:t>
      </w:r>
      <w:r w:rsidRPr="000C2811">
        <w:rPr>
          <w:rStyle w:val="markedcontent"/>
          <w:rFonts w:ascii="Times New Roman" w:hAnsi="Times New Roman" w:cs="Times New Roman"/>
          <w:sz w:val="28"/>
          <w:szCs w:val="28"/>
        </w:rPr>
        <w:t xml:space="preserve"> (74)</w:t>
      </w:r>
      <w:r w:rsidRPr="000C2811">
        <w:rPr>
          <w:rFonts w:ascii="Times New Roman" w:hAnsi="Times New Roman" w:cs="Times New Roman"/>
          <w:sz w:val="28"/>
          <w:szCs w:val="28"/>
        </w:rPr>
        <w:t xml:space="preserve"> парные глаза имели возрастную катаракту в 55 % случаях,</w:t>
      </w:r>
      <w:r w:rsidR="008E48EC" w:rsidRPr="000C2811">
        <w:rPr>
          <w:rFonts w:ascii="Times New Roman" w:hAnsi="Times New Roman" w:cs="Times New Roman"/>
          <w:sz w:val="28"/>
          <w:szCs w:val="28"/>
        </w:rPr>
        <w:t xml:space="preserve"> а артифакия - 45</w:t>
      </w:r>
      <w:proofErr w:type="gramEnd"/>
      <w:r w:rsidRPr="000C2811">
        <w:rPr>
          <w:rFonts w:ascii="Times New Roman" w:hAnsi="Times New Roman" w:cs="Times New Roman"/>
          <w:sz w:val="28"/>
          <w:szCs w:val="28"/>
        </w:rPr>
        <w:t xml:space="preserve"> % </w:t>
      </w:r>
      <w:r w:rsidRPr="000C2811">
        <w:rPr>
          <w:rFonts w:ascii="Times New Roman" w:hAnsi="Times New Roman" w:cs="Times New Roman"/>
          <w:sz w:val="28"/>
          <w:szCs w:val="28"/>
        </w:rPr>
        <w:fldChar w:fldCharType="begin" w:fldLock="1"/>
      </w:r>
      <w:r w:rsidR="004C02BB" w:rsidRPr="000C2811">
        <w:rPr>
          <w:rFonts w:ascii="Times New Roman" w:hAnsi="Times New Roman" w:cs="Times New Roman"/>
          <w:sz w:val="28"/>
          <w:szCs w:val="28"/>
        </w:rPr>
        <w:instrText>ADDIN CSL_CITATION {"citationItems":[{"id":"ITEM-1","itemData":{"DOI":"10.4103/0301-4738.64136","ISSN":"0301-4738","PMID":"20534920","abstract":"Aims: To evaluate intraocular pressure (IOP) control, visual prognosis and complications following manual small incision cataract surgery among eyes with phacomorphic glaucoma. Materials and Methods: This prospective, non-randomized interventional consecutive case series included all patients with phacomorphic glaucoma who presented to a tertiary eye care referral center in South India between March 2006 and April 2007. All patients underwent slit-lamp bio-microscopy, applanation tonometry and gonioscopy of the other eye to rule out angle closure. Small incision cataract surgery with intraocular lens implantation was performed in all affected eyes. Complete ophthalmic examination was done at each follow-up visit. Results: A total of 74 eyes with phacomorphic glaucoma were included in this study. The preoperative mean IOP was 38.414.3 mmHg and mean IOP at last follow-up was 12.72.4 mmHg. There was a statistically significant difference between IOP at presentation and IOP at last follow-up (P&lt; 0.001). None of the eyes required long-term antiglaucoma medication. No significant intraoperative complications were noted. The final postoperative best corrected visual acuity was 20/40 or better in 51 patients. Eighteen eyes had corneal edema and 36 eyes had anterior chamber inflammation. Both conditions resolved with standard medical therapy. Conclusion: Manual small incision cataract surgery is safe and effective in controlling IOP and achieving good functional visual acuity with minimal complications in the management of phacomorphic glaucoma in developing countries.","author":[{"dropping-particle":"","family":"Ramakrishanan","given":"R.","non-dropping-particle":"","parse-names":false,"suffix":""},{"dropping-particle":"","family":"Maheshwari","given":"Devendra","non-dropping-particle":"","parse-names":false,"suffix":""},{"dropping-particle":"","family":"Kader","given":"Mohideen Abdul","non-dropping-particle":"","parse-names":false,"suffix":""},{"dropping-particle":"","family":"Singh","given":"Rita","non-dropping-particle":"","parse-names":false,"suffix":""},{"dropping-particle":"","family":"Pawar","given":"Neelam","non-dropping-particle":"","parse-names":false,"suffix":""},{"dropping-particle":"","family":"Bharathi","given":"M. Jayahar","non-dropping-particle":"","parse-names":false,"suffix":""}],"container-title":"INDIAN JOURNAL OF OPHTHALMOLOGY","id":"ITEM-1","issue":"4","issued":{"date-parts":[["2010","7"]]},"page":"303-306","title":"Visual prognosis, intraocular pressure control and complications in phacomorphic glaucoma following manual small incision cataract surgery","type":"article-journal","volume":"58"},"uris":["http://www.mendeley.com/documents/?uuid=f518df62-c8ec-4553-a9c0-9f53db4b8f98"]}],"mendeley":{"formattedCitation":"[83]","plainTextFormattedCitation":"[83]","previouslyFormattedCitation":"[83]"},"properties":{"noteIndex":0},"schema":"https://github.com/citation-style-language/schema/raw/master/csl-citation.json"}</w:instrText>
      </w:r>
      <w:r w:rsidRPr="000C2811">
        <w:rPr>
          <w:rFonts w:ascii="Times New Roman" w:hAnsi="Times New Roman" w:cs="Times New Roman"/>
          <w:sz w:val="28"/>
          <w:szCs w:val="28"/>
        </w:rPr>
        <w:fldChar w:fldCharType="separate"/>
      </w:r>
      <w:r w:rsidR="004C02BB" w:rsidRPr="000C2811">
        <w:rPr>
          <w:rFonts w:ascii="Times New Roman" w:hAnsi="Times New Roman" w:cs="Times New Roman"/>
          <w:noProof/>
          <w:sz w:val="28"/>
          <w:szCs w:val="28"/>
        </w:rPr>
        <w:t>[83]</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w:t>
      </w:r>
      <w:r w:rsidR="000A73FD" w:rsidRPr="000C2811">
        <w:rPr>
          <w:rFonts w:ascii="Times New Roman" w:hAnsi="Times New Roman" w:cs="Times New Roman"/>
          <w:sz w:val="28"/>
          <w:szCs w:val="28"/>
        </w:rPr>
        <w:t>По нашим данным</w:t>
      </w:r>
      <w:r w:rsidR="0027658F" w:rsidRPr="000C2811">
        <w:rPr>
          <w:rFonts w:ascii="Times New Roman" w:hAnsi="Times New Roman" w:cs="Times New Roman"/>
          <w:sz w:val="28"/>
          <w:szCs w:val="28"/>
        </w:rPr>
        <w:t>,</w:t>
      </w:r>
      <w:r w:rsidR="000A73FD" w:rsidRPr="000C2811">
        <w:rPr>
          <w:rFonts w:ascii="Times New Roman" w:hAnsi="Times New Roman" w:cs="Times New Roman"/>
          <w:sz w:val="28"/>
          <w:szCs w:val="28"/>
        </w:rPr>
        <w:t xml:space="preserve"> парный глаз пациентов с факоморфической глаукомой имел возрастную катаракту в 220 случаях, что составил</w:t>
      </w:r>
      <w:r w:rsidR="0027658F" w:rsidRPr="000C2811">
        <w:rPr>
          <w:rFonts w:ascii="Times New Roman" w:hAnsi="Times New Roman" w:cs="Times New Roman"/>
          <w:sz w:val="28"/>
          <w:szCs w:val="28"/>
        </w:rPr>
        <w:t>о</w:t>
      </w:r>
      <w:r w:rsidR="000A73FD" w:rsidRPr="000C2811">
        <w:rPr>
          <w:rFonts w:ascii="Times New Roman" w:hAnsi="Times New Roman" w:cs="Times New Roman"/>
          <w:sz w:val="28"/>
          <w:szCs w:val="28"/>
        </w:rPr>
        <w:t xml:space="preserve"> 94,42% и артифакию - 13 (5,58%). </w:t>
      </w:r>
      <w:r w:rsidRPr="000C2811">
        <w:rPr>
          <w:rFonts w:ascii="Times New Roman" w:hAnsi="Times New Roman" w:cs="Times New Roman"/>
          <w:sz w:val="28"/>
          <w:szCs w:val="28"/>
        </w:rPr>
        <w:t xml:space="preserve">Учитывая тот факт, что парные глаза больных с факоморфической глаукомой имели схожие анатомические  параметры с больным глазом, рекомендовано ранее хирургическое лечение катаракты этого глаза </w:t>
      </w:r>
      <w:r w:rsidRPr="000C2811">
        <w:rPr>
          <w:rFonts w:ascii="Times New Roman" w:hAnsi="Times New Roman" w:cs="Times New Roman"/>
          <w:sz w:val="28"/>
          <w:szCs w:val="28"/>
        </w:rPr>
        <w:fldChar w:fldCharType="begin" w:fldLock="1"/>
      </w:r>
      <w:r w:rsidR="001030EB" w:rsidRPr="000C2811">
        <w:rPr>
          <w:rFonts w:ascii="Times New Roman" w:hAnsi="Times New Roman" w:cs="Times New Roman"/>
          <w:sz w:val="28"/>
          <w:szCs w:val="28"/>
        </w:rPr>
        <w:instrText>ADDIN CSL_CITATION {"citationItems":[{"id":"ITEM-1","itemData":{"DOI":"10.1097/IJG.0000000000001467","author":[{"dropping-particle":"","family":"Bansal","given":"Tanima","non-dropping-particle":"","parse-names":false,"suffix":""},{"dropping-particle":"","family":"Bhoot","given":"Madhu","non-dropping-particle":"","parse-names":false,"suffix":""}],"container-title":"Journal of Glaucoma","id":"ITEM-1","issued":{"date-parts":[["2020"]]},"publisher":"Lippincott Williams and Wilkins","title":"Title of article: Comparison of Fellow Eye of Acute Primary Angle Closure and Phacomorphic Angle Closure","type":"article-journal"},"uris":["http://www.mendeley.com/documents/?uuid=b4cfe37d-c23f-326c-9e7d-a153b2b01474"]}],"mendeley":{"formattedCitation":"[91]","plainTextFormattedCitation":"[91]","previouslyFormattedCitation":"[91]"},"properties":{"noteIndex":0},"schema":"https://github.com/citation-style-language/schema/raw/master/csl-citation.json"}</w:instrText>
      </w:r>
      <w:r w:rsidRPr="000C2811">
        <w:rPr>
          <w:rFonts w:ascii="Times New Roman" w:hAnsi="Times New Roman" w:cs="Times New Roman"/>
          <w:sz w:val="28"/>
          <w:szCs w:val="28"/>
        </w:rPr>
        <w:fldChar w:fldCharType="separate"/>
      </w:r>
      <w:r w:rsidR="001030EB" w:rsidRPr="000C2811">
        <w:rPr>
          <w:rFonts w:ascii="Times New Roman" w:hAnsi="Times New Roman" w:cs="Times New Roman"/>
          <w:noProof/>
          <w:sz w:val="28"/>
          <w:szCs w:val="28"/>
        </w:rPr>
        <w:t>[91]</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w:t>
      </w:r>
    </w:p>
    <w:p w:rsidR="0020147D" w:rsidRPr="000C2811" w:rsidRDefault="005B1F0A" w:rsidP="00724A5A">
      <w:pPr>
        <w:spacing w:after="0" w:line="240" w:lineRule="auto"/>
        <w:ind w:firstLine="567"/>
        <w:jc w:val="both"/>
        <w:rPr>
          <w:rStyle w:val="markedcontent"/>
          <w:rFonts w:ascii="Times New Roman" w:hAnsi="Times New Roman" w:cs="Times New Roman"/>
          <w:sz w:val="28"/>
          <w:szCs w:val="28"/>
        </w:rPr>
      </w:pPr>
      <w:proofErr w:type="gramStart"/>
      <w:r w:rsidRPr="000C2811">
        <w:rPr>
          <w:rFonts w:ascii="Times New Roman" w:hAnsi="Times New Roman" w:cs="Times New Roman"/>
          <w:sz w:val="28"/>
          <w:szCs w:val="28"/>
        </w:rPr>
        <w:t>ФЭК с ИОЛ проводились в 53,65</w:t>
      </w:r>
      <w:r w:rsidR="00DD66EF">
        <w:rPr>
          <w:rFonts w:ascii="Times New Roman" w:hAnsi="Times New Roman" w:cs="Times New Roman"/>
          <w:sz w:val="28"/>
          <w:szCs w:val="28"/>
          <w:lang w:val="en-US"/>
        </w:rPr>
        <w:t xml:space="preserve"> </w:t>
      </w:r>
      <w:r w:rsidRPr="000C2811">
        <w:rPr>
          <w:rFonts w:ascii="Times New Roman" w:hAnsi="Times New Roman" w:cs="Times New Roman"/>
          <w:sz w:val="28"/>
          <w:szCs w:val="28"/>
        </w:rPr>
        <w:t xml:space="preserve">% случаях, </w:t>
      </w:r>
      <w:r w:rsidR="003F257E" w:rsidRPr="000C2811">
        <w:rPr>
          <w:rFonts w:ascii="Times New Roman" w:eastAsia="Times New Roman" w:hAnsi="Times New Roman" w:cs="Times New Roman"/>
          <w:sz w:val="28"/>
          <w:szCs w:val="28"/>
          <w:lang w:eastAsia="ru-RU"/>
        </w:rPr>
        <w:t xml:space="preserve">ТЭЭК с </w:t>
      </w:r>
      <w:r w:rsidRPr="000C2811">
        <w:rPr>
          <w:rFonts w:ascii="Times New Roman" w:eastAsia="Times New Roman" w:hAnsi="Times New Roman" w:cs="Times New Roman"/>
          <w:sz w:val="28"/>
          <w:szCs w:val="28"/>
          <w:lang w:eastAsia="ru-RU"/>
        </w:rPr>
        <w:t>ИОЛ</w:t>
      </w:r>
      <w:r w:rsidRPr="000C2811">
        <w:rPr>
          <w:rFonts w:ascii="Times New Roman" w:hAnsi="Times New Roman" w:cs="Times New Roman"/>
          <w:sz w:val="28"/>
          <w:szCs w:val="28"/>
        </w:rPr>
        <w:t xml:space="preserve"> </w:t>
      </w:r>
      <w:r w:rsidR="0027658F" w:rsidRPr="000C2811">
        <w:rPr>
          <w:rFonts w:ascii="Times New Roman" w:hAnsi="Times New Roman" w:cs="Times New Roman"/>
          <w:sz w:val="28"/>
          <w:szCs w:val="28"/>
        </w:rPr>
        <w:t>–</w:t>
      </w:r>
      <w:r w:rsidRPr="000C2811">
        <w:rPr>
          <w:rFonts w:ascii="Times New Roman" w:hAnsi="Times New Roman" w:cs="Times New Roman"/>
          <w:sz w:val="28"/>
          <w:szCs w:val="28"/>
        </w:rPr>
        <w:t xml:space="preserve"> </w:t>
      </w:r>
      <w:r w:rsidR="0027658F" w:rsidRPr="000C2811">
        <w:rPr>
          <w:rFonts w:ascii="Times New Roman" w:hAnsi="Times New Roman" w:cs="Times New Roman"/>
          <w:sz w:val="28"/>
          <w:szCs w:val="28"/>
        </w:rPr>
        <w:t xml:space="preserve">в </w:t>
      </w:r>
      <w:r w:rsidRPr="000C2811">
        <w:rPr>
          <w:rFonts w:ascii="Times New Roman" w:hAnsi="Times New Roman" w:cs="Times New Roman"/>
          <w:sz w:val="28"/>
          <w:szCs w:val="28"/>
        </w:rPr>
        <w:t>20,2</w:t>
      </w:r>
      <w:r w:rsidR="0042029E" w:rsidRPr="000C2811">
        <w:rPr>
          <w:rFonts w:ascii="Times New Roman" w:hAnsi="Times New Roman" w:cs="Times New Roman"/>
          <w:sz w:val="28"/>
          <w:szCs w:val="28"/>
        </w:rPr>
        <w:t>0</w:t>
      </w:r>
      <w:r w:rsidR="00DD66EF">
        <w:rPr>
          <w:rFonts w:ascii="Times New Roman" w:hAnsi="Times New Roman" w:cs="Times New Roman"/>
          <w:sz w:val="28"/>
          <w:szCs w:val="28"/>
          <w:lang w:val="en-US"/>
        </w:rPr>
        <w:t xml:space="preserve"> </w:t>
      </w:r>
      <w:r w:rsidRPr="000C2811">
        <w:rPr>
          <w:rFonts w:ascii="Times New Roman" w:hAnsi="Times New Roman" w:cs="Times New Roman"/>
          <w:sz w:val="28"/>
          <w:szCs w:val="28"/>
        </w:rPr>
        <w:t>%</w:t>
      </w:r>
      <w:r w:rsidRPr="000C2811">
        <w:rPr>
          <w:rFonts w:ascii="Times New Roman" w:eastAsia="Times New Roman" w:hAnsi="Times New Roman" w:cs="Times New Roman"/>
          <w:sz w:val="28"/>
          <w:szCs w:val="28"/>
          <w:lang w:eastAsia="ru-RU"/>
        </w:rPr>
        <w:t xml:space="preserve">, ФЭК с СТЭ </w:t>
      </w:r>
      <w:r w:rsidR="0027658F" w:rsidRPr="000C2811">
        <w:rPr>
          <w:rFonts w:ascii="Times New Roman" w:eastAsia="Times New Roman" w:hAnsi="Times New Roman" w:cs="Times New Roman"/>
          <w:sz w:val="28"/>
          <w:szCs w:val="28"/>
          <w:lang w:eastAsia="ru-RU"/>
        </w:rPr>
        <w:t>– в</w:t>
      </w:r>
      <w:r w:rsidRPr="000C2811">
        <w:rPr>
          <w:rFonts w:ascii="Times New Roman" w:eastAsia="Times New Roman" w:hAnsi="Times New Roman" w:cs="Times New Roman"/>
          <w:sz w:val="28"/>
          <w:szCs w:val="28"/>
          <w:lang w:eastAsia="ru-RU"/>
        </w:rPr>
        <w:t xml:space="preserve"> </w:t>
      </w:r>
      <w:r w:rsidRPr="000C2811">
        <w:rPr>
          <w:rFonts w:ascii="Times New Roman" w:hAnsi="Times New Roman" w:cs="Times New Roman"/>
          <w:sz w:val="28"/>
          <w:szCs w:val="28"/>
        </w:rPr>
        <w:t>18,05</w:t>
      </w:r>
      <w:r w:rsidR="00DD66EF">
        <w:rPr>
          <w:rFonts w:ascii="Times New Roman" w:hAnsi="Times New Roman" w:cs="Times New Roman"/>
          <w:sz w:val="28"/>
          <w:szCs w:val="28"/>
          <w:lang w:val="en-US"/>
        </w:rPr>
        <w:t xml:space="preserve"> </w:t>
      </w:r>
      <w:r w:rsidRPr="000C2811">
        <w:rPr>
          <w:rFonts w:ascii="Times New Roman" w:hAnsi="Times New Roman" w:cs="Times New Roman"/>
          <w:sz w:val="28"/>
          <w:szCs w:val="28"/>
        </w:rPr>
        <w:t>%</w:t>
      </w:r>
      <w:r w:rsidRPr="000C2811">
        <w:rPr>
          <w:rFonts w:ascii="Times New Roman" w:eastAsia="Times New Roman" w:hAnsi="Times New Roman" w:cs="Times New Roman"/>
          <w:sz w:val="28"/>
          <w:szCs w:val="28"/>
          <w:lang w:eastAsia="ru-RU"/>
        </w:rPr>
        <w:t>, другие виды операци</w:t>
      </w:r>
      <w:r w:rsidR="0027658F" w:rsidRPr="000C2811">
        <w:rPr>
          <w:rFonts w:ascii="Times New Roman" w:eastAsia="Times New Roman" w:hAnsi="Times New Roman" w:cs="Times New Roman"/>
          <w:sz w:val="28"/>
          <w:szCs w:val="28"/>
          <w:lang w:eastAsia="ru-RU"/>
        </w:rPr>
        <w:t>й</w:t>
      </w:r>
      <w:r w:rsidRPr="000C2811">
        <w:rPr>
          <w:rFonts w:ascii="Times New Roman" w:eastAsia="Times New Roman" w:hAnsi="Times New Roman" w:cs="Times New Roman"/>
          <w:sz w:val="28"/>
          <w:szCs w:val="28"/>
          <w:lang w:eastAsia="ru-RU"/>
        </w:rPr>
        <w:t xml:space="preserve"> </w:t>
      </w:r>
      <w:r w:rsidR="0027658F" w:rsidRPr="000C2811">
        <w:rPr>
          <w:rFonts w:ascii="Times New Roman" w:eastAsia="Times New Roman" w:hAnsi="Times New Roman" w:cs="Times New Roman"/>
          <w:sz w:val="28"/>
          <w:szCs w:val="28"/>
          <w:lang w:eastAsia="ru-RU"/>
        </w:rPr>
        <w:t>–</w:t>
      </w:r>
      <w:r w:rsidRPr="000C2811">
        <w:rPr>
          <w:rFonts w:ascii="Times New Roman" w:eastAsia="Times New Roman" w:hAnsi="Times New Roman" w:cs="Times New Roman"/>
          <w:sz w:val="28"/>
          <w:szCs w:val="28"/>
          <w:lang w:eastAsia="ru-RU"/>
        </w:rPr>
        <w:t xml:space="preserve"> 8,1</w:t>
      </w:r>
      <w:r w:rsidR="0042029E" w:rsidRPr="000C2811">
        <w:rPr>
          <w:rFonts w:ascii="Times New Roman" w:eastAsia="Times New Roman" w:hAnsi="Times New Roman" w:cs="Times New Roman"/>
          <w:sz w:val="28"/>
          <w:szCs w:val="28"/>
          <w:lang w:eastAsia="ru-RU"/>
        </w:rPr>
        <w:t>0</w:t>
      </w:r>
      <w:r w:rsidRPr="000C2811">
        <w:rPr>
          <w:rFonts w:ascii="Times New Roman" w:eastAsia="Times New Roman" w:hAnsi="Times New Roman" w:cs="Times New Roman"/>
          <w:sz w:val="28"/>
          <w:szCs w:val="28"/>
          <w:lang w:eastAsia="ru-RU"/>
        </w:rPr>
        <w:t>%. По данным литературы, от выбора хирургии факоморфической глаукомы зависит окончательная острота зрения</w:t>
      </w:r>
      <w:proofErr w:type="gramEnd"/>
      <w:r w:rsidRPr="000C2811">
        <w:rPr>
          <w:rFonts w:ascii="Times New Roman" w:eastAsia="Times New Roman" w:hAnsi="Times New Roman" w:cs="Times New Roman"/>
          <w:sz w:val="28"/>
          <w:szCs w:val="28"/>
          <w:lang w:eastAsia="ru-RU"/>
        </w:rPr>
        <w:t xml:space="preserve"> </w:t>
      </w:r>
      <w:r w:rsidRPr="000C2811">
        <w:rPr>
          <w:rFonts w:ascii="Times New Roman" w:eastAsia="Times New Roman" w:hAnsi="Times New Roman" w:cs="Times New Roman"/>
          <w:sz w:val="28"/>
          <w:szCs w:val="28"/>
          <w:lang w:eastAsia="ru-RU"/>
        </w:rPr>
        <w:fldChar w:fldCharType="begin" w:fldLock="1"/>
      </w:r>
      <w:r w:rsidR="004C02BB" w:rsidRPr="000C2811">
        <w:rPr>
          <w:rFonts w:ascii="Times New Roman" w:eastAsia="Times New Roman" w:hAnsi="Times New Roman" w:cs="Times New Roman"/>
          <w:sz w:val="28"/>
          <w:szCs w:val="28"/>
          <w:lang w:eastAsia="ru-RU"/>
        </w:rPr>
        <w:instrText>ADDIN CSL_CITATION {"citationItems":[{"id":"ITEM-1","itemData":{"DOI":"10.1097/IJG.0000000000000229","PMID":"25642811","abstract":"Purpose: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Glaucoma","id":"ITEM-1","issue":"3","issued":{"date-parts":[["2016","3","23"]]},"page":"e209-e213","publisher":"Lippincott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mendeley":{"formattedCitation":"[69]","plainTextFormattedCitation":"[69]","previouslyFormattedCitation":"[69]"},"properties":{"noteIndex":0},"schema":"https://github.com/citation-style-language/schema/raw/master/csl-citation.json"}</w:instrText>
      </w:r>
      <w:r w:rsidRPr="000C2811">
        <w:rPr>
          <w:rFonts w:ascii="Times New Roman" w:eastAsia="Times New Roman" w:hAnsi="Times New Roman" w:cs="Times New Roman"/>
          <w:sz w:val="28"/>
          <w:szCs w:val="28"/>
          <w:lang w:eastAsia="ru-RU"/>
        </w:rPr>
        <w:fldChar w:fldCharType="separate"/>
      </w:r>
      <w:r w:rsidR="004C02BB" w:rsidRPr="000C2811">
        <w:rPr>
          <w:rFonts w:ascii="Times New Roman" w:eastAsia="Times New Roman" w:hAnsi="Times New Roman" w:cs="Times New Roman"/>
          <w:noProof/>
          <w:sz w:val="28"/>
          <w:szCs w:val="28"/>
          <w:lang w:eastAsia="ru-RU"/>
        </w:rPr>
        <w:t>[69]</w:t>
      </w:r>
      <w:r w:rsidRPr="000C2811">
        <w:rPr>
          <w:rFonts w:ascii="Times New Roman" w:eastAsia="Times New Roman" w:hAnsi="Times New Roman" w:cs="Times New Roman"/>
          <w:sz w:val="28"/>
          <w:szCs w:val="28"/>
          <w:lang w:eastAsia="ru-RU"/>
        </w:rPr>
        <w:fldChar w:fldCharType="end"/>
      </w:r>
      <w:r w:rsidRPr="000C2811">
        <w:rPr>
          <w:rFonts w:ascii="Times New Roman" w:eastAsia="Times New Roman" w:hAnsi="Times New Roman" w:cs="Times New Roman"/>
          <w:sz w:val="28"/>
          <w:szCs w:val="28"/>
          <w:lang w:eastAsia="ru-RU"/>
        </w:rPr>
        <w:t xml:space="preserve">. Так, по данным </w:t>
      </w:r>
      <w:r w:rsidRPr="000C2811">
        <w:rPr>
          <w:rFonts w:ascii="Times New Roman" w:hAnsi="Times New Roman" w:cs="Times New Roman"/>
          <w:sz w:val="28"/>
          <w:szCs w:val="24"/>
        </w:rPr>
        <w:t>Senthil</w:t>
      </w:r>
      <w:r w:rsidRPr="000C2811">
        <w:rPr>
          <w:rFonts w:ascii="Times New Roman" w:eastAsia="Times New Roman" w:hAnsi="Times New Roman" w:cs="Times New Roman"/>
          <w:sz w:val="28"/>
          <w:szCs w:val="28"/>
          <w:lang w:eastAsia="ru-RU"/>
        </w:rPr>
        <w:t xml:space="preserve"> S. и </w:t>
      </w:r>
      <w:r w:rsidRPr="000C2811">
        <w:rPr>
          <w:rFonts w:ascii="Times New Roman" w:hAnsi="Times New Roman" w:cs="Times New Roman"/>
          <w:sz w:val="28"/>
          <w:szCs w:val="24"/>
        </w:rPr>
        <w:t>Moraru</w:t>
      </w:r>
      <w:r w:rsidRPr="000C2811">
        <w:rPr>
          <w:rFonts w:ascii="Times New Roman" w:eastAsia="Times New Roman" w:hAnsi="Times New Roman" w:cs="Times New Roman"/>
          <w:sz w:val="28"/>
          <w:szCs w:val="28"/>
          <w:lang w:eastAsia="ru-RU"/>
        </w:rPr>
        <w:t xml:space="preserve"> </w:t>
      </w:r>
      <w:r w:rsidRPr="000C2811">
        <w:rPr>
          <w:rFonts w:ascii="Times New Roman" w:hAnsi="Times New Roman" w:cs="Times New Roman"/>
          <w:sz w:val="28"/>
          <w:szCs w:val="24"/>
        </w:rPr>
        <w:t xml:space="preserve">A., после проведения  </w:t>
      </w:r>
      <w:r w:rsidRPr="000C2811">
        <w:rPr>
          <w:rFonts w:ascii="Times New Roman" w:eastAsia="Times New Roman" w:hAnsi="Times New Roman" w:cs="Times New Roman"/>
          <w:sz w:val="28"/>
          <w:szCs w:val="28"/>
          <w:lang w:eastAsia="ru-RU"/>
        </w:rPr>
        <w:t xml:space="preserve">одномоментной ФЭК с имплантацией ИОЛ показали высокую остроту зрения по сравнению с комбинированным методом (ФЭК+ИОЛ с антиглаукомными операциями) </w:t>
      </w:r>
      <w:r w:rsidRPr="000C2811">
        <w:rPr>
          <w:rFonts w:ascii="Times New Roman" w:eastAsia="Times New Roman" w:hAnsi="Times New Roman" w:cs="Times New Roman"/>
          <w:sz w:val="28"/>
          <w:szCs w:val="28"/>
          <w:lang w:eastAsia="ru-RU"/>
        </w:rPr>
        <w:fldChar w:fldCharType="begin" w:fldLock="1"/>
      </w:r>
      <w:r w:rsidR="004C02BB" w:rsidRPr="000C2811">
        <w:rPr>
          <w:rFonts w:ascii="Times New Roman" w:eastAsia="Times New Roman" w:hAnsi="Times New Roman" w:cs="Times New Roman"/>
          <w:sz w:val="28"/>
          <w:szCs w:val="28"/>
          <w:lang w:eastAsia="ru-RU"/>
        </w:rPr>
        <w:instrText>ADDIN CSL_CITATION {"citationItems":[{"id":"ITEM-1","itemData":{"DOI":"10.1097/IJG.0000000000000229","PMID":"25642811","abstract":"Purpose: To compare the outcomes of cataract surgery alone versus combined cataract surgery with trabeculectomy in eyes with phacomorphic glaucoma. Materials and Methods: In a retrospective comparative case series, 126 eyes of phacomorphic glaucoma presenting within 4 weeks of onset between 1993 and 2012, with at least 6 months of postoperative follow-up were included. Group 1 included 63 eyes with cataract surgery only and group 2 included 63 eyes with combined cataract surgery and trabeculectomy. Primary outcome measure was intraocular pressure (IOP)r21mm Hg (without antiglaucoma medication) 6 months after surgery. Results: The median (interquartile range) preoperative IOP in group 1 was 36mm Hg (30 to 50mm Hg) and group 2 was 40mm Hg (32 to 48mm Hg) (P=0.34). The median duration of phacomorphic attack was 7 days (3 to 12 d) in group 1 and 7 days (3 to 15 d) in group 2 (P=0.39). The median duration of postoperative follow-up was 23 months in group 1 and 30 months in group 2 (P=0.89). Six months after surgery, 97% of the eyes in group 1 and 100% in group 2 achieved IOPr21mm Hg without antiglaucoma medications with a median postoperative IOP of 12mm Hg in both the groups (P=0.09). The median Log MAR visual acuity was significantly better in group 1 compared with group 2 (0.2 vs. 0.3, P&lt;0.001). The percentage of eyes that achieved visual acuity better than 20/40 at 3 months was 62% in group 1 versus 19% in group 2 and at 6 months it was 75% in group 1 versus 38% in group 2 (P&lt;0.001). Conclusions: In our cohort of phacomorphic glaucoma presenting within 4 weeks of onset, cataract surgery and combined surgery resulted in similar IOP control at 6 months. However, cataract surgery alone resulted in better and faster visual recovery.","author":[{"dropping-particle":"","family":"Senthil","given":"Sirisha","non-dropping-particle":"","parse-names":false,"suffix":""},{"dropping-particle":"","family":"Chinta","given":"Supriya","non-dropping-particle":"","parse-names":false,"suffix":""},{"dropping-particle":"","family":"Rao","given":"Harsha L.","non-dropping-particle":"","parse-names":false,"suffix":""},{"dropping-particle":"","family":"Choudhari","given":"Nikhil S.","non-dropping-particle":"","parse-names":false,"suffix":""},{"dropping-particle":"","family":"Pathak-Ray","given":"Vanita","non-dropping-particle":"","parse-names":false,"suffix":""},{"dropping-particle":"","family":"Mandal","given":"Anil K.","non-dropping-particle":"","parse-names":false,"suffix":""},{"dropping-particle":"","family":"Garudadri","given":"Chandra S.","non-dropping-particle":"","parse-names":false,"suffix":""}],"container-title":"Journal of Glaucoma","id":"ITEM-1","issue":"3","issued":{"date-parts":[["2016","3","23"]]},"page":"e209-e213","publisher":"Lippincott Williams and Wilkins","title":"Comparison of cataract surgery alone versus cataract surgery combined with trabeculectomy in the management of phacomorphic glaucoma","type":"article-journal","volume":"25"},"uris":["http://www.mendeley.com/documents/?uuid=61f7d5c0-60ed-46af-a371-2a79f027f052"]},{"id":"ITEM-2","itemData":{"DOI":"10.22336/RJO.2017.37","abstract":"Purpose. Analysis of functional outcome and complications reported in patients diagnosed with phacomorphic glaucoma, in which phacoemulsification or extracapsular extraction of the lens was performed. Methods. The retrospective study included 38 eyes diagnosed with phacomorphic glaucoma. In 25 cases, group 1, the lens was removed by phacoemulsification and in 13 cases, group 2, by extracapsular extraction. Intraocular pressure, visual acuity, and anterior chamber depth were evaluated preoperative and postoperative. The incidence of intra and postoperative complications was analyzed. The minimum follow-up period was 12 months. Results. The mean IOP decreased from the preoperative value of 38.4 +/ - 11.3 mmHg to 13.5 +/ - 3.4 mmHg in group 1 and 11.5 +/ - 3.2 mmHg in group 2. Persistent corneal edema was observed in 32% patients from group 1 and 23% of the patients from group 2. The inflammatory reaction of anterior chamber prevailed in patients from group 2 (46.1%). ACD modified from the preoperative mean of 1.3 +/- 0.5 mm to 2.3 +/- 0.2 mm in both groups. At the end of follow-up in both groups, the average BCVA was 0.6. 18.42% of the cases required long-term topical hypotensive therapy. Conclusions. Both phacoemulsification and extracapsular extraction were safe and effective procedures in the treatment of phacomorphic glaucoma, ensuring a rapid functional recovery and a satisfactory long-term IOP control. Although the rate of immediate postoperative complications and the final functional outcome were better in patients treated with phacoemulsification, not all the cases could be subjected to this type of surgery.","author":[{"dropping-particle":"","family":"Moraru","given":"Andreea","non-dropping-particle":"","parse-names":false,"suffix":""},{"dropping-particle":"","family":"Pînzaru","given":"Gabriela","non-dropping-particle":"","parse-names":false,"suffix":""},{"dropping-particle":"","family":"Moţoc","given":"Anca","non-dropping-particle":"","parse-names":false,"suffix":""},{"dropping-particle":"","family":"Costin","given":"Dănuţ","non-dropping-particle":"","parse-names":false,"suffix":""}],"container-title":"Romanian Journal of Ophthalmology","id":"ITEM-2","issue":"3","issued":{"date-parts":[["2017","9","25"]]},"page":"202-206","publisher":"Fundatia Universitara Sanabuna","title":"Functional results of cataract surgery in the treatment of phacomorphic glaucoma","type":"article-journal","volume":"61"},"uris":["http://www.mendeley.com/documents/?uuid=7c78c0a1-6af5-3906-bacf-521df8c8846e"]}],"mendeley":{"formattedCitation":"[57,69]","plainTextFormattedCitation":"[57,69]","previouslyFormattedCitation":"[57,69]"},"properties":{"noteIndex":0},"schema":"https://github.com/citation-style-language/schema/raw/master/csl-citation.json"}</w:instrText>
      </w:r>
      <w:r w:rsidRPr="000C2811">
        <w:rPr>
          <w:rFonts w:ascii="Times New Roman" w:eastAsia="Times New Roman" w:hAnsi="Times New Roman" w:cs="Times New Roman"/>
          <w:sz w:val="28"/>
          <w:szCs w:val="28"/>
          <w:lang w:eastAsia="ru-RU"/>
        </w:rPr>
        <w:fldChar w:fldCharType="separate"/>
      </w:r>
      <w:r w:rsidR="004C02BB" w:rsidRPr="000C2811">
        <w:rPr>
          <w:rFonts w:ascii="Times New Roman" w:eastAsia="Times New Roman" w:hAnsi="Times New Roman" w:cs="Times New Roman"/>
          <w:noProof/>
          <w:sz w:val="28"/>
          <w:szCs w:val="28"/>
          <w:lang w:eastAsia="ru-RU"/>
        </w:rPr>
        <w:t>[57,69]</w:t>
      </w:r>
      <w:r w:rsidRPr="000C2811">
        <w:rPr>
          <w:rFonts w:ascii="Times New Roman" w:eastAsia="Times New Roman" w:hAnsi="Times New Roman" w:cs="Times New Roman"/>
          <w:sz w:val="28"/>
          <w:szCs w:val="28"/>
          <w:lang w:eastAsia="ru-RU"/>
        </w:rPr>
        <w:fldChar w:fldCharType="end"/>
      </w:r>
      <w:proofErr w:type="gramStart"/>
      <w:r w:rsidRPr="000C2811">
        <w:rPr>
          <w:rFonts w:ascii="Times New Roman" w:eastAsia="Times New Roman" w:hAnsi="Times New Roman" w:cs="Times New Roman"/>
          <w:sz w:val="28"/>
          <w:szCs w:val="28"/>
          <w:lang w:eastAsia="ru-RU"/>
        </w:rPr>
        <w:t>. Следовательно, результаты хирургического лечения с одномоментной ФЭК с ИОЛ показали лучшие зрительные функци</w:t>
      </w:r>
      <w:r w:rsidR="00A21B03" w:rsidRPr="000C2811">
        <w:rPr>
          <w:rFonts w:ascii="Times New Roman" w:eastAsia="Times New Roman" w:hAnsi="Times New Roman" w:cs="Times New Roman"/>
          <w:sz w:val="28"/>
          <w:szCs w:val="28"/>
          <w:lang w:eastAsia="ru-RU"/>
        </w:rPr>
        <w:t>и</w:t>
      </w:r>
      <w:r w:rsidRPr="000C2811">
        <w:rPr>
          <w:rFonts w:ascii="Times New Roman" w:eastAsia="Times New Roman" w:hAnsi="Times New Roman" w:cs="Times New Roman"/>
          <w:sz w:val="28"/>
          <w:szCs w:val="28"/>
          <w:lang w:eastAsia="ru-RU"/>
        </w:rPr>
        <w:t xml:space="preserve"> по сравнению с остальными видами хирургического вмешательства.</w:t>
      </w:r>
      <w:proofErr w:type="gramEnd"/>
      <w:r w:rsidRPr="000C2811">
        <w:rPr>
          <w:rFonts w:ascii="Times New Roman" w:eastAsia="Times New Roman" w:hAnsi="Times New Roman" w:cs="Times New Roman"/>
          <w:sz w:val="28"/>
          <w:szCs w:val="28"/>
          <w:lang w:eastAsia="ru-RU"/>
        </w:rPr>
        <w:t xml:space="preserve"> У прооперированных пациентов с факоморфической глаукомой встречались разные осложнени</w:t>
      </w:r>
      <w:r w:rsidR="00A21B03" w:rsidRPr="000C2811">
        <w:rPr>
          <w:rFonts w:ascii="Times New Roman" w:eastAsia="Times New Roman" w:hAnsi="Times New Roman" w:cs="Times New Roman"/>
          <w:sz w:val="28"/>
          <w:szCs w:val="28"/>
          <w:lang w:eastAsia="ru-RU"/>
        </w:rPr>
        <w:t>я</w:t>
      </w:r>
      <w:r w:rsidRPr="000C2811">
        <w:rPr>
          <w:rFonts w:ascii="Times New Roman" w:eastAsia="Times New Roman" w:hAnsi="Times New Roman" w:cs="Times New Roman"/>
          <w:sz w:val="28"/>
          <w:szCs w:val="28"/>
          <w:lang w:eastAsia="ru-RU"/>
        </w:rPr>
        <w:t>.</w:t>
      </w:r>
      <w:r w:rsidRPr="000C2811">
        <w:t xml:space="preserve"> </w:t>
      </w:r>
      <w:r w:rsidR="00F55BFD" w:rsidRPr="000C2811">
        <w:rPr>
          <w:rFonts w:ascii="Times New Roman" w:hAnsi="Times New Roman" w:cs="Times New Roman"/>
          <w:sz w:val="28"/>
          <w:szCs w:val="28"/>
        </w:rPr>
        <w:t xml:space="preserve">Такие как </w:t>
      </w:r>
      <w:r w:rsidRPr="000C2811">
        <w:rPr>
          <w:rFonts w:ascii="Times New Roman" w:hAnsi="Times New Roman" w:cs="Times New Roman"/>
          <w:sz w:val="28"/>
          <w:szCs w:val="28"/>
        </w:rPr>
        <w:t>тяж</w:t>
      </w:r>
      <w:r w:rsidR="00F55BFD" w:rsidRPr="000C2811">
        <w:rPr>
          <w:rFonts w:ascii="Times New Roman" w:hAnsi="Times New Roman" w:cs="Times New Roman"/>
          <w:sz w:val="28"/>
          <w:szCs w:val="28"/>
        </w:rPr>
        <w:t>елый отек роговицы (59,65</w:t>
      </w:r>
      <w:r w:rsidR="00DD66EF">
        <w:rPr>
          <w:rFonts w:ascii="Times New Roman" w:hAnsi="Times New Roman" w:cs="Times New Roman"/>
          <w:sz w:val="28"/>
          <w:szCs w:val="28"/>
          <w:lang w:val="en-US"/>
        </w:rPr>
        <w:t xml:space="preserve"> </w:t>
      </w:r>
      <w:r w:rsidR="00F55BFD" w:rsidRPr="000C2811">
        <w:rPr>
          <w:rFonts w:ascii="Times New Roman" w:hAnsi="Times New Roman" w:cs="Times New Roman"/>
          <w:sz w:val="28"/>
          <w:szCs w:val="28"/>
        </w:rPr>
        <w:t xml:space="preserve">%), </w:t>
      </w:r>
      <w:r w:rsidRPr="000C2811">
        <w:rPr>
          <w:rFonts w:ascii="Times New Roman" w:hAnsi="Times New Roman" w:cs="Times New Roman"/>
          <w:sz w:val="28"/>
          <w:szCs w:val="28"/>
        </w:rPr>
        <w:t>уве</w:t>
      </w:r>
      <w:r w:rsidR="00C55021" w:rsidRPr="000C2811">
        <w:rPr>
          <w:rFonts w:ascii="Times New Roman" w:hAnsi="Times New Roman" w:cs="Times New Roman"/>
          <w:sz w:val="28"/>
          <w:szCs w:val="28"/>
        </w:rPr>
        <w:t>ит (4,29</w:t>
      </w:r>
      <w:r w:rsidR="00DD66EF">
        <w:rPr>
          <w:rFonts w:ascii="Times New Roman" w:hAnsi="Times New Roman" w:cs="Times New Roman"/>
          <w:sz w:val="28"/>
          <w:szCs w:val="28"/>
          <w:lang w:val="en-US"/>
        </w:rPr>
        <w:t xml:space="preserve"> </w:t>
      </w:r>
      <w:r w:rsidR="00C55021" w:rsidRPr="000C2811">
        <w:rPr>
          <w:rFonts w:ascii="Times New Roman" w:hAnsi="Times New Roman" w:cs="Times New Roman"/>
          <w:sz w:val="28"/>
          <w:szCs w:val="28"/>
        </w:rPr>
        <w:t xml:space="preserve">%), </w:t>
      </w:r>
      <w:r w:rsidRPr="000C2811">
        <w:rPr>
          <w:rFonts w:ascii="Times New Roman" w:hAnsi="Times New Roman" w:cs="Times New Roman"/>
          <w:sz w:val="28"/>
          <w:szCs w:val="28"/>
        </w:rPr>
        <w:t>гифема (2,14</w:t>
      </w:r>
      <w:r w:rsidR="00DD66EF">
        <w:rPr>
          <w:rFonts w:ascii="Times New Roman" w:hAnsi="Times New Roman" w:cs="Times New Roman"/>
          <w:sz w:val="28"/>
          <w:szCs w:val="28"/>
          <w:lang w:val="en-US"/>
        </w:rPr>
        <w:t xml:space="preserve"> </w:t>
      </w:r>
      <w:r w:rsidRPr="000C2811">
        <w:rPr>
          <w:rFonts w:ascii="Times New Roman" w:hAnsi="Times New Roman" w:cs="Times New Roman"/>
          <w:sz w:val="28"/>
          <w:szCs w:val="28"/>
        </w:rPr>
        <w:t>%) и другие - 0,43%. В послеоперационном периоде осложнений не было у 26,60</w:t>
      </w:r>
      <w:r w:rsidR="00BD2849" w:rsidRPr="000C2811">
        <w:rPr>
          <w:rFonts w:ascii="Times New Roman" w:hAnsi="Times New Roman" w:cs="Times New Roman"/>
          <w:sz w:val="28"/>
          <w:szCs w:val="28"/>
        </w:rPr>
        <w:t>%.</w:t>
      </w:r>
    </w:p>
    <w:p w:rsidR="003D77CF" w:rsidRPr="000C2811" w:rsidRDefault="001F78BF" w:rsidP="00724A5A">
      <w:pPr>
        <w:tabs>
          <w:tab w:val="left" w:pos="1956"/>
        </w:tabs>
        <w:spacing w:after="0"/>
        <w:ind w:right="-13"/>
        <w:jc w:val="both"/>
        <w:rPr>
          <w:rFonts w:ascii="Times New Roman" w:hAnsi="Times New Roman" w:cs="Times New Roman"/>
          <w:sz w:val="28"/>
          <w:szCs w:val="28"/>
        </w:rPr>
      </w:pPr>
      <w:r w:rsidRPr="000C2811">
        <w:rPr>
          <w:rStyle w:val="markedcontent"/>
          <w:rFonts w:ascii="Times New Roman" w:hAnsi="Times New Roman" w:cs="Times New Roman"/>
          <w:sz w:val="28"/>
          <w:szCs w:val="28"/>
        </w:rPr>
        <w:t xml:space="preserve"> </w:t>
      </w:r>
      <w:r w:rsidR="00AC356B" w:rsidRPr="000C2811">
        <w:rPr>
          <w:rStyle w:val="markedcontent"/>
          <w:rFonts w:ascii="Times New Roman" w:hAnsi="Times New Roman" w:cs="Times New Roman"/>
          <w:sz w:val="28"/>
          <w:szCs w:val="28"/>
        </w:rPr>
        <w:t xml:space="preserve">      </w:t>
      </w:r>
      <w:r w:rsidR="00B438DE" w:rsidRPr="000C2811">
        <w:rPr>
          <w:rStyle w:val="markedcontent"/>
          <w:rFonts w:ascii="Times New Roman" w:hAnsi="Times New Roman" w:cs="Times New Roman"/>
          <w:sz w:val="28"/>
          <w:szCs w:val="28"/>
        </w:rPr>
        <w:t xml:space="preserve">Для изучения факторов риска </w:t>
      </w:r>
      <w:r w:rsidR="005157A3" w:rsidRPr="000C2811">
        <w:rPr>
          <w:rStyle w:val="markedcontent"/>
          <w:rFonts w:ascii="Times New Roman" w:hAnsi="Times New Roman" w:cs="Times New Roman"/>
          <w:sz w:val="28"/>
          <w:szCs w:val="28"/>
        </w:rPr>
        <w:t xml:space="preserve">развития </w:t>
      </w:r>
      <w:r w:rsidR="00B438DE" w:rsidRPr="000C2811">
        <w:rPr>
          <w:rStyle w:val="markedcontent"/>
          <w:rFonts w:ascii="Times New Roman" w:hAnsi="Times New Roman" w:cs="Times New Roman"/>
          <w:sz w:val="28"/>
          <w:szCs w:val="28"/>
        </w:rPr>
        <w:t xml:space="preserve">факоморфической глаукомы изучены </w:t>
      </w:r>
      <w:r w:rsidR="003D77CF" w:rsidRPr="000C2811">
        <w:rPr>
          <w:rFonts w:ascii="Times New Roman" w:hAnsi="Times New Roman" w:cs="Times New Roman"/>
          <w:sz w:val="28"/>
          <w:szCs w:val="28"/>
        </w:rPr>
        <w:t xml:space="preserve">71 глаз с </w:t>
      </w:r>
      <w:r w:rsidR="005157A3" w:rsidRPr="000C2811">
        <w:rPr>
          <w:rFonts w:ascii="Times New Roman" w:hAnsi="Times New Roman" w:cs="Times New Roman"/>
          <w:sz w:val="28"/>
          <w:szCs w:val="28"/>
        </w:rPr>
        <w:t xml:space="preserve">данной патологией </w:t>
      </w:r>
      <w:r w:rsidR="003D77CF" w:rsidRPr="000C2811">
        <w:rPr>
          <w:rFonts w:ascii="Times New Roman" w:hAnsi="Times New Roman" w:cs="Times New Roman"/>
          <w:sz w:val="28"/>
          <w:szCs w:val="28"/>
        </w:rPr>
        <w:t>(</w:t>
      </w:r>
      <w:r w:rsidR="00C15EC9" w:rsidRPr="000C2811">
        <w:rPr>
          <w:rFonts w:ascii="Times New Roman" w:hAnsi="Times New Roman" w:cs="Times New Roman"/>
          <w:sz w:val="28"/>
          <w:szCs w:val="28"/>
        </w:rPr>
        <w:t xml:space="preserve">средний </w:t>
      </w:r>
      <w:r w:rsidR="003D77CF" w:rsidRPr="000C2811">
        <w:rPr>
          <w:rFonts w:ascii="Times New Roman" w:hAnsi="Times New Roman" w:cs="Times New Roman"/>
          <w:sz w:val="28"/>
          <w:szCs w:val="28"/>
        </w:rPr>
        <w:t>возраст 69,0 лет (</w:t>
      </w:r>
      <w:r w:rsidR="00C15EC9" w:rsidRPr="000C2811">
        <w:rPr>
          <w:rFonts w:ascii="Times New Roman" w:hAnsi="Times New Roman" w:cs="Times New Roman"/>
          <w:sz w:val="28"/>
          <w:szCs w:val="28"/>
        </w:rPr>
        <w:t xml:space="preserve">IQR </w:t>
      </w:r>
      <w:r w:rsidR="003D77CF" w:rsidRPr="000C2811">
        <w:rPr>
          <w:rFonts w:ascii="Times New Roman" w:hAnsi="Times New Roman" w:cs="Times New Roman"/>
          <w:sz w:val="28"/>
          <w:szCs w:val="28"/>
        </w:rPr>
        <w:t>63</w:t>
      </w:r>
      <w:r w:rsidR="00C15EC9" w:rsidRPr="000C2811">
        <w:rPr>
          <w:rFonts w:ascii="Times New Roman" w:hAnsi="Times New Roman" w:cs="Times New Roman"/>
          <w:sz w:val="28"/>
          <w:szCs w:val="28"/>
        </w:rPr>
        <w:t xml:space="preserve"> </w:t>
      </w:r>
      <w:r w:rsidR="003D77CF" w:rsidRPr="000C2811">
        <w:rPr>
          <w:rFonts w:ascii="Times New Roman" w:hAnsi="Times New Roman" w:cs="Times New Roman"/>
          <w:sz w:val="28"/>
          <w:szCs w:val="28"/>
        </w:rPr>
        <w:t>-</w:t>
      </w:r>
      <w:r w:rsidR="00C15EC9" w:rsidRPr="000C2811">
        <w:rPr>
          <w:rFonts w:ascii="Times New Roman" w:hAnsi="Times New Roman" w:cs="Times New Roman"/>
          <w:sz w:val="28"/>
          <w:szCs w:val="28"/>
        </w:rPr>
        <w:t xml:space="preserve"> </w:t>
      </w:r>
      <w:r w:rsidR="003D77CF" w:rsidRPr="000C2811">
        <w:rPr>
          <w:rFonts w:ascii="Times New Roman" w:hAnsi="Times New Roman" w:cs="Times New Roman"/>
          <w:sz w:val="28"/>
          <w:szCs w:val="28"/>
        </w:rPr>
        <w:t xml:space="preserve">77)), </w:t>
      </w:r>
      <w:r w:rsidR="005157A3" w:rsidRPr="000C2811">
        <w:rPr>
          <w:rFonts w:ascii="Times New Roman" w:hAnsi="Times New Roman" w:cs="Times New Roman"/>
          <w:sz w:val="28"/>
          <w:szCs w:val="28"/>
        </w:rPr>
        <w:t xml:space="preserve">и их парные глаза </w:t>
      </w:r>
      <w:r w:rsidR="003D77CF" w:rsidRPr="000C2811">
        <w:rPr>
          <w:rFonts w:ascii="Times New Roman" w:hAnsi="Times New Roman" w:cs="Times New Roman"/>
          <w:sz w:val="28"/>
          <w:szCs w:val="28"/>
        </w:rPr>
        <w:t>- 71 гла</w:t>
      </w:r>
      <w:r w:rsidR="000C2811">
        <w:rPr>
          <w:rFonts w:ascii="Times New Roman" w:hAnsi="Times New Roman" w:cs="Times New Roman"/>
          <w:sz w:val="28"/>
          <w:szCs w:val="28"/>
        </w:rPr>
        <w:t xml:space="preserve">з и </w:t>
      </w:r>
      <w:r w:rsidR="0005757D">
        <w:rPr>
          <w:rFonts w:ascii="Times New Roman" w:hAnsi="Times New Roman" w:cs="Times New Roman"/>
          <w:sz w:val="28"/>
          <w:szCs w:val="28"/>
          <w:lang w:val="kk-KZ"/>
        </w:rPr>
        <w:t>311</w:t>
      </w:r>
      <w:r w:rsidR="000C2811" w:rsidRPr="00B17000">
        <w:rPr>
          <w:rFonts w:ascii="Times New Roman" w:hAnsi="Times New Roman" w:cs="Times New Roman"/>
          <w:sz w:val="28"/>
          <w:szCs w:val="28"/>
        </w:rPr>
        <w:t xml:space="preserve"> глаз</w:t>
      </w:r>
      <w:r w:rsidR="000C2811">
        <w:rPr>
          <w:rFonts w:ascii="Times New Roman" w:hAnsi="Times New Roman" w:cs="Times New Roman"/>
          <w:sz w:val="28"/>
          <w:szCs w:val="28"/>
        </w:rPr>
        <w:t xml:space="preserve"> с</w:t>
      </w:r>
      <w:r w:rsidR="003D77CF" w:rsidRPr="000C2811">
        <w:rPr>
          <w:rFonts w:ascii="Times New Roman" w:hAnsi="Times New Roman" w:cs="Times New Roman"/>
          <w:sz w:val="28"/>
          <w:szCs w:val="28"/>
        </w:rPr>
        <w:t xml:space="preserve"> </w:t>
      </w:r>
      <w:r w:rsidR="005157A3" w:rsidRPr="000C2811">
        <w:rPr>
          <w:rFonts w:ascii="Times New Roman" w:hAnsi="Times New Roman" w:cs="Times New Roman"/>
          <w:sz w:val="28"/>
          <w:szCs w:val="28"/>
        </w:rPr>
        <w:t>возрастной</w:t>
      </w:r>
      <w:r w:rsidR="003D77CF" w:rsidRPr="000C2811">
        <w:rPr>
          <w:rFonts w:ascii="Times New Roman" w:hAnsi="Times New Roman" w:cs="Times New Roman"/>
          <w:sz w:val="28"/>
          <w:szCs w:val="28"/>
        </w:rPr>
        <w:t xml:space="preserve"> катара</w:t>
      </w:r>
      <w:r w:rsidR="00361B47" w:rsidRPr="000C2811">
        <w:rPr>
          <w:rFonts w:ascii="Times New Roman" w:hAnsi="Times New Roman" w:cs="Times New Roman"/>
          <w:sz w:val="28"/>
          <w:szCs w:val="28"/>
        </w:rPr>
        <w:t>ктой (возраст 68,0 лет (</w:t>
      </w:r>
      <w:r w:rsidR="00C15EC9" w:rsidRPr="000C2811">
        <w:rPr>
          <w:rFonts w:ascii="Times New Roman" w:hAnsi="Times New Roman" w:cs="Times New Roman"/>
          <w:sz w:val="28"/>
          <w:szCs w:val="28"/>
        </w:rPr>
        <w:t xml:space="preserve">IQR </w:t>
      </w:r>
      <w:r w:rsidR="00361B47" w:rsidRPr="000C2811">
        <w:rPr>
          <w:rFonts w:ascii="Times New Roman" w:hAnsi="Times New Roman" w:cs="Times New Roman"/>
          <w:sz w:val="28"/>
          <w:szCs w:val="28"/>
        </w:rPr>
        <w:t xml:space="preserve">62-75)). По возрасту </w:t>
      </w:r>
      <w:r w:rsidR="003D77CF" w:rsidRPr="000C2811">
        <w:rPr>
          <w:rFonts w:ascii="Times New Roman" w:hAnsi="Times New Roman" w:cs="Times New Roman"/>
          <w:sz w:val="28"/>
          <w:szCs w:val="28"/>
        </w:rPr>
        <w:t>не было с</w:t>
      </w:r>
      <w:r w:rsidR="00361B47" w:rsidRPr="000C2811">
        <w:rPr>
          <w:rFonts w:ascii="Times New Roman" w:hAnsi="Times New Roman" w:cs="Times New Roman"/>
          <w:sz w:val="28"/>
          <w:szCs w:val="28"/>
        </w:rPr>
        <w:t>татистическ</w:t>
      </w:r>
      <w:r w:rsidR="00A21B03" w:rsidRPr="000C2811">
        <w:rPr>
          <w:rFonts w:ascii="Times New Roman" w:hAnsi="Times New Roman" w:cs="Times New Roman"/>
          <w:sz w:val="28"/>
          <w:szCs w:val="28"/>
        </w:rPr>
        <w:t>и</w:t>
      </w:r>
      <w:r w:rsidR="00361B47" w:rsidRPr="000C2811">
        <w:rPr>
          <w:rFonts w:ascii="Times New Roman" w:hAnsi="Times New Roman" w:cs="Times New Roman"/>
          <w:sz w:val="28"/>
          <w:szCs w:val="28"/>
        </w:rPr>
        <w:t xml:space="preserve"> </w:t>
      </w:r>
      <w:r w:rsidR="00C90FD3" w:rsidRPr="000C2811">
        <w:rPr>
          <w:rFonts w:ascii="Times New Roman" w:hAnsi="Times New Roman" w:cs="Times New Roman"/>
          <w:sz w:val="28"/>
          <w:szCs w:val="28"/>
        </w:rPr>
        <w:t xml:space="preserve">достоверной </w:t>
      </w:r>
      <w:r w:rsidR="00361B47" w:rsidRPr="000C2811">
        <w:rPr>
          <w:rFonts w:ascii="Times New Roman" w:hAnsi="Times New Roman" w:cs="Times New Roman"/>
          <w:sz w:val="28"/>
          <w:szCs w:val="28"/>
        </w:rPr>
        <w:t>разницы</w:t>
      </w:r>
      <w:r w:rsidR="003D77CF" w:rsidRPr="000C2811">
        <w:rPr>
          <w:rFonts w:ascii="Times New Roman" w:hAnsi="Times New Roman" w:cs="Times New Roman"/>
          <w:sz w:val="28"/>
          <w:szCs w:val="28"/>
        </w:rPr>
        <w:t xml:space="preserve"> (</w:t>
      </w:r>
      <w:proofErr w:type="gramStart"/>
      <w:r w:rsidR="003D77CF" w:rsidRPr="000C2811">
        <w:rPr>
          <w:rFonts w:ascii="Times New Roman" w:hAnsi="Times New Roman" w:cs="Times New Roman"/>
          <w:sz w:val="28"/>
          <w:szCs w:val="28"/>
        </w:rPr>
        <w:t>р</w:t>
      </w:r>
      <w:proofErr w:type="gramEnd"/>
      <w:r w:rsidR="002E7D0F" w:rsidRPr="000C2811">
        <w:rPr>
          <w:rFonts w:ascii="Times New Roman" w:hAnsi="Times New Roman" w:cs="Times New Roman"/>
          <w:sz w:val="28"/>
          <w:szCs w:val="28"/>
        </w:rPr>
        <w:t xml:space="preserve"> </w:t>
      </w:r>
      <w:r w:rsidR="003D77CF" w:rsidRPr="000C2811">
        <w:rPr>
          <w:rFonts w:ascii="Times New Roman" w:hAnsi="Times New Roman" w:cs="Times New Roman"/>
          <w:sz w:val="28"/>
          <w:szCs w:val="28"/>
        </w:rPr>
        <w:t>=</w:t>
      </w:r>
      <w:r w:rsidR="002E7D0F" w:rsidRPr="000C2811">
        <w:rPr>
          <w:rFonts w:ascii="Times New Roman" w:hAnsi="Times New Roman" w:cs="Times New Roman"/>
          <w:sz w:val="28"/>
          <w:szCs w:val="28"/>
        </w:rPr>
        <w:t xml:space="preserve"> </w:t>
      </w:r>
      <w:r w:rsidR="003D77CF" w:rsidRPr="000C2811">
        <w:rPr>
          <w:rFonts w:ascii="Times New Roman" w:hAnsi="Times New Roman" w:cs="Times New Roman"/>
          <w:sz w:val="28"/>
          <w:szCs w:val="28"/>
        </w:rPr>
        <w:lastRenderedPageBreak/>
        <w:t xml:space="preserve">197). </w:t>
      </w:r>
      <w:r w:rsidR="00B438DE" w:rsidRPr="000C2811">
        <w:rPr>
          <w:rFonts w:ascii="Times New Roman" w:hAnsi="Times New Roman" w:cs="Times New Roman"/>
          <w:sz w:val="28"/>
          <w:szCs w:val="28"/>
        </w:rPr>
        <w:t xml:space="preserve">По </w:t>
      </w:r>
      <w:proofErr w:type="gramStart"/>
      <w:r w:rsidR="00B438DE" w:rsidRPr="000C2811">
        <w:rPr>
          <w:rFonts w:ascii="Times New Roman" w:hAnsi="Times New Roman" w:cs="Times New Roman"/>
          <w:sz w:val="28"/>
          <w:szCs w:val="28"/>
        </w:rPr>
        <w:t>передне – заднему</w:t>
      </w:r>
      <w:proofErr w:type="gramEnd"/>
      <w:r w:rsidR="00B438DE" w:rsidRPr="000C2811">
        <w:rPr>
          <w:rFonts w:ascii="Times New Roman" w:hAnsi="Times New Roman" w:cs="Times New Roman"/>
          <w:sz w:val="28"/>
          <w:szCs w:val="28"/>
        </w:rPr>
        <w:t xml:space="preserve"> размеру г</w:t>
      </w:r>
      <w:r w:rsidR="003D77CF" w:rsidRPr="000C2811">
        <w:rPr>
          <w:rFonts w:ascii="Times New Roman" w:hAnsi="Times New Roman" w:cs="Times New Roman"/>
          <w:sz w:val="28"/>
          <w:szCs w:val="28"/>
        </w:rPr>
        <w:t>лаза с факомофическо</w:t>
      </w:r>
      <w:r w:rsidR="00B438DE" w:rsidRPr="000C2811">
        <w:rPr>
          <w:rFonts w:ascii="Times New Roman" w:hAnsi="Times New Roman" w:cs="Times New Roman"/>
          <w:sz w:val="28"/>
          <w:szCs w:val="28"/>
        </w:rPr>
        <w:t>й глаукомой</w:t>
      </w:r>
      <w:r w:rsidR="0073505E" w:rsidRPr="000C2811">
        <w:rPr>
          <w:rFonts w:ascii="Times New Roman" w:hAnsi="Times New Roman" w:cs="Times New Roman"/>
          <w:sz w:val="28"/>
          <w:szCs w:val="28"/>
        </w:rPr>
        <w:t xml:space="preserve"> (</w:t>
      </w:r>
      <w:r w:rsidR="00361B47" w:rsidRPr="000C2811">
        <w:rPr>
          <w:rStyle w:val="jlqj4b"/>
          <w:rFonts w:ascii="Times New Roman" w:hAnsi="Times New Roman" w:cs="Times New Roman"/>
          <w:sz w:val="28"/>
          <w:szCs w:val="28"/>
        </w:rPr>
        <w:t>22,</w:t>
      </w:r>
      <w:r w:rsidR="0073505E" w:rsidRPr="000C2811">
        <w:rPr>
          <w:rStyle w:val="jlqj4b"/>
          <w:rFonts w:ascii="Times New Roman" w:hAnsi="Times New Roman" w:cs="Times New Roman"/>
          <w:sz w:val="28"/>
          <w:szCs w:val="28"/>
        </w:rPr>
        <w:t>71</w:t>
      </w:r>
      <w:r w:rsidR="00361B47" w:rsidRPr="000C2811">
        <w:rPr>
          <w:rStyle w:val="jlqj4b"/>
          <w:rFonts w:ascii="Times New Roman" w:hAnsi="Times New Roman" w:cs="Times New Roman"/>
          <w:sz w:val="28"/>
          <w:szCs w:val="28"/>
          <w:vertAlign w:val="superscript"/>
        </w:rPr>
        <w:t xml:space="preserve"> </w:t>
      </w:r>
      <w:r w:rsidR="00361B47" w:rsidRPr="000C2811">
        <w:rPr>
          <w:rFonts w:ascii="Times New Roman" w:hAnsi="Times New Roman" w:cs="Times New Roman"/>
          <w:sz w:val="28"/>
          <w:szCs w:val="28"/>
        </w:rPr>
        <w:t>мм (</w:t>
      </w:r>
      <w:r w:rsidR="00C15EC9" w:rsidRPr="000C2811">
        <w:rPr>
          <w:rFonts w:ascii="Times New Roman" w:hAnsi="Times New Roman" w:cs="Times New Roman"/>
          <w:sz w:val="28"/>
          <w:szCs w:val="28"/>
        </w:rPr>
        <w:t xml:space="preserve">IQR </w:t>
      </w:r>
      <w:r w:rsidR="00361B47" w:rsidRPr="000C2811">
        <w:rPr>
          <w:rFonts w:ascii="Times New Roman" w:hAnsi="Times New Roman" w:cs="Times New Roman"/>
          <w:sz w:val="28"/>
          <w:szCs w:val="28"/>
        </w:rPr>
        <w:t>22,12</w:t>
      </w:r>
      <w:r w:rsidR="000C2811">
        <w:rPr>
          <w:rFonts w:ascii="Times New Roman" w:hAnsi="Times New Roman" w:cs="Times New Roman"/>
          <w:sz w:val="28"/>
          <w:szCs w:val="28"/>
          <w:lang w:val="kk-KZ"/>
        </w:rPr>
        <w:t xml:space="preserve"> </w:t>
      </w:r>
      <w:r w:rsidR="00361B47" w:rsidRPr="000C2811">
        <w:rPr>
          <w:rFonts w:ascii="Times New Roman" w:hAnsi="Times New Roman" w:cs="Times New Roman"/>
          <w:sz w:val="28"/>
          <w:szCs w:val="28"/>
        </w:rPr>
        <w:t>– 23,</w:t>
      </w:r>
      <w:r w:rsidR="00C90FD3" w:rsidRPr="000C2811">
        <w:rPr>
          <w:rFonts w:ascii="Times New Roman" w:hAnsi="Times New Roman" w:cs="Times New Roman"/>
          <w:sz w:val="28"/>
          <w:szCs w:val="28"/>
        </w:rPr>
        <w:t>39</w:t>
      </w:r>
      <w:r w:rsidR="0073505E" w:rsidRPr="000C2811">
        <w:rPr>
          <w:rFonts w:ascii="Times New Roman" w:hAnsi="Times New Roman" w:cs="Times New Roman"/>
          <w:sz w:val="28"/>
          <w:szCs w:val="28"/>
        </w:rPr>
        <w:t>)</w:t>
      </w:r>
      <w:r w:rsidR="00C90FD3" w:rsidRPr="000C2811">
        <w:rPr>
          <w:rFonts w:ascii="Times New Roman" w:hAnsi="Times New Roman" w:cs="Times New Roman"/>
          <w:sz w:val="28"/>
          <w:szCs w:val="28"/>
        </w:rPr>
        <w:t>) имели сам</w:t>
      </w:r>
      <w:r w:rsidR="00A21B03" w:rsidRPr="000C2811">
        <w:rPr>
          <w:rFonts w:ascii="Times New Roman" w:hAnsi="Times New Roman" w:cs="Times New Roman"/>
          <w:sz w:val="28"/>
          <w:szCs w:val="28"/>
        </w:rPr>
        <w:t>ы</w:t>
      </w:r>
      <w:r w:rsidR="00C90FD3" w:rsidRPr="000C2811">
        <w:rPr>
          <w:rFonts w:ascii="Times New Roman" w:hAnsi="Times New Roman" w:cs="Times New Roman"/>
          <w:sz w:val="28"/>
          <w:szCs w:val="28"/>
        </w:rPr>
        <w:t>е</w:t>
      </w:r>
      <w:r w:rsidR="00B438DE" w:rsidRPr="000C2811">
        <w:rPr>
          <w:rFonts w:ascii="Times New Roman" w:hAnsi="Times New Roman" w:cs="Times New Roman"/>
          <w:sz w:val="28"/>
          <w:szCs w:val="28"/>
        </w:rPr>
        <w:t xml:space="preserve"> короткие значени</w:t>
      </w:r>
      <w:r w:rsidR="00A21B03" w:rsidRPr="000C2811">
        <w:rPr>
          <w:rFonts w:ascii="Times New Roman" w:hAnsi="Times New Roman" w:cs="Times New Roman"/>
          <w:sz w:val="28"/>
          <w:szCs w:val="28"/>
        </w:rPr>
        <w:t>я</w:t>
      </w:r>
      <w:r w:rsidR="003D77CF" w:rsidRPr="000C2811">
        <w:rPr>
          <w:rFonts w:ascii="Times New Roman" w:hAnsi="Times New Roman" w:cs="Times New Roman"/>
          <w:sz w:val="28"/>
          <w:szCs w:val="28"/>
        </w:rPr>
        <w:t xml:space="preserve">, </w:t>
      </w:r>
      <w:r w:rsidR="00361B47" w:rsidRPr="000C2811">
        <w:rPr>
          <w:rFonts w:ascii="Times New Roman" w:hAnsi="Times New Roman" w:cs="Times New Roman"/>
          <w:sz w:val="28"/>
          <w:szCs w:val="28"/>
        </w:rPr>
        <w:t>за ними следовали парные глаза факоморфической глаукомы</w:t>
      </w:r>
      <w:r w:rsidR="0073505E" w:rsidRPr="000C2811">
        <w:rPr>
          <w:rFonts w:ascii="Times New Roman" w:hAnsi="Times New Roman" w:cs="Times New Roman"/>
          <w:sz w:val="28"/>
          <w:szCs w:val="28"/>
        </w:rPr>
        <w:t xml:space="preserve"> (</w:t>
      </w:r>
      <w:r w:rsidR="00361B47" w:rsidRPr="000C2811">
        <w:rPr>
          <w:rFonts w:ascii="Times New Roman" w:hAnsi="Times New Roman" w:cs="Times New Roman"/>
          <w:spacing w:val="5"/>
          <w:w w:val="99"/>
          <w:sz w:val="28"/>
          <w:szCs w:val="28"/>
        </w:rPr>
        <w:t>23,</w:t>
      </w:r>
      <w:r w:rsidR="0073505E" w:rsidRPr="000C2811">
        <w:rPr>
          <w:rFonts w:ascii="Times New Roman" w:hAnsi="Times New Roman" w:cs="Times New Roman"/>
          <w:spacing w:val="6"/>
          <w:w w:val="99"/>
          <w:sz w:val="28"/>
          <w:szCs w:val="28"/>
        </w:rPr>
        <w:t>2</w:t>
      </w:r>
      <w:r w:rsidR="00361B47" w:rsidRPr="000C2811">
        <w:rPr>
          <w:rFonts w:ascii="Times New Roman" w:hAnsi="Times New Roman" w:cs="Times New Roman"/>
          <w:spacing w:val="6"/>
          <w:w w:val="99"/>
          <w:sz w:val="28"/>
          <w:szCs w:val="28"/>
        </w:rPr>
        <w:t xml:space="preserve"> мм</w:t>
      </w:r>
      <w:r w:rsidR="0073505E" w:rsidRPr="000C2811">
        <w:rPr>
          <w:rFonts w:ascii="Times New Roman" w:hAnsi="Times New Roman" w:cs="Times New Roman"/>
          <w:spacing w:val="6"/>
          <w:w w:val="99"/>
          <w:sz w:val="28"/>
          <w:szCs w:val="28"/>
        </w:rPr>
        <w:t xml:space="preserve"> </w:t>
      </w:r>
      <w:r w:rsidR="00361B47" w:rsidRPr="000C2811">
        <w:rPr>
          <w:rFonts w:ascii="Times New Roman" w:hAnsi="Times New Roman" w:cs="Times New Roman"/>
          <w:sz w:val="28"/>
          <w:szCs w:val="28"/>
        </w:rPr>
        <w:t>(</w:t>
      </w:r>
      <w:r w:rsidR="00C15EC9" w:rsidRPr="000C2811">
        <w:rPr>
          <w:rFonts w:ascii="Times New Roman" w:hAnsi="Times New Roman" w:cs="Times New Roman"/>
          <w:sz w:val="28"/>
          <w:szCs w:val="28"/>
        </w:rPr>
        <w:t xml:space="preserve">IQR </w:t>
      </w:r>
      <w:r w:rsidR="00361B47" w:rsidRPr="000C2811">
        <w:rPr>
          <w:rFonts w:ascii="Times New Roman" w:hAnsi="Times New Roman" w:cs="Times New Roman"/>
          <w:sz w:val="28"/>
          <w:szCs w:val="28"/>
        </w:rPr>
        <w:t>22,64</w:t>
      </w:r>
      <w:r w:rsidR="0009015B" w:rsidRPr="000C2811">
        <w:rPr>
          <w:rFonts w:ascii="Times New Roman" w:hAnsi="Times New Roman" w:cs="Times New Roman"/>
          <w:sz w:val="28"/>
          <w:szCs w:val="28"/>
        </w:rPr>
        <w:t xml:space="preserve"> </w:t>
      </w:r>
      <w:r w:rsidR="00361B47" w:rsidRPr="000C2811">
        <w:rPr>
          <w:rFonts w:ascii="Times New Roman" w:hAnsi="Times New Roman" w:cs="Times New Roman"/>
          <w:sz w:val="28"/>
          <w:szCs w:val="28"/>
        </w:rPr>
        <w:t>– 23,</w:t>
      </w:r>
      <w:r w:rsidR="00C90FD3" w:rsidRPr="000C2811">
        <w:rPr>
          <w:rFonts w:ascii="Times New Roman" w:hAnsi="Times New Roman" w:cs="Times New Roman"/>
          <w:sz w:val="28"/>
          <w:szCs w:val="28"/>
        </w:rPr>
        <w:t>94))</w:t>
      </w:r>
      <w:r w:rsidR="003D77CF" w:rsidRPr="000C2811">
        <w:rPr>
          <w:rFonts w:ascii="Times New Roman" w:hAnsi="Times New Roman" w:cs="Times New Roman"/>
          <w:sz w:val="28"/>
          <w:szCs w:val="28"/>
        </w:rPr>
        <w:t xml:space="preserve"> и контрольные группы</w:t>
      </w:r>
      <w:r w:rsidR="0073505E" w:rsidRPr="000C2811">
        <w:rPr>
          <w:rFonts w:ascii="Times New Roman" w:hAnsi="Times New Roman" w:cs="Times New Roman"/>
          <w:sz w:val="28"/>
          <w:szCs w:val="28"/>
        </w:rPr>
        <w:t xml:space="preserve"> (</w:t>
      </w:r>
      <w:r w:rsidR="0073505E" w:rsidRPr="000C2811">
        <w:rPr>
          <w:rFonts w:ascii="Times New Roman" w:hAnsi="Times New Roman" w:cs="Times New Roman"/>
          <w:spacing w:val="5"/>
          <w:w w:val="99"/>
          <w:sz w:val="28"/>
          <w:szCs w:val="28"/>
        </w:rPr>
        <w:t>22</w:t>
      </w:r>
      <w:r w:rsidR="00361B47" w:rsidRPr="000C2811">
        <w:rPr>
          <w:rFonts w:ascii="Times New Roman" w:hAnsi="Times New Roman" w:cs="Times New Roman"/>
          <w:spacing w:val="5"/>
          <w:w w:val="87"/>
          <w:sz w:val="28"/>
          <w:szCs w:val="28"/>
        </w:rPr>
        <w:t>,</w:t>
      </w:r>
      <w:r w:rsidR="0073505E" w:rsidRPr="000C2811">
        <w:rPr>
          <w:rFonts w:ascii="Times New Roman" w:hAnsi="Times New Roman" w:cs="Times New Roman"/>
          <w:spacing w:val="6"/>
          <w:w w:val="99"/>
          <w:sz w:val="28"/>
          <w:szCs w:val="28"/>
        </w:rPr>
        <w:t>79</w:t>
      </w:r>
      <w:r w:rsidR="00361B47" w:rsidRPr="000C2811">
        <w:rPr>
          <w:rFonts w:ascii="Times New Roman" w:hAnsi="Times New Roman" w:cs="Times New Roman"/>
          <w:spacing w:val="6"/>
          <w:w w:val="99"/>
          <w:sz w:val="28"/>
          <w:szCs w:val="28"/>
        </w:rPr>
        <w:t xml:space="preserve"> мм</w:t>
      </w:r>
      <w:r w:rsidR="0073505E" w:rsidRPr="000C2811">
        <w:rPr>
          <w:rFonts w:ascii="Times New Roman" w:hAnsi="Times New Roman" w:cs="Times New Roman"/>
          <w:spacing w:val="6"/>
          <w:w w:val="99"/>
          <w:sz w:val="28"/>
          <w:szCs w:val="28"/>
        </w:rPr>
        <w:t xml:space="preserve"> </w:t>
      </w:r>
      <w:r w:rsidR="00361B47" w:rsidRPr="000C2811">
        <w:rPr>
          <w:rFonts w:ascii="Times New Roman" w:hAnsi="Times New Roman" w:cs="Times New Roman"/>
          <w:sz w:val="28"/>
          <w:szCs w:val="28"/>
        </w:rPr>
        <w:t>(</w:t>
      </w:r>
      <w:r w:rsidR="00C15EC9" w:rsidRPr="000C2811">
        <w:rPr>
          <w:rFonts w:ascii="Times New Roman" w:hAnsi="Times New Roman" w:cs="Times New Roman"/>
          <w:sz w:val="28"/>
          <w:szCs w:val="28"/>
        </w:rPr>
        <w:t xml:space="preserve">IQR </w:t>
      </w:r>
      <w:r w:rsidR="00361B47" w:rsidRPr="000C2811">
        <w:rPr>
          <w:rFonts w:ascii="Times New Roman" w:hAnsi="Times New Roman" w:cs="Times New Roman"/>
          <w:sz w:val="28"/>
          <w:szCs w:val="28"/>
        </w:rPr>
        <w:t>22,3</w:t>
      </w:r>
      <w:r w:rsidR="0009015B" w:rsidRPr="000C2811">
        <w:rPr>
          <w:rFonts w:ascii="Times New Roman" w:hAnsi="Times New Roman" w:cs="Times New Roman"/>
          <w:sz w:val="28"/>
          <w:szCs w:val="28"/>
        </w:rPr>
        <w:t xml:space="preserve"> </w:t>
      </w:r>
      <w:r w:rsidR="00361B47" w:rsidRPr="000C2811">
        <w:rPr>
          <w:rFonts w:ascii="Times New Roman" w:hAnsi="Times New Roman" w:cs="Times New Roman"/>
          <w:sz w:val="28"/>
          <w:szCs w:val="28"/>
        </w:rPr>
        <w:t>– 23,</w:t>
      </w:r>
      <w:r w:rsidR="00C90FD3" w:rsidRPr="000C2811">
        <w:rPr>
          <w:rFonts w:ascii="Times New Roman" w:hAnsi="Times New Roman" w:cs="Times New Roman"/>
          <w:sz w:val="28"/>
          <w:szCs w:val="28"/>
        </w:rPr>
        <w:t>4</w:t>
      </w:r>
      <w:r w:rsidR="0073505E" w:rsidRPr="000C2811">
        <w:rPr>
          <w:rFonts w:ascii="Times New Roman" w:hAnsi="Times New Roman" w:cs="Times New Roman"/>
          <w:sz w:val="28"/>
          <w:szCs w:val="28"/>
        </w:rPr>
        <w:t>)</w:t>
      </w:r>
      <w:r w:rsidR="00C90FD3" w:rsidRPr="000C2811">
        <w:rPr>
          <w:rFonts w:ascii="Times New Roman" w:hAnsi="Times New Roman" w:cs="Times New Roman"/>
          <w:sz w:val="28"/>
          <w:szCs w:val="28"/>
        </w:rPr>
        <w:t>)</w:t>
      </w:r>
      <w:r w:rsidR="003D77CF" w:rsidRPr="000C2811">
        <w:rPr>
          <w:rFonts w:ascii="Times New Roman" w:hAnsi="Times New Roman" w:cs="Times New Roman"/>
          <w:sz w:val="28"/>
          <w:szCs w:val="28"/>
        </w:rPr>
        <w:t>.</w:t>
      </w:r>
      <w:r w:rsidR="0073505E" w:rsidRPr="000C2811">
        <w:rPr>
          <w:rFonts w:ascii="Times New Roman" w:hAnsi="Times New Roman" w:cs="Times New Roman"/>
          <w:spacing w:val="6"/>
          <w:w w:val="99"/>
          <w:sz w:val="28"/>
          <w:szCs w:val="28"/>
        </w:rPr>
        <w:t xml:space="preserve"> </w:t>
      </w:r>
      <w:r w:rsidR="0073505E" w:rsidRPr="000C2811">
        <w:rPr>
          <w:rFonts w:ascii="Times New Roman" w:hAnsi="Times New Roman" w:cs="Times New Roman"/>
          <w:sz w:val="28"/>
          <w:szCs w:val="28"/>
        </w:rPr>
        <w:t xml:space="preserve"> При этом </w:t>
      </w:r>
      <w:r w:rsidR="00361B47" w:rsidRPr="000C2811">
        <w:rPr>
          <w:rFonts w:ascii="Times New Roman" w:hAnsi="Times New Roman" w:cs="Times New Roman"/>
          <w:sz w:val="28"/>
          <w:szCs w:val="28"/>
        </w:rPr>
        <w:t>была значительная</w:t>
      </w:r>
      <w:r w:rsidR="0073505E" w:rsidRPr="000C2811">
        <w:rPr>
          <w:rFonts w:ascii="Times New Roman" w:hAnsi="Times New Roman" w:cs="Times New Roman"/>
          <w:sz w:val="28"/>
          <w:szCs w:val="28"/>
        </w:rPr>
        <w:t xml:space="preserve"> разница</w:t>
      </w:r>
      <w:r w:rsidR="00B438DE" w:rsidRPr="000C2811">
        <w:rPr>
          <w:rFonts w:ascii="Times New Roman" w:hAnsi="Times New Roman" w:cs="Times New Roman"/>
          <w:sz w:val="28"/>
          <w:szCs w:val="28"/>
        </w:rPr>
        <w:t xml:space="preserve"> </w:t>
      </w:r>
      <w:r w:rsidR="000821B4" w:rsidRPr="000C2811">
        <w:rPr>
          <w:rFonts w:ascii="Times New Roman" w:hAnsi="Times New Roman" w:cs="Times New Roman"/>
          <w:sz w:val="28"/>
          <w:szCs w:val="28"/>
        </w:rPr>
        <w:t>в передне – заднем размере глазного яблока</w:t>
      </w:r>
      <w:r w:rsidR="00B438DE" w:rsidRPr="000C2811">
        <w:rPr>
          <w:rFonts w:ascii="Times New Roman" w:hAnsi="Times New Roman" w:cs="Times New Roman"/>
          <w:sz w:val="28"/>
          <w:szCs w:val="28"/>
        </w:rPr>
        <w:t xml:space="preserve"> между лиц</w:t>
      </w:r>
      <w:r w:rsidR="00A21B03" w:rsidRPr="000C2811">
        <w:rPr>
          <w:rFonts w:ascii="Times New Roman" w:hAnsi="Times New Roman" w:cs="Times New Roman"/>
          <w:sz w:val="28"/>
          <w:szCs w:val="28"/>
        </w:rPr>
        <w:t>ами</w:t>
      </w:r>
      <w:r w:rsidR="00B438DE" w:rsidRPr="000C2811">
        <w:rPr>
          <w:rFonts w:ascii="Times New Roman" w:hAnsi="Times New Roman" w:cs="Times New Roman"/>
          <w:sz w:val="28"/>
          <w:szCs w:val="28"/>
        </w:rPr>
        <w:t xml:space="preserve"> с факоморфической глаукомой и глазами с возрастной катарактой (</w:t>
      </w:r>
      <w:proofErr w:type="gramStart"/>
      <w:r w:rsidR="00B438DE" w:rsidRPr="000C2811">
        <w:rPr>
          <w:rFonts w:ascii="Times New Roman" w:hAnsi="Times New Roman" w:cs="Times New Roman"/>
          <w:sz w:val="28"/>
          <w:szCs w:val="28"/>
        </w:rPr>
        <w:t>р</w:t>
      </w:r>
      <w:proofErr w:type="gramEnd"/>
      <w:r w:rsidR="00B438DE" w:rsidRPr="000C2811">
        <w:rPr>
          <w:rFonts w:ascii="Times New Roman" w:hAnsi="Times New Roman" w:cs="Times New Roman"/>
          <w:sz w:val="28"/>
          <w:szCs w:val="28"/>
        </w:rPr>
        <w:t xml:space="preserve"> = 0,001). </w:t>
      </w:r>
    </w:p>
    <w:p w:rsidR="003D77CF" w:rsidRPr="000C2811" w:rsidRDefault="00DC704A" w:rsidP="00724A5A">
      <w:pPr>
        <w:spacing w:after="0" w:line="240" w:lineRule="auto"/>
        <w:ind w:firstLine="567"/>
        <w:jc w:val="both"/>
        <w:rPr>
          <w:rFonts w:ascii="Times New Roman" w:hAnsi="Times New Roman" w:cs="Times New Roman"/>
          <w:sz w:val="28"/>
          <w:szCs w:val="28"/>
          <w:highlight w:val="lightGray"/>
        </w:rPr>
      </w:pPr>
      <w:r w:rsidRPr="000C2811">
        <w:rPr>
          <w:rFonts w:ascii="Times New Roman" w:hAnsi="Times New Roman" w:cs="Times New Roman"/>
          <w:sz w:val="28"/>
          <w:szCs w:val="28"/>
        </w:rPr>
        <w:t xml:space="preserve">По данным литературы, </w:t>
      </w:r>
      <w:r w:rsidR="00B438DE" w:rsidRPr="000C2811">
        <w:rPr>
          <w:rFonts w:ascii="Times New Roman" w:hAnsi="Times New Roman" w:cs="Times New Roman"/>
          <w:sz w:val="28"/>
          <w:szCs w:val="28"/>
        </w:rPr>
        <w:t>пожилой воз</w:t>
      </w:r>
      <w:r w:rsidRPr="000C2811">
        <w:rPr>
          <w:rFonts w:ascii="Times New Roman" w:hAnsi="Times New Roman" w:cs="Times New Roman"/>
          <w:sz w:val="28"/>
          <w:szCs w:val="28"/>
        </w:rPr>
        <w:t>раст, женский пол, более короткая</w:t>
      </w:r>
      <w:r w:rsidR="00B438DE" w:rsidRPr="000C2811">
        <w:rPr>
          <w:rFonts w:ascii="Times New Roman" w:hAnsi="Times New Roman" w:cs="Times New Roman"/>
          <w:sz w:val="28"/>
          <w:szCs w:val="28"/>
        </w:rPr>
        <w:t xml:space="preserve"> </w:t>
      </w:r>
      <w:proofErr w:type="gramStart"/>
      <w:r w:rsidR="00B438DE" w:rsidRPr="000C2811">
        <w:rPr>
          <w:rFonts w:ascii="Times New Roman" w:hAnsi="Times New Roman" w:cs="Times New Roman"/>
          <w:sz w:val="28"/>
          <w:szCs w:val="28"/>
        </w:rPr>
        <w:t>передне</w:t>
      </w:r>
      <w:r w:rsidRPr="000C2811">
        <w:rPr>
          <w:rFonts w:ascii="Times New Roman" w:hAnsi="Times New Roman" w:cs="Times New Roman"/>
          <w:sz w:val="28"/>
          <w:szCs w:val="28"/>
        </w:rPr>
        <w:t xml:space="preserve"> – задняя</w:t>
      </w:r>
      <w:proofErr w:type="gramEnd"/>
      <w:r w:rsidRPr="000C2811">
        <w:rPr>
          <w:rFonts w:ascii="Times New Roman" w:hAnsi="Times New Roman" w:cs="Times New Roman"/>
          <w:sz w:val="28"/>
          <w:szCs w:val="28"/>
        </w:rPr>
        <w:t xml:space="preserve"> ось глаза и более мелкая глубина </w:t>
      </w:r>
      <w:r w:rsidR="00B438DE" w:rsidRPr="000C2811">
        <w:rPr>
          <w:rFonts w:ascii="Times New Roman" w:hAnsi="Times New Roman" w:cs="Times New Roman"/>
          <w:sz w:val="28"/>
          <w:szCs w:val="28"/>
        </w:rPr>
        <w:t xml:space="preserve">передней камеры являются факторами риска развития факоморфической глаукомы </w:t>
      </w:r>
      <w:r w:rsidR="00B438DE" w:rsidRPr="000C2811">
        <w:rPr>
          <w:rFonts w:ascii="Times New Roman" w:hAnsi="Times New Roman" w:cs="Times New Roman"/>
          <w:sz w:val="28"/>
          <w:szCs w:val="28"/>
        </w:rPr>
        <w:fldChar w:fldCharType="begin" w:fldLock="1"/>
      </w:r>
      <w:r w:rsidR="001405D5" w:rsidRPr="000C2811">
        <w:rPr>
          <w:rFonts w:ascii="Times New Roman" w:hAnsi="Times New Roman" w:cs="Times New Roman"/>
          <w:sz w:val="28"/>
          <w:szCs w:val="28"/>
        </w:rPr>
        <w:instrText xml:space="preserve">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glaucoma","type":"article-journal","volume":"59"},"uris":["http://www.mendeley.com/documents/?uuid=2e59affb-4c05-315a-aebe-0f46051590e6"]},{"id":"ITEM-2","itemData":{"DOI":"10.1167/IOVS.14-14748","PMID":"25335976","abstract":"Purpose: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Science","id":"ITEM-2","issue":"11","issued":{"date-parts":[["2014","10","21"]]},"page":"7403-7409","publisher":"Association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cataracts","type":"article-journal","volume":"55"},"uris":["http://www.mendeley.com/documents/?uuid=abecbd2b-e59a-4f04-8fb5-cdccae7966d1"]},{"id":"ITEM-3","itemData":{"DOI":"10.1177/1120672120914536","PMID":"32264712","abstract":"Purpose: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1405D5" w:rsidRPr="000C2811">
        <w:rPr>
          <w:rFonts w:ascii="Cambria Math" w:hAnsi="Cambria Math" w:cs="Cambria Math"/>
          <w:sz w:val="28"/>
          <w:szCs w:val="28"/>
        </w:rPr>
        <w:instrText>⩾</w:instrText>
      </w:r>
      <w:r w:rsidR="001405D5" w:rsidRPr="000C2811">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Ophthalmology","id":"ITEM-3","issue":"3","issued":{"date-parts":[["2021","5","1"]]},"page":"1101-1106","publisher":"SAGE Publications Ltd","title":"Evaluation of biometric parameters in phacomorphic glaucoma and mature cataracts","type":"article-journal","volume":"31"},"uris":["http://www.mendeley.com/documents/?uuid=a9dadadd-1e17-438a-b6c8-2ae31e3ec691"]},{"id":"ITEM-4","itemData":{"URL":"https://yandex.kz/search/?text=Angra+SK%2C+Pradhan+R+and+Garg+SP.+Cataract+induced+glau-coma-an+insight+into+management.+Indian+J+Ophthalmol+1991%3B+39(3)%3A+97–101+2).+++&amp;clid=1929745&amp;rdrnd=544100&amp;lr=162&amp;redircnt=1635781474.1","accessed":{"date-parts":[["2021","11","1"]]},"id":"ITEM-4","issued":{"date-parts":[["0"]]},"title":"Angra SK, Pradhan R and Garg SP. Cataract induced glau-coma-an insight into… — Яндекс: нашлось 62 млн результатов","type":"webpage"},"uris":["http://www.mendeley.com/documents/?uuid=289930e4-6f71-38b5-b471-ec8a9513f6c3"]}],"mendeley":{"formattedCitation":"[5,8,29,35]","plainTextFormattedCitation":"[5,8,29,35]","previouslyFormattedCitation":"[5,8,29,35]"},"properties":{"noteIndex":0},"schema":"https://github.com/citation-style-language/schema/raw/master/csl-citation.json"}</w:instrText>
      </w:r>
      <w:r w:rsidR="00B438DE" w:rsidRPr="000C2811">
        <w:rPr>
          <w:rFonts w:ascii="Times New Roman" w:hAnsi="Times New Roman" w:cs="Times New Roman"/>
          <w:sz w:val="28"/>
          <w:szCs w:val="28"/>
        </w:rPr>
        <w:fldChar w:fldCharType="separate"/>
      </w:r>
      <w:r w:rsidR="001405D5" w:rsidRPr="000C2811">
        <w:rPr>
          <w:rFonts w:ascii="Times New Roman" w:hAnsi="Times New Roman" w:cs="Times New Roman"/>
          <w:noProof/>
          <w:sz w:val="28"/>
          <w:szCs w:val="28"/>
        </w:rPr>
        <w:t>[5,8,29,35]</w:t>
      </w:r>
      <w:r w:rsidR="00B438DE" w:rsidRPr="000C2811">
        <w:rPr>
          <w:rFonts w:ascii="Times New Roman" w:hAnsi="Times New Roman" w:cs="Times New Roman"/>
          <w:sz w:val="28"/>
          <w:szCs w:val="28"/>
        </w:rPr>
        <w:fldChar w:fldCharType="end"/>
      </w:r>
      <w:r w:rsidR="00B438DE" w:rsidRPr="000C2811">
        <w:rPr>
          <w:rFonts w:ascii="Times New Roman" w:hAnsi="Times New Roman" w:cs="Times New Roman"/>
          <w:sz w:val="28"/>
          <w:szCs w:val="28"/>
        </w:rPr>
        <w:t xml:space="preserve">. </w:t>
      </w:r>
      <w:r w:rsidR="003D77CF" w:rsidRPr="000C2811">
        <w:rPr>
          <w:rFonts w:ascii="Times New Roman" w:hAnsi="Times New Roman" w:cs="Times New Roman"/>
          <w:sz w:val="28"/>
          <w:szCs w:val="28"/>
        </w:rPr>
        <w:t>В популяционных исследованиях этнических китайцев в Сингапуре</w:t>
      </w:r>
      <w:r w:rsidRPr="000C2811">
        <w:rPr>
          <w:rFonts w:ascii="Times New Roman" w:hAnsi="Times New Roman" w:cs="Times New Roman"/>
          <w:sz w:val="28"/>
          <w:szCs w:val="28"/>
        </w:rPr>
        <w:t xml:space="preserve"> параметры правого и левого глаз</w:t>
      </w:r>
      <w:r w:rsidR="005A3EA4">
        <w:rPr>
          <w:rFonts w:ascii="Times New Roman" w:hAnsi="Times New Roman" w:cs="Times New Roman"/>
          <w:sz w:val="28"/>
          <w:szCs w:val="28"/>
        </w:rPr>
        <w:t>а</w:t>
      </w:r>
      <w:r w:rsidRPr="000C2811">
        <w:rPr>
          <w:rFonts w:ascii="Times New Roman" w:hAnsi="Times New Roman" w:cs="Times New Roman"/>
          <w:sz w:val="28"/>
          <w:szCs w:val="28"/>
        </w:rPr>
        <w:t xml:space="preserve"> были одинаковыми</w:t>
      </w:r>
      <w:r w:rsidR="00BB3C8F" w:rsidRPr="000C2811">
        <w:rPr>
          <w:rFonts w:ascii="Times New Roman" w:hAnsi="Times New Roman" w:cs="Times New Roman"/>
          <w:sz w:val="28"/>
          <w:szCs w:val="28"/>
        </w:rPr>
        <w:t xml:space="preserve">. </w:t>
      </w:r>
      <w:proofErr w:type="gramStart"/>
      <w:r w:rsidR="00BB3C8F" w:rsidRPr="000C2811">
        <w:rPr>
          <w:rFonts w:ascii="Times New Roman" w:hAnsi="Times New Roman" w:cs="Times New Roman"/>
          <w:sz w:val="28"/>
          <w:szCs w:val="28"/>
        </w:rPr>
        <w:t>Следовательно, на парном глазу имеются все условия для развития факоморфичской глаукомы</w:t>
      </w:r>
      <w:proofErr w:type="gramEnd"/>
      <w:r w:rsidR="00DB280C" w:rsidRPr="000C2811">
        <w:rPr>
          <w:rFonts w:ascii="Times New Roman" w:hAnsi="Times New Roman" w:cs="Times New Roman"/>
          <w:sz w:val="28"/>
          <w:szCs w:val="28"/>
        </w:rPr>
        <w:t xml:space="preserve"> </w:t>
      </w:r>
      <w:r w:rsidR="00DB280C" w:rsidRPr="000C2811">
        <w:rPr>
          <w:rFonts w:ascii="Times New Roman" w:hAnsi="Times New Roman" w:cs="Times New Roman"/>
          <w:sz w:val="28"/>
          <w:szCs w:val="28"/>
        </w:rPr>
        <w:fldChar w:fldCharType="begin" w:fldLock="1"/>
      </w:r>
      <w:r w:rsidR="00DB280C" w:rsidRPr="000C2811">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plainTextFormattedCitation":"[18]","previouslyFormattedCitation":"[18]"},"properties":{"noteIndex":0},"schema":"https://github.com/citation-style-language/schema/raw/master/csl-citation.json"}</w:instrText>
      </w:r>
      <w:r w:rsidR="00DB280C" w:rsidRPr="000C2811">
        <w:rPr>
          <w:rFonts w:ascii="Times New Roman" w:hAnsi="Times New Roman" w:cs="Times New Roman"/>
          <w:sz w:val="28"/>
          <w:szCs w:val="28"/>
        </w:rPr>
        <w:fldChar w:fldCharType="separate"/>
      </w:r>
      <w:r w:rsidR="00DB280C" w:rsidRPr="000C2811">
        <w:rPr>
          <w:rFonts w:ascii="Times New Roman" w:hAnsi="Times New Roman" w:cs="Times New Roman"/>
          <w:noProof/>
          <w:sz w:val="28"/>
          <w:szCs w:val="28"/>
        </w:rPr>
        <w:t>[18]</w:t>
      </w:r>
      <w:r w:rsidR="00DB280C" w:rsidRPr="000C2811">
        <w:rPr>
          <w:rFonts w:ascii="Times New Roman" w:hAnsi="Times New Roman" w:cs="Times New Roman"/>
          <w:sz w:val="28"/>
          <w:szCs w:val="28"/>
        </w:rPr>
        <w:fldChar w:fldCharType="end"/>
      </w:r>
      <w:r w:rsidR="003D77CF" w:rsidRPr="000C2811">
        <w:rPr>
          <w:rFonts w:ascii="Times New Roman" w:hAnsi="Times New Roman" w:cs="Times New Roman"/>
          <w:sz w:val="28"/>
          <w:szCs w:val="28"/>
        </w:rPr>
        <w:t xml:space="preserve">. </w:t>
      </w:r>
      <w:r w:rsidR="00F14CE0" w:rsidRPr="000C2811">
        <w:rPr>
          <w:rFonts w:ascii="Times New Roman" w:hAnsi="Times New Roman" w:cs="Times New Roman"/>
          <w:sz w:val="28"/>
          <w:szCs w:val="28"/>
        </w:rPr>
        <w:t>Результаты нашего исследования показал</w:t>
      </w:r>
      <w:r w:rsidR="00A21B03" w:rsidRPr="000C2811">
        <w:rPr>
          <w:rFonts w:ascii="Times New Roman" w:hAnsi="Times New Roman" w:cs="Times New Roman"/>
          <w:sz w:val="28"/>
          <w:szCs w:val="28"/>
        </w:rPr>
        <w:t>и</w:t>
      </w:r>
      <w:r w:rsidR="00F14CE0" w:rsidRPr="000C2811">
        <w:rPr>
          <w:rFonts w:ascii="Times New Roman" w:hAnsi="Times New Roman" w:cs="Times New Roman"/>
          <w:sz w:val="28"/>
          <w:szCs w:val="28"/>
        </w:rPr>
        <w:t xml:space="preserve"> статистически достоверную разницу в глубине передней камеры </w:t>
      </w:r>
      <w:r w:rsidR="003D77CF" w:rsidRPr="000C2811">
        <w:rPr>
          <w:rFonts w:ascii="Times New Roman" w:hAnsi="Times New Roman" w:cs="Times New Roman"/>
          <w:sz w:val="28"/>
          <w:szCs w:val="28"/>
        </w:rPr>
        <w:t>между парными гл</w:t>
      </w:r>
      <w:r w:rsidR="00330E0B" w:rsidRPr="000C2811">
        <w:rPr>
          <w:rFonts w:ascii="Times New Roman" w:hAnsi="Times New Roman" w:cs="Times New Roman"/>
          <w:sz w:val="28"/>
          <w:szCs w:val="28"/>
        </w:rPr>
        <w:t xml:space="preserve">азами факоморфической глаукомы </w:t>
      </w:r>
      <w:r w:rsidR="003D77CF" w:rsidRPr="000C2811">
        <w:rPr>
          <w:rFonts w:ascii="Times New Roman" w:hAnsi="Times New Roman" w:cs="Times New Roman"/>
          <w:sz w:val="28"/>
          <w:szCs w:val="28"/>
        </w:rPr>
        <w:t>(2,48 мм (IQR 2,2-2,6)) и гл</w:t>
      </w:r>
      <w:r w:rsidR="000E405F" w:rsidRPr="000C2811">
        <w:rPr>
          <w:rFonts w:ascii="Times New Roman" w:hAnsi="Times New Roman" w:cs="Times New Roman"/>
          <w:sz w:val="28"/>
          <w:szCs w:val="28"/>
        </w:rPr>
        <w:t>азами с возрастной катарактой (</w:t>
      </w:r>
      <w:r w:rsidR="003D77CF" w:rsidRPr="000C2811">
        <w:rPr>
          <w:rFonts w:ascii="Times New Roman" w:hAnsi="Times New Roman" w:cs="Times New Roman"/>
          <w:sz w:val="28"/>
          <w:szCs w:val="28"/>
        </w:rPr>
        <w:t>2,7 мм (IQR 2,34-3,1)), р &lt; 0,001.</w:t>
      </w:r>
      <w:r w:rsidR="00F14CE0" w:rsidRPr="000C2811">
        <w:rPr>
          <w:rFonts w:ascii="Times New Roman" w:hAnsi="Times New Roman" w:cs="Times New Roman"/>
          <w:sz w:val="28"/>
          <w:szCs w:val="28"/>
        </w:rPr>
        <w:t xml:space="preserve"> Так, г</w:t>
      </w:r>
      <w:r w:rsidR="003D77CF" w:rsidRPr="000C2811">
        <w:rPr>
          <w:rFonts w:ascii="Times New Roman" w:hAnsi="Times New Roman" w:cs="Times New Roman"/>
          <w:sz w:val="28"/>
          <w:szCs w:val="28"/>
        </w:rPr>
        <w:t>лаза с глубиной передней камеры ≤ 2,5 мм имели более высокий риск развития факоморфич</w:t>
      </w:r>
      <w:r w:rsidR="00330E0B" w:rsidRPr="000C2811">
        <w:rPr>
          <w:rFonts w:ascii="Times New Roman" w:hAnsi="Times New Roman" w:cs="Times New Roman"/>
          <w:sz w:val="28"/>
          <w:szCs w:val="28"/>
        </w:rPr>
        <w:t xml:space="preserve">еской глаукомы по сравнению </w:t>
      </w:r>
      <w:r w:rsidR="003D77CF" w:rsidRPr="000C2811">
        <w:rPr>
          <w:rFonts w:ascii="Times New Roman" w:hAnsi="Times New Roman" w:cs="Times New Roman"/>
          <w:sz w:val="28"/>
          <w:szCs w:val="28"/>
        </w:rPr>
        <w:t>с глубиной передней камеры</w:t>
      </w:r>
      <w:r w:rsidR="00330E0B" w:rsidRPr="000C2811">
        <w:rPr>
          <w:rFonts w:ascii="Times New Roman" w:hAnsi="Times New Roman" w:cs="Times New Roman"/>
          <w:sz w:val="28"/>
          <w:szCs w:val="28"/>
        </w:rPr>
        <w:t xml:space="preserve"> </w:t>
      </w:r>
      <w:r w:rsidR="003D77CF" w:rsidRPr="000C2811">
        <w:rPr>
          <w:rFonts w:ascii="Times New Roman" w:hAnsi="Times New Roman" w:cs="Times New Roman"/>
          <w:sz w:val="28"/>
          <w:szCs w:val="28"/>
        </w:rPr>
        <w:t>&gt; 2,5 мм (Отношение риска 3,11</w:t>
      </w:r>
      <w:r w:rsidR="00330E0B" w:rsidRPr="000C2811">
        <w:rPr>
          <w:rFonts w:ascii="Times New Roman" w:hAnsi="Times New Roman" w:cs="Times New Roman"/>
          <w:sz w:val="28"/>
          <w:szCs w:val="28"/>
        </w:rPr>
        <w:t>3, 95% Доверительный интервал 1,562-6,</w:t>
      </w:r>
      <w:r w:rsidR="003D77CF" w:rsidRPr="000C2811">
        <w:rPr>
          <w:rFonts w:ascii="Times New Roman" w:hAnsi="Times New Roman" w:cs="Times New Roman"/>
          <w:sz w:val="28"/>
          <w:szCs w:val="28"/>
        </w:rPr>
        <w:t xml:space="preserve">204, р = 0,001). </w:t>
      </w:r>
    </w:p>
    <w:p w:rsidR="003D77CF" w:rsidRPr="000C2811" w:rsidRDefault="003D77CF" w:rsidP="00724A5A">
      <w:pPr>
        <w:spacing w:after="0" w:line="240" w:lineRule="auto"/>
        <w:ind w:firstLine="567"/>
        <w:jc w:val="both"/>
        <w:rPr>
          <w:rStyle w:val="markedcontent"/>
          <w:rFonts w:ascii="Times New Roman" w:hAnsi="Times New Roman" w:cs="Times New Roman"/>
          <w:sz w:val="28"/>
          <w:szCs w:val="28"/>
          <w:highlight w:val="lightGray"/>
        </w:rPr>
      </w:pPr>
      <w:r w:rsidRPr="000C2811">
        <w:rPr>
          <w:rFonts w:ascii="Times New Roman" w:hAnsi="Times New Roman" w:cs="Times New Roman"/>
          <w:sz w:val="28"/>
          <w:szCs w:val="28"/>
        </w:rPr>
        <w:t xml:space="preserve">Авторы многих предыдущих исследований не рассматривали толщину хрусталика парных глаз как фактор риска развития факоморфической глаукомы. </w:t>
      </w:r>
      <w:proofErr w:type="gramStart"/>
      <w:r w:rsidRPr="000C2811">
        <w:rPr>
          <w:rFonts w:ascii="Times New Roman" w:hAnsi="Times New Roman" w:cs="Times New Roman"/>
          <w:sz w:val="28"/>
          <w:szCs w:val="28"/>
        </w:rPr>
        <w:t>Например, Lee et al.</w:t>
      </w:r>
      <w:proofErr w:type="gramEnd"/>
      <w:r w:rsidRPr="000C2811">
        <w:rPr>
          <w:rFonts w:ascii="Times New Roman" w:hAnsi="Times New Roman" w:cs="Times New Roman"/>
          <w:sz w:val="28"/>
          <w:szCs w:val="28"/>
        </w:rPr>
        <w:fldChar w:fldCharType="begin" w:fldLock="1"/>
      </w:r>
      <w:r w:rsidR="0073182E" w:rsidRPr="000C2811">
        <w:rPr>
          <w:rFonts w:ascii="Times New Roman" w:hAnsi="Times New Roman" w:cs="Times New Roman"/>
          <w:sz w:val="28"/>
          <w:szCs w:val="28"/>
        </w:rPr>
        <w:instrText>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mendeley":{"formattedCitation":"[29]","plainTextFormattedCitation":"[29]","previouslyFormattedCitation":"[29]"},"properties":{"noteIndex":0},"schema":"https://github.com/citation-style-language/schema/raw/master/csl-citation.json"}</w:instrText>
      </w:r>
      <w:r w:rsidRPr="000C2811">
        <w:rPr>
          <w:rFonts w:ascii="Times New Roman" w:hAnsi="Times New Roman" w:cs="Times New Roman"/>
          <w:sz w:val="28"/>
          <w:szCs w:val="28"/>
        </w:rPr>
        <w:fldChar w:fldCharType="separate"/>
      </w:r>
      <w:r w:rsidR="0073182E" w:rsidRPr="000C2811">
        <w:rPr>
          <w:rFonts w:ascii="Times New Roman" w:hAnsi="Times New Roman" w:cs="Times New Roman"/>
          <w:noProof/>
          <w:sz w:val="28"/>
          <w:szCs w:val="28"/>
        </w:rPr>
        <w:t>[29]</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и Keles at al.</w:t>
      </w:r>
      <w:r w:rsidRPr="000C2811">
        <w:rPr>
          <w:rFonts w:ascii="Times New Roman" w:hAnsi="Times New Roman" w:cs="Times New Roman"/>
          <w:sz w:val="28"/>
          <w:szCs w:val="28"/>
        </w:rPr>
        <w:fldChar w:fldCharType="begin" w:fldLock="1"/>
      </w:r>
      <w:r w:rsidR="00C046B7" w:rsidRPr="000C2811">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C046B7" w:rsidRPr="000C2811">
        <w:rPr>
          <w:rFonts w:ascii="Cambria Math" w:hAnsi="Cambria Math" w:cs="Cambria Math"/>
          <w:sz w:val="28"/>
          <w:szCs w:val="28"/>
        </w:rPr>
        <w:instrText>⩾</w:instrText>
      </w:r>
      <w:r w:rsidR="00C046B7" w:rsidRPr="000C2811">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mendeley":{"formattedCitation":"[8]","plainTextFormattedCitation":"[8]","previouslyFormattedCitation":"[8]"},"properties":{"noteIndex":0},"schema":"https://github.com/citation-style-language/schema/raw/master/csl-citation.json"}</w:instrText>
      </w:r>
      <w:r w:rsidRPr="000C2811">
        <w:rPr>
          <w:rFonts w:ascii="Times New Roman" w:hAnsi="Times New Roman" w:cs="Times New Roman"/>
          <w:sz w:val="28"/>
          <w:szCs w:val="28"/>
        </w:rPr>
        <w:fldChar w:fldCharType="separate"/>
      </w:r>
      <w:r w:rsidR="00C046B7" w:rsidRPr="000C2811">
        <w:rPr>
          <w:rFonts w:ascii="Times New Roman" w:hAnsi="Times New Roman" w:cs="Times New Roman"/>
          <w:noProof/>
          <w:sz w:val="28"/>
          <w:szCs w:val="28"/>
        </w:rPr>
        <w:t>[8]</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считали, что использование  в исследовании параметров толщины хрусталика парного глаза было бы неправильным, поскольку эти значения отличались бы от префакоморфного состояния. Если параметры обоих глаз схожи, согласно популяционным китайским исследованиям, то мы должны иметь возможность использовать толщину хрусталика парных глаз факоморфической глаукомы в качестве прототипа префакоморфного хрусталика</w:t>
      </w:r>
      <w:r w:rsidR="00DB280C" w:rsidRPr="000C2811">
        <w:rPr>
          <w:rFonts w:ascii="Times New Roman" w:hAnsi="Times New Roman" w:cs="Times New Roman"/>
          <w:sz w:val="28"/>
          <w:szCs w:val="28"/>
        </w:rPr>
        <w:t xml:space="preserve"> </w:t>
      </w:r>
      <w:r w:rsidR="00DB280C" w:rsidRPr="000C2811">
        <w:rPr>
          <w:rFonts w:ascii="Times New Roman" w:hAnsi="Times New Roman" w:cs="Times New Roman"/>
          <w:sz w:val="28"/>
          <w:szCs w:val="28"/>
        </w:rPr>
        <w:fldChar w:fldCharType="begin" w:fldLock="1"/>
      </w:r>
      <w:r w:rsidR="00DB280C" w:rsidRPr="000C2811">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plainTextFormattedCitation":"[18]","previouslyFormattedCitation":"[18]"},"properties":{"noteIndex":0},"schema":"https://github.com/citation-style-language/schema/raw/master/csl-citation.json"}</w:instrText>
      </w:r>
      <w:r w:rsidR="00DB280C" w:rsidRPr="000C2811">
        <w:rPr>
          <w:rFonts w:ascii="Times New Roman" w:hAnsi="Times New Roman" w:cs="Times New Roman"/>
          <w:sz w:val="28"/>
          <w:szCs w:val="28"/>
        </w:rPr>
        <w:fldChar w:fldCharType="separate"/>
      </w:r>
      <w:r w:rsidR="00DB280C" w:rsidRPr="000C2811">
        <w:rPr>
          <w:rFonts w:ascii="Times New Roman" w:hAnsi="Times New Roman" w:cs="Times New Roman"/>
          <w:noProof/>
          <w:sz w:val="28"/>
          <w:szCs w:val="28"/>
        </w:rPr>
        <w:t>[18]</w:t>
      </w:r>
      <w:r w:rsidR="00DB280C"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w:t>
      </w:r>
      <w:r w:rsidR="007E2C20" w:rsidRPr="000C2811">
        <w:rPr>
          <w:rFonts w:ascii="Times New Roman" w:hAnsi="Times New Roman" w:cs="Times New Roman"/>
          <w:sz w:val="28"/>
          <w:szCs w:val="28"/>
        </w:rPr>
        <w:t xml:space="preserve">Нами выявлена </w:t>
      </w:r>
      <w:r w:rsidR="0028317A" w:rsidRPr="000C2811">
        <w:rPr>
          <w:rFonts w:ascii="Times New Roman" w:hAnsi="Times New Roman" w:cs="Times New Roman"/>
          <w:sz w:val="28"/>
          <w:szCs w:val="28"/>
        </w:rPr>
        <w:t>статистически</w:t>
      </w:r>
      <w:r w:rsidR="007E2C20" w:rsidRPr="000C2811">
        <w:rPr>
          <w:rFonts w:ascii="Times New Roman" w:hAnsi="Times New Roman" w:cs="Times New Roman"/>
          <w:sz w:val="28"/>
          <w:szCs w:val="28"/>
        </w:rPr>
        <w:t xml:space="preserve"> </w:t>
      </w:r>
      <w:r w:rsidR="0028317A" w:rsidRPr="000C2811">
        <w:rPr>
          <w:rFonts w:ascii="Times New Roman" w:hAnsi="Times New Roman" w:cs="Times New Roman"/>
          <w:sz w:val="28"/>
          <w:szCs w:val="28"/>
        </w:rPr>
        <w:t xml:space="preserve">достоверная </w:t>
      </w:r>
      <w:r w:rsidR="007E2C20" w:rsidRPr="000C2811">
        <w:rPr>
          <w:rFonts w:ascii="Times New Roman" w:hAnsi="Times New Roman" w:cs="Times New Roman"/>
          <w:sz w:val="28"/>
          <w:szCs w:val="28"/>
        </w:rPr>
        <w:t>разница</w:t>
      </w:r>
      <w:r w:rsidRPr="000C2811">
        <w:rPr>
          <w:rFonts w:ascii="Times New Roman" w:hAnsi="Times New Roman" w:cs="Times New Roman"/>
          <w:sz w:val="28"/>
          <w:szCs w:val="28"/>
        </w:rPr>
        <w:t xml:space="preserve"> в толщине хру</w:t>
      </w:r>
      <w:r w:rsidR="005574BB" w:rsidRPr="000C2811">
        <w:rPr>
          <w:rFonts w:ascii="Times New Roman" w:hAnsi="Times New Roman" w:cs="Times New Roman"/>
          <w:sz w:val="28"/>
          <w:szCs w:val="28"/>
        </w:rPr>
        <w:t xml:space="preserve">сталика между парными </w:t>
      </w:r>
      <w:r w:rsidR="007E2C20" w:rsidRPr="000C2811">
        <w:rPr>
          <w:rFonts w:ascii="Times New Roman" w:hAnsi="Times New Roman" w:cs="Times New Roman"/>
          <w:sz w:val="28"/>
          <w:szCs w:val="28"/>
        </w:rPr>
        <w:t>глазами факоморфической глаукомой</w:t>
      </w:r>
      <w:r w:rsidRPr="000C2811">
        <w:rPr>
          <w:rFonts w:ascii="Times New Roman" w:hAnsi="Times New Roman" w:cs="Times New Roman"/>
          <w:sz w:val="28"/>
          <w:szCs w:val="28"/>
        </w:rPr>
        <w:t xml:space="preserve"> (4,79 мм (IQR 4,6-4,92)) и глазами с возрастной катарак</w:t>
      </w:r>
      <w:r w:rsidR="00B438DE" w:rsidRPr="000C2811">
        <w:rPr>
          <w:rFonts w:ascii="Times New Roman" w:hAnsi="Times New Roman" w:cs="Times New Roman"/>
          <w:sz w:val="28"/>
          <w:szCs w:val="28"/>
        </w:rPr>
        <w:t xml:space="preserve">той (4,56 мм (IQR 4,18-4,78)), </w:t>
      </w:r>
      <w:proofErr w:type="gramStart"/>
      <w:r w:rsidR="00B438DE" w:rsidRPr="000C2811">
        <w:rPr>
          <w:rFonts w:ascii="Times New Roman" w:hAnsi="Times New Roman" w:cs="Times New Roman"/>
          <w:sz w:val="28"/>
          <w:szCs w:val="28"/>
        </w:rPr>
        <w:t>р</w:t>
      </w:r>
      <w:proofErr w:type="gramEnd"/>
      <w:r w:rsidRPr="000C2811">
        <w:rPr>
          <w:rFonts w:ascii="Times New Roman" w:hAnsi="Times New Roman" w:cs="Times New Roman"/>
          <w:sz w:val="28"/>
          <w:szCs w:val="28"/>
        </w:rPr>
        <w:t xml:space="preserve"> &lt; 0,</w:t>
      </w:r>
      <w:r w:rsidR="0028317A" w:rsidRPr="000C2811">
        <w:rPr>
          <w:rFonts w:ascii="Times New Roman" w:hAnsi="Times New Roman" w:cs="Times New Roman"/>
          <w:sz w:val="28"/>
          <w:szCs w:val="28"/>
        </w:rPr>
        <w:t>001</w:t>
      </w:r>
      <w:r w:rsidR="00B438DE" w:rsidRPr="000C2811">
        <w:rPr>
          <w:rFonts w:ascii="Times New Roman" w:hAnsi="Times New Roman" w:cs="Times New Roman"/>
          <w:sz w:val="28"/>
          <w:szCs w:val="28"/>
        </w:rPr>
        <w:t xml:space="preserve">. </w:t>
      </w:r>
      <w:r w:rsidRPr="000C2811">
        <w:rPr>
          <w:rStyle w:val="markedcontent"/>
          <w:rFonts w:ascii="Times New Roman" w:hAnsi="Times New Roman" w:cs="Times New Roman"/>
          <w:sz w:val="28"/>
          <w:szCs w:val="28"/>
        </w:rPr>
        <w:t>Результат</w:t>
      </w:r>
      <w:r w:rsidR="00B108E7" w:rsidRPr="000C2811">
        <w:rPr>
          <w:rStyle w:val="markedcontent"/>
          <w:rFonts w:ascii="Times New Roman" w:hAnsi="Times New Roman" w:cs="Times New Roman"/>
          <w:sz w:val="28"/>
          <w:szCs w:val="28"/>
        </w:rPr>
        <w:t>ы нашего исследования показали</w:t>
      </w:r>
      <w:r w:rsidRPr="000C2811">
        <w:rPr>
          <w:rStyle w:val="markedcontent"/>
          <w:rFonts w:ascii="Times New Roman" w:hAnsi="Times New Roman" w:cs="Times New Roman"/>
          <w:sz w:val="28"/>
          <w:szCs w:val="28"/>
        </w:rPr>
        <w:t xml:space="preserve">, что толщину хрусталика не следует игнорировать как прогностический фактор, поскольку глаза с толщиной хрусталика </w:t>
      </w:r>
      <w:r w:rsidRPr="000C2811">
        <w:rPr>
          <w:rStyle w:val="markedcontent"/>
          <w:rFonts w:ascii="Cambria Math" w:hAnsi="Cambria Math" w:cs="Cambria Math"/>
          <w:sz w:val="28"/>
          <w:szCs w:val="28"/>
        </w:rPr>
        <w:t>⩾</w:t>
      </w:r>
      <w:r w:rsidRPr="000C2811">
        <w:rPr>
          <w:rStyle w:val="markedcontent"/>
          <w:rFonts w:ascii="Times New Roman" w:hAnsi="Times New Roman" w:cs="Times New Roman"/>
          <w:sz w:val="28"/>
          <w:szCs w:val="28"/>
        </w:rPr>
        <w:t xml:space="preserve"> 4,75 мм имели высокий риск развития факоморфической глаукомы (о</w:t>
      </w:r>
      <w:r w:rsidR="005574BB" w:rsidRPr="000C2811">
        <w:rPr>
          <w:rStyle w:val="markedcontent"/>
          <w:rFonts w:ascii="Times New Roman" w:hAnsi="Times New Roman" w:cs="Times New Roman"/>
          <w:sz w:val="28"/>
          <w:szCs w:val="28"/>
        </w:rPr>
        <w:t>тношение риска 26,368; 95% ДИ 9,130-76,</w:t>
      </w:r>
      <w:r w:rsidRPr="000C2811">
        <w:rPr>
          <w:rStyle w:val="markedcontent"/>
          <w:rFonts w:ascii="Times New Roman" w:hAnsi="Times New Roman" w:cs="Times New Roman"/>
          <w:sz w:val="28"/>
          <w:szCs w:val="28"/>
        </w:rPr>
        <w:t xml:space="preserve">158, </w:t>
      </w:r>
      <w:proofErr w:type="gramStart"/>
      <w:r w:rsidRPr="000C2811">
        <w:rPr>
          <w:rStyle w:val="markedcontent"/>
          <w:rFonts w:ascii="Times New Roman" w:hAnsi="Times New Roman" w:cs="Times New Roman"/>
          <w:sz w:val="28"/>
          <w:szCs w:val="28"/>
        </w:rPr>
        <w:t>р</w:t>
      </w:r>
      <w:proofErr w:type="gramEnd"/>
      <w:r w:rsidRPr="000C2811">
        <w:rPr>
          <w:rStyle w:val="markedcontent"/>
          <w:rFonts w:ascii="Times New Roman" w:hAnsi="Times New Roman" w:cs="Times New Roman"/>
          <w:sz w:val="28"/>
          <w:szCs w:val="28"/>
        </w:rPr>
        <w:t xml:space="preserve"> &lt; 0,001).</w:t>
      </w:r>
    </w:p>
    <w:p w:rsidR="003D77CF" w:rsidRPr="000C2811" w:rsidRDefault="00B108E7" w:rsidP="00724A5A">
      <w:pPr>
        <w:spacing w:after="0" w:line="240" w:lineRule="auto"/>
        <w:ind w:firstLine="567"/>
        <w:jc w:val="both"/>
        <w:rPr>
          <w:rStyle w:val="markedcontent"/>
          <w:rFonts w:ascii="Times New Roman" w:hAnsi="Times New Roman" w:cs="Times New Roman"/>
          <w:sz w:val="28"/>
          <w:szCs w:val="28"/>
        </w:rPr>
      </w:pPr>
      <w:r w:rsidRPr="000C2811">
        <w:rPr>
          <w:rStyle w:val="markedcontent"/>
          <w:rFonts w:ascii="Times New Roman" w:hAnsi="Times New Roman" w:cs="Times New Roman"/>
          <w:sz w:val="28"/>
          <w:szCs w:val="28"/>
        </w:rPr>
        <w:t xml:space="preserve">По данным литературы, профилактическая лазерная иридотомия для парного глаза больных с факоморфической глаукомой </w:t>
      </w:r>
      <w:r w:rsidR="003D77CF" w:rsidRPr="000C2811">
        <w:rPr>
          <w:rStyle w:val="markedcontent"/>
          <w:rFonts w:ascii="Times New Roman" w:hAnsi="Times New Roman" w:cs="Times New Roman"/>
          <w:sz w:val="28"/>
          <w:szCs w:val="28"/>
        </w:rPr>
        <w:t>не рекомендуется</w:t>
      </w:r>
      <w:r w:rsidR="007D1FA6" w:rsidRPr="000C2811">
        <w:rPr>
          <w:rStyle w:val="markedcontent"/>
          <w:rFonts w:ascii="Times New Roman" w:hAnsi="Times New Roman" w:cs="Times New Roman"/>
          <w:sz w:val="28"/>
          <w:szCs w:val="28"/>
        </w:rPr>
        <w:t xml:space="preserve">, так как </w:t>
      </w:r>
      <w:r w:rsidR="003D77CF" w:rsidRPr="000C2811">
        <w:rPr>
          <w:rStyle w:val="markedcontent"/>
          <w:rFonts w:ascii="Times New Roman" w:hAnsi="Times New Roman" w:cs="Times New Roman"/>
          <w:sz w:val="28"/>
          <w:szCs w:val="28"/>
        </w:rPr>
        <w:t xml:space="preserve">оптимальным подходом для профилактики факоморфической глаукомы считается только удаление хрусталика </w:t>
      </w:r>
      <w:r w:rsidR="003D77CF" w:rsidRPr="000C2811">
        <w:rPr>
          <w:rStyle w:val="markedcontent"/>
          <w:rFonts w:ascii="Times New Roman" w:hAnsi="Times New Roman" w:cs="Times New Roman"/>
          <w:sz w:val="28"/>
          <w:szCs w:val="28"/>
        </w:rPr>
        <w:fldChar w:fldCharType="begin" w:fldLock="1"/>
      </w:r>
      <w:r w:rsidR="00F02B7D" w:rsidRPr="000C2811">
        <w:rPr>
          <w:rStyle w:val="markedcontent"/>
          <w:rFonts w:ascii="Times New Roman" w:hAnsi="Times New Roman" w:cs="Times New Roman"/>
          <w:sz w:val="28"/>
          <w:szCs w:val="28"/>
        </w:rPr>
        <w:instrText>ADDIN CSL_CITATION {"citationItems":[{"id":"ITEM-1","itemData":{"author":[{"dropping-particle":"","family":"Angra SK","given":"Pradhan R and Garg SP","non-dropping-particle":"","parse-names":false,"suffix":""}],"container-title":"Indian J Ophthalmol","id":"ITEM-1","issue":"97","issued":{"date-parts":[["1991"]]},"page":"101","title":"Cataract induced glau-coma-an insight into management","type":"article-journal","volume":"39(3)"},"uris":["http://www.mendeley.com/documents/?uuid=f6b02d95-f286-45a4-b3f6-de08c3879eb0"]}],"mendeley":{"formattedCitation":"[56]","plainTextFormattedCitation":"[56]","previouslyFormattedCitation":"[56]"},"properties":{"noteIndex":0},"schema":"https://github.com/citation-style-language/schema/raw/master/csl-citation.json"}</w:instrText>
      </w:r>
      <w:r w:rsidR="003D77CF" w:rsidRPr="000C2811">
        <w:rPr>
          <w:rStyle w:val="markedcontent"/>
          <w:rFonts w:ascii="Times New Roman" w:hAnsi="Times New Roman" w:cs="Times New Roman"/>
          <w:sz w:val="28"/>
          <w:szCs w:val="28"/>
        </w:rPr>
        <w:fldChar w:fldCharType="separate"/>
      </w:r>
      <w:r w:rsidR="00F02B7D" w:rsidRPr="000C2811">
        <w:rPr>
          <w:rStyle w:val="markedcontent"/>
          <w:rFonts w:ascii="Times New Roman" w:hAnsi="Times New Roman" w:cs="Times New Roman"/>
          <w:noProof/>
          <w:sz w:val="28"/>
          <w:szCs w:val="28"/>
        </w:rPr>
        <w:t>[56]</w:t>
      </w:r>
      <w:r w:rsidR="003D77CF" w:rsidRPr="000C2811">
        <w:rPr>
          <w:rStyle w:val="markedcontent"/>
          <w:rFonts w:ascii="Times New Roman" w:hAnsi="Times New Roman" w:cs="Times New Roman"/>
          <w:sz w:val="28"/>
          <w:szCs w:val="28"/>
        </w:rPr>
        <w:fldChar w:fldCharType="end"/>
      </w:r>
      <w:r w:rsidR="003D77CF" w:rsidRPr="000C2811">
        <w:rPr>
          <w:rStyle w:val="markedcontent"/>
          <w:rFonts w:ascii="Times New Roman" w:hAnsi="Times New Roman" w:cs="Times New Roman"/>
          <w:sz w:val="28"/>
          <w:szCs w:val="28"/>
        </w:rPr>
        <w:t xml:space="preserve">. </w:t>
      </w:r>
    </w:p>
    <w:p w:rsidR="003D77CF" w:rsidRPr="000C2811" w:rsidRDefault="003D77CF" w:rsidP="00724A5A">
      <w:pPr>
        <w:spacing w:after="0" w:line="240" w:lineRule="auto"/>
        <w:ind w:firstLine="567"/>
        <w:jc w:val="both"/>
        <w:rPr>
          <w:rStyle w:val="markedcontent"/>
          <w:rFonts w:ascii="Times New Roman" w:hAnsi="Times New Roman" w:cs="Times New Roman"/>
          <w:sz w:val="28"/>
          <w:szCs w:val="28"/>
        </w:rPr>
      </w:pPr>
      <w:proofErr w:type="gramStart"/>
      <w:r w:rsidRPr="000C2811">
        <w:rPr>
          <w:rStyle w:val="markedcontent"/>
          <w:rFonts w:ascii="Times New Roman" w:hAnsi="Times New Roman" w:cs="Times New Roman"/>
          <w:sz w:val="28"/>
          <w:szCs w:val="28"/>
        </w:rPr>
        <w:t>Некоторые авторы отмечают, что факоморфическая глаукома чаще встречается у женщин</w:t>
      </w:r>
      <w:proofErr w:type="gramEnd"/>
      <w:r w:rsidRPr="000C2811">
        <w:rPr>
          <w:rStyle w:val="markedcontent"/>
          <w:rFonts w:ascii="Times New Roman" w:hAnsi="Times New Roman" w:cs="Times New Roman"/>
          <w:sz w:val="28"/>
          <w:szCs w:val="28"/>
        </w:rPr>
        <w:t xml:space="preserve"> </w:t>
      </w:r>
      <w:r w:rsidRPr="000C2811">
        <w:rPr>
          <w:rStyle w:val="markedcontent"/>
          <w:rFonts w:ascii="Times New Roman" w:hAnsi="Times New Roman" w:cs="Times New Roman"/>
          <w:sz w:val="28"/>
          <w:szCs w:val="28"/>
        </w:rPr>
        <w:fldChar w:fldCharType="begin" w:fldLock="1"/>
      </w:r>
      <w:r w:rsidR="001405D5" w:rsidRPr="000C2811">
        <w:rPr>
          <w:rStyle w:val="markedcontent"/>
          <w:rFonts w:ascii="Times New Roman" w:hAnsi="Times New Roman" w:cs="Times New Roman"/>
          <w:sz w:val="28"/>
          <w:szCs w:val="28"/>
        </w:rPr>
        <w:instrText xml:space="preserve">ADDIN CSL_CITATION {"citationItems":[{"id":"ITEM-1","itemData":{"DOI":"10.4103/0301-4738.86316","ISSN":"1998-3689","PMID":"22011492","abstract":"Aim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ophthalmology","id":"ITEM-1","issue":"6","issued":{"date-parts":[["2011","11"]]},"page":"471-474","publisher":"Indian J Ophthalmol","title":"Retrospective analysis of the risk factors for developing phacomorphic glaucoma","type":"article-journal","volume":"59"},"uris":["http://www.mendeley.com/documents/?uuid=2e59affb-4c05-315a-aebe-0f46051590e6"]},{"id":"ITEM-2","itemData":{"DOI":"10.1177/1120672120914536","PMID":"32264712","abstract":"Purpose: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001405D5" w:rsidRPr="000C2811">
        <w:rPr>
          <w:rStyle w:val="markedcontent"/>
          <w:rFonts w:ascii="Cambria Math" w:hAnsi="Cambria Math" w:cs="Cambria Math"/>
          <w:sz w:val="28"/>
          <w:szCs w:val="28"/>
        </w:rPr>
        <w:instrText>⩾</w:instrText>
      </w:r>
      <w:r w:rsidR="001405D5" w:rsidRPr="000C2811">
        <w:rPr>
          <w:rStyle w:val="markedcontent"/>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Ophthalmology","id":"ITEM-2","issue":"3","issued":{"date-parts":[["2021","5","1"]]},"page":"1101-1106","publisher":"SAGE Publications Ltd","title":"Evaluation of biometric parameters in phacomorphic glaucoma and mature cataracts","type":"article-journal","volume":"31"},"uris":["http://www.mendeley.com/documents/?uuid=a9dadadd-1e17-438a-b6c8-2ae31e3ec691"]},{"id":"ITEM-3","itemData":{"DOI":"10.1167/IOVS.14-14748","PMID":"25335976","abstract":"Purpose: To describe anterior segment optical coherence tomography (AS-OCT) parameters in phacomorphic angle closure eyes, mature cataract eyes, and their fellow eyes, and identify those parameters that could be used to differentiate phacomorphic angle closure eyes from those with mature cataract and no phacomorphic angle closure.\nMethods: In this cross-sectional study, a total of 33 phacomorphic angle closure subjects and 34 control patients with unilateral mature cataracts were enrolled. All patients underwent ASOCT imaging and A-scan biometry of both eyes. Anterior chamber depth (ACD), anterior chamber area (ACA), iris thickness, iris curvature, lens vault (LV), and angle parameters, including angle opening distance (AOD750) and trabecular-iris space area (TISA750), were measured in qualified images using customized software and compared among eyes with phacomorphic angle closure, mature cataract eyes, and their fellow eyes.\nResults: There was no significant difference in axial length among the four groups. Phacomorphic angle closure had the smallest angle (AOD750, TISA750) and anterior chamber parameters (ACD, ACA, anterior chamber width) and the greatest LV among the groups. This pattern was similar when comparing fellow eyes of mature cataract patients and fellow eyes of phacomorphic angle closure. Anterior chamber area less than 18.62 mm2, ACD less than 2.60 mm, LV greater than 532.0 lm, and AOD750 less than 0.218 mm had the highest odds ratios (ORs) for distinguishing fellow eyes of phacomorphic angle closure versus fellow eyes of mature cataracts, with OR values of 9.90, 8.31, 7.91, and 7.91, respectively. Logistic regression showed that ACA less than 18.62 was the major parameter associated with fellow eyes of phacomorphic angle closure (OR = 10.96, P &lt; 0.001).\nConclusions: Anterior chamber depth, ACA, AOD750, and LV are powerful indicators in differentiating phacomorphic angle closure eyes from those with mature cataract and their fellow eyes.","author":[{"dropping-particle":"","family":"Mansouri","given":"Mohammadreza","non-dropping-particle":"","parse-names":false,"suffix":""},{"dropping-particle":"","family":"Ramezani","given":"Farshid","non-dropping-particle":"","parse-names":false,"suffix":""},{"dropping-particle":"","family":"Moghimi","given":"Sasan","non-dropping-particle":"","parse-names":false,"suffix":""},{"dropping-particle":"","family":"Tabatabaie","given":"Ali","non-dropping-particle":"","parse-names":false,"suffix":""},{"dropping-particle":"","family":"Abdi","given":"Fatemeh","non-dropping-particle":"","parse-names":false,"suffix":""},{"dropping-particle":"","family":"He","given":"Mingguang","non-dropping-particle":"","parse-names":false,"suffix":""},{"dropping-particle":"","family":"Lin","given":"Shan C.","non-dropping-particle":"","parse-names":false,"suffix":""}],"container-title":"Investigative Ophthalmology and Visual Science","id":"ITEM-3","issue":"11","issued":{"date-parts":[["2014","10","21"]]},"page":"7403-7409","publisher":"Association for Research in Vision and Ophthalmology Inc.","title":"Anterior segment optical coherence tomography parameters in phacomorphic angle closure and mature cataracts","type":"article-journal","volume":"55"},"uris":["http://www.mendeley.com/documents/?uuid=abecbd2b-e59a-4f04-8fb5-cdccae7966d1"]}],"mendeley":{"formattedCitation":"[8,29,35]","plainTextFormattedCitation":"[8,29,35]","previouslyFormattedCitation":"[8,29,35]"},"properties":{"noteIndex":0},"schema":"https://github.com/citation-style-language/schema/raw/master/csl-citation.json"}</w:instrText>
      </w:r>
      <w:r w:rsidRPr="000C2811">
        <w:rPr>
          <w:rStyle w:val="markedcontent"/>
          <w:rFonts w:ascii="Times New Roman" w:hAnsi="Times New Roman" w:cs="Times New Roman"/>
          <w:sz w:val="28"/>
          <w:szCs w:val="28"/>
        </w:rPr>
        <w:fldChar w:fldCharType="separate"/>
      </w:r>
      <w:r w:rsidR="001405D5" w:rsidRPr="000C2811">
        <w:rPr>
          <w:rStyle w:val="markedcontent"/>
          <w:rFonts w:ascii="Times New Roman" w:hAnsi="Times New Roman" w:cs="Times New Roman"/>
          <w:noProof/>
          <w:sz w:val="28"/>
          <w:szCs w:val="28"/>
        </w:rPr>
        <w:t>[8,29,35]</w:t>
      </w:r>
      <w:r w:rsidRPr="000C2811">
        <w:rPr>
          <w:rStyle w:val="markedcontent"/>
          <w:rFonts w:ascii="Times New Roman" w:hAnsi="Times New Roman" w:cs="Times New Roman"/>
          <w:sz w:val="28"/>
          <w:szCs w:val="28"/>
        </w:rPr>
        <w:fldChar w:fldCharType="end"/>
      </w:r>
      <w:r w:rsidRPr="000C2811">
        <w:rPr>
          <w:rStyle w:val="markedcontent"/>
          <w:rFonts w:ascii="Times New Roman" w:hAnsi="Times New Roman" w:cs="Times New Roman"/>
          <w:sz w:val="28"/>
          <w:szCs w:val="28"/>
        </w:rPr>
        <w:t>. Эти данные могут быть связаны с тем, что у женщин коро</w:t>
      </w:r>
      <w:r w:rsidR="004D5C3F" w:rsidRPr="000C2811">
        <w:rPr>
          <w:rStyle w:val="markedcontent"/>
          <w:rFonts w:ascii="Times New Roman" w:hAnsi="Times New Roman" w:cs="Times New Roman"/>
          <w:sz w:val="28"/>
          <w:szCs w:val="28"/>
        </w:rPr>
        <w:t>че,</w:t>
      </w:r>
      <w:r w:rsidRPr="000C2811">
        <w:rPr>
          <w:rStyle w:val="markedcontent"/>
          <w:rFonts w:ascii="Times New Roman" w:hAnsi="Times New Roman" w:cs="Times New Roman"/>
          <w:sz w:val="28"/>
          <w:szCs w:val="28"/>
        </w:rPr>
        <w:t xml:space="preserve"> </w:t>
      </w:r>
      <w:r w:rsidR="004D5C3F" w:rsidRPr="000C2811">
        <w:rPr>
          <w:rStyle w:val="markedcontent"/>
          <w:rFonts w:ascii="Times New Roman" w:hAnsi="Times New Roman" w:cs="Times New Roman"/>
          <w:sz w:val="28"/>
          <w:szCs w:val="28"/>
        </w:rPr>
        <w:t xml:space="preserve">чем у мужчин </w:t>
      </w:r>
      <w:proofErr w:type="gramStart"/>
      <w:r w:rsidRPr="000C2811">
        <w:rPr>
          <w:rStyle w:val="markedcontent"/>
          <w:rFonts w:ascii="Times New Roman" w:hAnsi="Times New Roman" w:cs="Times New Roman"/>
          <w:sz w:val="28"/>
          <w:szCs w:val="28"/>
        </w:rPr>
        <w:t>передне – задний</w:t>
      </w:r>
      <w:proofErr w:type="gramEnd"/>
      <w:r w:rsidRPr="000C2811">
        <w:rPr>
          <w:rStyle w:val="markedcontent"/>
          <w:rFonts w:ascii="Times New Roman" w:hAnsi="Times New Roman" w:cs="Times New Roman"/>
          <w:sz w:val="28"/>
          <w:szCs w:val="28"/>
        </w:rPr>
        <w:t xml:space="preserve"> размер глаза и мелкая глуби</w:t>
      </w:r>
      <w:r w:rsidR="00DB280C" w:rsidRPr="000C2811">
        <w:rPr>
          <w:rStyle w:val="markedcontent"/>
          <w:rFonts w:ascii="Times New Roman" w:hAnsi="Times New Roman" w:cs="Times New Roman"/>
          <w:sz w:val="28"/>
          <w:szCs w:val="28"/>
        </w:rPr>
        <w:t xml:space="preserve">на передней камеры </w:t>
      </w:r>
      <w:r w:rsidR="00DB280C" w:rsidRPr="000C2811">
        <w:rPr>
          <w:rStyle w:val="markedcontent"/>
          <w:rFonts w:ascii="Times New Roman" w:hAnsi="Times New Roman" w:cs="Times New Roman"/>
          <w:sz w:val="28"/>
          <w:szCs w:val="28"/>
        </w:rPr>
        <w:fldChar w:fldCharType="begin" w:fldLock="1"/>
      </w:r>
      <w:r w:rsidR="00DB280C" w:rsidRPr="000C2811">
        <w:rPr>
          <w:rStyle w:val="markedcontent"/>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plainTextFormattedCitation":"[18]","previouslyFormattedCitation":"[18]"},"properties":{"noteIndex":0},"schema":"https://github.com/citation-style-language/schema/raw/master/csl-citation.json"}</w:instrText>
      </w:r>
      <w:r w:rsidR="00DB280C" w:rsidRPr="000C2811">
        <w:rPr>
          <w:rStyle w:val="markedcontent"/>
          <w:rFonts w:ascii="Times New Roman" w:hAnsi="Times New Roman" w:cs="Times New Roman"/>
          <w:sz w:val="28"/>
          <w:szCs w:val="28"/>
        </w:rPr>
        <w:fldChar w:fldCharType="separate"/>
      </w:r>
      <w:r w:rsidR="00DB280C" w:rsidRPr="000C2811">
        <w:rPr>
          <w:rStyle w:val="markedcontent"/>
          <w:rFonts w:ascii="Times New Roman" w:hAnsi="Times New Roman" w:cs="Times New Roman"/>
          <w:noProof/>
          <w:sz w:val="28"/>
          <w:szCs w:val="28"/>
        </w:rPr>
        <w:t>[18]</w:t>
      </w:r>
      <w:r w:rsidR="00DB280C" w:rsidRPr="000C2811">
        <w:rPr>
          <w:rStyle w:val="markedcontent"/>
          <w:rFonts w:ascii="Times New Roman" w:hAnsi="Times New Roman" w:cs="Times New Roman"/>
          <w:sz w:val="28"/>
          <w:szCs w:val="28"/>
        </w:rPr>
        <w:fldChar w:fldCharType="end"/>
      </w:r>
      <w:r w:rsidRPr="000C2811">
        <w:rPr>
          <w:rStyle w:val="markedcontent"/>
          <w:rFonts w:ascii="Times New Roman" w:hAnsi="Times New Roman" w:cs="Times New Roman"/>
          <w:sz w:val="28"/>
          <w:szCs w:val="28"/>
        </w:rPr>
        <w:t xml:space="preserve">. В наших данных наблюдалась статистически значимая </w:t>
      </w:r>
      <w:r w:rsidRPr="000C2811">
        <w:rPr>
          <w:rStyle w:val="markedcontent"/>
          <w:rFonts w:ascii="Times New Roman" w:hAnsi="Times New Roman" w:cs="Times New Roman"/>
          <w:sz w:val="28"/>
          <w:szCs w:val="28"/>
        </w:rPr>
        <w:lastRenderedPageBreak/>
        <w:t>разница в передне – заднем размере глаза между мужчинами и женщинами</w:t>
      </w:r>
      <w:r w:rsidR="00F17CD0" w:rsidRPr="000C2811">
        <w:rPr>
          <w:rStyle w:val="markedcontent"/>
          <w:rFonts w:ascii="Times New Roman" w:hAnsi="Times New Roman" w:cs="Times New Roman"/>
          <w:sz w:val="28"/>
          <w:szCs w:val="28"/>
        </w:rPr>
        <w:t xml:space="preserve">: </w:t>
      </w:r>
      <w:r w:rsidRPr="000C2811">
        <w:rPr>
          <w:rStyle w:val="markedcontent"/>
          <w:rFonts w:ascii="Times New Roman" w:hAnsi="Times New Roman" w:cs="Times New Roman"/>
          <w:sz w:val="28"/>
          <w:szCs w:val="28"/>
        </w:rPr>
        <w:t>23,24 мм (IQR 22,77-24,70) прот</w:t>
      </w:r>
      <w:r w:rsidR="00F17CD0" w:rsidRPr="000C2811">
        <w:rPr>
          <w:rStyle w:val="markedcontent"/>
          <w:rFonts w:ascii="Times New Roman" w:hAnsi="Times New Roman" w:cs="Times New Roman"/>
          <w:sz w:val="28"/>
          <w:szCs w:val="28"/>
        </w:rPr>
        <w:t>ив 23,07 мм (IQR 22,53-23,80</w:t>
      </w:r>
      <w:r w:rsidR="00B438DE" w:rsidRPr="000C2811">
        <w:rPr>
          <w:rStyle w:val="markedcontent"/>
          <w:rFonts w:ascii="Times New Roman" w:hAnsi="Times New Roman" w:cs="Times New Roman"/>
          <w:sz w:val="28"/>
          <w:szCs w:val="28"/>
        </w:rPr>
        <w:t>, р</w:t>
      </w:r>
      <w:r w:rsidRPr="000C2811">
        <w:rPr>
          <w:rStyle w:val="markedcontent"/>
          <w:rFonts w:ascii="Times New Roman" w:hAnsi="Times New Roman" w:cs="Times New Roman"/>
          <w:sz w:val="28"/>
          <w:szCs w:val="28"/>
        </w:rPr>
        <w:t xml:space="preserve"> = 0,038. </w:t>
      </w:r>
    </w:p>
    <w:p w:rsidR="003D77CF" w:rsidRPr="000C2811" w:rsidRDefault="003D77CF" w:rsidP="00724A5A">
      <w:pPr>
        <w:spacing w:after="0" w:line="240" w:lineRule="auto"/>
        <w:jc w:val="both"/>
        <w:rPr>
          <w:rStyle w:val="markedcontent"/>
          <w:rFonts w:ascii="Times New Roman" w:hAnsi="Times New Roman" w:cs="Times New Roman"/>
          <w:sz w:val="28"/>
          <w:szCs w:val="28"/>
        </w:rPr>
      </w:pPr>
      <w:r w:rsidRPr="000C2811">
        <w:rPr>
          <w:rStyle w:val="markedcontent"/>
          <w:rFonts w:ascii="Times New Roman" w:hAnsi="Times New Roman" w:cs="Times New Roman"/>
          <w:sz w:val="28"/>
          <w:szCs w:val="28"/>
        </w:rPr>
        <w:t xml:space="preserve">   </w:t>
      </w:r>
      <w:r w:rsidR="00B347DB" w:rsidRPr="000C2811">
        <w:rPr>
          <w:rStyle w:val="markedcontent"/>
          <w:rFonts w:ascii="Times New Roman" w:hAnsi="Times New Roman" w:cs="Times New Roman"/>
          <w:sz w:val="28"/>
          <w:szCs w:val="28"/>
        </w:rPr>
        <w:t xml:space="preserve">    </w:t>
      </w:r>
      <w:r w:rsidRPr="000C2811">
        <w:rPr>
          <w:rStyle w:val="markedcontent"/>
          <w:rFonts w:ascii="Times New Roman" w:hAnsi="Times New Roman" w:cs="Times New Roman"/>
          <w:sz w:val="28"/>
          <w:szCs w:val="28"/>
        </w:rPr>
        <w:t>Нами впервые установлено, что более толстый хрусталик и мелковатая передняя камера являются факторами риска разв</w:t>
      </w:r>
      <w:r w:rsidR="004C3C31" w:rsidRPr="000C2811">
        <w:rPr>
          <w:rStyle w:val="markedcontent"/>
          <w:rFonts w:ascii="Times New Roman" w:hAnsi="Times New Roman" w:cs="Times New Roman"/>
          <w:sz w:val="28"/>
          <w:szCs w:val="28"/>
        </w:rPr>
        <w:t>ития факоморфической глаукомы у</w:t>
      </w:r>
      <w:r w:rsidR="002D3E58" w:rsidRPr="000C2811">
        <w:rPr>
          <w:rStyle w:val="markedcontent"/>
          <w:rFonts w:ascii="Times New Roman" w:hAnsi="Times New Roman" w:cs="Times New Roman"/>
          <w:sz w:val="28"/>
          <w:szCs w:val="28"/>
        </w:rPr>
        <w:t xml:space="preserve"> </w:t>
      </w:r>
      <w:r w:rsidR="004D5C3F" w:rsidRPr="000C2811">
        <w:rPr>
          <w:rStyle w:val="markedcontent"/>
          <w:rFonts w:ascii="Times New Roman" w:hAnsi="Times New Roman" w:cs="Times New Roman"/>
          <w:sz w:val="28"/>
          <w:szCs w:val="28"/>
        </w:rPr>
        <w:t xml:space="preserve">лиц </w:t>
      </w:r>
      <w:r w:rsidR="002D3E58" w:rsidRPr="000C2811">
        <w:rPr>
          <w:rStyle w:val="markedcontent"/>
          <w:rFonts w:ascii="Times New Roman" w:hAnsi="Times New Roman" w:cs="Times New Roman"/>
          <w:sz w:val="28"/>
          <w:szCs w:val="28"/>
        </w:rPr>
        <w:t>казахской национальности</w:t>
      </w:r>
      <w:r w:rsidR="00A24892" w:rsidRPr="000C2811">
        <w:rPr>
          <w:rStyle w:val="markedcontent"/>
          <w:rFonts w:ascii="Times New Roman" w:hAnsi="Times New Roman" w:cs="Times New Roman"/>
          <w:sz w:val="28"/>
          <w:szCs w:val="28"/>
        </w:rPr>
        <w:t xml:space="preserve">. </w:t>
      </w:r>
      <w:r w:rsidR="002D3E58" w:rsidRPr="000C2811">
        <w:rPr>
          <w:rStyle w:val="markedcontent"/>
          <w:rFonts w:ascii="Times New Roman" w:hAnsi="Times New Roman" w:cs="Times New Roman"/>
          <w:sz w:val="28"/>
          <w:szCs w:val="28"/>
        </w:rPr>
        <w:t xml:space="preserve">Зная параметры </w:t>
      </w:r>
      <w:proofErr w:type="gramStart"/>
      <w:r w:rsidR="002D3E58" w:rsidRPr="000C2811">
        <w:rPr>
          <w:rStyle w:val="markedcontent"/>
          <w:rFonts w:ascii="Times New Roman" w:hAnsi="Times New Roman" w:cs="Times New Roman"/>
          <w:sz w:val="28"/>
          <w:szCs w:val="28"/>
        </w:rPr>
        <w:t>передне – задней</w:t>
      </w:r>
      <w:proofErr w:type="gramEnd"/>
      <w:r w:rsidR="002D3E58" w:rsidRPr="000C2811">
        <w:rPr>
          <w:rStyle w:val="markedcontent"/>
          <w:rFonts w:ascii="Times New Roman" w:hAnsi="Times New Roman" w:cs="Times New Roman"/>
          <w:sz w:val="28"/>
          <w:szCs w:val="28"/>
        </w:rPr>
        <w:t xml:space="preserve"> оси глаза,</w:t>
      </w:r>
      <w:r w:rsidRPr="000C2811">
        <w:rPr>
          <w:rStyle w:val="markedcontent"/>
          <w:rFonts w:ascii="Times New Roman" w:hAnsi="Times New Roman" w:cs="Times New Roman"/>
          <w:sz w:val="28"/>
          <w:szCs w:val="28"/>
        </w:rPr>
        <w:t xml:space="preserve"> глубины передней камеры и толщины хрусталика, мы можем </w:t>
      </w:r>
      <w:r w:rsidR="002D3E58" w:rsidRPr="000C2811">
        <w:rPr>
          <w:rStyle w:val="markedcontent"/>
          <w:rFonts w:ascii="Times New Roman" w:hAnsi="Times New Roman" w:cs="Times New Roman"/>
          <w:sz w:val="28"/>
          <w:szCs w:val="28"/>
        </w:rPr>
        <w:t xml:space="preserve">предположить высокий </w:t>
      </w:r>
      <w:r w:rsidRPr="000C2811">
        <w:rPr>
          <w:rStyle w:val="markedcontent"/>
          <w:rFonts w:ascii="Times New Roman" w:hAnsi="Times New Roman" w:cs="Times New Roman"/>
          <w:sz w:val="28"/>
          <w:szCs w:val="28"/>
        </w:rPr>
        <w:t xml:space="preserve">риск развития факоморфической глаукомы в глазах с возрастной </w:t>
      </w:r>
      <w:r w:rsidR="00B901A9" w:rsidRPr="000C2811">
        <w:rPr>
          <w:rStyle w:val="markedcontent"/>
          <w:rFonts w:ascii="Times New Roman" w:hAnsi="Times New Roman" w:cs="Times New Roman"/>
          <w:sz w:val="28"/>
          <w:szCs w:val="28"/>
        </w:rPr>
        <w:t xml:space="preserve">незрелой </w:t>
      </w:r>
      <w:r w:rsidRPr="000C2811">
        <w:rPr>
          <w:rStyle w:val="markedcontent"/>
          <w:rFonts w:ascii="Times New Roman" w:hAnsi="Times New Roman" w:cs="Times New Roman"/>
          <w:sz w:val="28"/>
          <w:szCs w:val="28"/>
        </w:rPr>
        <w:t xml:space="preserve">катарактой. Поэтому эти параметры должны быть включены в протокол скрининга пожилых людей с факторами риска развития факоморфической глаукомы, чтобы решение о хирургическом лечении катаракты могло быть принято на ранней стадии. </w:t>
      </w:r>
      <w:r w:rsidR="00757073" w:rsidRPr="000C2811">
        <w:rPr>
          <w:rStyle w:val="rynqvb"/>
          <w:rFonts w:ascii="Times New Roman" w:hAnsi="Times New Roman" w:cs="Times New Roman"/>
          <w:sz w:val="28"/>
          <w:szCs w:val="28"/>
        </w:rPr>
        <w:t xml:space="preserve">Для изучения пороговых показателей параметров глазного яблока мы выбрали глаза </w:t>
      </w:r>
      <w:r w:rsidR="004D5C3F" w:rsidRPr="000C2811">
        <w:rPr>
          <w:rStyle w:val="rynqvb"/>
          <w:rFonts w:ascii="Times New Roman" w:hAnsi="Times New Roman" w:cs="Times New Roman"/>
          <w:sz w:val="28"/>
          <w:szCs w:val="28"/>
        </w:rPr>
        <w:t>пациентов</w:t>
      </w:r>
      <w:r w:rsidR="00757073" w:rsidRPr="000C2811">
        <w:rPr>
          <w:rStyle w:val="rynqvb"/>
          <w:rFonts w:ascii="Times New Roman" w:hAnsi="Times New Roman" w:cs="Times New Roman"/>
          <w:sz w:val="28"/>
          <w:szCs w:val="28"/>
        </w:rPr>
        <w:t xml:space="preserve"> с факоморфической глаукомой и возрастной катарактой. Однако</w:t>
      </w:r>
      <w:r w:rsidR="001149E3" w:rsidRPr="000C2811">
        <w:rPr>
          <w:rStyle w:val="rynqvb"/>
          <w:rFonts w:ascii="Times New Roman" w:hAnsi="Times New Roman" w:cs="Times New Roman"/>
          <w:sz w:val="28"/>
          <w:szCs w:val="28"/>
        </w:rPr>
        <w:t xml:space="preserve"> для определения с</w:t>
      </w:r>
      <w:r w:rsidR="00757073" w:rsidRPr="000C2811">
        <w:rPr>
          <w:rStyle w:val="rynqvb"/>
          <w:rFonts w:ascii="Times New Roman" w:hAnsi="Times New Roman" w:cs="Times New Roman"/>
          <w:sz w:val="28"/>
          <w:szCs w:val="28"/>
        </w:rPr>
        <w:t>редних параметров глаза нам необходимо</w:t>
      </w:r>
      <w:r w:rsidR="001149E3" w:rsidRPr="000C2811">
        <w:rPr>
          <w:rStyle w:val="rynqvb"/>
          <w:rFonts w:ascii="Times New Roman" w:hAnsi="Times New Roman" w:cs="Times New Roman"/>
          <w:sz w:val="28"/>
          <w:szCs w:val="28"/>
        </w:rPr>
        <w:t xml:space="preserve"> было провести популяционное исследование</w:t>
      </w:r>
      <w:r w:rsidR="00A91E86">
        <w:rPr>
          <w:rStyle w:val="rynqvb"/>
          <w:rFonts w:ascii="Times New Roman" w:hAnsi="Times New Roman" w:cs="Times New Roman"/>
          <w:sz w:val="28"/>
          <w:szCs w:val="28"/>
        </w:rPr>
        <w:t xml:space="preserve"> глаз</w:t>
      </w:r>
      <w:r w:rsidR="00757073" w:rsidRPr="000C2811">
        <w:rPr>
          <w:rStyle w:val="rynqvb"/>
          <w:rFonts w:ascii="Times New Roman" w:hAnsi="Times New Roman" w:cs="Times New Roman"/>
          <w:sz w:val="28"/>
          <w:szCs w:val="28"/>
        </w:rPr>
        <w:t xml:space="preserve"> у лиц </w:t>
      </w:r>
      <w:r w:rsidR="001149E3" w:rsidRPr="000C2811">
        <w:rPr>
          <w:rStyle w:val="rynqvb"/>
          <w:rFonts w:ascii="Times New Roman" w:hAnsi="Times New Roman" w:cs="Times New Roman"/>
          <w:sz w:val="28"/>
          <w:szCs w:val="28"/>
        </w:rPr>
        <w:t>казахской национальности. В нашей стране популяционное исследование биометрических параметров</w:t>
      </w:r>
      <w:r w:rsidR="004D5C3F" w:rsidRPr="000C2811">
        <w:rPr>
          <w:rStyle w:val="rynqvb"/>
          <w:rFonts w:ascii="Times New Roman" w:hAnsi="Times New Roman" w:cs="Times New Roman"/>
          <w:sz w:val="28"/>
          <w:szCs w:val="28"/>
        </w:rPr>
        <w:t xml:space="preserve"> у лиц</w:t>
      </w:r>
      <w:r w:rsidR="001149E3" w:rsidRPr="000C2811">
        <w:rPr>
          <w:rStyle w:val="rynqvb"/>
          <w:rFonts w:ascii="Times New Roman" w:hAnsi="Times New Roman" w:cs="Times New Roman"/>
          <w:sz w:val="28"/>
          <w:szCs w:val="28"/>
        </w:rPr>
        <w:t xml:space="preserve"> казахс</w:t>
      </w:r>
      <w:r w:rsidR="00757073" w:rsidRPr="000C2811">
        <w:rPr>
          <w:rStyle w:val="rynqvb"/>
          <w:rFonts w:ascii="Times New Roman" w:hAnsi="Times New Roman" w:cs="Times New Roman"/>
          <w:sz w:val="28"/>
          <w:szCs w:val="28"/>
        </w:rPr>
        <w:t>кой национальности не проводилос</w:t>
      </w:r>
      <w:r w:rsidR="001149E3" w:rsidRPr="000C2811">
        <w:rPr>
          <w:rStyle w:val="rynqvb"/>
          <w:rFonts w:ascii="Times New Roman" w:hAnsi="Times New Roman" w:cs="Times New Roman"/>
          <w:sz w:val="28"/>
          <w:szCs w:val="28"/>
        </w:rPr>
        <w:t>ь.</w:t>
      </w:r>
      <w:r w:rsidR="00757073" w:rsidRPr="000C2811">
        <w:rPr>
          <w:rStyle w:val="rynqvb"/>
          <w:rFonts w:ascii="Times New Roman" w:hAnsi="Times New Roman" w:cs="Times New Roman"/>
          <w:sz w:val="28"/>
          <w:szCs w:val="28"/>
        </w:rPr>
        <w:t xml:space="preserve"> В связи с этим</w:t>
      </w:r>
      <w:r w:rsidR="001149E3" w:rsidRPr="000C2811">
        <w:rPr>
          <w:rStyle w:val="rynqvb"/>
          <w:rFonts w:ascii="Times New Roman" w:hAnsi="Times New Roman" w:cs="Times New Roman"/>
          <w:sz w:val="28"/>
          <w:szCs w:val="28"/>
        </w:rPr>
        <w:t xml:space="preserve"> мы провели популяционное исследование</w:t>
      </w:r>
      <w:r w:rsidR="00757073" w:rsidRPr="000C2811">
        <w:rPr>
          <w:rStyle w:val="rynqvb"/>
          <w:rFonts w:ascii="Times New Roman" w:hAnsi="Times New Roman" w:cs="Times New Roman"/>
          <w:sz w:val="28"/>
          <w:szCs w:val="28"/>
        </w:rPr>
        <w:t xml:space="preserve"> среди них</w:t>
      </w:r>
      <w:r w:rsidR="001149E3" w:rsidRPr="000C2811">
        <w:rPr>
          <w:rStyle w:val="rynqvb"/>
          <w:rFonts w:ascii="Times New Roman" w:hAnsi="Times New Roman" w:cs="Times New Roman"/>
          <w:sz w:val="28"/>
          <w:szCs w:val="28"/>
        </w:rPr>
        <w:t>.</w:t>
      </w:r>
    </w:p>
    <w:p w:rsidR="00B347DB" w:rsidRPr="000C2811" w:rsidRDefault="00B831FB" w:rsidP="00724A5A">
      <w:pPr>
        <w:spacing w:after="0" w:line="240" w:lineRule="auto"/>
        <w:ind w:right="-48"/>
        <w:jc w:val="both"/>
        <w:rPr>
          <w:rFonts w:ascii="Times New Roman" w:hAnsi="Times New Roman" w:cs="Times New Roman"/>
          <w:sz w:val="28"/>
          <w:szCs w:val="28"/>
        </w:rPr>
      </w:pPr>
      <w:r w:rsidRPr="000C2811">
        <w:rPr>
          <w:rStyle w:val="rynqvb"/>
          <w:rFonts w:ascii="Times New Roman" w:hAnsi="Times New Roman" w:cs="Times New Roman"/>
          <w:sz w:val="28"/>
          <w:szCs w:val="28"/>
        </w:rPr>
        <w:t xml:space="preserve">       </w:t>
      </w:r>
      <w:r w:rsidR="00D7016A" w:rsidRPr="000C2811">
        <w:rPr>
          <w:rStyle w:val="rynqvb"/>
          <w:rFonts w:ascii="Times New Roman" w:hAnsi="Times New Roman" w:cs="Times New Roman"/>
          <w:sz w:val="28"/>
          <w:szCs w:val="28"/>
        </w:rPr>
        <w:t xml:space="preserve">Так, </w:t>
      </w:r>
      <w:r w:rsidR="00D7016A" w:rsidRPr="000C2811">
        <w:rPr>
          <w:rFonts w:ascii="Times New Roman" w:hAnsi="Times New Roman" w:cs="Times New Roman"/>
          <w:sz w:val="28"/>
          <w:szCs w:val="28"/>
        </w:rPr>
        <w:t>о</w:t>
      </w:r>
      <w:r w:rsidR="00B347DB" w:rsidRPr="000C2811">
        <w:rPr>
          <w:rFonts w:ascii="Times New Roman" w:hAnsi="Times New Roman" w:cs="Times New Roman"/>
          <w:sz w:val="28"/>
          <w:szCs w:val="28"/>
        </w:rPr>
        <w:t xml:space="preserve">бщее число участников популяционного исследования </w:t>
      </w:r>
      <w:r w:rsidR="00DE594F" w:rsidRPr="000C2811">
        <w:rPr>
          <w:rFonts w:ascii="Times New Roman" w:hAnsi="Times New Roman" w:cs="Times New Roman"/>
          <w:sz w:val="28"/>
          <w:szCs w:val="28"/>
        </w:rPr>
        <w:t xml:space="preserve">старше 40 лет </w:t>
      </w:r>
      <w:r w:rsidR="00B347DB" w:rsidRPr="000C2811">
        <w:rPr>
          <w:rFonts w:ascii="Times New Roman" w:hAnsi="Times New Roman" w:cs="Times New Roman"/>
          <w:sz w:val="28"/>
          <w:szCs w:val="28"/>
        </w:rPr>
        <w:t>составило 864 человека. Все участники были эт</w:t>
      </w:r>
      <w:r w:rsidR="004E1230" w:rsidRPr="000C2811">
        <w:rPr>
          <w:rFonts w:ascii="Times New Roman" w:hAnsi="Times New Roman" w:cs="Times New Roman"/>
          <w:sz w:val="28"/>
          <w:szCs w:val="28"/>
        </w:rPr>
        <w:t>нически</w:t>
      </w:r>
      <w:r w:rsidR="004D5C3F" w:rsidRPr="000C2811">
        <w:rPr>
          <w:rFonts w:ascii="Times New Roman" w:hAnsi="Times New Roman" w:cs="Times New Roman"/>
          <w:sz w:val="28"/>
          <w:szCs w:val="28"/>
        </w:rPr>
        <w:t>ми</w:t>
      </w:r>
      <w:r w:rsidR="004E1230" w:rsidRPr="000C2811">
        <w:rPr>
          <w:rFonts w:ascii="Times New Roman" w:hAnsi="Times New Roman" w:cs="Times New Roman"/>
          <w:sz w:val="28"/>
          <w:szCs w:val="28"/>
        </w:rPr>
        <w:t xml:space="preserve"> казахами. Среди них </w:t>
      </w:r>
      <w:r w:rsidR="00B347DB" w:rsidRPr="000C2811">
        <w:rPr>
          <w:rFonts w:ascii="Times New Roman" w:hAnsi="Times New Roman" w:cs="Times New Roman"/>
          <w:sz w:val="28"/>
          <w:szCs w:val="28"/>
        </w:rPr>
        <w:t xml:space="preserve">  женщин </w:t>
      </w:r>
      <w:r w:rsidR="004E1230" w:rsidRPr="000C2811">
        <w:rPr>
          <w:rFonts w:ascii="Times New Roman" w:hAnsi="Times New Roman" w:cs="Times New Roman"/>
          <w:sz w:val="28"/>
          <w:szCs w:val="28"/>
        </w:rPr>
        <w:t xml:space="preserve">было 562 </w:t>
      </w:r>
      <w:r w:rsidR="00B347DB" w:rsidRPr="000C2811">
        <w:rPr>
          <w:rFonts w:ascii="Times New Roman" w:hAnsi="Times New Roman" w:cs="Times New Roman"/>
          <w:sz w:val="28"/>
          <w:szCs w:val="28"/>
        </w:rPr>
        <w:t xml:space="preserve">(65,05%) и </w:t>
      </w:r>
      <w:r w:rsidR="004E1230" w:rsidRPr="000C2811">
        <w:rPr>
          <w:rFonts w:ascii="Times New Roman" w:hAnsi="Times New Roman" w:cs="Times New Roman"/>
          <w:sz w:val="28"/>
          <w:szCs w:val="28"/>
        </w:rPr>
        <w:t xml:space="preserve">мужчин 302 </w:t>
      </w:r>
      <w:r w:rsidR="00B347DB" w:rsidRPr="000C2811">
        <w:rPr>
          <w:rFonts w:ascii="Times New Roman" w:hAnsi="Times New Roman" w:cs="Times New Roman"/>
          <w:sz w:val="28"/>
          <w:szCs w:val="28"/>
        </w:rPr>
        <w:t>(34,95%). Средний возраст всей когорты составил 65,0 лет (IQR 47,00 - 72,00). Из общего числа 112 у</w:t>
      </w:r>
      <w:r w:rsidR="004E1230" w:rsidRPr="000C2811">
        <w:rPr>
          <w:rFonts w:ascii="Times New Roman" w:hAnsi="Times New Roman" w:cs="Times New Roman"/>
          <w:sz w:val="28"/>
          <w:szCs w:val="28"/>
        </w:rPr>
        <w:t xml:space="preserve">частников были </w:t>
      </w:r>
      <w:r w:rsidR="008B4D25" w:rsidRPr="000C2811">
        <w:rPr>
          <w:rFonts w:ascii="Times New Roman" w:hAnsi="Times New Roman" w:cs="Times New Roman"/>
          <w:sz w:val="28"/>
          <w:szCs w:val="28"/>
        </w:rPr>
        <w:t>в возрасте до 49 лет, что составило 12,97 %, 178 (20,6 %) –  50 -</w:t>
      </w:r>
      <w:r w:rsidR="00B347DB" w:rsidRPr="000C2811">
        <w:rPr>
          <w:rFonts w:ascii="Times New Roman" w:hAnsi="Times New Roman" w:cs="Times New Roman"/>
          <w:sz w:val="28"/>
          <w:szCs w:val="28"/>
        </w:rPr>
        <w:t xml:space="preserve"> 59 лет, 291 (33,68 %) </w:t>
      </w:r>
      <w:r w:rsidR="008B4D25" w:rsidRPr="000C2811">
        <w:rPr>
          <w:rFonts w:ascii="Times New Roman" w:hAnsi="Times New Roman" w:cs="Times New Roman"/>
          <w:sz w:val="28"/>
          <w:szCs w:val="28"/>
        </w:rPr>
        <w:t xml:space="preserve">– </w:t>
      </w:r>
      <w:r w:rsidR="00B347DB" w:rsidRPr="000C2811">
        <w:rPr>
          <w:rFonts w:ascii="Times New Roman" w:hAnsi="Times New Roman" w:cs="Times New Roman"/>
          <w:sz w:val="28"/>
          <w:szCs w:val="28"/>
        </w:rPr>
        <w:t>от 60 до 69 лет, 221 (25,57 %)</w:t>
      </w:r>
      <w:r w:rsidR="008B4D25" w:rsidRPr="000C2811">
        <w:rPr>
          <w:rFonts w:ascii="Times New Roman" w:hAnsi="Times New Roman" w:cs="Times New Roman"/>
          <w:sz w:val="28"/>
          <w:szCs w:val="28"/>
        </w:rPr>
        <w:t xml:space="preserve"> – </w:t>
      </w:r>
      <w:r w:rsidR="00B347DB" w:rsidRPr="000C2811">
        <w:rPr>
          <w:rFonts w:ascii="Times New Roman" w:hAnsi="Times New Roman" w:cs="Times New Roman"/>
          <w:sz w:val="28"/>
          <w:szCs w:val="28"/>
        </w:rPr>
        <w:t xml:space="preserve">от 70 до 79 лет и 62 (7,18 %) - старше 80 лет. </w:t>
      </w:r>
    </w:p>
    <w:p w:rsidR="00B347DB" w:rsidRPr="000C2811" w:rsidRDefault="008B4D25" w:rsidP="00724A5A">
      <w:pPr>
        <w:spacing w:after="0" w:line="240" w:lineRule="auto"/>
        <w:ind w:right="-48" w:firstLine="567"/>
        <w:jc w:val="both"/>
        <w:rPr>
          <w:rStyle w:val="rynqvb"/>
          <w:rFonts w:ascii="Times New Roman" w:hAnsi="Times New Roman" w:cs="Times New Roman"/>
          <w:sz w:val="28"/>
          <w:szCs w:val="28"/>
        </w:rPr>
      </w:pPr>
      <w:r w:rsidRPr="000C2811">
        <w:rPr>
          <w:rFonts w:ascii="Times New Roman" w:hAnsi="Times New Roman" w:cs="Times New Roman"/>
          <w:sz w:val="28"/>
          <w:szCs w:val="28"/>
        </w:rPr>
        <w:t>Средние показател</w:t>
      </w:r>
      <w:r w:rsidR="004D5C3F" w:rsidRPr="000C2811">
        <w:rPr>
          <w:rFonts w:ascii="Times New Roman" w:hAnsi="Times New Roman" w:cs="Times New Roman"/>
          <w:sz w:val="28"/>
          <w:szCs w:val="28"/>
        </w:rPr>
        <w:t>и</w:t>
      </w:r>
      <w:r w:rsidRPr="000C2811">
        <w:rPr>
          <w:rFonts w:ascii="Times New Roman" w:hAnsi="Times New Roman" w:cs="Times New Roman"/>
          <w:sz w:val="28"/>
          <w:szCs w:val="28"/>
        </w:rPr>
        <w:t xml:space="preserve"> </w:t>
      </w:r>
      <w:proofErr w:type="gramStart"/>
      <w:r w:rsidRPr="000C2811">
        <w:rPr>
          <w:rFonts w:ascii="Times New Roman" w:hAnsi="Times New Roman" w:cs="Times New Roman"/>
          <w:sz w:val="28"/>
          <w:szCs w:val="28"/>
        </w:rPr>
        <w:t>передне – заднего</w:t>
      </w:r>
      <w:proofErr w:type="gramEnd"/>
      <w:r w:rsidR="00B347DB" w:rsidRPr="000C2811">
        <w:rPr>
          <w:rFonts w:ascii="Times New Roman" w:hAnsi="Times New Roman" w:cs="Times New Roman"/>
          <w:sz w:val="28"/>
          <w:szCs w:val="28"/>
        </w:rPr>
        <w:t xml:space="preserve"> размер</w:t>
      </w:r>
      <w:r w:rsidRPr="000C2811">
        <w:rPr>
          <w:rFonts w:ascii="Times New Roman" w:hAnsi="Times New Roman" w:cs="Times New Roman"/>
          <w:sz w:val="28"/>
          <w:szCs w:val="28"/>
        </w:rPr>
        <w:t>а глаза составили</w:t>
      </w:r>
      <w:r w:rsidR="00B347DB" w:rsidRPr="000C2811">
        <w:rPr>
          <w:rFonts w:ascii="Times New Roman" w:hAnsi="Times New Roman" w:cs="Times New Roman"/>
          <w:sz w:val="28"/>
          <w:szCs w:val="28"/>
        </w:rPr>
        <w:t xml:space="preserve"> 23,20 мм (IQR 22,74-23,65), глубина передней камеры - 2,9 мм (IQR 2,63-3,20) и толщина хрусталика - 4,51 мм (IQR 4,19-4,77). </w:t>
      </w:r>
    </w:p>
    <w:p w:rsidR="00B347DB" w:rsidRPr="000C2811" w:rsidRDefault="00B347DB" w:rsidP="00724A5A">
      <w:pPr>
        <w:spacing w:after="0" w:line="240" w:lineRule="auto"/>
        <w:ind w:right="-1" w:firstLine="567"/>
        <w:jc w:val="both"/>
        <w:rPr>
          <w:rFonts w:ascii="Times New Roman" w:hAnsi="Times New Roman" w:cs="Times New Roman"/>
          <w:w w:val="105"/>
          <w:sz w:val="28"/>
          <w:szCs w:val="28"/>
        </w:rPr>
      </w:pPr>
      <w:r w:rsidRPr="000C2811">
        <w:rPr>
          <w:rFonts w:ascii="Times New Roman" w:hAnsi="Times New Roman" w:cs="Times New Roman"/>
          <w:w w:val="105"/>
          <w:sz w:val="28"/>
          <w:szCs w:val="28"/>
        </w:rPr>
        <w:t>Различия в передне – задней длине глаза, глубине передней камеры и толщине хрусталика между различными возрастными группами были зн</w:t>
      </w:r>
      <w:r w:rsidR="00894CD8" w:rsidRPr="000C2811">
        <w:rPr>
          <w:rFonts w:ascii="Times New Roman" w:hAnsi="Times New Roman" w:cs="Times New Roman"/>
          <w:w w:val="105"/>
          <w:sz w:val="28"/>
          <w:szCs w:val="28"/>
        </w:rPr>
        <w:t>ачительными (</w:t>
      </w:r>
      <w:proofErr w:type="gramStart"/>
      <w:r w:rsidR="00894CD8" w:rsidRPr="000C2811">
        <w:rPr>
          <w:rFonts w:ascii="Times New Roman" w:hAnsi="Times New Roman" w:cs="Times New Roman"/>
          <w:w w:val="105"/>
          <w:sz w:val="28"/>
          <w:szCs w:val="28"/>
        </w:rPr>
        <w:t>р</w:t>
      </w:r>
      <w:proofErr w:type="gramEnd"/>
      <w:r w:rsidRPr="000C2811">
        <w:rPr>
          <w:rFonts w:ascii="Times New Roman" w:hAnsi="Times New Roman" w:cs="Times New Roman"/>
          <w:w w:val="105"/>
          <w:sz w:val="28"/>
          <w:szCs w:val="28"/>
        </w:rPr>
        <w:t xml:space="preserve"> &lt;0,001 для всех параметров). В среднем, участники в возрасте от 40 до 49 лет имел</w:t>
      </w:r>
      <w:r w:rsidR="008B4D25" w:rsidRPr="000C2811">
        <w:rPr>
          <w:rFonts w:ascii="Times New Roman" w:hAnsi="Times New Roman" w:cs="Times New Roman"/>
          <w:w w:val="105"/>
          <w:sz w:val="28"/>
          <w:szCs w:val="28"/>
        </w:rPr>
        <w:t>и более длинную аксиальную ось,</w:t>
      </w:r>
      <w:r w:rsidRPr="000C2811">
        <w:rPr>
          <w:rFonts w:ascii="Times New Roman" w:hAnsi="Times New Roman" w:cs="Times New Roman"/>
          <w:w w:val="105"/>
          <w:sz w:val="28"/>
          <w:szCs w:val="28"/>
        </w:rPr>
        <w:t xml:space="preserve"> глубокую переднюю камеру, чем </w:t>
      </w:r>
      <w:r w:rsidR="008B4D25" w:rsidRPr="000C2811">
        <w:rPr>
          <w:rFonts w:ascii="Times New Roman" w:hAnsi="Times New Roman" w:cs="Times New Roman"/>
          <w:w w:val="105"/>
          <w:sz w:val="28"/>
          <w:szCs w:val="28"/>
        </w:rPr>
        <w:t>лиц</w:t>
      </w:r>
      <w:r w:rsidR="004D5C3F" w:rsidRPr="000C2811">
        <w:rPr>
          <w:rFonts w:ascii="Times New Roman" w:hAnsi="Times New Roman" w:cs="Times New Roman"/>
          <w:w w:val="105"/>
          <w:sz w:val="28"/>
          <w:szCs w:val="28"/>
        </w:rPr>
        <w:t>а</w:t>
      </w:r>
      <w:r w:rsidR="008B4D25" w:rsidRPr="000C2811">
        <w:rPr>
          <w:rFonts w:ascii="Times New Roman" w:hAnsi="Times New Roman" w:cs="Times New Roman"/>
          <w:w w:val="105"/>
          <w:sz w:val="28"/>
          <w:szCs w:val="28"/>
        </w:rPr>
        <w:t xml:space="preserve"> в возрасте старше </w:t>
      </w:r>
      <w:r w:rsidRPr="000C2811">
        <w:rPr>
          <w:rFonts w:ascii="Times New Roman" w:hAnsi="Times New Roman" w:cs="Times New Roman"/>
          <w:w w:val="105"/>
          <w:sz w:val="28"/>
          <w:szCs w:val="28"/>
        </w:rPr>
        <w:t>70 ле</w:t>
      </w:r>
      <w:r w:rsidR="008B4D25" w:rsidRPr="000C2811">
        <w:rPr>
          <w:rFonts w:ascii="Times New Roman" w:hAnsi="Times New Roman" w:cs="Times New Roman"/>
          <w:w w:val="105"/>
          <w:sz w:val="28"/>
          <w:szCs w:val="28"/>
        </w:rPr>
        <w:t>т. Однако лиц</w:t>
      </w:r>
      <w:r w:rsidR="004D5C3F" w:rsidRPr="000C2811">
        <w:rPr>
          <w:rFonts w:ascii="Times New Roman" w:hAnsi="Times New Roman" w:cs="Times New Roman"/>
          <w:w w:val="105"/>
          <w:sz w:val="28"/>
          <w:szCs w:val="28"/>
        </w:rPr>
        <w:t>а</w:t>
      </w:r>
      <w:r w:rsidR="008B4D25" w:rsidRPr="000C2811">
        <w:rPr>
          <w:rFonts w:ascii="Times New Roman" w:hAnsi="Times New Roman" w:cs="Times New Roman"/>
          <w:w w:val="105"/>
          <w:sz w:val="28"/>
          <w:szCs w:val="28"/>
        </w:rPr>
        <w:t xml:space="preserve"> в возрасте старше </w:t>
      </w:r>
      <w:r w:rsidRPr="000C2811">
        <w:rPr>
          <w:rFonts w:ascii="Times New Roman" w:hAnsi="Times New Roman" w:cs="Times New Roman"/>
          <w:w w:val="105"/>
          <w:sz w:val="28"/>
          <w:szCs w:val="28"/>
        </w:rPr>
        <w:t>70 лет имели более</w:t>
      </w:r>
      <w:r w:rsidR="008B4D25" w:rsidRPr="000C2811">
        <w:rPr>
          <w:rFonts w:ascii="Times New Roman" w:hAnsi="Times New Roman" w:cs="Times New Roman"/>
          <w:w w:val="105"/>
          <w:sz w:val="28"/>
          <w:szCs w:val="28"/>
        </w:rPr>
        <w:t xml:space="preserve"> короткую </w:t>
      </w:r>
      <w:proofErr w:type="gramStart"/>
      <w:r w:rsidR="008B4D25" w:rsidRPr="000C2811">
        <w:rPr>
          <w:rFonts w:ascii="Times New Roman" w:hAnsi="Times New Roman" w:cs="Times New Roman"/>
          <w:w w:val="105"/>
          <w:sz w:val="28"/>
          <w:szCs w:val="28"/>
        </w:rPr>
        <w:t>передне – заднюю</w:t>
      </w:r>
      <w:proofErr w:type="gramEnd"/>
      <w:r w:rsidR="008B4D25" w:rsidRPr="000C2811">
        <w:rPr>
          <w:rFonts w:ascii="Times New Roman" w:hAnsi="Times New Roman" w:cs="Times New Roman"/>
          <w:w w:val="105"/>
          <w:sz w:val="28"/>
          <w:szCs w:val="28"/>
        </w:rPr>
        <w:t xml:space="preserve"> длину глаза, короткую глубину передней камеры и</w:t>
      </w:r>
      <w:r w:rsidRPr="000C2811">
        <w:rPr>
          <w:rFonts w:ascii="Times New Roman" w:hAnsi="Times New Roman" w:cs="Times New Roman"/>
          <w:w w:val="105"/>
          <w:sz w:val="28"/>
          <w:szCs w:val="28"/>
        </w:rPr>
        <w:t xml:space="preserve"> толстый хрусталик. </w:t>
      </w:r>
    </w:p>
    <w:p w:rsidR="00C741F2" w:rsidRPr="000C2811" w:rsidRDefault="00B347DB" w:rsidP="00EA1827">
      <w:pPr>
        <w:spacing w:before="89" w:after="0" w:line="240" w:lineRule="auto"/>
        <w:ind w:right="-1"/>
        <w:jc w:val="both"/>
        <w:rPr>
          <w:rFonts w:ascii="Times New Roman" w:hAnsi="Times New Roman" w:cs="Times New Roman"/>
          <w:sz w:val="28"/>
          <w:szCs w:val="28"/>
        </w:rPr>
      </w:pPr>
      <w:r w:rsidRPr="000C2811">
        <w:rPr>
          <w:rFonts w:ascii="Times New Roman" w:hAnsi="Times New Roman" w:cs="Times New Roman"/>
          <w:sz w:val="28"/>
          <w:szCs w:val="28"/>
        </w:rPr>
        <w:t xml:space="preserve">          </w:t>
      </w:r>
      <w:r w:rsidRPr="000C2811">
        <w:rPr>
          <w:rFonts w:ascii="Times New Roman" w:hAnsi="Times New Roman" w:cs="Times New Roman"/>
          <w:w w:val="105"/>
          <w:sz w:val="28"/>
          <w:szCs w:val="28"/>
        </w:rPr>
        <w:t xml:space="preserve">По результатам данного исследования видно, что </w:t>
      </w:r>
      <w:proofErr w:type="gramStart"/>
      <w:r w:rsidRPr="000C2811">
        <w:rPr>
          <w:rFonts w:ascii="Times New Roman" w:hAnsi="Times New Roman" w:cs="Times New Roman"/>
          <w:sz w:val="28"/>
          <w:szCs w:val="28"/>
        </w:rPr>
        <w:t>передне – задний</w:t>
      </w:r>
      <w:proofErr w:type="gramEnd"/>
      <w:r w:rsidRPr="000C2811">
        <w:rPr>
          <w:rFonts w:ascii="Times New Roman" w:hAnsi="Times New Roman" w:cs="Times New Roman"/>
          <w:sz w:val="28"/>
          <w:szCs w:val="28"/>
        </w:rPr>
        <w:t xml:space="preserve"> размер глаза и глубина передней камеры </w:t>
      </w:r>
      <w:r w:rsidRPr="000C2811">
        <w:rPr>
          <w:rFonts w:ascii="Times New Roman" w:hAnsi="Times New Roman" w:cs="Times New Roman"/>
          <w:w w:val="105"/>
          <w:sz w:val="28"/>
          <w:szCs w:val="28"/>
        </w:rPr>
        <w:t>с</w:t>
      </w:r>
      <w:r w:rsidRPr="000C2811">
        <w:rPr>
          <w:rFonts w:ascii="Times New Roman" w:hAnsi="Times New Roman" w:cs="Times New Roman"/>
          <w:sz w:val="28"/>
          <w:szCs w:val="28"/>
        </w:rPr>
        <w:t xml:space="preserve"> возрастом уменьшались, а толщина хрусталика </w:t>
      </w:r>
      <w:r w:rsidR="008B4D25" w:rsidRPr="000C2811">
        <w:rPr>
          <w:rFonts w:ascii="Times New Roman" w:hAnsi="Times New Roman" w:cs="Times New Roman"/>
          <w:sz w:val="28"/>
          <w:szCs w:val="28"/>
        </w:rPr>
        <w:t>–</w:t>
      </w:r>
      <w:r w:rsidRPr="000C2811">
        <w:rPr>
          <w:rFonts w:ascii="Times New Roman" w:hAnsi="Times New Roman" w:cs="Times New Roman"/>
          <w:sz w:val="28"/>
          <w:szCs w:val="28"/>
        </w:rPr>
        <w:t xml:space="preserve"> увеличивалась</w:t>
      </w:r>
      <w:r w:rsidR="008B4D25" w:rsidRPr="000C2811">
        <w:rPr>
          <w:rFonts w:ascii="Times New Roman" w:hAnsi="Times New Roman" w:cs="Times New Roman"/>
          <w:sz w:val="28"/>
          <w:szCs w:val="28"/>
        </w:rPr>
        <w:t xml:space="preserve"> за счет утолщения хрусталика</w:t>
      </w:r>
      <w:r w:rsidRPr="000C2811">
        <w:rPr>
          <w:rFonts w:ascii="Times New Roman" w:hAnsi="Times New Roman" w:cs="Times New Roman"/>
          <w:sz w:val="28"/>
          <w:szCs w:val="28"/>
        </w:rPr>
        <w:t>. Корреляция передне – задней длины глаза, глубины передней камеры и толщины хрусталика с возрастом была слабой, но статисти</w:t>
      </w:r>
      <w:r w:rsidR="00D638D5" w:rsidRPr="000C2811">
        <w:rPr>
          <w:rFonts w:ascii="Times New Roman" w:hAnsi="Times New Roman" w:cs="Times New Roman"/>
          <w:sz w:val="28"/>
          <w:szCs w:val="28"/>
        </w:rPr>
        <w:t xml:space="preserve">чески значимой (ρ o = - 0,171, </w:t>
      </w:r>
      <w:proofErr w:type="gramStart"/>
      <w:r w:rsidR="00D638D5" w:rsidRPr="000C2811">
        <w:rPr>
          <w:rFonts w:ascii="Times New Roman" w:hAnsi="Times New Roman" w:cs="Times New Roman"/>
          <w:sz w:val="28"/>
          <w:szCs w:val="28"/>
        </w:rPr>
        <w:t>р</w:t>
      </w:r>
      <w:proofErr w:type="gramEnd"/>
      <w:r w:rsidR="00D638D5" w:rsidRPr="000C2811">
        <w:rPr>
          <w:rFonts w:ascii="Times New Roman" w:hAnsi="Times New Roman" w:cs="Times New Roman"/>
          <w:sz w:val="28"/>
          <w:szCs w:val="28"/>
        </w:rPr>
        <w:t xml:space="preserve"> &lt;0,001; ρ o = - 0,313, р</w:t>
      </w:r>
      <w:r w:rsidRPr="000C2811">
        <w:rPr>
          <w:rFonts w:ascii="Times New Roman" w:hAnsi="Times New Roman" w:cs="Times New Roman"/>
          <w:sz w:val="28"/>
          <w:szCs w:val="28"/>
        </w:rPr>
        <w:t xml:space="preserve"> = &lt;0,001 и ρ o = 0,33</w:t>
      </w:r>
      <w:r w:rsidR="00D638D5" w:rsidRPr="000C2811">
        <w:rPr>
          <w:rFonts w:ascii="Times New Roman" w:hAnsi="Times New Roman" w:cs="Times New Roman"/>
          <w:sz w:val="28"/>
          <w:szCs w:val="28"/>
        </w:rPr>
        <w:t>5, р = &lt;0,001</w:t>
      </w:r>
      <w:r w:rsidR="00C741F2" w:rsidRPr="000C2811">
        <w:rPr>
          <w:rFonts w:ascii="Times New Roman" w:hAnsi="Times New Roman" w:cs="Times New Roman"/>
          <w:sz w:val="28"/>
          <w:szCs w:val="28"/>
        </w:rPr>
        <w:t>).</w:t>
      </w:r>
    </w:p>
    <w:p w:rsidR="000D3711" w:rsidRPr="000C2811" w:rsidRDefault="00B347DB" w:rsidP="00EA1827">
      <w:pPr>
        <w:spacing w:after="0" w:line="240" w:lineRule="auto"/>
        <w:ind w:firstLine="567"/>
        <w:jc w:val="both"/>
        <w:rPr>
          <w:rFonts w:ascii="Times New Roman" w:hAnsi="Times New Roman" w:cs="Times New Roman"/>
          <w:w w:val="105"/>
          <w:sz w:val="28"/>
          <w:szCs w:val="28"/>
        </w:rPr>
      </w:pPr>
      <w:r w:rsidRPr="000C2811">
        <w:rPr>
          <w:rFonts w:ascii="Times New Roman" w:hAnsi="Times New Roman" w:cs="Times New Roman"/>
          <w:w w:val="105"/>
          <w:sz w:val="28"/>
          <w:szCs w:val="28"/>
        </w:rPr>
        <w:t xml:space="preserve">Результаты нашего исследования показали, что с возрастом данные кератометрии и кривизна роговицы становятся круче. Корреляция </w:t>
      </w:r>
      <w:r w:rsidR="00E70404" w:rsidRPr="000C2811">
        <w:rPr>
          <w:rFonts w:ascii="Times New Roman" w:hAnsi="Times New Roman" w:cs="Times New Roman"/>
          <w:w w:val="105"/>
          <w:sz w:val="28"/>
          <w:szCs w:val="28"/>
        </w:rPr>
        <w:t>по глубине</w:t>
      </w:r>
      <w:r w:rsidRPr="000C2811">
        <w:rPr>
          <w:rFonts w:ascii="Times New Roman" w:hAnsi="Times New Roman" w:cs="Times New Roman"/>
          <w:w w:val="105"/>
          <w:sz w:val="28"/>
          <w:szCs w:val="28"/>
        </w:rPr>
        <w:t xml:space="preserve"> витреальной полости, внутриглазного давления, кератометрии и </w:t>
      </w:r>
      <w:r w:rsidRPr="000C2811">
        <w:rPr>
          <w:rFonts w:ascii="Times New Roman" w:hAnsi="Times New Roman" w:cs="Times New Roman"/>
          <w:w w:val="105"/>
          <w:sz w:val="28"/>
          <w:szCs w:val="28"/>
        </w:rPr>
        <w:lastRenderedPageBreak/>
        <w:t>кривизны роговицы с возрастом была сл</w:t>
      </w:r>
      <w:r w:rsidR="008B4D25" w:rsidRPr="000C2811">
        <w:rPr>
          <w:rFonts w:ascii="Times New Roman" w:hAnsi="Times New Roman" w:cs="Times New Roman"/>
          <w:w w:val="105"/>
          <w:sz w:val="28"/>
          <w:szCs w:val="28"/>
        </w:rPr>
        <w:t>абой, но статистически значимой. Итак</w:t>
      </w:r>
      <w:r w:rsidR="000F1B00" w:rsidRPr="000C2811">
        <w:rPr>
          <w:rFonts w:ascii="Times New Roman" w:hAnsi="Times New Roman" w:cs="Times New Roman"/>
          <w:w w:val="105"/>
          <w:sz w:val="28"/>
          <w:szCs w:val="28"/>
        </w:rPr>
        <w:t>,</w:t>
      </w:r>
      <w:r w:rsidR="00D638D5" w:rsidRPr="000C2811">
        <w:rPr>
          <w:rFonts w:ascii="Times New Roman" w:hAnsi="Times New Roman" w:cs="Times New Roman"/>
          <w:w w:val="105"/>
          <w:sz w:val="28"/>
          <w:szCs w:val="28"/>
        </w:rPr>
        <w:t xml:space="preserve"> глубина витреальной полости</w:t>
      </w:r>
      <w:r w:rsidR="008B4D25" w:rsidRPr="000C2811">
        <w:rPr>
          <w:rFonts w:ascii="Times New Roman" w:hAnsi="Times New Roman" w:cs="Times New Roman"/>
          <w:w w:val="105"/>
          <w:sz w:val="28"/>
          <w:szCs w:val="28"/>
        </w:rPr>
        <w:t xml:space="preserve"> с возрастом уменьшается</w:t>
      </w:r>
      <w:r w:rsidR="00D638D5" w:rsidRPr="000C2811">
        <w:rPr>
          <w:rFonts w:ascii="Times New Roman" w:hAnsi="Times New Roman" w:cs="Times New Roman"/>
          <w:w w:val="105"/>
          <w:sz w:val="28"/>
          <w:szCs w:val="28"/>
        </w:rPr>
        <w:t xml:space="preserve"> (ρ</w:t>
      </w:r>
      <w:r w:rsidRPr="000C2811">
        <w:rPr>
          <w:rFonts w:ascii="Times New Roman" w:hAnsi="Times New Roman" w:cs="Times New Roman"/>
          <w:w w:val="105"/>
          <w:sz w:val="28"/>
          <w:szCs w:val="28"/>
        </w:rPr>
        <w:t>o = -</w:t>
      </w:r>
      <w:r w:rsidR="00D638D5" w:rsidRPr="000C2811">
        <w:rPr>
          <w:rFonts w:ascii="Times New Roman" w:hAnsi="Times New Roman" w:cs="Times New Roman"/>
          <w:w w:val="105"/>
          <w:sz w:val="28"/>
          <w:szCs w:val="28"/>
        </w:rPr>
        <w:t xml:space="preserve"> 0,138, </w:t>
      </w:r>
      <w:proofErr w:type="gramStart"/>
      <w:r w:rsidR="00D638D5" w:rsidRPr="000C2811">
        <w:rPr>
          <w:rFonts w:ascii="Times New Roman" w:hAnsi="Times New Roman" w:cs="Times New Roman"/>
          <w:w w:val="105"/>
          <w:sz w:val="28"/>
          <w:szCs w:val="28"/>
        </w:rPr>
        <w:t>р</w:t>
      </w:r>
      <w:proofErr w:type="gramEnd"/>
      <w:r w:rsidR="00D638D5" w:rsidRPr="000C2811">
        <w:rPr>
          <w:rFonts w:ascii="Times New Roman" w:hAnsi="Times New Roman" w:cs="Times New Roman"/>
          <w:w w:val="105"/>
          <w:sz w:val="28"/>
          <w:szCs w:val="28"/>
        </w:rPr>
        <w:t xml:space="preserve"> &lt;</w:t>
      </w:r>
      <w:r w:rsidRPr="000C2811">
        <w:rPr>
          <w:rFonts w:ascii="Times New Roman" w:hAnsi="Times New Roman" w:cs="Times New Roman"/>
          <w:w w:val="105"/>
          <w:sz w:val="28"/>
          <w:szCs w:val="28"/>
        </w:rPr>
        <w:t>0,</w:t>
      </w:r>
      <w:r w:rsidR="00D638D5" w:rsidRPr="000C2811">
        <w:rPr>
          <w:rFonts w:ascii="Times New Roman" w:hAnsi="Times New Roman" w:cs="Times New Roman"/>
          <w:w w:val="105"/>
          <w:sz w:val="28"/>
          <w:szCs w:val="28"/>
        </w:rPr>
        <w:t xml:space="preserve">001), </w:t>
      </w:r>
      <w:r w:rsidR="008B4D25" w:rsidRPr="000C2811">
        <w:rPr>
          <w:rFonts w:ascii="Times New Roman" w:hAnsi="Times New Roman" w:cs="Times New Roman"/>
          <w:w w:val="105"/>
          <w:sz w:val="28"/>
          <w:szCs w:val="28"/>
        </w:rPr>
        <w:t xml:space="preserve">а </w:t>
      </w:r>
      <w:r w:rsidR="00D638D5" w:rsidRPr="000C2811">
        <w:rPr>
          <w:rFonts w:ascii="Times New Roman" w:hAnsi="Times New Roman" w:cs="Times New Roman"/>
          <w:w w:val="105"/>
          <w:sz w:val="28"/>
          <w:szCs w:val="28"/>
        </w:rPr>
        <w:t>внутриглазное давление</w:t>
      </w:r>
      <w:r w:rsidR="00B36367" w:rsidRPr="000C2811">
        <w:rPr>
          <w:rFonts w:ascii="Times New Roman" w:hAnsi="Times New Roman" w:cs="Times New Roman"/>
          <w:w w:val="105"/>
          <w:sz w:val="28"/>
          <w:szCs w:val="28"/>
        </w:rPr>
        <w:t>,</w:t>
      </w:r>
      <w:r w:rsidR="008B4D25" w:rsidRPr="000C2811">
        <w:rPr>
          <w:rFonts w:ascii="Times New Roman" w:hAnsi="Times New Roman" w:cs="Times New Roman"/>
          <w:w w:val="105"/>
          <w:sz w:val="28"/>
          <w:szCs w:val="28"/>
        </w:rPr>
        <w:t xml:space="preserve"> наоборот</w:t>
      </w:r>
      <w:r w:rsidR="000F1B00" w:rsidRPr="000C2811">
        <w:rPr>
          <w:rFonts w:ascii="Times New Roman" w:hAnsi="Times New Roman" w:cs="Times New Roman"/>
          <w:w w:val="105"/>
          <w:sz w:val="28"/>
          <w:szCs w:val="28"/>
        </w:rPr>
        <w:t>,</w:t>
      </w:r>
      <w:r w:rsidR="008B4D25" w:rsidRPr="000C2811">
        <w:rPr>
          <w:rFonts w:ascii="Times New Roman" w:hAnsi="Times New Roman" w:cs="Times New Roman"/>
          <w:w w:val="105"/>
          <w:sz w:val="28"/>
          <w:szCs w:val="28"/>
        </w:rPr>
        <w:t xml:space="preserve"> повышается</w:t>
      </w:r>
      <w:r w:rsidR="00D638D5" w:rsidRPr="000C2811">
        <w:rPr>
          <w:rFonts w:ascii="Times New Roman" w:hAnsi="Times New Roman" w:cs="Times New Roman"/>
          <w:w w:val="105"/>
          <w:sz w:val="28"/>
          <w:szCs w:val="28"/>
        </w:rPr>
        <w:t xml:space="preserve"> (ρ</w:t>
      </w:r>
      <w:r w:rsidRPr="000C2811">
        <w:rPr>
          <w:rFonts w:ascii="Times New Roman" w:hAnsi="Times New Roman" w:cs="Times New Roman"/>
          <w:w w:val="105"/>
          <w:sz w:val="28"/>
          <w:szCs w:val="28"/>
        </w:rPr>
        <w:t>o</w:t>
      </w:r>
      <w:r w:rsidR="00B36367" w:rsidRPr="000C2811">
        <w:rPr>
          <w:rFonts w:ascii="Times New Roman" w:hAnsi="Times New Roman" w:cs="Times New Roman"/>
          <w:w w:val="105"/>
          <w:sz w:val="28"/>
          <w:szCs w:val="28"/>
        </w:rPr>
        <w:t xml:space="preserve"> </w:t>
      </w:r>
      <w:r w:rsidR="00D638D5" w:rsidRPr="000C2811">
        <w:rPr>
          <w:rFonts w:ascii="Times New Roman" w:hAnsi="Times New Roman" w:cs="Times New Roman"/>
          <w:w w:val="105"/>
          <w:sz w:val="28"/>
          <w:szCs w:val="28"/>
        </w:rPr>
        <w:t>=</w:t>
      </w:r>
      <w:r w:rsidR="008B4D25" w:rsidRPr="000C2811">
        <w:rPr>
          <w:rFonts w:ascii="Times New Roman" w:hAnsi="Times New Roman" w:cs="Times New Roman"/>
          <w:w w:val="105"/>
          <w:sz w:val="28"/>
          <w:szCs w:val="28"/>
        </w:rPr>
        <w:t xml:space="preserve"> </w:t>
      </w:r>
      <w:r w:rsidR="00D638D5" w:rsidRPr="000C2811">
        <w:rPr>
          <w:rFonts w:ascii="Times New Roman" w:hAnsi="Times New Roman" w:cs="Times New Roman"/>
          <w:w w:val="105"/>
          <w:sz w:val="28"/>
          <w:szCs w:val="28"/>
        </w:rPr>
        <w:t xml:space="preserve">0,169, р = 0,031), кривизна роговицы </w:t>
      </w:r>
      <w:r w:rsidR="00B36367" w:rsidRPr="000C2811">
        <w:rPr>
          <w:rFonts w:ascii="Times New Roman" w:hAnsi="Times New Roman" w:cs="Times New Roman"/>
          <w:w w:val="105"/>
          <w:sz w:val="28"/>
          <w:szCs w:val="28"/>
        </w:rPr>
        <w:t xml:space="preserve">становится круче </w:t>
      </w:r>
      <w:r w:rsidR="00D638D5" w:rsidRPr="000C2811">
        <w:rPr>
          <w:rFonts w:ascii="Times New Roman" w:hAnsi="Times New Roman" w:cs="Times New Roman"/>
          <w:w w:val="105"/>
          <w:sz w:val="28"/>
          <w:szCs w:val="28"/>
        </w:rPr>
        <w:t>(ρ</w:t>
      </w:r>
      <w:r w:rsidRPr="000C2811">
        <w:rPr>
          <w:rFonts w:ascii="Times New Roman" w:hAnsi="Times New Roman" w:cs="Times New Roman"/>
          <w:w w:val="105"/>
          <w:sz w:val="28"/>
          <w:szCs w:val="28"/>
        </w:rPr>
        <w:t>o</w:t>
      </w:r>
      <w:r w:rsidR="00B36367" w:rsidRPr="000C2811">
        <w:rPr>
          <w:rFonts w:ascii="Times New Roman" w:hAnsi="Times New Roman" w:cs="Times New Roman"/>
          <w:w w:val="105"/>
          <w:sz w:val="28"/>
          <w:szCs w:val="28"/>
        </w:rPr>
        <w:t xml:space="preserve"> </w:t>
      </w:r>
      <w:r w:rsidRPr="000C2811">
        <w:rPr>
          <w:rFonts w:ascii="Times New Roman" w:hAnsi="Times New Roman" w:cs="Times New Roman"/>
          <w:w w:val="105"/>
          <w:sz w:val="28"/>
          <w:szCs w:val="28"/>
        </w:rPr>
        <w:t>=</w:t>
      </w:r>
      <w:r w:rsidR="00D638D5" w:rsidRPr="000C2811">
        <w:rPr>
          <w:rFonts w:ascii="Times New Roman" w:hAnsi="Times New Roman" w:cs="Times New Roman"/>
          <w:w w:val="105"/>
          <w:sz w:val="28"/>
          <w:szCs w:val="28"/>
        </w:rPr>
        <w:t xml:space="preserve"> -</w:t>
      </w:r>
      <w:r w:rsidR="000C2811">
        <w:rPr>
          <w:rFonts w:ascii="Times New Roman" w:hAnsi="Times New Roman" w:cs="Times New Roman"/>
          <w:w w:val="105"/>
          <w:sz w:val="28"/>
          <w:szCs w:val="28"/>
          <w:lang w:val="kk-KZ"/>
        </w:rPr>
        <w:t xml:space="preserve"> </w:t>
      </w:r>
      <w:r w:rsidR="00D638D5" w:rsidRPr="000C2811">
        <w:rPr>
          <w:rFonts w:ascii="Times New Roman" w:hAnsi="Times New Roman" w:cs="Times New Roman"/>
          <w:w w:val="105"/>
          <w:sz w:val="28"/>
          <w:szCs w:val="28"/>
        </w:rPr>
        <w:t>0,211, р</w:t>
      </w:r>
      <w:r w:rsidRPr="000C2811">
        <w:rPr>
          <w:rFonts w:ascii="Times New Roman" w:hAnsi="Times New Roman" w:cs="Times New Roman"/>
          <w:w w:val="105"/>
          <w:sz w:val="28"/>
          <w:szCs w:val="28"/>
        </w:rPr>
        <w:t xml:space="preserve"> = 0,01).</w:t>
      </w:r>
    </w:p>
    <w:p w:rsidR="00C37FFE" w:rsidRPr="000C2811" w:rsidRDefault="00B347DB" w:rsidP="00724A5A">
      <w:pPr>
        <w:spacing w:after="0" w:line="240" w:lineRule="auto"/>
        <w:ind w:firstLine="567"/>
        <w:jc w:val="both"/>
        <w:rPr>
          <w:rFonts w:ascii="Times New Roman" w:hAnsi="Times New Roman" w:cs="Times New Roman"/>
          <w:sz w:val="28"/>
          <w:szCs w:val="28"/>
        </w:rPr>
      </w:pPr>
      <w:r w:rsidRPr="000C2811">
        <w:rPr>
          <w:rFonts w:ascii="Times New Roman" w:hAnsi="Times New Roman" w:cs="Times New Roman"/>
          <w:w w:val="105"/>
          <w:sz w:val="28"/>
          <w:szCs w:val="28"/>
        </w:rPr>
        <w:t xml:space="preserve"> </w:t>
      </w:r>
      <w:r w:rsidR="0035528B" w:rsidRPr="000C2811">
        <w:rPr>
          <w:rFonts w:ascii="Times New Roman" w:hAnsi="Times New Roman" w:cs="Times New Roman"/>
          <w:sz w:val="28"/>
          <w:szCs w:val="28"/>
        </w:rPr>
        <w:t xml:space="preserve">По данным литературы, </w:t>
      </w:r>
      <w:proofErr w:type="gramStart"/>
      <w:r w:rsidR="0035528B" w:rsidRPr="000C2811">
        <w:rPr>
          <w:rFonts w:ascii="Times New Roman" w:hAnsi="Times New Roman" w:cs="Times New Roman"/>
          <w:sz w:val="28"/>
          <w:szCs w:val="28"/>
        </w:rPr>
        <w:t>передне – задняя</w:t>
      </w:r>
      <w:proofErr w:type="gramEnd"/>
      <w:r w:rsidR="0035528B" w:rsidRPr="000C2811">
        <w:rPr>
          <w:rFonts w:ascii="Times New Roman" w:hAnsi="Times New Roman" w:cs="Times New Roman"/>
          <w:sz w:val="28"/>
          <w:szCs w:val="28"/>
        </w:rPr>
        <w:t xml:space="preserve"> длина глаза является важным параметром, который может предсказать несколько глазных заболеваний: глауком</w:t>
      </w:r>
      <w:r w:rsidR="000F1B00" w:rsidRPr="000C2811">
        <w:rPr>
          <w:rFonts w:ascii="Times New Roman" w:hAnsi="Times New Roman" w:cs="Times New Roman"/>
          <w:sz w:val="28"/>
          <w:szCs w:val="28"/>
        </w:rPr>
        <w:t>у</w:t>
      </w:r>
      <w:r w:rsidR="0035528B" w:rsidRPr="000C2811">
        <w:rPr>
          <w:rFonts w:ascii="Times New Roman" w:hAnsi="Times New Roman" w:cs="Times New Roman"/>
          <w:sz w:val="28"/>
          <w:szCs w:val="28"/>
        </w:rPr>
        <w:t>, аномали</w:t>
      </w:r>
      <w:r w:rsidR="000F1B00" w:rsidRPr="000C2811">
        <w:rPr>
          <w:rFonts w:ascii="Times New Roman" w:hAnsi="Times New Roman" w:cs="Times New Roman"/>
          <w:sz w:val="28"/>
          <w:szCs w:val="28"/>
        </w:rPr>
        <w:t>и</w:t>
      </w:r>
      <w:r w:rsidR="0035528B" w:rsidRPr="000C2811">
        <w:rPr>
          <w:rFonts w:ascii="Times New Roman" w:hAnsi="Times New Roman" w:cs="Times New Roman"/>
          <w:sz w:val="28"/>
          <w:szCs w:val="28"/>
        </w:rPr>
        <w:t xml:space="preserve"> рефракции и т.д. </w:t>
      </w:r>
      <w:r w:rsidR="0035528B" w:rsidRPr="000C2811">
        <w:rPr>
          <w:rFonts w:ascii="Times New Roman" w:hAnsi="Times New Roman" w:cs="Times New Roman"/>
          <w:sz w:val="28"/>
          <w:szCs w:val="28"/>
        </w:rPr>
        <w:fldChar w:fldCharType="begin" w:fldLock="1"/>
      </w:r>
      <w:r w:rsidR="0035528B" w:rsidRPr="000C2811">
        <w:rPr>
          <w:rFonts w:ascii="Times New Roman" w:hAnsi="Times New Roman" w:cs="Times New Roman"/>
          <w:sz w:val="28"/>
          <w:szCs w:val="28"/>
        </w:rPr>
        <w:instrText>ADDIN CSL_CITATION {"citationItems":[{"id":"ITEM-1","itemData":{"DOI":"10.1111/AOS.14671","ISSN":"1755-3768","PMID":"33191663","abstract":"Purpose: The influence of myopia and ocular biometry parameters on diabetic retinopathy (DR) needs further clarification. We aimed to investigate the association between ocular biometrical parameters and DR in Chinese people with diabetes mellitus (DM) without any ocular intervention. Methods: This cross-sectional study recruited type 2 DM patients with no history of ocular treatment in Guangzhou, China. The ocular biometrical parameters were obtained by Lenstar (LS900, Haag-Streit AG, Koeniz, Switzerland), including corneal diameter, central corneal thickness (CCT), corneal curvature (CC), anterior chamber depth (ACD), lens thickness (LT) and axial length (AL). The lens power and axial length-to-cornea radius ratio (AL/CR ratio) were calculated. Spherical equivalent (SE) was determined by auto-refraction after pupil dilation. Multivariate logistic regression analyses were performed to explore the associations of ocular biometry with any DR and vision threatening DR (VTDR). Results: A total of 1838 patients were included in the final analysis, involving 1455 (79.2%) patients without DR and 383(20.8%) patients with DR. After adjusting confounding factors, any DR was independently associated with AL (odds ratio (OR) 0.84 per 1 mm increase, 95% confidence interval (CI): 0.74, 0.94) and AL/CR ratio (OR 0.26 per 1 increase, 95%CI: 0.10, 0.70). Similarly, the presence of VTDR was independently related to AL (OR 0.67 per 1 mm increase, 95%CI: 0.54, 0.85) and AL/CR ratio (OR 0.04 per 1 increase, 95%CI: 0.01, 0.25). The lens power may not be significantly correlated with presence of any DR or VTDR. The CC, corneal diameter and refractive status were not significantly correlated with presence of DR or VTDR. Conclusion: Longer AL and higher AL/CR ratio may be protective factors against the occurrence and progression of DR. Further longitudinal studies are warranted to verify if refractive status and AL-associated parameters contribute to the occurrence and progression of DR in type 2 DM.","author":[{"dropping-particle":"","family":"Wang","given":"Lanhua","non-dropping-particle":"","parse-names":false,"suffix":""},{"dropping-particle":"","family":"Liu","given":"Sen","non-dropping-particle":"","parse-names":false,"suffix":""},{"dropping-particle":"","family":"Wang","given":"Wei","non-dropping-particle":"","parse-names":false,"suffix":""},{"dropping-particle":"","family":"He","given":"Miao","non-dropping-particle":"","parse-names":false,"suffix":""},{"dropping-particle":"","family":"Mo","given":"Zhiyin","non-dropping-particle":"","parse-names":false,"suffix":""},{"dropping-particle":"","family":"Gong","given":"Xia","non-dropping-particle":"","parse-names":false,"suffix":""},{"dropping-particle":"","family":"Xiong","given":"Kun","non-dropping-particle":"","parse-names":false,"suffix":""},{"dropping-particle":"","family":"Li","given":"Yuting","non-dropping-particle":"","parse-names":false,"suffix":""},{"dropping-particle":"","family":"Huang","given":"Wenyong","non-dropping-particle":"","parse-names":false,"suffix":""}],"container-title":"Acta ophthalmologica","id":"ITEM-1","issue":"5","issued":{"date-parts":[["2021","8","1"]]},"page":"e661-e668","publisher":"Acta Ophthalmol","title":"Association between ocular biometrical parameters and diabetic retinopathy in Chinese adults with type 2 diabetes mellitus","type":"article-journal","volume":"99"},"uris":["http://www.mendeley.com/documents/?uuid=caf3c02e-a30e-31c2-b5ea-c7e22e4670fb"]},{"id":"ITEM-2","itemData":{"DOI":"10.1038/S41598-020-74126-5","ISSN":"2045-2322","PMID":"33082416","abstract":"Whilst axial length (AxL) from ultrasound examination is a useful clinical parameter for monitoring progression in younger children with glaucoma, distinguishing AxL changes due to raised intraocular pressure (IOP) from age is often challenging. Existing normograms have included a limited number of children with glaucoma. The aim of this study was to evaluate the relationship between AxL with age and IOP in children with primary congenital glaucoma (PCG) and develop a model for expected AxL increase with age. All children (n = 208; 397 eyes) with PCG who attended our tertiary eye care facility from June 2014 and July 2018 and had AxL and IOP measurements were included. The relationship of AxL with age and IOP was studied by applying a LOWESS fit and then mixed effects models. In the final model, age was the most significant factor influencing the growth of AxL (coefficient age 3.14[95% CI 2.91–3.35, p &lt; 0.001], coefficient age2 − 0.53[95% CI, − 0.59 to − 0.47, p &lt; 0.001]), and this association was influenced by the interaction of IOP with sex (p = 0.098 for girls relative to boys), the number of antiglaucoma medications (AGM [p &lt; 0.001 for ≥ 3 AGM]) and glaucoma surgery (p = 0.015). This model enabled us to derive predicted values for clinical use in children with PCG to predict those with progressive glaucoma.","author":[{"dropping-particle":"","family":"Al-Obaida","given":"Ibrahim","non-dropping-particle":"","parse-names":false,"suffix":""},{"dropping-particle":"","family":"Owaifeer","given":"Adi Mohammed","non-dropping-particle":"Al","parse-names":false,"suffix":""},{"dropping-particle":"","family":"Ahmad","given":"Khabir","non-dropping-particle":"","parse-names":false,"suffix":""},{"dropping-particle":"","family":"Malik","given":"Rizwan","non-dropping-particle":"","parse-names":false,"suffix":""}],"container-title":"Scientific reports","id":"ITEM-2","issue":"1","issued":{"date-parts":[["2020","12","1"]]},"publisher":"Sci Rep","title":"The relationship between axial length, age and intraocular pressure in children with primary congenital glaucoma","type":"article-journal","volume":"10"},"uris":["http://www.mendeley.com/documents/?uuid=d5de24b8-4ae1-3ebd-8923-c87eff923ee1"]},{"id":"ITEM-3","itemData":{"DOI":"10.1007/S00417-009-1045-2","ISSN":"1435-702X","PMID":"19194720","abstract":"Background: The high prevalence of normal tension glaucoma (NTG) in the Japanese requires special screening tests other than measurements of only the intraocular pressure (IOP). This study was carried out to determine whether there is a significant association between the axial length of the eye and the presence of NTG. Methods: We reviewed the medical records of all patients who were scheduled to undergo cataract surgery alone or combined with glaucoma surgery at the same time. There were 87 patients with NTG, 137 with POAG, and 978 non-glaucomatous control cases. The axial length, IOP, curvature of the anterior corneal surface, age, and gender were determined at the time of the operation. If both eyes had surgery, data from only the right eyes were analyzed. An association of these parameters with NTG and POAG was analyzed by logistic regression analysis. The three groups were analyzed for differences in the axial length using the Kruskal-Wallis test followed by the Mann-Whitney U test. Results: The axial length was significantly associated with NTG (odds=1.24, P=0.002) and POAG (odds=1.28, P=0.001). The incidence of either POAG or NTG was significantly higher in patients with axial lengths &gt;5.0 mm (odds=2.29, P&lt;0.001, Fishe's exact test). The age at the time of cataract surgery was weakly but significantly correlated negatively with the axial length (r=-0.24, P &lt;.001, Pearson's correlation coefficient test). Men had significantly longer axial lengths than women. Conclusions: Long axial lengths can be considered arisk factor for NTG and POAG, and patients with long axial lengths need to be carefully examined for glaucoma. © Springer-Verlag 2009.","author":[{"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dropping-particle":"","family":"Y","given":"Oku","non-dropping-particle":"","parse-names":false,"suffix":""},{"dropping-particle":"","family":"H","given":"Oku","non-dropping-particle":"","parse-names":false,"suffix":""},{"dropping-particle":"","family":"M","given":"Park","non-dropping-particle":"","parse-names":false,"suffix":""},{"dropping-particle":"","family":"K","given":"Hayashi","non-dropping-particle":"","parse-names":false,"suffix":""},{"dropping-particle":"","family":"H","given":"Takahashi","non-dropping-particle":"","parse-names":false,"suffix":""},{"dropping-particle":"","family":"T","given":"Shouji","non-dropping-particle":"","parse-names":false,"suffix":""},{"dropping-particle":"","family":"E","given":"Chihara","non-dropping-particle":"","parse-names":false,"suffix":""},{"dropping-particle":"","family":"Oku","given":"Yoshiko","non-dropping-particle":"","parse-names":false,"suffix":""},{"dropping-particle":"","family":"Oku","given":"Hidehiro","non-dropping-particle":"","parse-names":false,"suffix":""},{"dropping-particle":"","family":"Park","given":"Masami","non-dropping-particle":"","parse-names":false,"suffix":""},{"dropping-particle":"","family":"Hayashi","given":"Ken","non-dropping-particle":"","parse-names":false,"suffix":""},{"dropping-particle":"","family":"Takahashi","given":"Hirokazu","non-dropping-particle":"","parse-names":false,"suffix":""},{"dropping-particle":"","family":"Shouji","given":"Takuhei","non-dropping-particle":"","parse-names":false,"suffix":""},{"dropping-particle":"","family":"Chihara","given":"Etsuo","non-dropping-particle":"","parse-names":false,"suffix":""}],"container-title":"Graefe's archive for clinical and experimental ophthalmology = Albrecht von Graefes Archiv fur klinische und experimentelle Ophthalmologie","id":"ITEM-3","issue":"6","issued":{"date-parts":[["2009","6"]]},"page":"781-787","publisher":"Graefes Arch Clin Exp Ophthalmol","title":"Long axial length as risk factor for normal tension glaucoma","type":"article-journal","volume":"247"},"uris":["http://www.mendeley.com/documents/?uuid=4254197e-086b-4651-a5cc-0665b4d06a7f"]}],"mendeley":{"formattedCitation":"[49,102,104]","plainTextFormattedCitation":"[49,102,104]","previouslyFormattedCitation":"[49,102,104]"},"properties":{"noteIndex":0},"schema":"https://github.com/citation-style-language/schema/raw/master/csl-citation.json"}</w:instrText>
      </w:r>
      <w:r w:rsidR="0035528B" w:rsidRPr="000C2811">
        <w:rPr>
          <w:rFonts w:ascii="Times New Roman" w:hAnsi="Times New Roman" w:cs="Times New Roman"/>
          <w:sz w:val="28"/>
          <w:szCs w:val="28"/>
        </w:rPr>
        <w:fldChar w:fldCharType="separate"/>
      </w:r>
      <w:r w:rsidR="0035528B" w:rsidRPr="000C2811">
        <w:rPr>
          <w:rFonts w:ascii="Times New Roman" w:hAnsi="Times New Roman" w:cs="Times New Roman"/>
          <w:noProof/>
          <w:sz w:val="28"/>
          <w:szCs w:val="28"/>
        </w:rPr>
        <w:t>[49,102,104]</w:t>
      </w:r>
      <w:r w:rsidR="0035528B" w:rsidRPr="000C2811">
        <w:rPr>
          <w:rFonts w:ascii="Times New Roman" w:hAnsi="Times New Roman" w:cs="Times New Roman"/>
          <w:sz w:val="28"/>
          <w:szCs w:val="28"/>
        </w:rPr>
        <w:fldChar w:fldCharType="end"/>
      </w:r>
      <w:r w:rsidR="0035528B" w:rsidRPr="000C2811">
        <w:rPr>
          <w:rFonts w:ascii="Times New Roman" w:hAnsi="Times New Roman" w:cs="Times New Roman"/>
          <w:sz w:val="28"/>
          <w:szCs w:val="28"/>
        </w:rPr>
        <w:t xml:space="preserve">. </w:t>
      </w:r>
      <w:r w:rsidR="00C37FFE" w:rsidRPr="000C2811">
        <w:rPr>
          <w:rFonts w:ascii="Times New Roman" w:hAnsi="Times New Roman" w:cs="Times New Roman"/>
          <w:sz w:val="28"/>
          <w:szCs w:val="28"/>
        </w:rPr>
        <w:t>В на</w:t>
      </w:r>
      <w:r w:rsidR="001A2C5B" w:rsidRPr="000C2811">
        <w:rPr>
          <w:rFonts w:ascii="Times New Roman" w:hAnsi="Times New Roman" w:cs="Times New Roman"/>
          <w:sz w:val="28"/>
          <w:szCs w:val="28"/>
        </w:rPr>
        <w:t xml:space="preserve">шем исследовании пожилые </w:t>
      </w:r>
      <w:r w:rsidR="00E04CCE" w:rsidRPr="000C2811">
        <w:rPr>
          <w:rFonts w:ascii="Times New Roman" w:hAnsi="Times New Roman" w:cs="Times New Roman"/>
          <w:sz w:val="28"/>
          <w:szCs w:val="28"/>
        </w:rPr>
        <w:t>казахи</w:t>
      </w:r>
      <w:r w:rsidR="00C37FFE" w:rsidRPr="000C2811">
        <w:rPr>
          <w:rFonts w:ascii="Times New Roman" w:hAnsi="Times New Roman" w:cs="Times New Roman"/>
          <w:sz w:val="28"/>
          <w:szCs w:val="28"/>
        </w:rPr>
        <w:t xml:space="preserve"> имели более корот</w:t>
      </w:r>
      <w:r w:rsidR="001A2C5B" w:rsidRPr="000C2811">
        <w:rPr>
          <w:rFonts w:ascii="Times New Roman" w:hAnsi="Times New Roman" w:cs="Times New Roman"/>
          <w:sz w:val="28"/>
          <w:szCs w:val="28"/>
        </w:rPr>
        <w:t>кую передне – заднюю ось глаза</w:t>
      </w:r>
      <w:r w:rsidR="00C37FFE" w:rsidRPr="000C2811">
        <w:rPr>
          <w:rFonts w:ascii="Times New Roman" w:hAnsi="Times New Roman" w:cs="Times New Roman"/>
          <w:sz w:val="28"/>
          <w:szCs w:val="28"/>
        </w:rPr>
        <w:t>, мелкую глубину передней камеры, толстый хрусталик, чем лиц</w:t>
      </w:r>
      <w:r w:rsidR="000F1B00" w:rsidRPr="000C2811">
        <w:rPr>
          <w:rFonts w:ascii="Times New Roman" w:hAnsi="Times New Roman" w:cs="Times New Roman"/>
          <w:sz w:val="28"/>
          <w:szCs w:val="28"/>
        </w:rPr>
        <w:t>а</w:t>
      </w:r>
      <w:r w:rsidR="00C37FFE" w:rsidRPr="000C2811">
        <w:rPr>
          <w:rFonts w:ascii="Times New Roman" w:hAnsi="Times New Roman" w:cs="Times New Roman"/>
          <w:sz w:val="28"/>
          <w:szCs w:val="28"/>
        </w:rPr>
        <w:t xml:space="preserve"> молодого возраста (</w:t>
      </w:r>
      <w:proofErr w:type="gramStart"/>
      <w:r w:rsidR="00C37FFE" w:rsidRPr="000C2811">
        <w:rPr>
          <w:rFonts w:ascii="Times New Roman" w:hAnsi="Times New Roman" w:cs="Times New Roman"/>
          <w:sz w:val="28"/>
          <w:szCs w:val="28"/>
        </w:rPr>
        <w:t>р</w:t>
      </w:r>
      <w:proofErr w:type="gramEnd"/>
      <w:r w:rsidR="00C37FFE" w:rsidRPr="000C2811">
        <w:rPr>
          <w:rFonts w:ascii="Times New Roman" w:hAnsi="Times New Roman" w:cs="Times New Roman"/>
          <w:sz w:val="28"/>
          <w:szCs w:val="28"/>
        </w:rPr>
        <w:t xml:space="preserve"> = 0,001, р &lt; 0,001, р &lt; 0,001).</w:t>
      </w:r>
      <w:r w:rsidR="001A2C5B" w:rsidRPr="000C2811">
        <w:rPr>
          <w:rFonts w:ascii="Times New Roman" w:hAnsi="Times New Roman" w:cs="Times New Roman"/>
          <w:sz w:val="28"/>
          <w:szCs w:val="28"/>
        </w:rPr>
        <w:t xml:space="preserve"> Все это создает услови</w:t>
      </w:r>
      <w:r w:rsidR="000F1B00" w:rsidRPr="000C2811">
        <w:rPr>
          <w:rFonts w:ascii="Times New Roman" w:hAnsi="Times New Roman" w:cs="Times New Roman"/>
          <w:sz w:val="28"/>
          <w:szCs w:val="28"/>
        </w:rPr>
        <w:t>я</w:t>
      </w:r>
      <w:r w:rsidR="001A2C5B" w:rsidRPr="000C2811">
        <w:rPr>
          <w:rFonts w:ascii="Times New Roman" w:hAnsi="Times New Roman" w:cs="Times New Roman"/>
          <w:sz w:val="28"/>
          <w:szCs w:val="28"/>
        </w:rPr>
        <w:t xml:space="preserve"> для повышения внутриглазного давления.</w:t>
      </w:r>
      <w:r w:rsidR="00C37FFE" w:rsidRPr="000C2811">
        <w:rPr>
          <w:rFonts w:ascii="Times New Roman" w:hAnsi="Times New Roman" w:cs="Times New Roman"/>
          <w:sz w:val="28"/>
          <w:szCs w:val="28"/>
        </w:rPr>
        <w:t xml:space="preserve"> </w:t>
      </w:r>
    </w:p>
    <w:p w:rsidR="00B347DB" w:rsidRPr="000C2811" w:rsidRDefault="0035528B" w:rsidP="00724A5A">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C2811">
        <w:rPr>
          <w:rFonts w:ascii="Times New Roman" w:hAnsi="Times New Roman" w:cs="Times New Roman"/>
          <w:sz w:val="28"/>
          <w:szCs w:val="28"/>
        </w:rPr>
        <w:t>Wong T.Y. et al. и Fu  T. et al. отметили, что у женщин предне – задняя длина глаза короче и глубина передней камеры мельче, чем у мужчин</w:t>
      </w:r>
      <w:proofErr w:type="gramEnd"/>
      <w:r w:rsidRPr="000C2811">
        <w:rPr>
          <w:rFonts w:ascii="Times New Roman" w:hAnsi="Times New Roman" w:cs="Times New Roman"/>
          <w:sz w:val="28"/>
          <w:szCs w:val="28"/>
        </w:rPr>
        <w:t xml:space="preserve">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Survey","type":"article-journal","volume":"86"},"uris":["http://www.mendeley.com/documents/?uuid=11fae314-7df5-378b-ae45-e2523a935505"]},{"id":"ITEM-2","itemData":{"DOI":"10.3980/J.ISSN.2222-3959.2015.04.30","ISSN":"2222-3959","PMID":"26309884","abstract":"Aim: To describe the distribution and determinants of ocular biometric parameters and to ascertain the relative importance of these determinants in a large population of adults in rural central China. Methods: A population-based, cross-sectional study performed in rural central China included 1721 participants aged 40 or more years. Ocular biometrical parameters including axial length (AL), anterior chamber depth (ACD), radius of corneal curvature (K) and horizontal corneal diameter [white-to-white (WTW) distance] were measured using non-contact partial coherence interferometry [intraocular lens (IOL)-Master]. Results: Ocular biometric data on 1721 participants with a average age of 57.0±8.7y were analyzed at last. The general mean AL, ACD, mean corneal curvature radius (MCR), WTW were 22.80±1.12, 2.96±0.36, 7.56±0.26 and 11.75±0.40 mm, respectively. The mean values of each parameter in 40 to 49, 50 to 59, 60 to 69, and 70 to 91 years age groups were as follows:AL, 22.77±0.87, 22.76±1.06, 22.89±1.41, 22.92±0.80 mm; ACD, 3.10±0.32, 2.98±0.34, 2.86±0.36, 2.77±0.35 mm; MCR, 7.58±0.25, 7.54±0.26, 7.55±0.26, 7.49±0.28 mm; WTW, 11.79±0.38, 11.75±0.40, 11.72±0.41, 11.67±0.41 mm. The AL, ACD, MCR and WTW were correlated with age and the AL was correlated with height and weight. Conclusion: Our findings can serve as an important normative reference for multiple purposes and may help to improve the quality of rural eye care.","author":[{"dropping-particle":"","family":"Fu","given":"Ting","non-dropping-particle":"","parse-names":false,"suffix":""},{"dropping-particle":"","family":"Song","given":"Yin Wei","non-dropping-particle":"","parse-names":false,"suffix":""},{"dropping-particle":"","family":"Chen","given":"Zhi Qi","non-dropping-particle":"","parse-names":false,"suffix":""},{"dropping-particle":"","family":"He","given":"Jun Wen","non-dropping-particle":"","parse-names":false,"suffix":""},{"dropping-particle":"","family":"Qiao","given":"Kun","non-dropping-particle":"","parse-names":false,"suffix":""},{"dropping-particle":"","family":"Sun","given":"Xu Fang","non-dropping-particle":"","parse-names":false,"suffix":""},{"dropping-particle":"","family":"Zhang","given":"Hong","non-dropping-particle":"","parse-names":false,"suffix":""},{"dropping-particle":"","family":"Wang","given":"Jun Ming","non-dropping-particle":"","parse-names":false,"suffix":""}],"container-title":"International journal of ophthalmology","id":"ITEM-2","issue":"4","issued":{"date-parts":[["2015","8","18"]]},"page":"812-817","publisher":"Int J Ophthalmol","title":"Ocular biometry in the adult population in rural central China: a population-based, cross-sectional study","type":"article-journal","volume":"8"},"uris":["http://www.mendeley.com/documents/?uuid=8780d613-822e-3309-a207-514d9e909cb3"]}],"mendeley":{"formattedCitation":"[18,126]","plainTextFormattedCitation":"[18,126]","previouslyFormattedCitation":"[18,126]"},"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[18,126]</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w:t>
      </w:r>
      <w:r w:rsidR="00C37FFE" w:rsidRPr="000C2811">
        <w:rPr>
          <w:rFonts w:ascii="Times New Roman" w:hAnsi="Times New Roman" w:cs="Times New Roman"/>
          <w:sz w:val="28"/>
          <w:szCs w:val="28"/>
        </w:rPr>
        <w:t>В наших данных наблюдалась статистически значимая</w:t>
      </w:r>
      <w:r w:rsidR="001A2C5B" w:rsidRPr="000C2811">
        <w:rPr>
          <w:rFonts w:ascii="Times New Roman" w:hAnsi="Times New Roman" w:cs="Times New Roman"/>
          <w:sz w:val="28"/>
          <w:szCs w:val="28"/>
        </w:rPr>
        <w:t xml:space="preserve"> разница в п</w:t>
      </w:r>
      <w:r w:rsidR="000F1B00" w:rsidRPr="000C2811">
        <w:rPr>
          <w:rFonts w:ascii="Times New Roman" w:hAnsi="Times New Roman" w:cs="Times New Roman"/>
          <w:sz w:val="28"/>
          <w:szCs w:val="28"/>
        </w:rPr>
        <w:t>е</w:t>
      </w:r>
      <w:r w:rsidR="001A2C5B" w:rsidRPr="000C2811">
        <w:rPr>
          <w:rFonts w:ascii="Times New Roman" w:hAnsi="Times New Roman" w:cs="Times New Roman"/>
          <w:sz w:val="28"/>
          <w:szCs w:val="28"/>
        </w:rPr>
        <w:t>редне – задней оси</w:t>
      </w:r>
      <w:r w:rsidR="00C37FFE" w:rsidRPr="000C2811">
        <w:rPr>
          <w:rFonts w:ascii="Times New Roman" w:hAnsi="Times New Roman" w:cs="Times New Roman"/>
          <w:sz w:val="28"/>
          <w:szCs w:val="28"/>
        </w:rPr>
        <w:t xml:space="preserve"> </w:t>
      </w:r>
      <w:r w:rsidR="001A2C5B" w:rsidRPr="000C2811">
        <w:rPr>
          <w:rFonts w:ascii="Times New Roman" w:hAnsi="Times New Roman" w:cs="Times New Roman"/>
          <w:sz w:val="28"/>
          <w:szCs w:val="28"/>
        </w:rPr>
        <w:t xml:space="preserve">(ПЗО) </w:t>
      </w:r>
      <w:r w:rsidR="00C37FFE" w:rsidRPr="000C2811">
        <w:rPr>
          <w:rFonts w:ascii="Times New Roman" w:hAnsi="Times New Roman" w:cs="Times New Roman"/>
          <w:sz w:val="28"/>
          <w:szCs w:val="28"/>
        </w:rPr>
        <w:t xml:space="preserve">глаза между мужчинами и </w:t>
      </w:r>
      <w:r w:rsidR="005B6B36" w:rsidRPr="000C2811">
        <w:rPr>
          <w:rFonts w:ascii="Times New Roman" w:hAnsi="Times New Roman" w:cs="Times New Roman"/>
          <w:sz w:val="28"/>
          <w:szCs w:val="28"/>
        </w:rPr>
        <w:t>женщинами</w:t>
      </w:r>
      <w:r w:rsidR="001A2C5B" w:rsidRPr="000C2811">
        <w:rPr>
          <w:rFonts w:ascii="Times New Roman" w:hAnsi="Times New Roman" w:cs="Times New Roman"/>
          <w:sz w:val="28"/>
          <w:szCs w:val="28"/>
        </w:rPr>
        <w:t>. Итак, у мужчин ПЗО составляет</w:t>
      </w:r>
      <w:r w:rsidR="00C37FFE" w:rsidRPr="000C2811">
        <w:rPr>
          <w:rFonts w:ascii="Times New Roman" w:hAnsi="Times New Roman" w:cs="Times New Roman"/>
          <w:sz w:val="28"/>
          <w:szCs w:val="28"/>
        </w:rPr>
        <w:t xml:space="preserve"> 23,35 мм (IQR 22,90 - 23,71) и</w:t>
      </w:r>
      <w:r w:rsidR="000F1B00" w:rsidRPr="000C2811">
        <w:rPr>
          <w:rFonts w:ascii="Times New Roman" w:hAnsi="Times New Roman" w:cs="Times New Roman"/>
          <w:sz w:val="28"/>
          <w:szCs w:val="28"/>
        </w:rPr>
        <w:t xml:space="preserve"> у</w:t>
      </w:r>
      <w:r w:rsidR="00C37FFE" w:rsidRPr="000C2811">
        <w:rPr>
          <w:rFonts w:ascii="Times New Roman" w:hAnsi="Times New Roman" w:cs="Times New Roman"/>
          <w:sz w:val="28"/>
          <w:szCs w:val="28"/>
        </w:rPr>
        <w:t xml:space="preserve"> женщины - 23,10 мм (IQR 22,65 - 23,57), р &lt;0,001</w:t>
      </w:r>
      <w:r w:rsidR="005B6B36" w:rsidRPr="000C2811">
        <w:rPr>
          <w:rFonts w:ascii="Times New Roman" w:hAnsi="Times New Roman" w:cs="Times New Roman"/>
          <w:sz w:val="28"/>
          <w:szCs w:val="28"/>
        </w:rPr>
        <w:t>. Однако</w:t>
      </w:r>
      <w:r w:rsidR="00C37FFE" w:rsidRPr="000C2811">
        <w:rPr>
          <w:rFonts w:ascii="Times New Roman" w:hAnsi="Times New Roman" w:cs="Times New Roman"/>
          <w:sz w:val="28"/>
          <w:szCs w:val="28"/>
        </w:rPr>
        <w:t xml:space="preserve"> не было существенной </w:t>
      </w:r>
      <w:r w:rsidR="005B6B36" w:rsidRPr="000C2811">
        <w:rPr>
          <w:rFonts w:ascii="Times New Roman" w:hAnsi="Times New Roman" w:cs="Times New Roman"/>
          <w:sz w:val="28"/>
          <w:szCs w:val="28"/>
        </w:rPr>
        <w:t xml:space="preserve">статистической </w:t>
      </w:r>
      <w:r w:rsidR="00C37FFE" w:rsidRPr="000C2811">
        <w:rPr>
          <w:rFonts w:ascii="Times New Roman" w:hAnsi="Times New Roman" w:cs="Times New Roman"/>
          <w:sz w:val="28"/>
          <w:szCs w:val="28"/>
        </w:rPr>
        <w:t>разницы в глубине передней камеры и толщине хрусталика (р = 0,141; р = 0,55).</w:t>
      </w:r>
      <w:r w:rsidR="00B347DB" w:rsidRPr="000C2811">
        <w:rPr>
          <w:rFonts w:ascii="Times New Roman" w:hAnsi="Times New Roman" w:cs="Times New Roman"/>
          <w:sz w:val="28"/>
          <w:szCs w:val="28"/>
        </w:rPr>
        <w:t xml:space="preserve"> </w:t>
      </w:r>
    </w:p>
    <w:p w:rsidR="00845557" w:rsidRPr="000C2811" w:rsidRDefault="00B347DB" w:rsidP="00724A5A">
      <w:pPr>
        <w:spacing w:after="0" w:line="240" w:lineRule="auto"/>
        <w:ind w:firstLine="567"/>
        <w:jc w:val="both"/>
        <w:rPr>
          <w:rFonts w:ascii="Times New Roman" w:hAnsi="Times New Roman" w:cs="Times New Roman"/>
          <w:sz w:val="28"/>
          <w:szCs w:val="28"/>
          <w:highlight w:val="green"/>
        </w:rPr>
      </w:pPr>
      <w:r w:rsidRPr="000C2811">
        <w:rPr>
          <w:rFonts w:ascii="Times New Roman" w:hAnsi="Times New Roman" w:cs="Times New Roman"/>
          <w:sz w:val="28"/>
          <w:szCs w:val="28"/>
        </w:rPr>
        <w:t>Сравнение среднего</w:t>
      </w:r>
      <w:r w:rsidR="004E704D" w:rsidRPr="000C2811">
        <w:rPr>
          <w:rFonts w:ascii="Times New Roman" w:hAnsi="Times New Roman" w:cs="Times New Roman"/>
          <w:sz w:val="28"/>
          <w:szCs w:val="28"/>
        </w:rPr>
        <w:t xml:space="preserve"> зна</w:t>
      </w:r>
      <w:r w:rsidR="0041730E" w:rsidRPr="000C2811">
        <w:rPr>
          <w:rFonts w:ascii="Times New Roman" w:hAnsi="Times New Roman" w:cs="Times New Roman"/>
          <w:sz w:val="28"/>
          <w:szCs w:val="28"/>
        </w:rPr>
        <w:t xml:space="preserve">чения </w:t>
      </w:r>
      <w:proofErr w:type="gramStart"/>
      <w:r w:rsidR="0041730E" w:rsidRPr="000C2811">
        <w:rPr>
          <w:rFonts w:ascii="Times New Roman" w:hAnsi="Times New Roman" w:cs="Times New Roman"/>
          <w:sz w:val="28"/>
          <w:szCs w:val="28"/>
        </w:rPr>
        <w:t>передне – задней</w:t>
      </w:r>
      <w:proofErr w:type="gramEnd"/>
      <w:r w:rsidR="0041730E" w:rsidRPr="000C2811">
        <w:rPr>
          <w:rFonts w:ascii="Times New Roman" w:hAnsi="Times New Roman" w:cs="Times New Roman"/>
          <w:sz w:val="28"/>
          <w:szCs w:val="28"/>
        </w:rPr>
        <w:t xml:space="preserve"> оси</w:t>
      </w:r>
      <w:r w:rsidRPr="000C2811">
        <w:rPr>
          <w:rFonts w:ascii="Times New Roman" w:hAnsi="Times New Roman" w:cs="Times New Roman"/>
          <w:sz w:val="28"/>
          <w:szCs w:val="28"/>
        </w:rPr>
        <w:t xml:space="preserve"> глаза между различными этническими группами имеет важное значение, так как оно может помочь выявить межэтнические различия в </w:t>
      </w:r>
      <w:r w:rsidR="0098047D" w:rsidRPr="000C2811">
        <w:rPr>
          <w:rFonts w:ascii="Times New Roman" w:hAnsi="Times New Roman" w:cs="Times New Roman"/>
          <w:sz w:val="28"/>
          <w:szCs w:val="28"/>
        </w:rPr>
        <w:t>передне –</w:t>
      </w:r>
      <w:r w:rsidR="006B7D58" w:rsidRPr="000C2811">
        <w:rPr>
          <w:rFonts w:ascii="Times New Roman" w:hAnsi="Times New Roman" w:cs="Times New Roman"/>
          <w:sz w:val="28"/>
          <w:szCs w:val="28"/>
        </w:rPr>
        <w:t xml:space="preserve"> заднем размере глазного яблока</w:t>
      </w:r>
      <w:r w:rsidRPr="000C2811">
        <w:rPr>
          <w:rFonts w:ascii="Times New Roman" w:hAnsi="Times New Roman" w:cs="Times New Roman"/>
          <w:sz w:val="28"/>
          <w:szCs w:val="28"/>
        </w:rPr>
        <w:t>. В наст</w:t>
      </w:r>
      <w:r w:rsidR="004E704D" w:rsidRPr="000C2811">
        <w:rPr>
          <w:rFonts w:ascii="Times New Roman" w:hAnsi="Times New Roman" w:cs="Times New Roman"/>
          <w:sz w:val="28"/>
          <w:szCs w:val="28"/>
        </w:rPr>
        <w:t>оящем</w:t>
      </w:r>
      <w:r w:rsidR="0041730E" w:rsidRPr="000C2811">
        <w:rPr>
          <w:rFonts w:ascii="Times New Roman" w:hAnsi="Times New Roman" w:cs="Times New Roman"/>
          <w:sz w:val="28"/>
          <w:szCs w:val="28"/>
        </w:rPr>
        <w:t xml:space="preserve"> исследовании</w:t>
      </w:r>
      <w:r w:rsidR="00E17BF2">
        <w:rPr>
          <w:rFonts w:ascii="Times New Roman" w:hAnsi="Times New Roman" w:cs="Times New Roman"/>
          <w:sz w:val="28"/>
          <w:szCs w:val="28"/>
        </w:rPr>
        <w:t xml:space="preserve"> средняя </w:t>
      </w:r>
      <w:proofErr w:type="gramStart"/>
      <w:r w:rsidR="00E17BF2">
        <w:rPr>
          <w:rFonts w:ascii="Times New Roman" w:hAnsi="Times New Roman" w:cs="Times New Roman"/>
          <w:sz w:val="28"/>
          <w:szCs w:val="28"/>
        </w:rPr>
        <w:t>передне – задняя</w:t>
      </w:r>
      <w:proofErr w:type="gramEnd"/>
      <w:r w:rsidR="00E17BF2">
        <w:rPr>
          <w:rFonts w:ascii="Times New Roman" w:hAnsi="Times New Roman" w:cs="Times New Roman"/>
          <w:sz w:val="28"/>
          <w:szCs w:val="28"/>
        </w:rPr>
        <w:t xml:space="preserve"> ось г</w:t>
      </w:r>
      <w:r w:rsidR="0041730E" w:rsidRPr="000C2811">
        <w:rPr>
          <w:rFonts w:ascii="Times New Roman" w:hAnsi="Times New Roman" w:cs="Times New Roman"/>
          <w:sz w:val="28"/>
          <w:szCs w:val="28"/>
        </w:rPr>
        <w:t>лаза</w:t>
      </w:r>
      <w:r w:rsidRPr="000C2811">
        <w:rPr>
          <w:rFonts w:ascii="Times New Roman" w:hAnsi="Times New Roman" w:cs="Times New Roman"/>
          <w:sz w:val="28"/>
          <w:szCs w:val="28"/>
        </w:rPr>
        <w:t xml:space="preserve"> состав</w:t>
      </w:r>
      <w:r w:rsidR="004E704D" w:rsidRPr="000C2811">
        <w:rPr>
          <w:rFonts w:ascii="Times New Roman" w:hAnsi="Times New Roman" w:cs="Times New Roman"/>
          <w:sz w:val="28"/>
          <w:szCs w:val="28"/>
        </w:rPr>
        <w:t>ила 23,20 мм</w:t>
      </w:r>
      <w:r w:rsidR="006B7D58" w:rsidRPr="000C2811">
        <w:rPr>
          <w:rFonts w:ascii="Times New Roman" w:hAnsi="Times New Roman" w:cs="Times New Roman"/>
          <w:sz w:val="28"/>
          <w:szCs w:val="28"/>
        </w:rPr>
        <w:t xml:space="preserve"> (IQR 22,74-23,65). </w:t>
      </w:r>
      <w:proofErr w:type="gramStart"/>
      <w:r w:rsidR="003B750D">
        <w:rPr>
          <w:rFonts w:ascii="Times New Roman" w:hAnsi="Times New Roman" w:cs="Times New Roman"/>
          <w:sz w:val="28"/>
          <w:szCs w:val="28"/>
        </w:rPr>
        <w:t>П</w:t>
      </w:r>
      <w:r w:rsidR="003B750D" w:rsidRPr="0060729D">
        <w:rPr>
          <w:rFonts w:ascii="Times New Roman" w:hAnsi="Times New Roman" w:cs="Times New Roman"/>
          <w:sz w:val="28"/>
          <w:szCs w:val="28"/>
        </w:rPr>
        <w:t>ередне – задний</w:t>
      </w:r>
      <w:proofErr w:type="gramEnd"/>
      <w:r w:rsidR="003B750D" w:rsidRPr="0060729D">
        <w:rPr>
          <w:rFonts w:ascii="Times New Roman" w:hAnsi="Times New Roman" w:cs="Times New Roman"/>
          <w:sz w:val="28"/>
          <w:szCs w:val="28"/>
        </w:rPr>
        <w:t xml:space="preserve"> размер глазного яблока у казахов был на 0,18 мм короче, чем у латиноамериканцев - 23.38±1.01 </w:t>
      </w:r>
      <w:r w:rsidR="003B750D" w:rsidRPr="0060729D">
        <w:rPr>
          <w:rFonts w:ascii="Times New Roman" w:hAnsi="Times New Roman" w:cs="Times New Roman"/>
          <w:sz w:val="28"/>
          <w:szCs w:val="28"/>
        </w:rPr>
        <w:fldChar w:fldCharType="begin" w:fldLock="1"/>
      </w:r>
      <w:r w:rsidR="003B750D" w:rsidRPr="0060729D">
        <w:rPr>
          <w:rFonts w:ascii="Times New Roman" w:hAnsi="Times New Roman" w:cs="Times New Roman"/>
          <w:sz w:val="28"/>
          <w:szCs w:val="28"/>
        </w:rPr>
        <w:instrText>ADDIN CSL_CITATION {"citationItems":[{"id":"ITEM-1","itemData":{"DOI":"10.1167/IOVS.05-0435","ISSN":"0146-0404","PMID":"16303933","abstract":"PURPOSE. To characterize age- and gender-related differences in refractive error, ocular biometry, and lens opalescence (NOP) in a population-based sample of adult Latinos. Also assessed were the determinants of age-related refractive differences. METHODS. Participants in the Los Angeles Latino Eye Study (LALES), a population-based study of Latinos aged 40 years and more, underwent an ophthalmic examination, including ultrasonic measurements of axial length (AL), vitreous chamber depth (VCD), anterior chamber depth (ACD), lens thickness (LT), and noncycloplegic automated and subjective refraction. Corneal curvature/power (CP) was measured using an autorefractor. NOP was graded at the slit lamp by an ophthalmologist using the Lens Opacity Classification System II. Age- and gender-related differences were calculated. Multiple regression models were used to identify the determinants of age-related refractive differences. RESULTS. Of the 6357 LALES participants, 5588 phakic individuals with biometric data were included in this analysis. Older individuals had shallower ACDs, thicker lenses, more NOP, and more hyperopia compared to younger individuals (P &lt; 0.001). There was no age-related difference in AL (P ≥ 0.05). Women had significantly shorter AL, shallower ACD and VCD, than did men (P ≤ 0.01). The strongest determinants of refractive error were AL (primarily VCD) and CP. NOP was a small but significant determinant of refractive error in older individuals. CONCLUSIONS. Age- and gender-related differences in ocular biometric, refractive error, and NOP measurements are present in adult Latinos. While the relative contribution of NOP in determining refractive error is small, it is greater in older persons compared to younger individuals. Copyright © Association for Research in Vision and Ophthalmology.","author":[{"dropping-particle":"","family":"Shufelt","given":"Chrisandra","non-dropping-particle":"","parse-names":false,"suffix":""},{"dropping-particle":"","family":"Fraser-Bell","given":"Samantha","non-dropping-particle":"","parse-names":false,"suffix":""},{"dropping-particle":"","family":"Ying-Lai","given":"Mei","non-dropping-particle":"","parse-names":false,"suffix":""},{"dropping-particle":"","family":"Torres","given":"Mina","non-dropping-particle":"","parse-names":false,"suffix":""},{"dropping-particle":"","family":"Varma","given":"Rohit","non-dropping-particle":"","parse-names":false,"suffix":""}],"container-title":"Investigative ophthalmology &amp; visual science","id":"ITEM-1","issue":"12","issued":{"date-parts":[["2005","12"]]},"page":"4450-4460","publisher":"Invest Ophthalmol Vis Sci","title":"Refractive error, ocular biometry, and lens opalescence in an adult population: the Los Angeles Latino Eye Study","type":"article-journal","volume":"46"},"uris":["http://www.mendeley.com/documents/?uuid=9f13afa9-9f33-3d64-a2e5-fdc1373747bd"]}],"mendeley":{"formattedCitation":"[136]","plainTextFormattedCitation":"[136]","previouslyFormattedCitation":"[136]"},"properties":{"noteIndex":0},"schema":"https://github.com/citation-style-language/schema/raw/master/csl-citation.json"}</w:instrText>
      </w:r>
      <w:r w:rsidR="003B750D" w:rsidRPr="0060729D">
        <w:rPr>
          <w:rFonts w:ascii="Times New Roman" w:hAnsi="Times New Roman" w:cs="Times New Roman"/>
          <w:sz w:val="28"/>
          <w:szCs w:val="28"/>
        </w:rPr>
        <w:fldChar w:fldCharType="separate"/>
      </w:r>
      <w:r w:rsidR="003B750D" w:rsidRPr="0060729D">
        <w:rPr>
          <w:rFonts w:ascii="Times New Roman" w:hAnsi="Times New Roman" w:cs="Times New Roman"/>
          <w:noProof/>
          <w:sz w:val="28"/>
          <w:szCs w:val="28"/>
        </w:rPr>
        <w:t>[136]</w:t>
      </w:r>
      <w:r w:rsidR="003B750D" w:rsidRPr="0060729D">
        <w:rPr>
          <w:rFonts w:ascii="Times New Roman" w:hAnsi="Times New Roman" w:cs="Times New Roman"/>
          <w:sz w:val="28"/>
          <w:szCs w:val="28"/>
        </w:rPr>
        <w:fldChar w:fldCharType="end"/>
      </w:r>
      <w:r w:rsidR="003B750D" w:rsidRPr="0060729D">
        <w:rPr>
          <w:rFonts w:ascii="Times New Roman" w:hAnsi="Times New Roman" w:cs="Times New Roman"/>
          <w:sz w:val="28"/>
          <w:szCs w:val="28"/>
        </w:rPr>
        <w:t xml:space="preserve">, на 0,35 мм короче, чем у корейцев </w:t>
      </w:r>
      <w:r w:rsidR="003B750D" w:rsidRPr="0060729D">
        <w:rPr>
          <w:rFonts w:ascii="Times New Roman" w:hAnsi="Times New Roman" w:cs="Times New Roman"/>
          <w:sz w:val="28"/>
          <w:szCs w:val="28"/>
        </w:rPr>
        <w:fldChar w:fldCharType="begin" w:fldLock="1"/>
      </w:r>
      <w:r w:rsidR="003B750D" w:rsidRPr="0060729D">
        <w:rPr>
          <w:rFonts w:ascii="Times New Roman" w:hAnsi="Times New Roman" w:cs="Times New Roman"/>
          <w:sz w:val="28"/>
          <w:szCs w:val="28"/>
        </w:rPr>
        <w:instrText>ADDIN CSL_CITATION {"citationItems":[{"id":"ITEM-1","itemData":{"DOI":"10.1167/IOVS.09-3553","ISSN":"1552-5783","PMID":"19684013","abstract":"PURPOSE. To examine the distribution and systemic determinants of ocular biometry as measured using partial laser interferometry in an adult Asian population. METHODS. A population-based, cross-sectional study of 3280 persons (78.7% participation rate) ages 40 to 80 years, of Malay ethnicity residing in Singapore, was conducted. Axial ocular dimensions, including axial length (AL), anterior chamber depth (ACD), and corneal curvature (CC), were determined with partial laser interferometry. Participants had a comprehensive interview and a standardized examination. RESULTS. After 492 persons were excluded who had undergone cataract surgery, data on 2788 subjects were available. The mean AL, ACD, and CC were 23.55, 3.10, and 7.65 mm, respectively. AL and ACD decreased with increasing age. In multivariate models that adjusted for age, sex, education, height, weight, number of reading hours, diabetes, and current smoking, longer AL was associated with being male, height, increasing weight, higher education levels, and total reading hours. Increasing CC was associated with greater age and greater height and weight after multivariable adjustment. CONCLUSIONS. Age, sex, and stature were the most consistent predictors of the results of ocular biometry in the Singapore Malay adult population. © Association for Research in Vision and Ophthalmology.","author":[{"dropping-particle":"","family":"Lim","given":"Laurence Shen","non-dropping-particle":"","parse-names":false,"suffix":""},{"dropping-particle":"","family":"Saw","given":"Seang Mei","non-dropping-particle":"","parse-names":false,"suffix":""},{"dropping-particle":"","family":"Jeganathan","given":"V. Swetha E.","non-dropping-particle":"","parse-names":false,"suffix":""},{"dropping-particle":"","family":"Tay","given":"Wan Ting","non-dropping-particle":"","parse-names":false,"suffix":""},{"dropping-particle":"","family":"Aung","given":"Tin","non-dropping-particle":"","parse-names":false,"suffix":""},{"dropping-particle":"","family":"Tong","given":"Louis","non-dropping-particle":"","parse-names":false,"suffix":""},{"dropping-particle":"","family":"Mitchell","given":"Paul","non-dropping-particle":"","parse-names":false,"suffix":""},{"dropping-particle":"","family":"Wong","given":"Tien Yin","non-dropping-particle":"","parse-names":false,"suffix":""}],"container-title":"Investigative ophthalmology &amp; visual science","id":"ITEM-1","issue":"1","issued":{"date-parts":[["2010","1"]]},"page":"103-109","publisher":"Invest Ophthalmol Vis Sci","title":"Distribution and determinants of ocular biometric parameters in an Asian population: the Singapore Malay eye study","type":"article-journal","volume":"51"},"uris":["http://www.mendeley.com/documents/?uuid=94ea98ec-5dd1-3408-846f-c50cad137076"]}],"mendeley":{"formattedCitation":"[137]","plainTextFormattedCitation":"[137]","previouslyFormattedCitation":"[137]"},"properties":{"noteIndex":0},"schema":"https://github.com/citation-style-language/schema/raw/master/csl-citation.json"}</w:instrText>
      </w:r>
      <w:r w:rsidR="003B750D" w:rsidRPr="0060729D">
        <w:rPr>
          <w:rFonts w:ascii="Times New Roman" w:hAnsi="Times New Roman" w:cs="Times New Roman"/>
          <w:sz w:val="28"/>
          <w:szCs w:val="28"/>
        </w:rPr>
        <w:fldChar w:fldCharType="separate"/>
      </w:r>
      <w:r w:rsidR="003B750D" w:rsidRPr="0060729D">
        <w:rPr>
          <w:rFonts w:ascii="Times New Roman" w:hAnsi="Times New Roman" w:cs="Times New Roman"/>
          <w:noProof/>
          <w:sz w:val="28"/>
          <w:szCs w:val="28"/>
        </w:rPr>
        <w:t>[137]</w:t>
      </w:r>
      <w:r w:rsidR="003B750D" w:rsidRPr="0060729D">
        <w:rPr>
          <w:rFonts w:ascii="Times New Roman" w:hAnsi="Times New Roman" w:cs="Times New Roman"/>
          <w:sz w:val="28"/>
          <w:szCs w:val="28"/>
        </w:rPr>
        <w:fldChar w:fldCharType="end"/>
      </w:r>
      <w:r w:rsidR="003B750D">
        <w:rPr>
          <w:rFonts w:ascii="Times New Roman" w:hAnsi="Times New Roman" w:cs="Times New Roman"/>
          <w:sz w:val="28"/>
          <w:szCs w:val="28"/>
        </w:rPr>
        <w:t>, на 0</w:t>
      </w:r>
      <w:r w:rsidR="003B750D" w:rsidRPr="0060729D">
        <w:rPr>
          <w:rFonts w:ascii="Times New Roman" w:hAnsi="Times New Roman" w:cs="Times New Roman"/>
          <w:sz w:val="28"/>
          <w:szCs w:val="28"/>
        </w:rPr>
        <w:t>,58 мм короче, чем у японцев</w:t>
      </w:r>
      <w:r w:rsidR="003B750D">
        <w:rPr>
          <w:rFonts w:ascii="Times New Roman" w:hAnsi="Times New Roman" w:cs="Times New Roman"/>
          <w:sz w:val="28"/>
          <w:szCs w:val="28"/>
        </w:rPr>
        <w:t xml:space="preserve"> – 23,78</w:t>
      </w:r>
      <w:r w:rsidR="003B750D" w:rsidRPr="0060729D">
        <w:rPr>
          <w:rFonts w:ascii="Times New Roman" w:hAnsi="Times New Roman" w:cs="Times New Roman"/>
          <w:sz w:val="28"/>
          <w:szCs w:val="28"/>
        </w:rPr>
        <w:t xml:space="preserve"> </w:t>
      </w:r>
      <w:r w:rsidR="003B750D" w:rsidRPr="0060729D">
        <w:rPr>
          <w:rFonts w:ascii="Times New Roman" w:hAnsi="Times New Roman" w:cs="Times New Roman"/>
          <w:sz w:val="28"/>
          <w:szCs w:val="28"/>
        </w:rPr>
        <w:fldChar w:fldCharType="begin" w:fldLock="1"/>
      </w:r>
      <w:r w:rsidR="003B750D" w:rsidRPr="0060729D">
        <w:rPr>
          <w:rFonts w:ascii="Times New Roman" w:hAnsi="Times New Roman" w:cs="Times New Roman"/>
          <w:sz w:val="28"/>
          <w:szCs w:val="28"/>
        </w:rPr>
        <w:instrText>ADDIN CSL_CITATION {"citationItems":[{"id":"ITEM-1","itemData":{"DOI":"10.1371/JOURNAL.PONE.0271814","ISSN":"1932-6203","PMID":"35895708","abstract":"&lt;p&gt;This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Fielding","non-dropping-particle":"","parse-names":false,"suffix":""}],"id":"ITEM-1","issue":"7","issued":{"date-parts":[["2022","7","27"]]},"page":"e0271814","publisher":"PLoS One","title":"Evaluation of ocular biometry in the Japanese population using a multicenter approach: Prospective observational study","type":"article-journal","volume":"17"},"uris":["http://www.mendeley.com/documents/?uuid=0f4d4197-c69c-3fcc-9c44-475e8f20be38"]}],"mendeley":{"formattedCitation":"[19]","plainTextFormattedCitation":"[19]","previouslyFormattedCitation":"[19]"},"properties":{"noteIndex":0},"schema":"https://github.com/citation-style-language/schema/raw/master/csl-citation.json"}</w:instrText>
      </w:r>
      <w:r w:rsidR="003B750D" w:rsidRPr="0060729D">
        <w:rPr>
          <w:rFonts w:ascii="Times New Roman" w:hAnsi="Times New Roman" w:cs="Times New Roman"/>
          <w:sz w:val="28"/>
          <w:szCs w:val="28"/>
        </w:rPr>
        <w:fldChar w:fldCharType="separate"/>
      </w:r>
      <w:r w:rsidR="003B750D" w:rsidRPr="0060729D">
        <w:rPr>
          <w:rFonts w:ascii="Times New Roman" w:hAnsi="Times New Roman" w:cs="Times New Roman"/>
          <w:noProof/>
          <w:sz w:val="28"/>
          <w:szCs w:val="28"/>
        </w:rPr>
        <w:t>[19]</w:t>
      </w:r>
      <w:r w:rsidR="003B750D" w:rsidRPr="0060729D">
        <w:rPr>
          <w:rFonts w:ascii="Times New Roman" w:hAnsi="Times New Roman" w:cs="Times New Roman"/>
          <w:sz w:val="28"/>
          <w:szCs w:val="28"/>
        </w:rPr>
        <w:fldChar w:fldCharType="end"/>
      </w:r>
      <w:proofErr w:type="gramStart"/>
      <w:r w:rsidR="003B750D" w:rsidRPr="0060729D">
        <w:rPr>
          <w:rFonts w:ascii="Times New Roman" w:hAnsi="Times New Roman" w:cs="Times New Roman"/>
          <w:sz w:val="28"/>
          <w:szCs w:val="28"/>
        </w:rPr>
        <w:t>, на 0,6 мм короче, чем у немцев -</w:t>
      </w:r>
      <w:r w:rsidR="003B750D">
        <w:rPr>
          <w:rFonts w:ascii="Times New Roman" w:hAnsi="Times New Roman" w:cs="Times New Roman"/>
          <w:sz w:val="28"/>
          <w:szCs w:val="28"/>
        </w:rPr>
        <w:t xml:space="preserve"> </w:t>
      </w:r>
      <w:r w:rsidR="003B750D" w:rsidRPr="0060729D">
        <w:rPr>
          <w:rFonts w:ascii="Times New Roman" w:hAnsi="Times New Roman" w:cs="Times New Roman"/>
          <w:sz w:val="28"/>
          <w:szCs w:val="28"/>
        </w:rPr>
        <w:t>23.55</w:t>
      </w:r>
      <w:proofErr w:type="gramEnd"/>
      <w:r w:rsidR="003B750D" w:rsidRPr="0060729D">
        <w:rPr>
          <w:rFonts w:ascii="Times New Roman" w:hAnsi="Times New Roman" w:cs="Times New Roman"/>
          <w:sz w:val="28"/>
          <w:szCs w:val="28"/>
        </w:rPr>
        <w:t xml:space="preserve"> </w:t>
      </w:r>
      <w:r w:rsidR="003B750D" w:rsidRPr="0060729D">
        <w:rPr>
          <w:rFonts w:ascii="Times New Roman" w:hAnsi="Times New Roman" w:cs="Times New Roman"/>
          <w:sz w:val="28"/>
          <w:szCs w:val="28"/>
        </w:rPr>
        <w:fldChar w:fldCharType="begin" w:fldLock="1"/>
      </w:r>
      <w:r w:rsidR="003B750D" w:rsidRPr="0060729D">
        <w:rPr>
          <w:rFonts w:ascii="Times New Roman" w:hAnsi="Times New Roman" w:cs="Times New Roman"/>
          <w:sz w:val="28"/>
          <w:szCs w:val="28"/>
        </w:rPr>
        <w:instrText>ADDIN CSL_CITATION {"citationItems":[{"id":"ITEM-1","itemData":{"DOI":"10.1186/S12886-016-0232-2","ISSN":"1471-2415","PMID":"27268271","abstract":"Background: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ophthalmology","id":"ITEM-1","issue":"1","issued":{"date-parts":[["2016"]]},"publisher":"BMC Ophthalmol","title":"Biometry and visual function of a healthy cohort in Leipzig, Germany","type":"article-journal","volume":"16"},"uris":["http://www.mendeley.com/documents/?uuid=f9ae8f72-fb1f-35fa-99d0-3ab4d2bf0a07"]}],"mendeley":{"formattedCitation":"[119]","plainTextFormattedCitation":"[119]","previouslyFormattedCitation":"[119]"},"properties":{"noteIndex":0},"schema":"https://github.com/citation-style-language/schema/raw/master/csl-citation.json"}</w:instrText>
      </w:r>
      <w:r w:rsidR="003B750D" w:rsidRPr="0060729D">
        <w:rPr>
          <w:rFonts w:ascii="Times New Roman" w:hAnsi="Times New Roman" w:cs="Times New Roman"/>
          <w:sz w:val="28"/>
          <w:szCs w:val="28"/>
        </w:rPr>
        <w:fldChar w:fldCharType="separate"/>
      </w:r>
      <w:r w:rsidR="003B750D" w:rsidRPr="0060729D">
        <w:rPr>
          <w:rFonts w:ascii="Times New Roman" w:hAnsi="Times New Roman" w:cs="Times New Roman"/>
          <w:noProof/>
          <w:sz w:val="28"/>
          <w:szCs w:val="28"/>
        </w:rPr>
        <w:t>[119]</w:t>
      </w:r>
      <w:r w:rsidR="003B750D" w:rsidRPr="0060729D">
        <w:rPr>
          <w:rFonts w:ascii="Times New Roman" w:hAnsi="Times New Roman" w:cs="Times New Roman"/>
          <w:sz w:val="28"/>
          <w:szCs w:val="28"/>
        </w:rPr>
        <w:fldChar w:fldCharType="end"/>
      </w:r>
      <w:r w:rsidR="003B750D" w:rsidRPr="0060729D">
        <w:rPr>
          <w:rFonts w:ascii="Times New Roman" w:hAnsi="Times New Roman" w:cs="Times New Roman"/>
          <w:sz w:val="28"/>
          <w:szCs w:val="28"/>
        </w:rPr>
        <w:t xml:space="preserve">; однако на 0,09 мм и 0,07 мм длиннее, чем у китайцев -  </w:t>
      </w:r>
      <w:r w:rsidR="003B750D" w:rsidRPr="0060729D">
        <w:rPr>
          <w:rFonts w:ascii="Times New Roman" w:hAnsi="Times New Roman" w:cs="Times New Roman"/>
          <w:sz w:val="28"/>
          <w:szCs w:val="28"/>
        </w:rPr>
        <w:fldChar w:fldCharType="begin" w:fldLock="1"/>
      </w:r>
      <w:r w:rsidR="003B750D" w:rsidRPr="0060729D">
        <w:rPr>
          <w:rFonts w:ascii="Times New Roman" w:hAnsi="Times New Roman" w:cs="Times New Roman"/>
          <w:sz w:val="28"/>
          <w:szCs w:val="28"/>
        </w:rPr>
        <w:instrText>ADDIN CSL_CITATION {"citationItems":[{"id":"ITEM-1","itemData":{"DOI":"10.1167/IOVS.09-3455","ISSN":"1552-5783","PMID":"19553618","abstract":"PURPOSE. To assess the prevalence of refractive error and describe the distribution of ocular biometry and its association with refraction in adult Chinese. METHODS. Random clustering sampling was used to identify adults aged ≥50 years in Liwan District, Guangzhou. Refraction was determined by subjective refraction that achieved the best corrected vision based on monocular measurement. Ocular biometry was measured by A-mode ultrasound using a handheld applanation probe. RESULTS. Among 1405 participants in the study, data from 1269 phakic right eyes were available for analysis. The prevalence of myopia (SE &lt; -0.5 D), hyperopia (SE &gt; +0.5 D), and astigmatism (cylinder &gt; 0.75 D) was 32.3% (95% confidence interval [CI], 27.8%-34.6%), 40.0% (95% CI, 37.3%-42.7%), and 48.3% (95% CI, 45.6%-51.1%), respectively. The spherical equivalent tended to become hyperopic at 60 years and shifted toward myopia at 75 years. Axial length did not change with age but was consistently shorter in women. Lens thickness increased with age and tended to be greater in women. CONCLUSIONS. The prevalence of myopia and biometric distribution in this urban Chinese cohort are similar to those observed in Singaporean Chinese but greater than in Mongolians and Europeans. Further studies are needed to clarify the role of environmental factors in the myopia rates. © Association for Research in Vision and Ophthalmology.","author":[{"dropping-particle":"","family":"He","given":"Mingguang","non-dropping-particle":"","parse-names":false,"suffix":""},{"dropping-particle":"","family":"Huang","given":"Wenyong","non-dropping-particle":"","parse-names":false,"suffix":""},{"dropping-particle":"","family":"Li","given":"Yuetao","non-dropping-particle":"","parse-names":false,"suffix":""},{"dropping-particle":"","family":"Zheng","given":"Yingfeng","non-dropping-particle":"","parse-names":false,"suffix":""},{"dropping-particle":"","family":"Yin","given":"Qiuxia","non-dropping-particle":"","parse-names":false,"suffix":""},{"dropping-particle":"","family":"Foster","given":"Paul J.","non-dropping-particle":"","parse-names":false,"suffix":""}],"container-title":"Investigative ophthalmology &amp; visual science","id":"ITEM-1","issue":"11","issued":{"date-parts":[["2009","11"]]},"page":"5130-5136","publisher":"Invest Ophthalmol Vis Sci","title":"Refractive error and biometry in older Chinese adults: the Liwan eye study","type":"article-journal","volume":"50"},"uris":["http://www.mendeley.com/documents/?uuid=381b7a19-59d6-3fd9-92a8-96476fca58de"]}],"mendeley":{"formattedCitation":"[138]","plainTextFormattedCitation":"[138]","previouslyFormattedCitation":"[138]"},"properties":{"noteIndex":0},"schema":"https://github.com/citation-style-language/schema/raw/master/csl-citation.json"}</w:instrText>
      </w:r>
      <w:r w:rsidR="003B750D" w:rsidRPr="0060729D">
        <w:rPr>
          <w:rFonts w:ascii="Times New Roman" w:hAnsi="Times New Roman" w:cs="Times New Roman"/>
          <w:sz w:val="28"/>
          <w:szCs w:val="28"/>
        </w:rPr>
        <w:fldChar w:fldCharType="separate"/>
      </w:r>
      <w:r w:rsidR="003B750D" w:rsidRPr="0060729D">
        <w:rPr>
          <w:rFonts w:ascii="Times New Roman" w:hAnsi="Times New Roman" w:cs="Times New Roman"/>
          <w:noProof/>
          <w:sz w:val="28"/>
          <w:szCs w:val="28"/>
        </w:rPr>
        <w:t>[138]</w:t>
      </w:r>
      <w:r w:rsidR="003B750D" w:rsidRPr="0060729D">
        <w:rPr>
          <w:rFonts w:ascii="Times New Roman" w:hAnsi="Times New Roman" w:cs="Times New Roman"/>
          <w:sz w:val="28"/>
          <w:szCs w:val="28"/>
        </w:rPr>
        <w:fldChar w:fldCharType="end"/>
      </w:r>
      <w:r w:rsidR="003B750D" w:rsidRPr="0060729D">
        <w:rPr>
          <w:rFonts w:ascii="Times New Roman" w:hAnsi="Times New Roman" w:cs="Times New Roman"/>
          <w:sz w:val="28"/>
          <w:szCs w:val="28"/>
        </w:rPr>
        <w:t xml:space="preserve"> и монголов - 23.13±1.15 </w:t>
      </w:r>
      <w:r w:rsidR="003B750D" w:rsidRPr="0060729D">
        <w:rPr>
          <w:rFonts w:ascii="Times New Roman" w:hAnsi="Times New Roman" w:cs="Times New Roman"/>
          <w:sz w:val="28"/>
          <w:szCs w:val="28"/>
        </w:rPr>
        <w:fldChar w:fldCharType="begin" w:fldLock="1"/>
      </w:r>
      <w:r w:rsidR="003B750D" w:rsidRPr="0060729D">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003B750D" w:rsidRPr="0060729D">
        <w:rPr>
          <w:rFonts w:ascii="Times New Roman" w:hAnsi="Times New Roman" w:cs="Times New Roman"/>
          <w:sz w:val="28"/>
          <w:szCs w:val="28"/>
        </w:rPr>
        <w:fldChar w:fldCharType="separate"/>
      </w:r>
      <w:r w:rsidR="003B750D" w:rsidRPr="0060729D">
        <w:rPr>
          <w:rFonts w:ascii="Times New Roman" w:hAnsi="Times New Roman" w:cs="Times New Roman"/>
          <w:noProof/>
          <w:sz w:val="28"/>
          <w:szCs w:val="28"/>
        </w:rPr>
        <w:t>[95]</w:t>
      </w:r>
      <w:r w:rsidR="003B750D" w:rsidRPr="0060729D">
        <w:rPr>
          <w:rFonts w:ascii="Times New Roman" w:hAnsi="Times New Roman" w:cs="Times New Roman"/>
          <w:sz w:val="28"/>
          <w:szCs w:val="28"/>
        </w:rPr>
        <w:fldChar w:fldCharType="end"/>
      </w:r>
      <w:r w:rsidR="003B750D" w:rsidRPr="0060729D">
        <w:rPr>
          <w:rFonts w:ascii="Times New Roman" w:hAnsi="Times New Roman" w:cs="Times New Roman"/>
          <w:sz w:val="28"/>
          <w:szCs w:val="28"/>
        </w:rPr>
        <w:t>.</w:t>
      </w:r>
      <w:r w:rsidR="0035528B" w:rsidRPr="000C2811">
        <w:rPr>
          <w:rFonts w:ascii="Times New Roman" w:hAnsi="Times New Roman" w:cs="Times New Roman"/>
          <w:sz w:val="28"/>
          <w:szCs w:val="28"/>
        </w:rPr>
        <w:t>.</w:t>
      </w:r>
    </w:p>
    <w:p w:rsidR="00845557" w:rsidRPr="000C2811" w:rsidRDefault="0035528B" w:rsidP="00724A5A">
      <w:pPr>
        <w:spacing w:after="0" w:line="240" w:lineRule="auto"/>
        <w:ind w:firstLine="567"/>
        <w:jc w:val="both"/>
        <w:rPr>
          <w:rFonts w:ascii="Times New Roman" w:hAnsi="Times New Roman" w:cs="Times New Roman"/>
          <w:sz w:val="28"/>
          <w:szCs w:val="28"/>
          <w:highlight w:val="green"/>
        </w:rPr>
      </w:pPr>
      <w:proofErr w:type="gramStart"/>
      <w:r w:rsidRPr="000C2811">
        <w:rPr>
          <w:rFonts w:ascii="Times New Roman" w:hAnsi="Times New Roman" w:cs="Times New Roman"/>
          <w:sz w:val="28"/>
          <w:szCs w:val="28"/>
        </w:rPr>
        <w:t>Среднее значение глубины передней камеры (2,90 мм (IQR 2,63-3,20)) в нашем исследовании было мельче, чем у латиноамериканцев</w:t>
      </w:r>
      <w:proofErr w:type="gramEnd"/>
      <w:r w:rsidRPr="000C2811">
        <w:rPr>
          <w:rFonts w:ascii="Times New Roman" w:hAnsi="Times New Roman" w:cs="Times New Roman"/>
          <w:sz w:val="28"/>
          <w:szCs w:val="28"/>
        </w:rPr>
        <w:t xml:space="preserve">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{"citationItems":[{"id":"ITEM-1","itemData":{"DOI":"10.1167/IOVS.05-0435","ISSN":"0146-0404","PMID":"16303933","abstract":"PURPOSE. To characterize age- and gender-related differences in refractive error, ocular biometry, and lens opalescence (NOP) in a population-based sample of adult Latinos. Also assessed were the determinants of age-related refractive differences. METHODS. Participants in the Los Angeles Latino Eye Study (LALES), a population-based study of Latinos aged 40 years and more, underwent an ophthalmic examination, including ultrasonic measurements of axial length (AL), vitreous chamber depth (VCD), anterior chamber depth (ACD), lens thickness (LT), and noncycloplegic automated and subjective refraction. Corneal curvature/power (CP) was measured using an autorefractor. NOP was graded at the slit lamp by an ophthalmologist using the Lens Opacity Classification System II. Age- and gender-related differences were calculated. Multiple regression models were used to identify the determinants of age-related refractive differences. RESULTS. Of the 6357 LALES participants, 5588 phakic individuals with biometric data were included in this analysis. Older individuals had shallower ACDs, thicker lenses, more NOP, and more hyperopia compared to younger individuals (P &lt; 0.001). There was no age-related difference in AL (P ≥ 0.05). Women had significantly shorter AL, shallower ACD and VCD, than did men (P ≤ 0.01). The strongest determinants of refractive error were AL (primarily VCD) and CP. NOP was a small but significant determinant of refractive error in older individuals. CONCLUSIONS. Age- and gender-related differences in ocular biometric, refractive error, and NOP measurements are present in adult Latinos. While the relative contribution of NOP in determining refractive error is small, it is greater in older persons compared to younger individuals. Copyright © Association for Research in Vision and Ophthalmology.","author":[{"dropping-particle":"","family":"Shufelt","given":"Chrisandra","non-dropping-particle":"","parse-names":false,"suffix":""},{"dropping-particle":"","family":"Fraser-Bell","given":"Samantha","non-dropping-particle":"","parse-names":false,"suffix":""},{"dropping-particle":"","family":"Ying-Lai","given":"Mei","non-dropping-particle":"","parse-names":false,"suffix":""},{"dropping-particle":"","family":"Torres","given":"Mina","non-dropping-particle":"","parse-names":false,"suffix":""},{"dropping-particle":"","family":"Varma","given":"Rohit","non-dropping-particle":"","parse-names":false,"suffix":""}],"container-title":"Investigative ophthalmology &amp; visual science","id":"ITEM-1","issue":"12","issued":{"date-parts":[["2005","12"]]},"page":"4450-4460","publisher":"Invest Ophthalmol Vis Sci","title":"Refractive error, ocular biometry, and lens opalescence in an adult population: the Los Angeles Latino Eye Study","type":"article-journal","volume":"46"},"uris":["http://www.mendeley.com/documents/?uuid=9f13afa9-9f33-3d64-a2e5-fdc1373747bd"]}],"mendeley":{"formattedCitation":"[136]","plainTextFormattedCitation":"[136]","previouslyFormattedCitation":"[136]"},"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[136]</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корейцев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{"citationItems":[{"id":"ITEM-1","itemData":{"DOI":"10.1167/IOVS.09-3553","ISSN":"1552-5783","PMID":"19684013","abstract":"PURPOSE. To examine the distribution and systemic determinants of ocular biometry as measured using partial laser interferometry in an adult Asian population. METHODS. A population-based, cross-sectional study of 3280 persons (78.7% participation rate) ages 40 to 80 years, of Malay ethnicity residing in Singapore, was conducted. Axial ocular dimensions, including axial length (AL), anterior chamber depth (ACD), and corneal curvature (CC), were determined with partial laser interferometry. Participants had a comprehensive interview and a standardized examination. RESULTS. After 492 persons were excluded who had undergone cataract surgery, data on 2788 subjects were available. The mean AL, ACD, and CC were 23.55, 3.10, and 7.65 mm, respectively. AL and ACD decreased with increasing age. In multivariate models that adjusted for age, sex, education, height, weight, number of reading hours, diabetes, and current smoking, longer AL was associated with being male, height, increasing weight, higher education levels, and total reading hours. Increasing CC was associated with greater age and greater height and weight after multivariable adjustment. CONCLUSIONS. Age, sex, and stature were the most consistent predictors of the results of ocular biometry in the Singapore Malay adult population. © Association for Research in Vision and Ophthalmology.","author":[{"dropping-particle":"","family":"Lim","given":"Laurence Shen","non-dropping-particle":"","parse-names":false,"suffix":""},{"dropping-particle":"","family":"Saw","given":"Seang Mei","non-dropping-particle":"","parse-names":false,"suffix":""},{"dropping-particle":"","family":"Jeganathan","given":"V. Swetha E.","non-dropping-particle":"","parse-names":false,"suffix":""},{"dropping-particle":"","family":"Tay","given":"Wan Ting","non-dropping-particle":"","parse-names":false,"suffix":""},{"dropping-particle":"","family":"Aung","given":"Tin","non-dropping-particle":"","parse-names":false,"suffix":""},{"dropping-particle":"","family":"Tong","given":"Louis","non-dropping-particle":"","parse-names":false,"suffix":""},{"dropping-particle":"","family":"Mitchell","given":"Paul","non-dropping-particle":"","parse-names":false,"suffix":""},{"dropping-particle":"","family":"Wong","given":"Tien Yin","non-dropping-particle":"","parse-names":false,"suffix":""}],"container-title":"Investigative ophthalmology &amp; visual science","id":"ITEM-1","issue":"1","issued":{"date-parts":[["2010","1"]]},"page":"103-109","publisher":"Invest Ophthalmol Vis Sci","title":"Distribution and determinants of ocular biometric parameters in an Asian population: the Singapore Malay eye study","type":"article-journal","volume":"51"},"uris":["http://www.mendeley.com/documents/?uuid=94ea98ec-5dd1-3408-846f-c50cad137076"]}],"mendeley":{"formattedCitation":"[137]","plainTextFormattedCitation":"[137]","previouslyFormattedCitation":"[137]"},"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[137]</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японцев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{"citationItems":[{"id":"ITEM-1","itemData":{"DOI":"10.1371/JOURNAL.PONE.0271814","ISSN":"1932-6203","PMID":"35895708","abstract":"&lt;p&gt;This prospective observational study aimed to evaluate the ocular biometry of Japanese people through a multicenter approach. The uncorrected and corrected distance visual acuity (UDVA and CDVA, respectively) in the log minimum angle of resolution (logMAR), subjective and objective spherical equivalent values (SE) of ocular refraction, anterior and posterior corneal curvature (ACC and PCC, respectively), anterior and posterior corneal asphericity (ACA and PCA, respectively), central corneal thickness (CCT), anterior chamber depth (ACD), and ocular axial length (AL) were measured in the eyes of 250 participants (mean age = 46.5 ± 18.0 years, range: 20–90 years) across five institutions in Japan. The mean UDVA, CDVA, subjective SE, objective SE, ACC, PCC, ACA, PCA, CCT, ACD, and AL were 0.68, −0.08, −2.42 D, −2.66 D, 7.77 mm, 6.33 mm, −0.31, −0.39, 0.55 mm, 2.92 mm, and 24.78 mm, respectively. Age-related changes and sex-based differences were noted in the visual acuity, refraction, corneal shape, ACD, and AL. Our results serve as basis for future studies aiming to develop refractive correction methods and various vision-related fields.&lt;/p&gt;","author":[{"dropping-particle":"","family":"Kawamorita","given":"Takushi","non-dropping-particle":"","parse-names":false,"suffix":""},{"dropping-particle":"","family":"Uozato","given":"Hiroshi","non-dropping-particle":"","parse-names":false,"suffix":""},{"dropping-particle":"","family":"Oshika","given":"Tetsuro","non-dropping-particle":"","parse-names":false,"suffix":""},{"dropping-particle":"","family":"Negishi","given":"Kazuno","non-dropping-particle":"","parse-names":false,"suffix":""},{"dropping-particle":"","family":"Fujikado","given":"Takashi","non-dropping-particle":"","parse-names":false,"suffix":""},{"dropping-particle":"","family":"Murakami","given":"Akira","non-dropping-particle":"","parse-names":false,"suffix":""},{"dropping-particle":"","family":"Kamiya","given":"Kazutaka","non-dropping-particle":"","parse-names":false,"suffix":""},{"dropping-particle":"","family":"Maeda","given":"Naoyuki","non-dropping-particle":"","parse-names":false,"suffix":""},{"dropping-particle":"","family":"Ueno","given":"Yuta","non-dropping-particle":"","parse-names":false,"suffix":""},{"dropping-particle":"","family":"Onuma","given":"Kazuhiro","non-dropping-particle":"","parse-names":false,"suffix":""},{"dropping-particle":"","family":"Hirota","given":"Masakazu","non-dropping-particle":"","parse-names":false,"suffix":""},{"dropping-particle":"","family":"Hoshikawa","given":"Rie","non-dropping-particle":"","parse-names":false,"suffix":""},{"dropping-particle":"","family":"Masui","given":"Sachiko","non-dropping-particle":"","parse-names":false,"suffix":""},{"dropping-particle":"","family":"Yamaguchi","given":"Masahiro","non-dropping-particle":"","parse-names":false,"suffix":""},{"dropping-particle":"","family":"Mihashi","given":"Toshifumi","non-dropping-particle":"","parse-names":false,"suffix":""}],"container-title":"PloS one","editor":[{"dropping-particle":"","family":"Hejtmancik","given":"James Fielding","non-dropping-particle":"","parse-names":false,"suffix":""}],"id":"ITEM-1","issue":"7","issued":{"date-parts":[["2022","7","27"]]},"page":"e0271814","publisher":"PLoS One","title":"Evaluation of ocular biometry in the Japanese population using a multicenter approach: Prospective observational study","type":"article-journal","volume":"17"},"uris":["http://www.mendeley.com/documents/?uuid=0f4d4197-c69c-3fcc-9c44-475e8f20be38"]}],"mendeley":{"formattedCitation":"[19]","plainTextFormattedCitation":"[19]","previouslyFormattedCitation":"[19]"},"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[19]</w:t>
      </w:r>
      <w:r w:rsidRPr="000C2811">
        <w:rPr>
          <w:rFonts w:ascii="Times New Roman" w:hAnsi="Times New Roman" w:cs="Times New Roman"/>
          <w:sz w:val="28"/>
          <w:szCs w:val="28"/>
        </w:rPr>
        <w:fldChar w:fldCharType="end"/>
      </w:r>
      <w:proofErr w:type="gramStart"/>
      <w:r w:rsidRPr="000C2811">
        <w:rPr>
          <w:rFonts w:ascii="Times New Roman" w:hAnsi="Times New Roman" w:cs="Times New Roman"/>
          <w:sz w:val="28"/>
          <w:szCs w:val="28"/>
        </w:rPr>
        <w:t xml:space="preserve"> и глубже, чем у китайцев</w:t>
      </w:r>
      <w:proofErr w:type="gramEnd"/>
      <w:r w:rsidRPr="000C2811">
        <w:rPr>
          <w:rFonts w:ascii="Times New Roman" w:hAnsi="Times New Roman" w:cs="Times New Roman"/>
          <w:sz w:val="28"/>
          <w:szCs w:val="28"/>
        </w:rPr>
        <w:t xml:space="preserve">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{"citationItems":[{"id":"ITEM-1","itemData":{"DOI":"10.1167/IOVS.09-3455","ISSN":"1552-5783","PMID":"19553618","abstract":"PURPOSE. To assess the prevalence of refractive error and describe the distribution of ocular biometry and its association with refraction in adult Chinese. METHODS. Random clustering sampling was used to identify adults aged ≥50 years in Liwan District, Guangzhou. Refraction was determined by subjective refraction that achieved the best corrected vision based on monocular measurement. Ocular biometry was measured by A-mode ultrasound using a handheld applanation probe. RESULTS. Among 1405 participants in the study, data from 1269 phakic right eyes were available for analysis. The prevalence of myopia (SE &lt; -0.5 D), hyperopia (SE &gt; +0.5 D), and astigmatism (cylinder &gt; 0.75 D) was 32.3% (95% confidence interval [CI], 27.8%-34.6%), 40.0% (95% CI, 37.3%-42.7%), and 48.3% (95% CI, 45.6%-51.1%), respectively. The spherical equivalent tended to become hyperopic at 60 years and shifted toward myopia at 75 years. Axial length did not change with age but was consistently shorter in women. Lens thickness increased with age and tended to be greater in women. CONCLUSIONS. The prevalence of myopia and biometric distribution in this urban Chinese cohort are similar to those observed in Singaporean Chinese but greater than in Mongolians and Europeans. Further studies are needed to clarify the role of environmental factors in the myopia rates. © Association for Research in Vision and Ophthalmology.","author":[{"dropping-particle":"","family":"He","given":"Mingguang","non-dropping-particle":"","parse-names":false,"suffix":""},{"dropping-particle":"","family":"Huang","given":"Wenyong","non-dropping-particle":"","parse-names":false,"suffix":""},{"dropping-particle":"","family":"Li","given":"Yuetao","non-dropping-particle":"","parse-names":false,"suffix":""},{"dropping-particle":"","family":"Zheng","given":"Yingfeng","non-dropping-particle":"","parse-names":false,"suffix":""},{"dropping-particle":"","family":"Yin","given":"Qiuxia","non-dropping-particle":"","parse-names":false,"suffix":""},{"dropping-particle":"","family":"Foster","given":"Paul J.","non-dropping-particle":"","parse-names":false,"suffix":""}],"container-title":"Investigative ophthalmology &amp; visual science","id":"ITEM-1","issue":"11","issued":{"date-parts":[["2009","11"]]},"page":"5130-5136","publisher":"Invest Ophthalmol Vis Sci","title":"Refractive error and biometry in older Chinese adults: the Liwan eye study","type":"article-journal","volume":"50"},"uris":["http://www.mendeley.com/documents/?uuid=381b7a19-59d6-3fd9-92a8-96476fca58de"]}],"mendeley":{"formattedCitation":"[138]","plainTextFormattedCitation":"[138]","previouslyFormattedCitation":"[138]"},"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[138]</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немцев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ophthalmology","id":"ITEM-1","issue":"1","issued":{"date-parts":[["2016"]]},"publisher":"BMC Ophthalmol","title":"Biometry and visual function of a healthy cohort in Leipzig, Germany","type":"article-journal","volume":"16"},"uris":["http://www.mendeley.com/documents/?uuid=f9ae8f72-fb1f-35fa-99d0-3ab4d2bf0a07"]}],"mendeley":{"formattedCitation":"[119]","plainTextFormattedCitation":"[119]","previouslyFormattedCitation":"[119]"},"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[119]</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и монголов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[95]</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w:t>
      </w:r>
      <w:r w:rsidR="00E75F2C" w:rsidRPr="000C2811">
        <w:rPr>
          <w:rFonts w:ascii="Times New Roman" w:hAnsi="Times New Roman" w:cs="Times New Roman"/>
          <w:sz w:val="28"/>
          <w:szCs w:val="28"/>
        </w:rPr>
        <w:t>Азиаты</w:t>
      </w:r>
      <w:r w:rsidR="006B7D58" w:rsidRPr="000C2811">
        <w:rPr>
          <w:rFonts w:ascii="Times New Roman" w:hAnsi="Times New Roman" w:cs="Times New Roman"/>
          <w:sz w:val="28"/>
          <w:szCs w:val="28"/>
        </w:rPr>
        <w:t xml:space="preserve"> обычно имели более коротк</w:t>
      </w:r>
      <w:r w:rsidR="0098047D" w:rsidRPr="000C2811">
        <w:rPr>
          <w:rFonts w:ascii="Times New Roman" w:hAnsi="Times New Roman" w:cs="Times New Roman"/>
          <w:sz w:val="28"/>
          <w:szCs w:val="28"/>
        </w:rPr>
        <w:t>ую</w:t>
      </w:r>
      <w:r w:rsidR="006B7D58" w:rsidRPr="000C2811">
        <w:rPr>
          <w:rFonts w:ascii="Times New Roman" w:hAnsi="Times New Roman" w:cs="Times New Roman"/>
          <w:sz w:val="28"/>
          <w:szCs w:val="28"/>
        </w:rPr>
        <w:t xml:space="preserve"> </w:t>
      </w:r>
      <w:proofErr w:type="gramStart"/>
      <w:r w:rsidR="006B7D58" w:rsidRPr="000C2811">
        <w:rPr>
          <w:rFonts w:ascii="Times New Roman" w:hAnsi="Times New Roman" w:cs="Times New Roman"/>
          <w:sz w:val="28"/>
          <w:szCs w:val="28"/>
        </w:rPr>
        <w:t>передн</w:t>
      </w:r>
      <w:r w:rsidR="0098047D" w:rsidRPr="000C2811">
        <w:rPr>
          <w:rFonts w:ascii="Times New Roman" w:hAnsi="Times New Roman" w:cs="Times New Roman"/>
          <w:sz w:val="28"/>
          <w:szCs w:val="28"/>
        </w:rPr>
        <w:t>е</w:t>
      </w:r>
      <w:r w:rsidR="006B7D58" w:rsidRPr="000C2811">
        <w:rPr>
          <w:rFonts w:ascii="Times New Roman" w:hAnsi="Times New Roman" w:cs="Times New Roman"/>
          <w:sz w:val="28"/>
          <w:szCs w:val="28"/>
        </w:rPr>
        <w:t xml:space="preserve"> – заднюю</w:t>
      </w:r>
      <w:proofErr w:type="gramEnd"/>
      <w:r w:rsidR="006B7D58" w:rsidRPr="000C2811">
        <w:rPr>
          <w:rFonts w:ascii="Times New Roman" w:hAnsi="Times New Roman" w:cs="Times New Roman"/>
          <w:sz w:val="28"/>
          <w:szCs w:val="28"/>
        </w:rPr>
        <w:t xml:space="preserve"> ось</w:t>
      </w:r>
      <w:r w:rsidR="00E75F2C" w:rsidRPr="000C2811">
        <w:rPr>
          <w:rFonts w:ascii="Times New Roman" w:hAnsi="Times New Roman" w:cs="Times New Roman"/>
          <w:sz w:val="28"/>
          <w:szCs w:val="28"/>
        </w:rPr>
        <w:t xml:space="preserve"> и мелкую глубину передней камеры, чем европеоиды, и эта тенден</w:t>
      </w:r>
      <w:r w:rsidR="0044708F" w:rsidRPr="000C2811">
        <w:rPr>
          <w:rFonts w:ascii="Times New Roman" w:hAnsi="Times New Roman" w:cs="Times New Roman"/>
          <w:sz w:val="28"/>
          <w:szCs w:val="28"/>
        </w:rPr>
        <w:t xml:space="preserve">ция генетически обусловлена </w:t>
      </w:r>
      <w:r w:rsidR="0044708F" w:rsidRPr="000C2811">
        <w:rPr>
          <w:rFonts w:ascii="Times New Roman" w:hAnsi="Times New Roman" w:cs="Times New Roman"/>
          <w:sz w:val="28"/>
          <w:szCs w:val="28"/>
        </w:rPr>
        <w:fldChar w:fldCharType="begin" w:fldLock="1"/>
      </w:r>
      <w:r w:rsidR="0044708F" w:rsidRPr="000C2811">
        <w:rPr>
          <w:rFonts w:ascii="Times New Roman" w:hAnsi="Times New Roman" w:cs="Times New Roman"/>
          <w:sz w:val="28"/>
          <w:szCs w:val="28"/>
        </w:rPr>
        <w:instrText>ADDIN CSL_CITATION {"citationItems":[{"id":"ITEM-1","itemData":{"DOI":"10.2147/TACG.S274884","ISSN":"1178-704X","PMID":"33727852","abstract":"Primary angle-closure glaucoma (PACG) is estimated to affect over 30 million people worldwide by 2040 and is highly prevalent in the Asian population. PACG is more severe and carries three times the higher risk of blindness than primary open-angle glaucoma, thus representing a significant public health concern. High heritability and ethnic-specific predisposition to PACG suggest the involvement of genetic factors in disease development. In the recent past, genetic studies have led to the successful identification of several genes and loci associated with PACG across different ethnicities. The precise cellular and molecular roles of these multiple loci in the development and progression of PACG remains to be elucidated. Nonetheless, these studies have significantly increased our understanding of the emerging cellular processes and biological pathways that might provide more significant insights into the disease’s genetic etiology and may be valuable for future clinical applica-tions. This review aims to summarize and update the current knowledge of PACG genetics analysis research.","author":[{"dropping-particle":"","family":"Kondkar","given":"Altaf A.","non-dropping-particle":"","parse-names":false,"suffix":""}],"container-title":"The application of clinical genetics","id":"ITEM-1","issued":{"date-parts":[["2021"]]},"page":"89-112","publisher":"Appl Clin Genet","title":"Updates on Genes and Genetic Mechanisms Implicated in Primary Angle-Closure Glaucoma","type":"article-journal","volume":"14"},"uris":["http://www.mendeley.com/documents/?uuid=30ea32f7-4770-4fc2-9e72-627f70661ba5"]}],"mendeley":{"formattedCitation":"[120]","plainTextFormattedCitation":"[120]","previouslyFormattedCitation":"[120]"},"properties":{"noteIndex":0},"schema":"https://github.com/citation-style-language/schema/raw/master/csl-citation.json"}</w:instrText>
      </w:r>
      <w:r w:rsidR="0044708F" w:rsidRPr="000C2811">
        <w:rPr>
          <w:rFonts w:ascii="Times New Roman" w:hAnsi="Times New Roman" w:cs="Times New Roman"/>
          <w:sz w:val="28"/>
          <w:szCs w:val="28"/>
        </w:rPr>
        <w:fldChar w:fldCharType="separate"/>
      </w:r>
      <w:r w:rsidR="0044708F" w:rsidRPr="000C2811">
        <w:rPr>
          <w:rFonts w:ascii="Times New Roman" w:hAnsi="Times New Roman" w:cs="Times New Roman"/>
          <w:noProof/>
          <w:sz w:val="28"/>
          <w:szCs w:val="28"/>
        </w:rPr>
        <w:t>[120]</w:t>
      </w:r>
      <w:r w:rsidR="0044708F" w:rsidRPr="000C2811">
        <w:rPr>
          <w:rFonts w:ascii="Times New Roman" w:hAnsi="Times New Roman" w:cs="Times New Roman"/>
          <w:sz w:val="28"/>
          <w:szCs w:val="28"/>
        </w:rPr>
        <w:fldChar w:fldCharType="end"/>
      </w:r>
      <w:r w:rsidR="00E75F2C" w:rsidRPr="000C2811">
        <w:rPr>
          <w:rFonts w:ascii="Times New Roman" w:hAnsi="Times New Roman" w:cs="Times New Roman"/>
          <w:sz w:val="28"/>
          <w:szCs w:val="28"/>
        </w:rPr>
        <w:t>. По этой причине первичная закрытоугольная глаукома чаще встречалась у азиатов</w:t>
      </w:r>
      <w:r w:rsidR="0044708F" w:rsidRPr="000C2811">
        <w:rPr>
          <w:rFonts w:ascii="Times New Roman" w:hAnsi="Times New Roman" w:cs="Times New Roman"/>
          <w:sz w:val="28"/>
          <w:szCs w:val="28"/>
        </w:rPr>
        <w:t xml:space="preserve"> </w:t>
      </w:r>
      <w:r w:rsidR="0044708F" w:rsidRPr="000C2811">
        <w:rPr>
          <w:rFonts w:ascii="Times New Roman" w:hAnsi="Times New Roman" w:cs="Times New Roman"/>
          <w:sz w:val="28"/>
          <w:szCs w:val="28"/>
        </w:rPr>
        <w:fldChar w:fldCharType="begin" w:fldLock="1"/>
      </w:r>
      <w:r w:rsidR="0044708F" w:rsidRPr="000C2811">
        <w:rPr>
          <w:rFonts w:ascii="Times New Roman" w:hAnsi="Times New Roman" w:cs="Times New Roman"/>
          <w:sz w:val="28"/>
          <w:szCs w:val="28"/>
        </w:rPr>
        <w:instrText>ADDIN CSL_CITATION {"citationItems":[{"id":"ITEM-1","itemData":{"DOI":"10.1016/J.OPHTHA.2014.05.013","ISSN":"1549-4713","PMID":"24974815","abstract":"Purpose Glaucoma is the leading cause of global irreversible blindness. Present estimates of global glaucoma prevalence are not up-to-date and focused mainly on European ancestry populations. We systematically examined the global prevalence of primary open-angle glaucoma (POAG) and primary angle-closure glaucoma (PACG), and projected the number of affected people in 2020 and 2040.\nDesign Systematic review and meta-analysis.\nParticipantsData from 50 population-based studies (3770 POAG cases among 140 ≥496 examined individuals and 786 PACG cases among 112 398 examined individuals).\nMethods We searched PubMed, Medline, and Web of Science for population-based studies of glaucoma prevalence published up to March 25, 2013. Hierarchical Bayesian approach was used to estimate the pooled glaucoma prevalence of the population aged 40-80 years along with 95% credible intervals (CrIs). Projections of glaucoma were estimated based on the United Nations World Population Prospects. Bayesian meta-regression models were performed to assess the association between the prevalence of POAG and the relevant factors.\nMain Outcome Measures Prevalence and projection numbers of glaucoma cases.\nResults The global prevalence of glaucoma for population aged 40-80 years is 3.54% (95% CrI, 2.09-5.82). The prevalence of POAG is highest in Africa (4.20%; 95% CrI, 2.08-7.35), and the prevalence of PACG is highest in Asia (1.09%; 95% CrI, 0.43-2.32). In 2013, the number of people (aged 40-80 years) with glaucoma worldwide was estimated to be 64.3 million, increasing to 76.0 million in 2020 and 111.8 million in 2040. In the Bayesian meta-regression model, men were more likely to have POAG than women (odds ratio [OR], 1.36; 95% CrI, 1.23-1.52), and after adjusting for age, gender, habitation type, response rate, and year of study, people of African ancestry were more likely to have POAG than people of European ancestry (OR, 2.80; 95% CrI, 1.83-4.06), and people living in urban areas were more likely to have POAG than those in rural areas (OR, 1.58; 95% CrI, 1.19-2.04).\nConclusions The number of people with glaucoma worldwide will increase to 111.8 million in 2040, disproportionally affecting people residing in Asia and Africa. These estimates are important in guiding the designs of glaucoma screening, treatment, and related public health strategies.","author":[{"dropping-particle":"","family":"Tham","given":"Yih Chung","non-dropping-particle":"","parse-names":false,"suffix":""},{"dropping-particle":"","family":"Li","given":"Xiang","non-dropping-particle":"","parse-names":false,"suffix":""},{"dropping-particle":"","family":"Wong","given":"Tien Y.","non-dropping-particle":"","parse-names":false,"suffix":""},{"dropping-particle":"","family":"Quigley","given":"Harry A.","non-dropping-particle":"","parse-names":false,"suffix":""},{"dropping-particle":"","family":"Aung","given":"Tin","non-dropping-particle":"","parse-names":false,"suffix":""},{"dropping-particle":"","family":"Cheng","given":"Ching Yu","non-dropping-particle":"","parse-names":false,"suffix":""}],"container-title":"Ophthalmology","id":"ITEM-1","issue":"11","issued":{"date-parts":[["2014","11","1"]]},"page":"2081-2090","publisher":"Ophthalmology","title":"Global prevalence of glaucoma and projections of glaucoma burden through 2040: a systematic review and meta-analysis","type":"article-journal","volume":"121"},"uris":["http://www.mendeley.com/documents/?uuid=d2185606-b7c8-33c6-b09f-96745ddbc598"]},{"id":"ITEM-2","itemData":{"DOI":"10.3389/FMED.2020.624179","ISSN":"2296-858X","PMID":"33537335","abstract":"Purpose: This meta-analysis aims to investigate the worldwide prevalence of primary angle-closure glaucoma (PACG) and its risk factors in the last 20 years. Methods: We conducted a systematic review and meta-analysis of 37 population-based studies and 144,354 subjects. PubMed, Embase, and Web of Science databases were searched for cross-sectional or cohort studies published in the last 20 years (2000–2020) that reported the prevalence of PACG. The prevalence of PACG was analyzed according to various risk factors. A random-effects model was used for the meta-analysis. Results: The global pooled prevalence of PACG was 0.6% [95% confidence interval (CI) = 0.5–0.8%] for the last 20 years. The prevalence of PACG increases with age. Men are found less likely to have PACG than women (risk ratio = 0.71, 95% CI = 0.53–0.93, p &lt; 0.01). Asia is found to have the highest prevalence of PACG (0.7%, 95% CI = 0.6–1.0%). The current estimated population with PACG is 17.14 million (95% CI = 14.28–22.85) for people older than 40 years old worldwide, with 12.30 million (95% CI = 10.54–17.57) in Asia. It is estimated that by 2050, the global population with PACG will be 26.26 million, with 18.47 million in Asia. Conclusion: PACG affects more than 17 million people worldwide, especially leading a huge burden to Asia. The prevalence of PACG varies widely across different ages, sex, and population geographic variation. Asian, female sex, and age are risk factors of PACG.","author":[{"dropping-particle":"","family":"N","given":"Zhang","non-dropping-particle":"","parse-names":false,"suffix":""},{"dropping-particle":"","family":"J","given":"Wang","non-dropping-particle":"","parse-names":false,"suffix":""},{"dropping-particle":"","family":"B","given":"Chen","non-dropping-particle":"","parse-names":false,"suffix":""},{"dropping-particle":"","family":"Y","given":"Li","non-dropping-particle":"","parse-names":false,"suffix":""},{"dropping-particle":"","family":"B","given":"Jiang","non-dropping-particle":"","parse-names":false,"suffix":""}],"container-title":"Frontiers in medicine","id":"ITEM-2","issued":{"date-parts":[["2021","1","18"]]},"publisher":"Front Med (Lausanne)","title":"Prevalence of Primary Angle Closure Glaucoma in the Last 20 Years: A Meta-Analysis and Systematic Review","type":"article-journal","volume":"7"},"uris":["http://www.mendeley.com/documents/?uuid=e5db9f34-e44b-3fd4-8b0f-708243e0f083"]},{"id":"ITEM-3","itemData":{"DOI":"10.1016/S0140-6736(17)31469-1","ISSN":"0140-6736","PMID":"28577860","abstract":"&lt;h2&gt;Summary&lt;/h2&gt;&lt;p&gt;Glaucoma is a heterogeneous group of diseases characterised by cupping of the optic nerve head and visual-field damage. It is the most frequent cause of irreversible blindness worldwide. Progression usually stops if the intraocular pressure is lowered by 30–50% from baseline. Its worldwide age-standardised prevalence in the population aged 40 years or older is about 3·5%. Chronic forms of glaucoma are painless and symptomatic visual-field defects occur late. Early detection by ophthalmological examination is mandatory. Risk factors for primary open-angle glaucoma—the most common form of glaucoma—include older age, elevated intraocular pressure, sub-Saharan African ethnic origin, positive family history, and high myopia. Older age, hyperopia, and east Asian ethnic origin are the main risk factors for primary angle-closure glaucoma. Glaucoma is diagnosed using ophthalmoscopy, tonometry, and perimetry. Treatment to lower intraocular pressure is based on topical drugs, laser therapy, and surgical intervention if other therapeutic modalities fail to prevent progression.&lt;/p&gt;","author":[{"dropping-particle":"","family":"Jonas","given":"Jost B.","non-dropping-particle":"","parse-names":false,"suffix":""},{"dropping-particle":"","family":"Aung","given":"Tin","non-dropping-particle":"","parse-names":false,"suffix":""},{"dropping-particle":"","family":"Bourne","given":"Rupert R.","non-dropping-particle":"","parse-names":false,"suffix":""},{"dropping-particle":"","family":"Bron","given":"Alain M.","non-dropping-particle":"","parse-names":false,"suffix":""},{"dropping-particle":"","family":"Ritch","given":"Robert","non-dropping-particle":"","parse-names":false,"suffix":""},{"dropping-particle":"","family":"Panda-Jonas","given":"Songhomitra","non-dropping-particle":"","parse-names":false,"suffix":""}],"container-title":"The Lancet","id":"ITEM-3","issue":"10108","issued":{"date-parts":[["2017","11","11"]]},"page":"2183-2193","publisher":"Elsevier","title":"Glaucoma","type":"article-journal","volume":"390"},"uris":["http://www.mendeley.com/documents/?uuid=7253c842-0cd9-3058-bfff-180bf4482fae"]},{"id":"ITEM-4","itemData":{"DOI":"10.1016/S0079-6123(08)01104-7","ISBN":"9780444532565","ISSN":"1875-7855","PMID":"18929100","abstract":"Introduction: Primary angle-closure glaucoma (PACG) is the leading cause of blindness in East Asia. The disease can be classified into primary angle-closure suspect, primary angle closure (PAC), and PACG. Pupil-block, anterior nonpupil-block (plateau iris and peripheral iris crowding), lens related and retrolenticular mechanisms have been suggested as the four main mechanisms of angle closure. Risk factors: The risk factors for PAC are female gender, increasing age, Inuit or East Asian ethnicity, shallow anterior chamber, shorter axial length, and genetic factors. Diagnosis: The diagnosis of acute PAC is mainly clinical. Diagnosis can be made with careful slit lamp examination, including intraocular pressure (IOP) measurement and gonioscopy. The diagnosis of chronic PAC and chronic PACG also require a careful history to assess risk factors, slit lamp examination including IOP and gonioscopy. Further investigations may also be required including visual fields, ultrasound biomicroscopy, and other imaging methods. Management: In acute PAC, rapid control of the IOP needs to be achieved to limit optic-nerve damage. This can be carried out medically, and/or by laser iridoplasty. Both the affected and fellow eye should undergo laser peripheral iridotomy (PI). The aim of treating chronic PAC is to eliminate the underlying pathophysiological mechanism and to reduce IOP. This can be done by carrying out laser PI, iridoplasty, medical therapy, or surgery (trabeculectomy, lens extraction, combined lens extraction with trabeculectomy and goniosynechialysis). Conclusion: Angle-closure glaucoma is usually an aggressive, visually destructive disease. By assessing the risk factors and diagnosing the mechanism involved in a patient's condition, the management of that patient can be tailored appropriately. © 2008 Elsevier B.V. All rights reserved.","author":[{"dropping-particle":"","family":"Amerasinghe","given":"Nishani","non-dropping-particle":"","parse-names":false,"suffix":""},{"dropping-particle":"","family":"Aung","given":"Tin","non-dropping-particle":"","parse-names":false,"suffix":""}],"container-title":"Progress in brain research","id":"ITEM-4","issued":{"date-parts":[["2008"]]},"page":"31-45","publisher":"Prog Brain Res","title":"Angle-closure: risk factors, diagnosis and treatment","type":"article-journal","volume":"173"},"uris":["http://www.mendeley.com/documents/?uuid=55484be1-918a-3039-a546-beab0b34d210"]}],"mendeley":{"formattedCitation":"[45,122,167,168]","plainTextFormattedCitation":"[45,122,167,168]","previouslyFormattedCitation":"[45,122,167,168]"},"properties":{"noteIndex":0},"schema":"https://github.com/citation-style-language/schema/raw/master/csl-citation.json"}</w:instrText>
      </w:r>
      <w:r w:rsidR="0044708F" w:rsidRPr="000C2811">
        <w:rPr>
          <w:rFonts w:ascii="Times New Roman" w:hAnsi="Times New Roman" w:cs="Times New Roman"/>
          <w:sz w:val="28"/>
          <w:szCs w:val="28"/>
        </w:rPr>
        <w:fldChar w:fldCharType="separate"/>
      </w:r>
      <w:r w:rsidR="009D206D">
        <w:rPr>
          <w:rFonts w:ascii="Times New Roman" w:hAnsi="Times New Roman" w:cs="Times New Roman"/>
          <w:noProof/>
          <w:sz w:val="28"/>
          <w:szCs w:val="28"/>
        </w:rPr>
        <w:t>[45,122</w:t>
      </w:r>
      <w:r w:rsidR="0044708F" w:rsidRPr="000C2811">
        <w:rPr>
          <w:rFonts w:ascii="Times New Roman" w:hAnsi="Times New Roman" w:cs="Times New Roman"/>
          <w:noProof/>
          <w:sz w:val="28"/>
          <w:szCs w:val="28"/>
        </w:rPr>
        <w:t>]</w:t>
      </w:r>
      <w:r w:rsidR="0044708F" w:rsidRPr="000C2811">
        <w:rPr>
          <w:rFonts w:ascii="Times New Roman" w:hAnsi="Times New Roman" w:cs="Times New Roman"/>
          <w:sz w:val="28"/>
          <w:szCs w:val="28"/>
        </w:rPr>
        <w:fldChar w:fldCharType="end"/>
      </w:r>
      <w:proofErr w:type="gramStart"/>
      <w:r w:rsidR="00E75F2C" w:rsidRPr="000C2811">
        <w:rPr>
          <w:rFonts w:ascii="Times New Roman" w:hAnsi="Times New Roman" w:cs="Times New Roman"/>
          <w:sz w:val="28"/>
          <w:szCs w:val="28"/>
        </w:rPr>
        <w:t xml:space="preserve">, </w:t>
      </w:r>
      <w:r w:rsidR="0098047D" w:rsidRPr="000C2811">
        <w:rPr>
          <w:rFonts w:ascii="Times New Roman" w:hAnsi="Times New Roman" w:cs="Times New Roman"/>
          <w:sz w:val="28"/>
          <w:szCs w:val="28"/>
        </w:rPr>
        <w:t>тогда</w:t>
      </w:r>
      <w:r w:rsidR="00E75F2C" w:rsidRPr="000C2811">
        <w:rPr>
          <w:rFonts w:ascii="Times New Roman" w:hAnsi="Times New Roman" w:cs="Times New Roman"/>
          <w:sz w:val="28"/>
          <w:szCs w:val="28"/>
        </w:rPr>
        <w:t xml:space="preserve"> как первичная открытоугольная глаукома – у европеоидов</w:t>
      </w:r>
      <w:proofErr w:type="gramEnd"/>
      <w:r w:rsidR="00E75F2C" w:rsidRPr="000C2811">
        <w:rPr>
          <w:rFonts w:ascii="Times New Roman" w:hAnsi="Times New Roman" w:cs="Times New Roman"/>
          <w:sz w:val="28"/>
          <w:szCs w:val="28"/>
        </w:rPr>
        <w:t xml:space="preserve"> </w:t>
      </w:r>
      <w:r w:rsidR="0044708F" w:rsidRPr="000C2811">
        <w:rPr>
          <w:rFonts w:ascii="Times New Roman" w:hAnsi="Times New Roman" w:cs="Times New Roman"/>
          <w:sz w:val="28"/>
          <w:szCs w:val="28"/>
        </w:rPr>
        <w:t xml:space="preserve"> </w:t>
      </w:r>
      <w:r w:rsidR="0044708F" w:rsidRPr="000C2811">
        <w:rPr>
          <w:rFonts w:ascii="Times New Roman" w:hAnsi="Times New Roman" w:cs="Times New Roman"/>
          <w:sz w:val="28"/>
          <w:szCs w:val="28"/>
        </w:rPr>
        <w:fldChar w:fldCharType="begin" w:fldLock="1"/>
      </w:r>
      <w:r w:rsidR="0044708F" w:rsidRPr="000C2811">
        <w:rPr>
          <w:rFonts w:ascii="Times New Roman" w:hAnsi="Times New Roman" w:cs="Times New Roman"/>
          <w:sz w:val="28"/>
          <w:szCs w:val="28"/>
        </w:rPr>
        <w:instrText>ADDIN CSL_CITATION {"citationItems":[{"id":"ITEM-1","itemData":{"DOI":"10.1136/BJOPHTHALMOL-2015-307223","ISSN":"1468-2079","PMID":"26286821","abstract":"Systematic review of published population based surveys to examine the relationship between primary open angle glaucoma (POAG) prevalence and demographic factors. A literature search identified population-based studies with quantitative estimates of POAG prevalence (to October 2014). Multilevel binomial logistic regression of log-odds of POAG was used to examine the effect of age and gender among populations of different geographical and ethnic origins, adjusting for study design factors. Eighty-one studies were included (37 countries, 216 214 participants, 5266 POAG cases). Black populations showed highest POAG prevalence, with 5.2% (95% credible interval (CrI) 3.7%, 7.2%) at 60 years, rising to 12.2% (95% CrI 8.9% to 16.6%) at 80 years. Increase in POAG prevalence per decade of age was greatest among Hispanics (2.31, 95% CrI 2.12, 2.52) and White populations (1.99, 95% CrI 1.86, 2.12), and lowest in East and South Asians (1.48, 95% CrI 1.39, 1.57; 1.56, 95% CrI 1.31, 1.88, respectively). Men were more likely to have POAG than women (1.30, 95% CrI 1.22, 1.41). Older studies had lower POAG prevalence, which was related to the inclusion of intraocular pressure in the glaucoma definition. Studies with visual field data on all participants had a higher POAG prevalence than those with visual field data on a subset. Globally 57.5 million people (95% CI 46.4 to 73.1 million) were affected by POAG in 2015, rising to 65.5 million (95% CrI 52.8, 83.2 million) by 2020. This systematic review provides the most precise estimates of POAG prevalence and shows omitting routine visual field assessment in population surveys may have affected case ascertainment. Our findings will be useful to future studies and healthcare planning.","author":[{"dropping-particle":"V.","family":"Kapetanakis","given":"Venediktos","non-dropping-particle":"","parse-names":false,"suffix":""},{"dropping-particle":"","family":"Chan","given":"Michelle P.Y.","non-dropping-particle":"","parse-names":false,"suffix":""},{"dropping-particle":"","family":"Foster","given":"Paul J.","non-dropping-particle":"","parse-names":false,"suffix":""},{"dropping-particle":"","family":"Cook","given":"Derek G.","non-dropping-particle":"","parse-names":false,"suffix":""},{"dropping-particle":"","family":"Owen","given":"Christopher G.","non-dropping-particle":"","parse-names":false,"suffix":""},{"dropping-particle":"","family":"Rudnicka","given":"Alicja R.","non-dropping-particle":"","parse-names":false,"suffix":""}],"container-title":"The British journal of ophthalmology","id":"ITEM-1","issue":"1","issued":{"date-parts":[["2016","1","1"]]},"page":"86-93","publisher":"Br J Ophthalmol","title":"Global variations and time trends in the prevalence of primary open angle glaucoma (POAG): a systematic review and meta-analysis","type":"article-journal","volume":"100"},"uris":["http://www.mendeley.com/documents/?uuid=efda587f-c51c-3d2c-9718-a7c96db7337e"]}],"mendeley":{"formattedCitation":"[123]","plainTextFormattedCitation":"[123]"},"properties":{"noteIndex":0},"schema":"https://github.com/citation-style-language/schema/raw/master/csl-citation.json"}</w:instrText>
      </w:r>
      <w:r w:rsidR="0044708F" w:rsidRPr="000C2811">
        <w:rPr>
          <w:rFonts w:ascii="Times New Roman" w:hAnsi="Times New Roman" w:cs="Times New Roman"/>
          <w:sz w:val="28"/>
          <w:szCs w:val="28"/>
        </w:rPr>
        <w:fldChar w:fldCharType="separate"/>
      </w:r>
      <w:r w:rsidR="0044708F" w:rsidRPr="000C2811">
        <w:rPr>
          <w:rFonts w:ascii="Times New Roman" w:hAnsi="Times New Roman" w:cs="Times New Roman"/>
          <w:noProof/>
          <w:sz w:val="28"/>
          <w:szCs w:val="28"/>
        </w:rPr>
        <w:t>[123]</w:t>
      </w:r>
      <w:r w:rsidR="0044708F" w:rsidRPr="000C2811">
        <w:rPr>
          <w:rFonts w:ascii="Times New Roman" w:hAnsi="Times New Roman" w:cs="Times New Roman"/>
          <w:sz w:val="28"/>
          <w:szCs w:val="28"/>
        </w:rPr>
        <w:fldChar w:fldCharType="end"/>
      </w:r>
      <w:r w:rsidR="00E75F2C" w:rsidRPr="000C2811">
        <w:rPr>
          <w:rFonts w:ascii="Times New Roman" w:hAnsi="Times New Roman" w:cs="Times New Roman"/>
          <w:sz w:val="28"/>
          <w:szCs w:val="28"/>
        </w:rPr>
        <w:t xml:space="preserve">. </w:t>
      </w:r>
    </w:p>
    <w:p w:rsidR="00845557" w:rsidRPr="000C2811" w:rsidRDefault="0035528B" w:rsidP="00724A5A">
      <w:pPr>
        <w:widowControl w:val="0"/>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C2811">
        <w:rPr>
          <w:rFonts w:ascii="Times New Roman" w:hAnsi="Times New Roman" w:cs="Times New Roman"/>
          <w:sz w:val="28"/>
          <w:szCs w:val="28"/>
        </w:rPr>
        <w:t>Lehman B.M. et al. и Richdale K. et al. подтвердили, что толщина хрусталика продолжает увеличиваться на протяжении всей жизни из-за прогрессирования катаракты с возрастом</w:t>
      </w:r>
      <w:proofErr w:type="gramEnd"/>
      <w:r w:rsidRPr="000C2811">
        <w:rPr>
          <w:rFonts w:ascii="Times New Roman" w:hAnsi="Times New Roman" w:cs="Times New Roman"/>
          <w:sz w:val="28"/>
          <w:szCs w:val="28"/>
        </w:rPr>
        <w:t xml:space="preserve">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{"citationItems":[{"id":"ITEM-1","itemData":{"DOI":"10.1097/OPX.0B013E318198198D","ISSN":"1538-9235","PMID":"19182701","abstract":"PURPOSE. To evaluate the validity and repeatability of crystalline lens thickness measurements obtained by anterior segment optical coherence tomography (OCT). METHODS. Forty-seven normal children (mean age, 11.06 ± 2.30 yr) had their crystalline lens thickness measured with the Visante anterior segment OCT (Carl Zeiss Meditec, Dublin, CA) and with conventional corneal touch A-scan ultransonography (ultrasound) (Humphrey 820). The subjects' right corneas were anesthetized, and their right eyes were cyclopleged. Five ultrasound measurements were recorded per eye, and three Visante OCT measurements were recorded per eye. Thirty-eight subjects had measurements at a second visit where three additional Visante OCT measurements were recorded. RESULTS. The mean of the differences between the Visante OCT and ultrasound was -0.045 mm (p = 0.017) with 95% limits of agreement from -0.29 to 0.20 mm, indicating that the measurement of crystalline lens thickness was slightly thinner with the Visante OCT. When validity was assessed using only Visante OCT images that contained the corneal reflex, the mean of the differences was 0.019 mm (p = 0.11) with 95% limits of agreement from -0.091 to 0.13 mm. For the repeatability of the Visante OCT, the mean of the differences between visit one and visit two was -0.008 mm (p = 0.25) with 95% limits of agreement from -0.088 to 0.072 mm. Repeatability improved when reassessed using only images that contain the corneal reflex; the mean of the differences was -0.0001 mm (p = 0.97) with 95% limits of agreement from -0.030 to 0.030 mm. CONCLUSION. The Visante OCT is a non-contact instrument that is simple to use, and it provides valid crystalline lens thickness measurements with excellent repeatability. Validity and repeatability are optimized when the Visante OCT images contain the corneal reflex and a consistent corneal index refraction is applied to the entire image. © 2009 American Academy of Optometry.","author":[{"dropping-particle":"","family":"Lehman","given":"Bret M.","non-dropping-particle":"","parse-names":false,"suffix":""},{"dropping-particle":"","family":"Berntsen","given":"David A.","non-dropping-particle":"","parse-names":false,"suffix":""},{"dropping-particle":"","family":"Bailey","given":"Melissa D.","non-dropping-particle":"","parse-names":false,"suffix":""},{"dropping-particle":"","family":"Zadnik","given":"Karla","non-dropping-particle":"","parse-names":false,"suffix":""}],"container-title":"Optometry and vision science : official publication of the American Academy of Optometry","id":"ITEM-1","issue":"3","issued":{"date-parts":[["2009","3"]]},"page":"181-187","publisher":"Optom Vis Sci","title":"Validation of optical coherence tomography-based crystalline lens thickness measurements in children","type":"article-journal","volume":"86"},"uris":["http://www.mendeley.com/documents/?uuid=679f5db9-bbc2-3964-b995-c2a27b142e97"]},{"id":"ITEM-2","itemData":{"DOI":"10.1186/S12886-016-0232-2","ISSN":"1471-2415","PMID":"27268271","abstract":"Background: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ophthalmology","id":"ITEM-2","issue":"1","issued":{"date-parts":[["2016"]]},"publisher":"BMC Ophthalmol","title":"Biometry and visual function of a healthy cohort in Leipzig, Germany","type":"article-journal","volume":"16"},"uris":["http://www.mendeley.com/documents/?uuid=f9ae8f72-fb1f-35fa-99d0-3ab4d2bf0a07"]}],"mendeley":{"formattedCitation":"[119,139]","plainTextFormattedCitation":"[119,139]","previouslyFormattedCitation":"[119,139]"},"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[119,139]</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w:t>
      </w:r>
      <w:r w:rsidR="00845557" w:rsidRPr="000C2811">
        <w:rPr>
          <w:rFonts w:ascii="Times New Roman" w:hAnsi="Times New Roman" w:cs="Times New Roman"/>
          <w:sz w:val="28"/>
          <w:szCs w:val="28"/>
        </w:rPr>
        <w:t xml:space="preserve">Эти данные предполагают, что увеличение толщины </w:t>
      </w:r>
      <w:r w:rsidR="00FD7D0C" w:rsidRPr="000C2811">
        <w:rPr>
          <w:rFonts w:ascii="Times New Roman" w:hAnsi="Times New Roman" w:cs="Times New Roman"/>
          <w:sz w:val="28"/>
          <w:szCs w:val="28"/>
        </w:rPr>
        <w:t>хрусталика может привести к уменьшению</w:t>
      </w:r>
      <w:r w:rsidR="00845557" w:rsidRPr="000C2811">
        <w:rPr>
          <w:rFonts w:ascii="Times New Roman" w:hAnsi="Times New Roman" w:cs="Times New Roman"/>
          <w:sz w:val="28"/>
          <w:szCs w:val="28"/>
        </w:rPr>
        <w:t xml:space="preserve"> глубины передней камеры с возрастом. В нашем исследовании средняя толщина хрусталика составила 4,51 мм (</w:t>
      </w:r>
      <w:r w:rsidR="00FD7D0C" w:rsidRPr="000C2811">
        <w:rPr>
          <w:rFonts w:ascii="Times New Roman" w:hAnsi="Times New Roman" w:cs="Times New Roman"/>
          <w:sz w:val="28"/>
          <w:szCs w:val="28"/>
        </w:rPr>
        <w:t xml:space="preserve">IQR </w:t>
      </w:r>
      <w:r w:rsidR="00845557" w:rsidRPr="000C2811">
        <w:rPr>
          <w:rFonts w:ascii="Times New Roman" w:hAnsi="Times New Roman" w:cs="Times New Roman"/>
          <w:sz w:val="28"/>
          <w:szCs w:val="28"/>
        </w:rPr>
        <w:t xml:space="preserve">4,19-4,77), и толщина хрусталика </w:t>
      </w:r>
      <w:r w:rsidR="00FD7D0C" w:rsidRPr="000C2811">
        <w:rPr>
          <w:rFonts w:ascii="Times New Roman" w:hAnsi="Times New Roman" w:cs="Times New Roman"/>
          <w:sz w:val="28"/>
          <w:szCs w:val="28"/>
        </w:rPr>
        <w:t>с возрастом увеличивалась.</w:t>
      </w:r>
      <w:r w:rsidR="00845557" w:rsidRPr="000C2811">
        <w:rPr>
          <w:rFonts w:ascii="Times New Roman" w:hAnsi="Times New Roman" w:cs="Times New Roman"/>
          <w:sz w:val="28"/>
          <w:szCs w:val="28"/>
        </w:rPr>
        <w:t xml:space="preserve"> </w:t>
      </w:r>
      <w:r w:rsidRPr="000C2811">
        <w:rPr>
          <w:rFonts w:ascii="Times New Roman" w:hAnsi="Times New Roman" w:cs="Times New Roman"/>
          <w:sz w:val="28"/>
          <w:szCs w:val="28"/>
        </w:rPr>
        <w:t xml:space="preserve">Когда мы сравнили наши результаты с другими исследованиями (табл. 21), </w:t>
      </w:r>
      <w:r w:rsidR="0098047D" w:rsidRPr="000C2811">
        <w:rPr>
          <w:rFonts w:ascii="Times New Roman" w:hAnsi="Times New Roman" w:cs="Times New Roman"/>
          <w:sz w:val="28"/>
          <w:szCs w:val="28"/>
        </w:rPr>
        <w:t xml:space="preserve">они показали, что у казахов </w:t>
      </w:r>
      <w:r w:rsidRPr="000C2811">
        <w:rPr>
          <w:rFonts w:ascii="Times New Roman" w:hAnsi="Times New Roman" w:cs="Times New Roman"/>
          <w:sz w:val="28"/>
          <w:szCs w:val="28"/>
        </w:rPr>
        <w:t xml:space="preserve">толщина хрусталика была толще, чем у латиноамериканцев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{"citationItems":[{"id":"ITEM-1","itemData":{"DOI":"10.1167/IOVS.05-0435","ISSN":"0146-0404","PMID":"16303933","abstract":"PURPOSE. To characterize age- and gender-related differences in refractive error, ocular biometry, and lens opalescence (NOP) in a population-based sample of adult Latinos. Also assessed were the determinants of age-related refractive differences. METHODS. Participants in the Los Angeles Latino Eye Study (LALES), a population-based study of Latinos aged 40 years and more, underwent an ophthalmic examination, including ultrasonic measurements of axial length (AL), vitreous chamber depth (VCD), anterior chamber depth (ACD), lens thickness (LT), and noncycloplegic automated and subjective refraction. Corneal curvature/power (CP) was measured using an autorefractor. NOP was graded at the slit lamp by an ophthalmologist using the Lens Opacity Classification System II. Age- and gender-related differences were calculated. Multiple regression models were used to identify the determinants of age-related refractive differences. RESULTS. Of the 6357 LALES participants, 5588 phakic individuals with biometric data were included in this analysis. Older individuals had shallower ACDs, thicker lenses, more NOP, and more hyperopia compared to younger individuals (P &lt; 0.001). There was no age-related difference in AL (P ≥ 0.05). Women had significantly shorter AL, shallower ACD and VCD, than did men (P ≤ 0.01). The strongest determinants of refractive error were AL (primarily VCD) and CP. NOP was a small but significant determinant of refractive error in older individuals. CONCLUSIONS. Age- and gender-related differences in ocular biometric, refractive error, and NOP measurements are present in adult Latinos. While the relative contribution of NOP in determining refractive error is small, it is greater in older persons compared to younger individuals. Copyright © Association for Research in Vision and Ophthalmology.","author":[{"dropping-particle":"","family":"Shufelt","given":"Chrisandra","non-dropping-particle":"","parse-names":false,"suffix":""},{"dropping-particle":"","family":"Fraser-Bell","given":"Samantha","non-dropping-particle":"","parse-names":false,"suffix":""},{"dropping-particle":"","family":"Ying-Lai","given":"Mei","non-dropping-particle":"","parse-names":false,"suffix":""},{"dropping-particle":"","family":"Torres","given":"Mina","non-dropping-particle":"","parse-names":false,"suffix":""},{"dropping-particle":"","family":"Varma","given":"Rohit","non-dropping-particle":"","parse-names":false,"suffix":""}],"container-title":"Investigative ophthalmology &amp; visual science","id":"ITEM-1","issue":"12","issued":{"date-parts":[["2005","12"]]},"page":"4450-4460","publisher":"Invest Ophthalmol Vis Sci","title":"Refractive error, ocular biometry, and lens opalescence in an adult population: the Los Angeles Latino Eye Study","type":"article-journal","volume":"46"},"uris":["http://www.mendeley.com/documents/?uuid=9f13afa9-9f33-3d64-a2e5-fdc1373747bd"]}],"mendeley":{"formattedCitation":"[136]","plainTextFormattedCitation":"[136]","previouslyFormattedCitation":"[136]"},"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[136]</w:t>
      </w:r>
      <w:r w:rsidRPr="000C2811">
        <w:rPr>
          <w:rFonts w:ascii="Times New Roman" w:hAnsi="Times New Roman" w:cs="Times New Roman"/>
          <w:sz w:val="28"/>
          <w:szCs w:val="28"/>
        </w:rPr>
        <w:fldChar w:fldCharType="end"/>
      </w:r>
      <w:proofErr w:type="gramStart"/>
      <w:r w:rsidRPr="000C2811">
        <w:rPr>
          <w:rFonts w:ascii="Times New Roman" w:hAnsi="Times New Roman" w:cs="Times New Roman"/>
          <w:sz w:val="28"/>
          <w:szCs w:val="28"/>
        </w:rPr>
        <w:t>, китайцев</w:t>
      </w:r>
      <w:proofErr w:type="gramEnd"/>
      <w:r w:rsidRPr="000C2811">
        <w:rPr>
          <w:rFonts w:ascii="Times New Roman" w:hAnsi="Times New Roman" w:cs="Times New Roman"/>
          <w:sz w:val="28"/>
          <w:szCs w:val="28"/>
        </w:rPr>
        <w:t xml:space="preserve">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{"citationItems":[{"id":"ITEM-1","itemData":{"DOI":"10.1167/IOVS.09-3455","ISSN":"1552-5783","PMID":"19553618","abstract":"PURPOSE. To assess the prevalence of refractive error and describe the distribution of ocular biometry and its association with refraction in adult Chinese. METHODS. Random clustering sampling was used to identify adults aged ≥50 years in Liwan District, Guangzhou. Refraction was determined by subjective refraction that achieved the best corrected vision based on monocular measurement. Ocular biometry was measured by A-mode ultrasound using a handheld applanation probe. RESULTS. Among 1405 participants in the study, data from 1269 phakic right eyes were available for analysis. The prevalence of myopia (SE &lt; -0.5 D), hyperopia (SE &gt; +0.5 D), and astigmatism (cylinder &gt; 0.75 D) was 32.3% (95% confidence interval [CI], 27.8%-34.6%), 40.0% (95% CI, 37.3%-42.7%), and 48.3% (95% CI, 45.6%-51.1%), respectively. The spherical equivalent tended to become hyperopic at 60 years and shifted toward myopia at 75 years. Axial length did not change with age but was consistently shorter in women. Lens thickness increased with age and tended to be greater in women. CONCLUSIONS. The prevalence of myopia and biometric distribution in this urban Chinese cohort are similar to those observed in Singaporean Chinese but greater than in Mongolians and Europeans. Further studies are needed to clarify the role of environmental factors in the myopia rates. © Association for Research in Vision and Ophthalmology.","author":[{"dropping-particle":"","family":"He","given":"Mingguang","non-dropping-particle":"","parse-names":false,"suffix":""},{"dropping-particle":"","family":"Huang","given":"Wenyong","non-dropping-particle":"","parse-names":false,"suffix":""},{"dropping-particle":"","family":"Li","given":"Yuetao","non-dropping-particle":"","parse-names":false,"suffix":""},{"dropping-particle":"","family":"Zheng","given":"Yingfeng","non-dropping-particle":"","parse-names":false,"suffix":""},{"dropping-particle":"","family":"Yin","given":"Qiuxia","non-dropping-particle":"","parse-names":false,"suffix":""},{"dropping-particle":"","family":"Foster","given":"Paul J.","non-dropping-particle":"","parse-names":false,"suffix":""}],"container-title":"Investigative ophthalmology &amp; visual science","id":"ITEM-1","issue":"11","issued":{"date-parts":[["2009","11"]]},"page":"5130-5136","publisher":"Invest Ophthalmol Vis Sci","title":"Refractive error and biometry in older Chinese adults: the Liwan eye study","type":"article-journal","volume":"50"},"uris":["http://www.mendeley.com/documents/?uuid=381b7a19-59d6-3fd9-92a8-96476fca58de"]}],"mendeley":{"formattedCitation":"[138]","plainTextFormattedCitation":"[138]","previouslyFormattedCitation":"[138]"},"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[138]</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и монгольских </w:t>
      </w:r>
      <w:r w:rsidRPr="000C2811">
        <w:rPr>
          <w:rFonts w:ascii="Times New Roman" w:hAnsi="Times New Roman" w:cs="Times New Roman"/>
          <w:sz w:val="28"/>
          <w:szCs w:val="28"/>
        </w:rPr>
        <w:lastRenderedPageBreak/>
        <w:t xml:space="preserve">участников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ADDIN CSL_CITATION {"citationItems":[{"id":"ITEM-1","itemData":{"DOI":"10.1167/IOVS.03-0456","ISSN":"0146-0404","PMID":"14985290","abstract":"OBJECTIVE. To describe the variation in ocular biometry and its association with refraction in adult Mongolians. METHODS. The study included 1800 subjects, aged 40 years or more, who were selected in two Mongolian provinces- Hövsgöl and Ömnögobi-to participate in this population survey. Axial length (AL) and its components, as well as noncycloplegic autorefraction and corneal power (CP), were measured. RESULTS. Of those selected, 1617 subjects (90.0%) were examined. Mean ± SD of AL was 23.13 ± 1.15 mm. There was a very small but significant increase in mean AL with age (0.05 mm per decade, P = 0.03). Autorefraction was performed on 620 of 675 subjects of those examined in Ömnögobi. The age and gender standardized prevalences of myopia (&lt; -0.5 D), emmetropia, hyperopia (&gt; +0.5 D), astigmatism (&lt; -0.5 D of cylinder) and anisometropia (&gt; 1.0 D difference between eyes) were 17.2%, 49.9%, 32.9%, 40.9%, and 10.7%, respectively. Prevalence of myopia showed no clear trend with increasing age, whereas hyperopia, astigmatism, and anisometropia all increased monotonically. Multiple regression models revealed that AL (P &lt; 0.001) and VCD (P &lt; 0.001) were the strongest determinants of refractive error. CONCLUSIONS. In this cross-sectional study of adult Mongolians, a much lower prevalence of myopia was found than in other East Asian populations studied to date. The mean AL differed little between age groups, in marked contrast to data on Chinese people.","author":[{"dropping-particle":"","family":"Wickremasinghe","given":"Sanjeewa","non-dropping-particle":"","parse-names":false,"suffix":""},{"dropping-particle":"","family":"Foster","given":"Paul J.","non-dropping-particle":"","parse-names":false,"suffix":""},{"dropping-particle":"","family":"Uranchimeg","given":"Davaatseren","non-dropping-particle":"","parse-names":false,"suffix":""},{"dropping-particle":"","family":"Lee","given":"Pak Sang","non-dropping-particle":"","parse-names":false,"suffix":""},{"dropping-particle":"","family":"Devereux","given":"Joe G.","non-dropping-particle":"","parse-names":false,"suffix":""},{"dropping-particle":"","family":"Alsbirk","given":"Poul Helge","non-dropping-particle":"","parse-names":false,"suffix":""},{"dropping-particle":"","family":"Machin","given":"David","non-dropping-particle":"","parse-names":false,"suffix":""},{"dropping-particle":"","family":"Johnson","given":"Gordon J.","non-dropping-particle":"","parse-names":false,"suffix":""},{"dropping-particle":"","family":"Baasanhu","given":"Jamyanjav","non-dropping-particle":"","parse-names":false,"suffix":""}],"container-title":"Investigative ophthalmology &amp; visual science","id":"ITEM-1","issue":"3","issued":{"date-parts":[["2004","3"]]},"page":"776-783","publisher":"Invest Ophthalmol Vis Sci","title":"Ocular biometry and refraction in Mongolian adults","type":"article-journal","volume":"45"},"uris":["http://www.mendeley.com/documents/?uuid=96116f89-e544-39e6-8164-b8f2fe3e6253"]}],"mendeley":{"formattedCitation":"[95]","plainTextFormattedCitation":"[95]","previouslyFormattedCitation":"[95]"},"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[95]</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Увеличение толщины хрусталика может служить важным фактором, вызывающим развитие факоморфической глаукомы в коротких глазах </w:t>
      </w:r>
      <w:r w:rsidRPr="000C2811">
        <w:rPr>
          <w:rFonts w:ascii="Times New Roman" w:hAnsi="Times New Roman" w:cs="Times New Roman"/>
          <w:sz w:val="28"/>
          <w:szCs w:val="28"/>
        </w:rPr>
        <w:fldChar w:fldCharType="begin" w:fldLock="1"/>
      </w:r>
      <w:r w:rsidRPr="000C2811">
        <w:rPr>
          <w:rFonts w:ascii="Times New Roman" w:hAnsi="Times New Roman" w:cs="Times New Roman"/>
          <w:sz w:val="28"/>
          <w:szCs w:val="28"/>
        </w:rPr>
        <w:instrText xml:space="preserve">ADDIN CSL_CITATION {"citationItems":[{"id":"ITEM-1","itemData":{"DOI":"10.1177/1120672120914536","PMID":"32264712","abstract":"Purpose: The aims of this study were to compare the biometric parameters and axial lengths of eyes with phacomorphic glaucoma and mature cataract and to identify differences that might predispose to development of phacomorphic glaucoma. Methods: Three hundred forty-two patients were enrolled in this retrospective study. The eyes were divided into four groups—Group (G)1: phacomorphic glaucoma (n = 29), G2: mature cataract (n = 313), G3: contralateral phacomorphic glaucoma (n = 29), and G4: contralateral mature cataract (n = 313). Central corneal thickness and anterior chamber depth were assessed by optical low-coherence reflectometry (Lenstar LS 900®; Haag-Streit AG, Switzerland), while axial length was determined by A-scan ultrasound biometry. Results: The mean central corneal thickness of G1 was significantly higher than in other groups (p &lt; 0.001) and the mean anterior chamber depth of G1 was the lowest among the groups (p &lt; 0.001). Also, G2 had lower mean anterior chamber depth than G4 (p &lt; 0.001) and G3 had lower mean anterior chamber depth than G4 (p = 0.007). Anterior chamber depth less than 3.27 mm had the higher odds ratio for distinguishing G3 versus G4 (odds ratio = 10.79, p &lt; 0.001). Furthermore, patients aged </w:instrText>
      </w:r>
      <w:r w:rsidRPr="000C2811">
        <w:rPr>
          <w:rFonts w:ascii="Cambria Math" w:hAnsi="Cambria Math" w:cs="Cambria Math"/>
          <w:sz w:val="28"/>
          <w:szCs w:val="28"/>
        </w:rPr>
        <w:instrText>⩾</w:instrText>
      </w:r>
      <w:r w:rsidRPr="000C2811">
        <w:rPr>
          <w:rFonts w:ascii="Times New Roman" w:hAnsi="Times New Roman" w:cs="Times New Roman"/>
          <w:sz w:val="28"/>
          <w:szCs w:val="28"/>
        </w:rPr>
        <w:instrText>68.9 years had the higher odds ratio for distinguishing G1 versus G2 (odds ratio = 2.82, p = 0.019). There was no significant difference in the presence of pseudoexfoliation material between G1 and G2 (p = 0.057). There were no significant differences in axial length values among the four groups (p = 0.097). Conclusion: Advanced age and shallow anterior chamber depth were found to be risk factors for developing phacomorphic glaucoma, but the presence of pseudoexfoliation material was not found to play a role as a risk factor in phacomorphic glaucoma development.","author":[{"dropping-particle":"","family":"Keleş","given":"Ali","non-dropping-particle":"","parse-names":false,"suffix":""},{"dropping-particle":"","family":"Şen","given":"Emine","non-dropping-particle":"","parse-names":false,"suffix":""},{"dropping-particle":"","family":"Elgin","given":"Ufuk","non-dropping-particle":"","parse-names":false,"suffix":""}],"container-title":"European Journal of Ophthalmology","id":"ITEM-1","issue":"3","issued":{"date-parts":[["2021","5","1"]]},"page":"1101-1106","publisher":"SAGE Publications Ltd","title":"Evaluation of biometric parameters in phacomorphic glaucoma and mature cataracts","type":"article-journal","volume":"31"},"uris":["http://www.mendeley.com/documents/?uuid=a9dadadd-1e17-438a-b6c8-2ae31e3ec691"]},{"id":"ITEM-2","itemData":{"DOI":"10.4103/0301-4738.86316","abstract":"Aim : To determine the risk factors for developing phacomorphic glaucoma in eyes with mature cataracts. Materials and Methods : This is a case-control study comprising of 90 eyes with phacomorphic glaucoma and 90 age- and sex-matched control eyes with mature cataracts without phacomorphic glaucoma. Patients with pre-existing glaucoma, previous intraocular surgery and /or absence of documented axial lengths were excluded from this study. Binary logistic regression analysis of the variables, axial length and anterior chamber depth, was performed. Anterior chamber depth of the contralateral eye was used as a proxy measure of the pre-phacomorphic state in the eye with phacomorphic glaucoma as majority of them first presented to our center during the phacomorphic attack without prior measurements of the pre-phacomorphic ACD or lens thickness; therefore, their anterior chamber depth would not be representative of their pre-phacomorphic state. Axial length of 23.7 mm was selected as a cut-off for dichotomized logistic regression based on the local population mean from published demographic data. Results : The mean age was 73.1 ± 10.2 years. All phacomorphic and control eyes were ethnic Chinese. The mean presenting intraocular pressures were 49.5 ± 11.8 mmHg and 16.7 ± 1.7 mmHg in the phacomorphic and control eyes respectively (P&lt; 0.0001), whilst the median Snellen best corrected visual acuity were light perception and hand movement in the phacomorphic and control eyes respectively. Eyes with phacomorphic glaucoma had shorter axial length of 23.1 ± 0.9 mm median when compared with that of control eyes, 23.7 ± 1.5 mm (P = 0.0006). Eyes with AL ≤23.7 mm were 4.3 times as likely to develop phacomorphic glaucoma when compared with AL &gt; 23.7 mm (P = 0.003). Conclusion : Axial length less than ≤23.7 mm was a risk factor for developing phacomorphic glaucoma. Eyes with AL shorter than the population mean were 4.3 times as likely to develop phacomorphic glaucoma compared with eyes with longer than average AL. In an area where phacomorphic glaucoma is prevalent and medical resources are limited, patients with AL shorter than their population mean may be considered for earlier elective cataract extraction as a preventive measure.","author":[{"dropping-particle":"","family":"Lee","given":"Jacky W.Y.","non-dropping-particle":"","parse-names":false,"suffix":""},{"dropping-particle":"","family":"Lai","given":"Jimmy S.M.","non-dropping-particle":"","parse-names":false,"suffix":""},{"dropping-particle":"","family":"Lam","given":"Robert F.","non-dropping-particle":"","parse-names":false,"suffix":""},{"dropping-particle":"","family":"Wong","given":"Billy K.T.","non-dropping-particle":"","parse-names":false,"suffix":""},{"dropping-particle":"","family":"Yick","given":"Doris W.F.","non-dropping-particle":"","parse-names":false,"suffix":""},{"dropping-particle":"","family":"Tse","given":"Raymond K.K.","non-dropping-particle":"","parse-names":false,"suffix":""}],"container-title":"Indian Journal of Ophthalmology","id":"ITEM-2","issue":"6","issued":{"date-parts":[["2011","11"]]},"page":"471-474","title":"Retrospective analysis of the risk factors for developing phacomorphic glaucoma","type":"article-journal","volume":"59"},"uris":["http://www.mendeley.com/documents/?uuid=1ef8a56c-a2ef-3b7f-b622-98a69f75b104"]}],"mendeley":{"formattedCitation":"[8,17]","plainTextFormattedCitation":"[8,17]","previouslyFormattedCitation":"[8,17]"},"properties":{"noteIndex":0},"schema":"https://github.com/citation-style-language/schema/raw/master/csl-citation.json"}</w:instrText>
      </w:r>
      <w:r w:rsidRPr="000C2811">
        <w:rPr>
          <w:rFonts w:ascii="Times New Roman" w:hAnsi="Times New Roman" w:cs="Times New Roman"/>
          <w:sz w:val="28"/>
          <w:szCs w:val="28"/>
        </w:rPr>
        <w:fldChar w:fldCharType="separate"/>
      </w:r>
      <w:r w:rsidRPr="000C2811">
        <w:rPr>
          <w:rFonts w:ascii="Times New Roman" w:hAnsi="Times New Roman" w:cs="Times New Roman"/>
          <w:noProof/>
          <w:sz w:val="28"/>
          <w:szCs w:val="28"/>
        </w:rPr>
        <w:t>[8,17]</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w:t>
      </w:r>
    </w:p>
    <w:p w:rsidR="00845557" w:rsidRPr="000C2811" w:rsidRDefault="00FD7D0C" w:rsidP="00724A5A">
      <w:pPr>
        <w:spacing w:after="0" w:line="240" w:lineRule="auto"/>
        <w:ind w:firstLine="567"/>
        <w:jc w:val="both"/>
        <w:rPr>
          <w:rFonts w:ascii="Times New Roman" w:hAnsi="Times New Roman" w:cs="Times New Roman"/>
          <w:sz w:val="28"/>
          <w:szCs w:val="28"/>
        </w:rPr>
      </w:pPr>
      <w:proofErr w:type="gramStart"/>
      <w:r w:rsidRPr="000C2811">
        <w:rPr>
          <w:rFonts w:ascii="Times New Roman" w:hAnsi="Times New Roman" w:cs="Times New Roman"/>
          <w:sz w:val="28"/>
          <w:szCs w:val="28"/>
        </w:rPr>
        <w:t>П</w:t>
      </w:r>
      <w:r w:rsidR="00845557" w:rsidRPr="000C2811">
        <w:rPr>
          <w:rFonts w:ascii="Times New Roman" w:hAnsi="Times New Roman" w:cs="Times New Roman"/>
          <w:sz w:val="28"/>
          <w:szCs w:val="28"/>
        </w:rPr>
        <w:t xml:space="preserve">редыдущие </w:t>
      </w:r>
      <w:r w:rsidRPr="000C2811">
        <w:rPr>
          <w:rFonts w:ascii="Times New Roman" w:hAnsi="Times New Roman" w:cs="Times New Roman"/>
          <w:sz w:val="28"/>
          <w:szCs w:val="28"/>
        </w:rPr>
        <w:t>авторы подтвердили</w:t>
      </w:r>
      <w:r w:rsidR="00845557" w:rsidRPr="000C2811">
        <w:rPr>
          <w:rFonts w:ascii="Times New Roman" w:hAnsi="Times New Roman" w:cs="Times New Roman"/>
          <w:sz w:val="28"/>
          <w:szCs w:val="28"/>
        </w:rPr>
        <w:t>, что</w:t>
      </w:r>
      <w:r w:rsidRPr="000C2811">
        <w:rPr>
          <w:rFonts w:ascii="Times New Roman" w:hAnsi="Times New Roman" w:cs="Times New Roman"/>
          <w:sz w:val="28"/>
          <w:szCs w:val="28"/>
        </w:rPr>
        <w:t xml:space="preserve"> с возрастом рефракция</w:t>
      </w:r>
      <w:r w:rsidR="00CE0759" w:rsidRPr="000C2811">
        <w:rPr>
          <w:rFonts w:ascii="Times New Roman" w:hAnsi="Times New Roman" w:cs="Times New Roman"/>
          <w:sz w:val="28"/>
          <w:szCs w:val="28"/>
        </w:rPr>
        <w:t xml:space="preserve"> станов</w:t>
      </w:r>
      <w:r w:rsidR="00EC64F6" w:rsidRPr="000C2811">
        <w:rPr>
          <w:rFonts w:ascii="Times New Roman" w:hAnsi="Times New Roman" w:cs="Times New Roman"/>
          <w:sz w:val="28"/>
          <w:szCs w:val="28"/>
        </w:rPr>
        <w:t>и</w:t>
      </w:r>
      <w:r w:rsidR="00CE0759" w:rsidRPr="000C2811">
        <w:rPr>
          <w:rFonts w:ascii="Times New Roman" w:hAnsi="Times New Roman" w:cs="Times New Roman"/>
          <w:sz w:val="28"/>
          <w:szCs w:val="28"/>
        </w:rPr>
        <w:t>тся гиперметропической</w:t>
      </w:r>
      <w:proofErr w:type="gramEnd"/>
      <w:r w:rsidR="003855C3" w:rsidRPr="000C2811">
        <w:rPr>
          <w:rFonts w:ascii="Times New Roman" w:hAnsi="Times New Roman" w:cs="Times New Roman"/>
          <w:sz w:val="28"/>
          <w:szCs w:val="28"/>
        </w:rPr>
        <w:t xml:space="preserve"> </w:t>
      </w:r>
      <w:r w:rsidR="0035528B" w:rsidRPr="000C2811">
        <w:rPr>
          <w:rFonts w:ascii="Times New Roman" w:hAnsi="Times New Roman" w:cs="Times New Roman"/>
          <w:sz w:val="28"/>
          <w:szCs w:val="28"/>
        </w:rPr>
        <w:fldChar w:fldCharType="begin" w:fldLock="1"/>
      </w:r>
      <w:r w:rsidR="0035528B" w:rsidRPr="000C2811">
        <w:rPr>
          <w:rFonts w:ascii="Times New Roman" w:hAnsi="Times New Roman" w:cs="Times New Roman"/>
          <w:sz w:val="28"/>
          <w:szCs w:val="28"/>
        </w:rPr>
        <w:instrText>ADDIN CSL_CITATION {"citationItems":[{"id":"ITEM-1","itemData":{"DOI":"10.1097/OPX.0B013E3182928BC6","ISSN":"1538-9235","PMID":"23628758","abstract":"PURPOSE: To assess the changes of the surfaces and optical properties of the cornea as a function of age. METHODS: The corneal shape of 407 normal eyes of 211 subjects with ages ranging from 4 to 79 years old was determined by means of Scheimpflug imaging. These data were analyzed by fitting their elevation topographies to a general surface model, which consists of a biconic plus a Zernike polynomial expansion. The analysis includes the computation of the position and orientation of the model in the three-dimensional space to determine the orientation of the optical axis and the apex coordinates. RESULTS: Both average corneal surfaces show negative conic constant plus higher order aspheric terms ((Equation is included in full-text article.)and (Equation is included in full-text article.)are significant). These surfaces are misaligned between them and with the line of sight. Such misalignment increases with age as the cornea seems to rotate as a solid body. The apex curvature and the magnitude of the conic constant along the most curved meridian increase as well, but the largest change with age correspond to the aspheric terms (Equation is included in full-text article.)and (Equation is included in full-text article.). As a result, the spherical aberration (SA) of the average cornea increases with age at a rate similar to the total SA of the eye. CONCLUSIONS: The average corneal surfaces are misaligned general aspheres. Corneal SA is higher than total SA, but both SAs increase with age at a similar rate. This confirms that the lens is partially compensating SA and that such compensation is preserved with aging. Misalignment and solid body rotation seem to reduce astigmatism and coma for young and middle-aged corneas. Copyright © 2013 American Academy of Optometry.","author":[{"dropping-particle":"","family":"Navarro","given":"Rafael","non-dropping-particle":"","parse-names":false,"suffix":""},{"dropping-particle":"","family":"Rozema","given":"Jos J.","non-dropping-particle":"","parse-names":false,"suffix":""},{"dropping-particle":"","family":"Tassignon","given":"Marie José","non-dropping-particle":"","parse-names":false,"suffix":""}],"container-title":"Optometry and vision science : official publication of the American Academy of Optometry","id":"ITEM-1","issue":"6","issued":{"date-parts":[["2013","6"]]},"page":"587-598","publisher":"Optom Vis Sci","title":"Optical changes of the human cornea as a function of age","type":"article-journal","volume":"90"},"uris":["http://www.mendeley.com/documents/?uuid=65ffe4c0-a353-36eb-86e0-76e645e80589"]},{"id":"ITEM-2","itemData":{"DOI":"10.1111/j.1475-1313.1986.tb00698.x","ISSN":"0275-5408","PMID":"3714274","abstract":"Following on from a cross‐sectional analysis of refraction data (Saunders, 1981), the present paper attempts the evaluation of serial recordings of a new sample of refractive corrections using longitudinal methods. This study compares the results of the cross‐sectional and longitudinal methods, investigates whether or not the latter supports the conclusions of the former, examines to what accuracy this is achieved and, where the results differ, seeks a reason for this. It is demonstrated that in spite of such differences the two methods coincide in their conclusions. Copyright © 1986, Wiley Blackwell. All rights reserved","author":[{"dropping-particle":"","family":"Saunders","given":"Harold","non-dropping-particle":"","parse-names":false,"suffix":""}],"container-title":"Ophthalmic &amp; physiological optics : the journal of the British College of Ophthalmic Opticians (Optometrists)","id":"ITEM-2","issue":"1","issued":{"date-parts":[["1986"]]},"page":"39-46","publisher":"Ophthalmic Physiol Opt","title":"A longitudinal study of the age-dependence of human ocular refraction--I. Age-dependent changes in the equivalent sphere","type":"article-journal","volume":"6"},"uris":["http://www.mendeley.com/documents/?uuid=a439dda5-d349-3ff7-808f-95edfe3f557e"]}],"mendeley":{"formattedCitation":"[140,141]","plainTextFormattedCitation":"[140,141]","previouslyFormattedCitation":"[140,141]"},"properties":{"noteIndex":0},"schema":"https://github.com/citation-style-language/schema/raw/master/csl-citation.json"}</w:instrText>
      </w:r>
      <w:r w:rsidR="0035528B" w:rsidRPr="000C2811">
        <w:rPr>
          <w:rFonts w:ascii="Times New Roman" w:hAnsi="Times New Roman" w:cs="Times New Roman"/>
          <w:sz w:val="28"/>
          <w:szCs w:val="28"/>
        </w:rPr>
        <w:fldChar w:fldCharType="separate"/>
      </w:r>
      <w:r w:rsidR="0035528B" w:rsidRPr="000C2811">
        <w:rPr>
          <w:rFonts w:ascii="Times New Roman" w:hAnsi="Times New Roman" w:cs="Times New Roman"/>
          <w:noProof/>
          <w:sz w:val="28"/>
          <w:szCs w:val="28"/>
        </w:rPr>
        <w:t>[140,141]</w:t>
      </w:r>
      <w:r w:rsidR="0035528B" w:rsidRPr="000C2811">
        <w:rPr>
          <w:rFonts w:ascii="Times New Roman" w:hAnsi="Times New Roman" w:cs="Times New Roman"/>
          <w:sz w:val="28"/>
          <w:szCs w:val="28"/>
        </w:rPr>
        <w:fldChar w:fldCharType="end"/>
      </w:r>
      <w:r w:rsidR="0035528B" w:rsidRPr="000C2811">
        <w:rPr>
          <w:rFonts w:ascii="Times New Roman" w:hAnsi="Times New Roman" w:cs="Times New Roman"/>
          <w:sz w:val="28"/>
          <w:szCs w:val="28"/>
        </w:rPr>
        <w:t xml:space="preserve">. </w:t>
      </w:r>
      <w:r w:rsidR="003855C3" w:rsidRPr="000C2811">
        <w:rPr>
          <w:rFonts w:ascii="Times New Roman" w:hAnsi="Times New Roman" w:cs="Times New Roman"/>
          <w:sz w:val="28"/>
          <w:szCs w:val="28"/>
        </w:rPr>
        <w:t>Результаты нашего исследования</w:t>
      </w:r>
      <w:r w:rsidR="00845557" w:rsidRPr="000C2811">
        <w:rPr>
          <w:rFonts w:ascii="Times New Roman" w:hAnsi="Times New Roman" w:cs="Times New Roman"/>
          <w:sz w:val="28"/>
          <w:szCs w:val="28"/>
        </w:rPr>
        <w:t xml:space="preserve"> показали, что с возрастом </w:t>
      </w:r>
      <w:r w:rsidR="005305FF" w:rsidRPr="000C2811">
        <w:rPr>
          <w:rFonts w:ascii="Times New Roman" w:hAnsi="Times New Roman" w:cs="Times New Roman"/>
          <w:sz w:val="28"/>
          <w:szCs w:val="28"/>
        </w:rPr>
        <w:t xml:space="preserve">глубина витреальной полости </w:t>
      </w:r>
      <w:r w:rsidR="00C37FFE" w:rsidRPr="000C2811">
        <w:rPr>
          <w:rFonts w:ascii="Times New Roman" w:hAnsi="Times New Roman" w:cs="Times New Roman"/>
          <w:sz w:val="28"/>
          <w:szCs w:val="28"/>
        </w:rPr>
        <w:t>уменьшается (ρ o = - 0,138, р</w:t>
      </w:r>
      <w:r w:rsidR="00845557" w:rsidRPr="000C2811">
        <w:rPr>
          <w:rFonts w:ascii="Times New Roman" w:hAnsi="Times New Roman" w:cs="Times New Roman"/>
          <w:sz w:val="28"/>
          <w:szCs w:val="28"/>
        </w:rPr>
        <w:t xml:space="preserve"> &lt;0,001), внутри</w:t>
      </w:r>
      <w:r w:rsidR="00C37FFE" w:rsidRPr="000C2811">
        <w:rPr>
          <w:rFonts w:ascii="Times New Roman" w:hAnsi="Times New Roman" w:cs="Times New Roman"/>
          <w:sz w:val="28"/>
          <w:szCs w:val="28"/>
        </w:rPr>
        <w:t>глазное давление</w:t>
      </w:r>
      <w:r w:rsidR="005305FF" w:rsidRPr="000C2811">
        <w:rPr>
          <w:rFonts w:ascii="Times New Roman" w:hAnsi="Times New Roman" w:cs="Times New Roman"/>
          <w:sz w:val="28"/>
          <w:szCs w:val="28"/>
        </w:rPr>
        <w:t xml:space="preserve"> повышается</w:t>
      </w:r>
      <w:r w:rsidRPr="000C2811">
        <w:rPr>
          <w:rFonts w:ascii="Times New Roman" w:hAnsi="Times New Roman" w:cs="Times New Roman"/>
          <w:sz w:val="28"/>
          <w:szCs w:val="28"/>
        </w:rPr>
        <w:t xml:space="preserve"> (ρ o = 0,169, р = 0,031)</w:t>
      </w:r>
      <w:r w:rsidR="009A0502" w:rsidRPr="000C2811">
        <w:rPr>
          <w:rFonts w:ascii="Times New Roman" w:hAnsi="Times New Roman" w:cs="Times New Roman"/>
          <w:sz w:val="28"/>
          <w:szCs w:val="28"/>
        </w:rPr>
        <w:t xml:space="preserve"> и рефракция станови</w:t>
      </w:r>
      <w:r w:rsidR="00EC64F6" w:rsidRPr="000C2811">
        <w:rPr>
          <w:rFonts w:ascii="Times New Roman" w:hAnsi="Times New Roman" w:cs="Times New Roman"/>
          <w:sz w:val="28"/>
          <w:szCs w:val="28"/>
        </w:rPr>
        <w:t>тся</w:t>
      </w:r>
      <w:r w:rsidR="009A0502" w:rsidRPr="000C2811">
        <w:rPr>
          <w:rFonts w:ascii="Times New Roman" w:hAnsi="Times New Roman" w:cs="Times New Roman"/>
          <w:sz w:val="28"/>
          <w:szCs w:val="28"/>
        </w:rPr>
        <w:t xml:space="preserve"> гиперметропической</w:t>
      </w:r>
      <w:r w:rsidR="003855C3" w:rsidRPr="000C2811">
        <w:rPr>
          <w:rFonts w:ascii="Times New Roman" w:hAnsi="Times New Roman" w:cs="Times New Roman"/>
          <w:sz w:val="28"/>
          <w:szCs w:val="28"/>
        </w:rPr>
        <w:t xml:space="preserve">. </w:t>
      </w:r>
      <w:r w:rsidR="0035528B" w:rsidRPr="000C2811">
        <w:rPr>
          <w:rFonts w:ascii="Times New Roman" w:hAnsi="Times New Roman" w:cs="Times New Roman"/>
          <w:sz w:val="28"/>
          <w:szCs w:val="28"/>
        </w:rPr>
        <w:t xml:space="preserve">Изменение толщины хрусталика при старении может играть роль в возрастных изменениях рефракции, снижении глубины передней камеры и повышении внутриглазного давления, что было доказано в предыдущих исследованиях </w:t>
      </w:r>
      <w:r w:rsidR="0035528B" w:rsidRPr="000C2811">
        <w:rPr>
          <w:rFonts w:ascii="Times New Roman" w:hAnsi="Times New Roman" w:cs="Times New Roman"/>
          <w:sz w:val="28"/>
          <w:szCs w:val="28"/>
        </w:rPr>
        <w:fldChar w:fldCharType="begin" w:fldLock="1"/>
      </w:r>
      <w:r w:rsidR="0035528B" w:rsidRPr="000C2811">
        <w:rPr>
          <w:rFonts w:ascii="Times New Roman" w:hAnsi="Times New Roman" w:cs="Times New Roman"/>
          <w:sz w:val="28"/>
          <w:szCs w:val="28"/>
        </w:rPr>
        <w:instrText>ADDIN CSL_CITATION {"citationItems":[{"id":"ITEM-1","itemData":{"DOI":"10.1186/S12886-016-0328-8","ISSN":"1471-2415","PMID":"27549766","abstract":"Background: To evaluate the relationship between age, axial length (AL), anterior chamber depth (ACD) and corneal steepness (K) in patients with cataract. Methods: In this retrospective study, medical records of 800 patients (800 eyes) who were diagnosed with cataract and received preoperative ophthalmologic examination were reviewed. Data including age, gender and ocular biometric data including AL, ACD and K were collected and analyzed using univariate and multivariate analyses. Results: Univariate analysis showed increased age has significant correlation with shorter AL (P &lt; 0.001), shallower ACD (P &lt; 0.001) and steeper K (P &lt; 0.001). K value has a negative correlation with AL (P &lt; 0.001). In multivariate analysis, increasing age has a significant association with shorter AL (P &lt; 0.001) and ACD (P &lt; 0.001), although the association between age and K was not significant (P = 0.398). Negative correlation between AL and K remained significant in multivariate analysis (P &lt; 0.001). Conclusion: In patients with cataract, older age had significant association with shorter AL and ACD. AL and K had negative correlation.","author":[{"dropping-particle":"","family":"Kim","given":"Jung Hoon","non-dropping-particle":"","parse-names":false,"suffix":""},{"dropping-particle":"","family":"Kim","given":"Moosang","non-dropping-particle":"","parse-names":false,"suffix":""},{"dropping-particle":"","family":"Lee","given":"Seung Jun","non-dropping-particle":"","parse-names":false,"suffix":""},{"dropping-particle":"","family":"Han","given":"Sang Beom","non-dropping-particle":"","parse-names":false,"suffix":""},{"dropping-particle":"","family":"Kong","given":"Young Tae","non-dropping-particle":"","parse-names":false,"suffix":""},{"dropping-particle":"","family":"Yang","given":"Hee Kyung","non-dropping-particle":"","parse-names":false,"suffix":""},{"dropping-particle":"","family":"Hyon","given":"Joon Young","non-dropping-particle":"","parse-names":false,"suffix":""}],"container-title":"BMC ophthalmology","id":"ITEM-1","issue":"1","issued":{"date-parts":[["2016","8","22"]]},"publisher":"BMC Ophthalmol","title":"Age-related differences in ocular biometry in adult Korean population","type":"article-journal","volume":"16"},"uris":["http://www.mendeley.com/documents/?uuid=42554309-8181-3a99-ac2a-08d88037b42e"]},{"id":"ITEM-2","itemData":{"ISSN":"0146-0404","PMID":"11133850","abstract":"PURPOSE. To describe the variation in ocular biometry in adult Chinese individuals in Singapore. METHODS. This study was a population-based, cross-sectional survey of adult Chinese persons aged 40 to 81 years residing in Tanjong Pagar district, Singapore. Axial ocular dimensions, including axial length (AL), anterior chamber depth (ACD), lens thickness (LT), and vitreous chamber depth (VCD) were measured using an A-scan ultrasound device. Corneal curvature (CC) and noncycloplegic refraction were measured with an autorefractor, with refraction further refined subjectively. Lens nuclear opacity (NO) was graded clinically using the modified Lens Opacity Classification System III (LOCS III) score. RESULTS. A total of 1717 subjects were eligible for the survey, of whom 1232 (71.8%) participated. Biometric and refraction data were available for 1004 (58.5%) phakic subjects. The AL, ACD, LT, VCD, CC, and LOCS III scores were 23.23 ± 1.17 mm, 2.90 ± 0.44 mm, 4.75 ± 0.47 mm, 15.58 ± 1.11 mm, 7.65 ± 0.27 mm, and 3.2 ± 0.9 (mean ± SD), respectively. On average, people aged 40 to 49 years, when compared with those 70 to 81 years, had longer ALs (mean difference, +0.58 mm), deeper ACDs (+0.52 mm), longer VCDs (+0.72 mm), but thinner lenses (- 0.70 mm) and less severe NO (- 1.7 LOCS III score). CCs did not vary significantly with age. After controlling for age, women had shorter ALs and VCDs, shallower ACDs, but thicker lenses and steeper CCs than men. The variation in noncycloplegic refraction with age was nonlinear. Among people aged 40 to 59 years, a higher prevalence of hyperopia was seen in older compared with younger persons (on average, a difference of + 1.3 D for every 10-year difference in age, P &lt; 0.001), explained principally by shorter AL (and VCD) in older persons. Among those 60 to 81 years, this pattern was not obvious (a difference of -0.03 D for every 10-year difference in age, P = 0.12), as NO became an additional determinant of refraction, with greater degrees of NO in older person's driving refraction in the \"minus\" direction. CONCLUSIONS. Ocular dimensions vary with age and gender in adult Chinese persons in Singapore. The variation in noncycloplegic refraction in people 40 years and older may be explained by differences in axial lengths (principally vitreous chamber depths) between older and younger persons and, from 60 years onwards, differences in lens nuclear opacification as well.","author":[{"dropping-particle":"","family":"Tien Yin Wong","given":"","non-dropping-particle":"","parse-names":false,"suffix":""},{"dropping-particle":"","family":"Foster","given":"P. J.","non-dropping-particle":"","parse-names":false,"suffix":""},{"dropping-particle":"","family":"Tze Pin Ng","given":"","non-dropping-particle":"","parse-names":false,"suffix":""},{"dropping-particle":"","family":"Tielsch","given":"J. M.","non-dropping-particle":"","parse-names":false,"suffix":""},{"dropping-particle":"","family":"Johnson","given":"G. J.","non-dropping-particle":"","parse-names":false,"suffix":""},{"dropping-particle":"","family":"Seah","given":"S. K.L.","non-dropping-particle":"","parse-names":false,"suffix":""}],"container-title":"Investigative ophthalmology &amp; visual science","id":"ITEM-2","issue":"1","issued":{"date-parts":[["2001"]]},"page":"73-80","publisher":"Invest Ophthalmol Vis Sci","title":"Variations in ocular biometry in an adult Chinese population in Singapore: the Tanjong Pagar Survey","type":"article-journal","volume":"42"},"uris":["http://www.mendeley.com/documents/?uuid=2f5cac1f-8f1c-37bd-ad4f-249959eb4fbf"]}],"mendeley":{"formattedCitation":"[116,135]","plainTextFormattedCitation":"[116,135]","previouslyFormattedCitation":"[116,135]"},"properties":{"noteIndex":0},"schema":"https://github.com/citation-style-language/schema/raw/master/csl-citation.json"}</w:instrText>
      </w:r>
      <w:r w:rsidR="0035528B" w:rsidRPr="000C2811">
        <w:rPr>
          <w:rFonts w:ascii="Times New Roman" w:hAnsi="Times New Roman" w:cs="Times New Roman"/>
          <w:sz w:val="28"/>
          <w:szCs w:val="28"/>
        </w:rPr>
        <w:fldChar w:fldCharType="separate"/>
      </w:r>
      <w:r w:rsidR="0035528B" w:rsidRPr="000C2811">
        <w:rPr>
          <w:rFonts w:ascii="Times New Roman" w:hAnsi="Times New Roman" w:cs="Times New Roman"/>
          <w:noProof/>
          <w:sz w:val="28"/>
          <w:szCs w:val="28"/>
        </w:rPr>
        <w:t>[116,135]</w:t>
      </w:r>
      <w:r w:rsidR="0035528B" w:rsidRPr="000C2811">
        <w:rPr>
          <w:rFonts w:ascii="Times New Roman" w:hAnsi="Times New Roman" w:cs="Times New Roman"/>
          <w:sz w:val="28"/>
          <w:szCs w:val="28"/>
        </w:rPr>
        <w:fldChar w:fldCharType="end"/>
      </w:r>
      <w:r w:rsidR="0035528B" w:rsidRPr="000C2811">
        <w:rPr>
          <w:rFonts w:ascii="Times New Roman" w:hAnsi="Times New Roman" w:cs="Times New Roman"/>
          <w:sz w:val="28"/>
          <w:szCs w:val="28"/>
        </w:rPr>
        <w:t>.</w:t>
      </w:r>
    </w:p>
    <w:p w:rsidR="00845557" w:rsidRPr="000C2811" w:rsidRDefault="00845557" w:rsidP="00724A5A">
      <w:pPr>
        <w:tabs>
          <w:tab w:val="left" w:pos="567"/>
          <w:tab w:val="left" w:pos="709"/>
        </w:tabs>
        <w:spacing w:after="0" w:line="240" w:lineRule="auto"/>
        <w:ind w:firstLine="567"/>
        <w:jc w:val="both"/>
        <w:rPr>
          <w:rFonts w:ascii="Times New Roman" w:hAnsi="Times New Roman" w:cs="Times New Roman"/>
          <w:sz w:val="28"/>
          <w:szCs w:val="28"/>
        </w:rPr>
      </w:pPr>
      <w:proofErr w:type="gramStart"/>
      <w:r w:rsidRPr="000C2811">
        <w:rPr>
          <w:rFonts w:ascii="Times New Roman" w:hAnsi="Times New Roman" w:cs="Times New Roman"/>
          <w:sz w:val="28"/>
          <w:szCs w:val="28"/>
        </w:rPr>
        <w:t>Zocher et al.</w:t>
      </w:r>
      <w:proofErr w:type="gramEnd"/>
      <w:r w:rsidRPr="000C2811">
        <w:rPr>
          <w:rFonts w:ascii="Times New Roman" w:hAnsi="Times New Roman" w:cs="Times New Roman"/>
          <w:sz w:val="28"/>
          <w:szCs w:val="28"/>
        </w:rPr>
        <w:t xml:space="preserve"> </w:t>
      </w:r>
      <w:r w:rsidRPr="000C2811">
        <w:rPr>
          <w:rFonts w:ascii="Times New Roman" w:hAnsi="Times New Roman" w:cs="Times New Roman"/>
          <w:sz w:val="28"/>
          <w:szCs w:val="28"/>
        </w:rPr>
        <w:fldChar w:fldCharType="begin" w:fldLock="1"/>
      </w:r>
      <w:r w:rsidR="0044708F" w:rsidRPr="000C2811">
        <w:rPr>
          <w:rFonts w:ascii="Times New Roman" w:hAnsi="Times New Roman" w:cs="Times New Roman"/>
          <w:sz w:val="28"/>
          <w:szCs w:val="28"/>
        </w:rPr>
        <w:instrText>ADDIN CSL_CITATION {"citationItems":[{"id":"ITEM-1","itemData":{"DOI":"10.1186/S12886-016-0232-2","ISSN":"1471-2415","PMID":"27268271","abstract":"Background: Cross-sectional survey of ocular biometry and visual function in healthy eyes across the life span of a German population aged 20 to 69 years (n = 218). Subject number in percent per age category reflected the percentage within the respective age band of the population of Leipzig, Germany. Methods: Measurements obtained: Subjective and objective refraction, best-corrected visual acuity, accommodation, contrast sensitivity, topography and pachymetry with Scheimpflug camera, axial length with non-contact partial coherence interferometry, and spectral-domain optical coherence tomography of the retina. Pearson correlation coefficients with corresponding p-values were given to present interrelationships between stature, biometric and refractive parameters or their associations with age. Two-sample T-tests were used to calculate gender differences. The area under the logarithmic contrast sensitivity function (AULCSF) was calculated for the analysis of contrast sensitivity as a single figure across a range of spatial frequencies. Results: The results of axial length (AL), anterior chamber depth (ACD) and anterior chamber volume (ACV) differed as a function of the age of the participants (rho (p value): AL -0.19 (0.006), ACD -0.56 (&lt; 0.001), ACV-0.52 (&lt; 0.001)). Longer eyes had deeper ACD (AL:ACD 0.62 (&lt; 0.001), greater ACV (AL:ACV 0.65 (&lt; 0.001) and steeper corneal radii (AL:R1ant; R2ant; R1post; R2post 0.40; 0.35; 0.36; 0.36 (all with (&lt; 0.001)). Spherical equivalent was associated with age (towards hyperopia: 0.34 (&lt; 0.001)), AL (-0.66 (&lt; 0.001)), ACD (-0.52 (&lt; 0.001)) and ACV (-0.46 (&lt; 0.001)). Accommodation was found lower for older subjects (negative association with age, r = -0.82 (&lt; 0.001)) and contrast sensitivity presented with smaller values for older ages (AULCSF -0.38, (&lt; 0.001)), no change of retinal thickness with age. 58 % of the study cohort presented with a change of refractive correction above ±0.50 D in one or both eyes (64 % of these were habitual spectacle wearers), need for improvement was present in the young age-group and for older subjects with increasing age. Conclusion: Biometrical data of healthy German eyes, stratified by age, gender and refractive status, enabled cross-comparison of all parameters, providing an important reference database for future patient-based research and specific in-depth investigations of biometric data in epidemiological research.","author":[{"dropping-particle":"","family":"Zocher","given":"Maria Teresa","non-dropping-particle":"","parse-names":false,"suffix":""},{"dropping-particle":"","family":"Rozema","given":"Jos J.","non-dropping-particle":"","parse-names":false,"suffix":""},{"dropping-particle":"","family":"Oertel","given":"Nicole","non-dropping-particle":"","parse-names":false,"suffix":""},{"dropping-particle":"","family":"Dawczynski","given":"Jens","non-dropping-particle":"","parse-names":false,"suffix":""},{"dropping-particle":"","family":"Wiedemann","given":"Peter","non-dropping-particle":"","parse-names":false,"suffix":""},{"dropping-particle":"","family":"Rauscher","given":"Franziska G.","non-dropping-particle":"","parse-names":false,"suffix":""}],"container-title":"BMC ophthalmology","id":"ITEM-1","issue":"1","issued":{"date-parts":[["2016"]]},"publisher":"BMC Ophthalmol","title":"Biometry and visual function of a healthy cohort in Leipzig, Germany","type":"article-journal","volume":"16"},"uris":["http://www.mendeley.com/documents/?uuid=35cce38b-5f53-36ee-a29e-84d577df5470"]}],"mendeley":{"formattedCitation":"[169]","plainTextFormattedCitation":"[169]","previouslyFormattedCitation":"[169]"},"properties":{"noteIndex":0},"schema":"https://github.com/citation-style-language/schema/raw/master/csl-citation.json"}</w:instrText>
      </w:r>
      <w:r w:rsidRPr="000C2811">
        <w:rPr>
          <w:rFonts w:ascii="Times New Roman" w:hAnsi="Times New Roman" w:cs="Times New Roman"/>
          <w:sz w:val="28"/>
          <w:szCs w:val="28"/>
        </w:rPr>
        <w:fldChar w:fldCharType="separate"/>
      </w:r>
      <w:r w:rsidR="005D06A1">
        <w:rPr>
          <w:rFonts w:ascii="Times New Roman" w:hAnsi="Times New Roman" w:cs="Times New Roman"/>
          <w:noProof/>
          <w:sz w:val="28"/>
          <w:szCs w:val="28"/>
        </w:rPr>
        <w:t>[</w:t>
      </w:r>
      <w:r w:rsidR="005D06A1">
        <w:rPr>
          <w:rFonts w:ascii="Times New Roman" w:hAnsi="Times New Roman" w:cs="Times New Roman"/>
          <w:noProof/>
          <w:sz w:val="28"/>
          <w:szCs w:val="28"/>
          <w:lang w:val="en-US"/>
        </w:rPr>
        <w:t>119</w:t>
      </w:r>
      <w:r w:rsidR="0044708F" w:rsidRPr="000C2811">
        <w:rPr>
          <w:rFonts w:ascii="Times New Roman" w:hAnsi="Times New Roman" w:cs="Times New Roman"/>
          <w:noProof/>
          <w:sz w:val="28"/>
          <w:szCs w:val="28"/>
        </w:rPr>
        <w:t>]</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and Wong </w:t>
      </w:r>
      <w:r w:rsidR="00FA326A" w:rsidRPr="000C2811">
        <w:rPr>
          <w:rFonts w:ascii="Times New Roman" w:hAnsi="Times New Roman" w:cs="Times New Roman"/>
          <w:sz w:val="28"/>
          <w:szCs w:val="28"/>
        </w:rPr>
        <w:t xml:space="preserve">T.Y. </w:t>
      </w:r>
      <w:r w:rsidRPr="000C2811">
        <w:rPr>
          <w:rFonts w:ascii="Times New Roman" w:hAnsi="Times New Roman" w:cs="Times New Roman"/>
          <w:sz w:val="28"/>
          <w:szCs w:val="28"/>
        </w:rPr>
        <w:t xml:space="preserve">et al. </w:t>
      </w:r>
      <w:r w:rsidRPr="000C2811">
        <w:rPr>
          <w:rFonts w:ascii="Times New Roman" w:hAnsi="Times New Roman" w:cs="Times New Roman"/>
          <w:sz w:val="28"/>
          <w:szCs w:val="28"/>
        </w:rPr>
        <w:fldChar w:fldCharType="begin" w:fldLock="1"/>
      </w:r>
      <w:r w:rsidR="00C046B7" w:rsidRPr="000C2811">
        <w:rPr>
          <w:rFonts w:ascii="Times New Roman" w:hAnsi="Times New Roman" w:cs="Times New Roman"/>
          <w:sz w:val="28"/>
          <w:szCs w:val="28"/>
        </w:rPr>
        <w:instrText>ADDIN CSL_CITATION {"citationItems":[{"id":"ITEM-1","itemData":{"DOI":"10.1136/BJO.86.9.963","ISSN":"0007-1161","PMID":"12185116","abstract":"Aim: To relate indices of education, occupation, and socioeconomic status to ocular dimensions and refraction in an adult population. Methods: A population based, cross sectional survey of adult Chinese aged 40-81 years residing in the Tanjong Pagar district in Singapore. Ocular dimensions, including axial length, anterior chamber depth, lens thickness, and vitreous chamber depth, were measured using an A-mode ultrasound device. Corneal radius of curvature ond refraction were determined with an autorefractor, with refraction further refined subjectively, and lens nuclear opacity was graded clinically using the modified Lens Opacity Classification System III score. Data on education, occupation, income, and housing type were obtained from a standardised interview. Results: Biometric dato were available on 951 phakic subjects. After controlling for age, sex, occupation, income and housing type, higher education was associated with longer axial lengths (0.60 mm; 95% confidence interval (Cl): 0.34, 0.85, for every 10 years of education), longer vitreous chambers (0.53 mm; 95% Cl: 0.30, 0.77), and more myopic refractions (-1.50 dioptres, 95% Cl: -2.08, -0.92). Adjustment for axial length attenuated the refractive association of education (-0.68 dioptre, 95% Cl:-1.14,-0.21). Similarly, near work related occupations (managers, professionals, and office workers) and higher income were independently associated with longer axial lengths, longer vitreous chambers, and more myopic refractions, and adjustment for axial length attenuated the refractive associations. Conclusions: Adults with greater education, near work related occupations, and higher income are more likely to have longer axial lengths and vitreous chambers, and more myopic refractions. The refractive associations of education, occupation, and income are largely explained by variations in axial length.","author":[{"dropping-particle":"","family":"Wong","given":"T. Y.","non-dropping-particle":"","parse-names":false,"suffix":""},{"dropping-particle":"","family":"Foster","given":"P. J.","non-dropping-particle":"","parse-names":false,"suffix":""},{"dropping-particle":"","family":"Johnson","given":"G. J.","non-dropping-particle":"","parse-names":false,"suffix":""},{"dropping-particle":"","family":"Seah","given":"Steve K.L.","non-dropping-particle":"","parse-names":false,"suffix":""}],"container-title":"The British journal of ophthalmology","id":"ITEM-1","issue":"9","issued":{"date-parts":[["2002","9"]]},"page":"963-968","publisher":"Br J Ophthalmol","title":"Education, socioeconomic status, and ocular dimensions in Chinese adults: the Tanjong Pagar Survey","type":"article-journal","volume":"86"},"uris":["http://www.mendeley.com/documents/?uuid=11fae314-7df5-378b-ae45-e2523a935505"]}],"mendeley":{"formattedCitation":"[18]","manualFormatting":"[40]","plainTextFormattedCitation":"[18]","previouslyFormattedCitation":"[18]"},"properties":{"noteIndex":0},"schema":"https://github.com/citation-style-language/schema/raw/master/csl-citation.json"}</w:instrText>
      </w:r>
      <w:r w:rsidRPr="000C2811">
        <w:rPr>
          <w:rFonts w:ascii="Times New Roman" w:hAnsi="Times New Roman" w:cs="Times New Roman"/>
          <w:sz w:val="28"/>
          <w:szCs w:val="28"/>
        </w:rPr>
        <w:fldChar w:fldCharType="separate"/>
      </w:r>
      <w:r w:rsidR="00FA326A" w:rsidRPr="000C2811">
        <w:rPr>
          <w:rFonts w:ascii="Times New Roman" w:hAnsi="Times New Roman" w:cs="Times New Roman"/>
          <w:noProof/>
          <w:sz w:val="28"/>
          <w:szCs w:val="28"/>
        </w:rPr>
        <w:t>[40</w:t>
      </w:r>
      <w:r w:rsidR="002F6DA9" w:rsidRPr="000C2811">
        <w:rPr>
          <w:rFonts w:ascii="Times New Roman" w:hAnsi="Times New Roman" w:cs="Times New Roman"/>
          <w:noProof/>
          <w:sz w:val="28"/>
          <w:szCs w:val="28"/>
        </w:rPr>
        <w:t>]</w:t>
      </w:r>
      <w:r w:rsidRPr="000C2811">
        <w:rPr>
          <w:rFonts w:ascii="Times New Roman" w:hAnsi="Times New Roman" w:cs="Times New Roman"/>
          <w:sz w:val="28"/>
          <w:szCs w:val="28"/>
        </w:rPr>
        <w:fldChar w:fldCharType="end"/>
      </w:r>
      <w:r w:rsidRPr="000C2811">
        <w:rPr>
          <w:rFonts w:ascii="Times New Roman" w:hAnsi="Times New Roman" w:cs="Times New Roman"/>
          <w:sz w:val="28"/>
          <w:szCs w:val="28"/>
        </w:rPr>
        <w:t xml:space="preserve"> сообщили, что более высокий рост </w:t>
      </w:r>
      <w:r w:rsidR="009A0502" w:rsidRPr="000C2811">
        <w:rPr>
          <w:rFonts w:ascii="Times New Roman" w:hAnsi="Times New Roman" w:cs="Times New Roman"/>
          <w:sz w:val="28"/>
          <w:szCs w:val="28"/>
        </w:rPr>
        <w:t xml:space="preserve">человека </w:t>
      </w:r>
      <w:r w:rsidRPr="000C2811">
        <w:rPr>
          <w:rFonts w:ascii="Times New Roman" w:hAnsi="Times New Roman" w:cs="Times New Roman"/>
          <w:sz w:val="28"/>
          <w:szCs w:val="28"/>
        </w:rPr>
        <w:t xml:space="preserve">ассоциируется с более длинной </w:t>
      </w:r>
      <w:r w:rsidR="0041730E" w:rsidRPr="000C2811">
        <w:rPr>
          <w:rFonts w:ascii="Times New Roman" w:hAnsi="Times New Roman" w:cs="Times New Roman"/>
          <w:sz w:val="28"/>
          <w:szCs w:val="28"/>
        </w:rPr>
        <w:t>передне – задней осью</w:t>
      </w:r>
      <w:r w:rsidR="00CE0759" w:rsidRPr="000C2811">
        <w:rPr>
          <w:rFonts w:ascii="Times New Roman" w:hAnsi="Times New Roman" w:cs="Times New Roman"/>
          <w:sz w:val="28"/>
          <w:szCs w:val="28"/>
        </w:rPr>
        <w:t xml:space="preserve">  глаза, глубокой передней камерой и </w:t>
      </w:r>
      <w:r w:rsidRPr="000C2811">
        <w:rPr>
          <w:rFonts w:ascii="Times New Roman" w:hAnsi="Times New Roman" w:cs="Times New Roman"/>
          <w:sz w:val="28"/>
          <w:szCs w:val="28"/>
        </w:rPr>
        <w:t xml:space="preserve">плоской роговицей. В нашем исследовании </w:t>
      </w:r>
      <w:r w:rsidR="0041730E" w:rsidRPr="000C2811">
        <w:rPr>
          <w:rFonts w:ascii="Times New Roman" w:hAnsi="Times New Roman" w:cs="Times New Roman"/>
          <w:sz w:val="28"/>
          <w:szCs w:val="28"/>
        </w:rPr>
        <w:t>передне – задняя ось глаза</w:t>
      </w:r>
      <w:r w:rsidRPr="000C2811">
        <w:rPr>
          <w:rFonts w:ascii="Times New Roman" w:hAnsi="Times New Roman" w:cs="Times New Roman"/>
          <w:sz w:val="28"/>
          <w:szCs w:val="28"/>
        </w:rPr>
        <w:t xml:space="preserve"> положительно коррел</w:t>
      </w:r>
      <w:r w:rsidR="00EB5CC2" w:rsidRPr="000C2811">
        <w:rPr>
          <w:rFonts w:ascii="Times New Roman" w:hAnsi="Times New Roman" w:cs="Times New Roman"/>
          <w:sz w:val="28"/>
          <w:szCs w:val="28"/>
        </w:rPr>
        <w:t>ировала с ростом (ρ o = 0,167, р</w:t>
      </w:r>
      <w:r w:rsidRPr="000C2811">
        <w:rPr>
          <w:rFonts w:ascii="Times New Roman" w:hAnsi="Times New Roman" w:cs="Times New Roman"/>
          <w:sz w:val="28"/>
          <w:szCs w:val="28"/>
        </w:rPr>
        <w:t xml:space="preserve"> = 0,033), однако не было никакой корреляции между ростом и глубиной перед</w:t>
      </w:r>
      <w:r w:rsidR="00117DDC" w:rsidRPr="000C2811">
        <w:rPr>
          <w:rFonts w:ascii="Times New Roman" w:hAnsi="Times New Roman" w:cs="Times New Roman"/>
          <w:sz w:val="28"/>
          <w:szCs w:val="28"/>
        </w:rPr>
        <w:t>ней камеры, толщиной хрусталика, кривизной роговицы.</w:t>
      </w:r>
      <w:r w:rsidRPr="000C2811">
        <w:rPr>
          <w:rFonts w:ascii="Times New Roman" w:hAnsi="Times New Roman" w:cs="Times New Roman"/>
          <w:sz w:val="28"/>
          <w:szCs w:val="28"/>
        </w:rPr>
        <w:t xml:space="preserve"> </w:t>
      </w:r>
      <w:r w:rsidR="00124049">
        <w:rPr>
          <w:rFonts w:ascii="Times New Roman" w:hAnsi="Times New Roman" w:cs="Times New Roman"/>
          <w:sz w:val="28"/>
          <w:szCs w:val="28"/>
        </w:rPr>
        <w:t>Кроме того</w:t>
      </w:r>
      <w:r w:rsidR="00B801BA" w:rsidRPr="000C2811">
        <w:rPr>
          <w:rFonts w:ascii="Times New Roman" w:hAnsi="Times New Roman" w:cs="Times New Roman"/>
          <w:sz w:val="28"/>
          <w:szCs w:val="28"/>
        </w:rPr>
        <w:t>,</w:t>
      </w:r>
      <w:r w:rsidRPr="000C2811">
        <w:rPr>
          <w:rFonts w:ascii="Times New Roman" w:hAnsi="Times New Roman" w:cs="Times New Roman"/>
          <w:sz w:val="28"/>
          <w:szCs w:val="28"/>
        </w:rPr>
        <w:t xml:space="preserve"> мы не о</w:t>
      </w:r>
      <w:r w:rsidR="00F73E89" w:rsidRPr="000C2811">
        <w:rPr>
          <w:rFonts w:ascii="Times New Roman" w:hAnsi="Times New Roman" w:cs="Times New Roman"/>
          <w:sz w:val="28"/>
          <w:szCs w:val="28"/>
        </w:rPr>
        <w:t>бнаружили корреляции между массой тела</w:t>
      </w:r>
      <w:r w:rsidRPr="000C2811">
        <w:rPr>
          <w:rFonts w:ascii="Times New Roman" w:hAnsi="Times New Roman" w:cs="Times New Roman"/>
          <w:sz w:val="28"/>
          <w:szCs w:val="28"/>
        </w:rPr>
        <w:t xml:space="preserve"> и </w:t>
      </w:r>
      <w:r w:rsidR="00C11D3F" w:rsidRPr="000C2811">
        <w:rPr>
          <w:rFonts w:ascii="Times New Roman" w:hAnsi="Times New Roman" w:cs="Times New Roman"/>
          <w:sz w:val="28"/>
          <w:szCs w:val="28"/>
        </w:rPr>
        <w:t>передне – задней осью</w:t>
      </w:r>
      <w:r w:rsidR="00F73E89" w:rsidRPr="000C2811">
        <w:rPr>
          <w:rFonts w:ascii="Times New Roman" w:hAnsi="Times New Roman" w:cs="Times New Roman"/>
          <w:sz w:val="28"/>
          <w:szCs w:val="28"/>
        </w:rPr>
        <w:t xml:space="preserve"> </w:t>
      </w:r>
      <w:r w:rsidRPr="000C2811">
        <w:rPr>
          <w:rFonts w:ascii="Times New Roman" w:hAnsi="Times New Roman" w:cs="Times New Roman"/>
          <w:sz w:val="28"/>
          <w:szCs w:val="28"/>
        </w:rPr>
        <w:t xml:space="preserve">глаза, глубиной передней камеры, толщиной </w:t>
      </w:r>
      <w:r w:rsidR="003C7CB5" w:rsidRPr="000C2811">
        <w:rPr>
          <w:rFonts w:ascii="Times New Roman" w:hAnsi="Times New Roman" w:cs="Times New Roman"/>
          <w:sz w:val="28"/>
          <w:szCs w:val="28"/>
        </w:rPr>
        <w:t>хрусталика, глубиной</w:t>
      </w:r>
      <w:r w:rsidR="00F73E89" w:rsidRPr="000C2811">
        <w:rPr>
          <w:rFonts w:ascii="Times New Roman" w:hAnsi="Times New Roman" w:cs="Times New Roman"/>
          <w:sz w:val="28"/>
          <w:szCs w:val="28"/>
        </w:rPr>
        <w:t xml:space="preserve"> витреальной полости, </w:t>
      </w:r>
      <w:r w:rsidRPr="000C2811">
        <w:rPr>
          <w:rFonts w:ascii="Times New Roman" w:hAnsi="Times New Roman" w:cs="Times New Roman"/>
          <w:sz w:val="28"/>
          <w:szCs w:val="28"/>
        </w:rPr>
        <w:t>внутриглазным давлением, кератометрией, кривизной роговицы.</w:t>
      </w:r>
    </w:p>
    <w:p w:rsidR="00A64C3C" w:rsidRPr="000C2811" w:rsidRDefault="00D03695" w:rsidP="00724A5A">
      <w:pPr>
        <w:spacing w:after="0" w:line="240" w:lineRule="auto"/>
        <w:ind w:firstLine="567"/>
        <w:jc w:val="both"/>
        <w:rPr>
          <w:rFonts w:ascii="Times New Roman" w:hAnsi="Times New Roman" w:cs="Times New Roman"/>
          <w:sz w:val="28"/>
          <w:szCs w:val="28"/>
        </w:rPr>
      </w:pPr>
      <w:r w:rsidRPr="000C2811">
        <w:rPr>
          <w:rFonts w:ascii="Times New Roman" w:hAnsi="Times New Roman" w:cs="Times New Roman"/>
          <w:sz w:val="28"/>
          <w:szCs w:val="28"/>
        </w:rPr>
        <w:t>Клиническая картина</w:t>
      </w:r>
      <w:r w:rsidR="00357676" w:rsidRPr="000C2811">
        <w:rPr>
          <w:rFonts w:ascii="Times New Roman" w:hAnsi="Times New Roman" w:cs="Times New Roman"/>
          <w:sz w:val="28"/>
          <w:szCs w:val="28"/>
        </w:rPr>
        <w:t xml:space="preserve"> </w:t>
      </w:r>
      <w:r w:rsidRPr="000C2811">
        <w:rPr>
          <w:rFonts w:ascii="Times New Roman" w:hAnsi="Times New Roman" w:cs="Times New Roman"/>
          <w:sz w:val="28"/>
          <w:szCs w:val="28"/>
        </w:rPr>
        <w:t>факоморфической и острого приступа глаукомы идентичная</w:t>
      </w:r>
      <w:r w:rsidR="00357676" w:rsidRPr="000C2811">
        <w:rPr>
          <w:rFonts w:ascii="Times New Roman" w:hAnsi="Times New Roman" w:cs="Times New Roman"/>
          <w:sz w:val="28"/>
          <w:szCs w:val="28"/>
        </w:rPr>
        <w:t xml:space="preserve">, но по </w:t>
      </w:r>
      <w:r w:rsidR="00F5356B" w:rsidRPr="000C2811">
        <w:rPr>
          <w:rFonts w:ascii="Times New Roman" w:hAnsi="Times New Roman" w:cs="Times New Roman"/>
          <w:sz w:val="28"/>
          <w:szCs w:val="28"/>
        </w:rPr>
        <w:t>параметрам глазного</w:t>
      </w:r>
      <w:r w:rsidRPr="000C2811">
        <w:rPr>
          <w:rFonts w:ascii="Times New Roman" w:hAnsi="Times New Roman" w:cs="Times New Roman"/>
          <w:sz w:val="28"/>
          <w:szCs w:val="28"/>
        </w:rPr>
        <w:t xml:space="preserve"> яблока </w:t>
      </w:r>
      <w:r w:rsidR="007957AB" w:rsidRPr="000C2811">
        <w:rPr>
          <w:rFonts w:ascii="Times New Roman" w:hAnsi="Times New Roman" w:cs="Times New Roman"/>
          <w:sz w:val="28"/>
          <w:szCs w:val="28"/>
        </w:rPr>
        <w:t>отличаются</w:t>
      </w:r>
      <w:r w:rsidR="00357676" w:rsidRPr="000C2811">
        <w:rPr>
          <w:rFonts w:ascii="Times New Roman" w:hAnsi="Times New Roman" w:cs="Times New Roman"/>
          <w:sz w:val="28"/>
          <w:szCs w:val="28"/>
        </w:rPr>
        <w:t xml:space="preserve">. </w:t>
      </w:r>
      <w:r w:rsidR="007957AB" w:rsidRPr="000C2811">
        <w:rPr>
          <w:rFonts w:ascii="Times New Roman" w:hAnsi="Times New Roman" w:cs="Times New Roman"/>
          <w:sz w:val="28"/>
          <w:szCs w:val="28"/>
        </w:rPr>
        <w:t>Так, общие симпото</w:t>
      </w:r>
      <w:r w:rsidR="00203836" w:rsidRPr="000C2811">
        <w:rPr>
          <w:rFonts w:ascii="Times New Roman" w:hAnsi="Times New Roman" w:cs="Times New Roman"/>
          <w:sz w:val="28"/>
          <w:szCs w:val="28"/>
        </w:rPr>
        <w:t>м</w:t>
      </w:r>
      <w:r w:rsidR="007957AB" w:rsidRPr="000C2811">
        <w:rPr>
          <w:rFonts w:ascii="Times New Roman" w:hAnsi="Times New Roman" w:cs="Times New Roman"/>
          <w:sz w:val="28"/>
          <w:szCs w:val="28"/>
        </w:rPr>
        <w:t xml:space="preserve">ы такие как: </w:t>
      </w:r>
      <w:r w:rsidR="00A64C3C" w:rsidRPr="000C2811">
        <w:rPr>
          <w:rFonts w:ascii="Times New Roman" w:hAnsi="Times New Roman" w:cs="Times New Roman"/>
          <w:sz w:val="28"/>
          <w:szCs w:val="28"/>
        </w:rPr>
        <w:t>повышение внутриглазного давления выше 30 мм</w:t>
      </w:r>
      <w:proofErr w:type="gramStart"/>
      <w:r w:rsidR="00A64C3C" w:rsidRPr="000C2811">
        <w:rPr>
          <w:rFonts w:ascii="Times New Roman" w:hAnsi="Times New Roman" w:cs="Times New Roman"/>
          <w:sz w:val="28"/>
          <w:szCs w:val="28"/>
        </w:rPr>
        <w:t>.р</w:t>
      </w:r>
      <w:proofErr w:type="gramEnd"/>
      <w:r w:rsidR="00A64C3C" w:rsidRPr="000C2811">
        <w:rPr>
          <w:rFonts w:ascii="Times New Roman" w:hAnsi="Times New Roman" w:cs="Times New Roman"/>
          <w:sz w:val="28"/>
          <w:szCs w:val="28"/>
        </w:rPr>
        <w:t xml:space="preserve">т.ст., </w:t>
      </w:r>
      <w:r w:rsidR="007957AB" w:rsidRPr="000C2811">
        <w:rPr>
          <w:rFonts w:ascii="Times New Roman" w:hAnsi="Times New Roman" w:cs="Times New Roman"/>
          <w:sz w:val="28"/>
          <w:szCs w:val="28"/>
        </w:rPr>
        <w:t xml:space="preserve">застойная </w:t>
      </w:r>
      <w:r w:rsidR="00A64C3C" w:rsidRPr="000C2811">
        <w:rPr>
          <w:rFonts w:ascii="Times New Roman" w:hAnsi="Times New Roman" w:cs="Times New Roman"/>
          <w:sz w:val="28"/>
          <w:szCs w:val="28"/>
        </w:rPr>
        <w:t xml:space="preserve">инъекция глазного яблока, отек эпителия роговицы, мелкая передняя камера, </w:t>
      </w:r>
      <w:r w:rsidR="007957AB" w:rsidRPr="000C2811">
        <w:rPr>
          <w:rFonts w:ascii="Times New Roman" w:hAnsi="Times New Roman" w:cs="Times New Roman"/>
          <w:sz w:val="28"/>
          <w:szCs w:val="28"/>
        </w:rPr>
        <w:t>широкий</w:t>
      </w:r>
      <w:r w:rsidR="00261114" w:rsidRPr="000C2811">
        <w:rPr>
          <w:rFonts w:ascii="Times New Roman" w:hAnsi="Times New Roman" w:cs="Times New Roman"/>
          <w:sz w:val="28"/>
          <w:szCs w:val="28"/>
        </w:rPr>
        <w:t xml:space="preserve"> </w:t>
      </w:r>
      <w:r w:rsidR="00BC6703" w:rsidRPr="000C2811">
        <w:rPr>
          <w:rFonts w:ascii="Times New Roman" w:hAnsi="Times New Roman" w:cs="Times New Roman"/>
          <w:sz w:val="28"/>
          <w:szCs w:val="28"/>
        </w:rPr>
        <w:t>зрачок</w:t>
      </w:r>
      <w:r w:rsidR="007957AB" w:rsidRPr="000C2811">
        <w:rPr>
          <w:rFonts w:ascii="Times New Roman" w:hAnsi="Times New Roman" w:cs="Times New Roman"/>
          <w:sz w:val="28"/>
          <w:szCs w:val="28"/>
        </w:rPr>
        <w:t xml:space="preserve">. </w:t>
      </w:r>
      <w:r w:rsidR="00BC6703" w:rsidRPr="000C2811">
        <w:rPr>
          <w:rFonts w:ascii="Times New Roman" w:hAnsi="Times New Roman" w:cs="Times New Roman"/>
          <w:sz w:val="28"/>
          <w:szCs w:val="28"/>
        </w:rPr>
        <w:t xml:space="preserve"> </w:t>
      </w:r>
      <w:r w:rsidR="00BA21FC" w:rsidRPr="000C2811">
        <w:rPr>
          <w:rFonts w:ascii="Times New Roman" w:hAnsi="Times New Roman" w:cs="Times New Roman"/>
          <w:sz w:val="28"/>
          <w:szCs w:val="28"/>
        </w:rPr>
        <w:t>Б</w:t>
      </w:r>
      <w:r w:rsidR="00A64C3C" w:rsidRPr="000C2811">
        <w:rPr>
          <w:rFonts w:ascii="Times New Roman" w:hAnsi="Times New Roman" w:cs="Times New Roman"/>
          <w:sz w:val="28"/>
          <w:szCs w:val="28"/>
        </w:rPr>
        <w:t>ольные с факоморфической глаукомой</w:t>
      </w:r>
      <w:r w:rsidR="00F930BA" w:rsidRPr="000C2811">
        <w:rPr>
          <w:rFonts w:ascii="Times New Roman" w:hAnsi="Times New Roman" w:cs="Times New Roman"/>
          <w:sz w:val="28"/>
          <w:szCs w:val="28"/>
        </w:rPr>
        <w:t xml:space="preserve"> чаще </w:t>
      </w:r>
      <w:r w:rsidR="00A64C3C" w:rsidRPr="000C2811">
        <w:rPr>
          <w:rFonts w:ascii="Times New Roman" w:hAnsi="Times New Roman" w:cs="Times New Roman"/>
          <w:sz w:val="28"/>
          <w:szCs w:val="28"/>
        </w:rPr>
        <w:t xml:space="preserve">имеют односторонний характер, </w:t>
      </w:r>
      <w:r w:rsidR="00F930BA" w:rsidRPr="000C2811">
        <w:rPr>
          <w:rFonts w:ascii="Times New Roman" w:hAnsi="Times New Roman" w:cs="Times New Roman"/>
          <w:sz w:val="28"/>
          <w:szCs w:val="28"/>
        </w:rPr>
        <w:t>утолщённый</w:t>
      </w:r>
      <w:r w:rsidR="00583C1E" w:rsidRPr="000C2811">
        <w:rPr>
          <w:rFonts w:ascii="Times New Roman" w:hAnsi="Times New Roman" w:cs="Times New Roman"/>
          <w:sz w:val="28"/>
          <w:szCs w:val="28"/>
        </w:rPr>
        <w:t xml:space="preserve"> </w:t>
      </w:r>
      <w:r w:rsidR="00F930BA" w:rsidRPr="000C2811">
        <w:rPr>
          <w:rFonts w:ascii="Times New Roman" w:hAnsi="Times New Roman" w:cs="Times New Roman"/>
          <w:sz w:val="28"/>
          <w:szCs w:val="28"/>
        </w:rPr>
        <w:t>хрусталик</w:t>
      </w:r>
      <w:r w:rsidR="00583C1E" w:rsidRPr="000C2811">
        <w:rPr>
          <w:rFonts w:ascii="Times New Roman" w:hAnsi="Times New Roman" w:cs="Times New Roman"/>
          <w:sz w:val="28"/>
          <w:szCs w:val="28"/>
        </w:rPr>
        <w:t xml:space="preserve"> и </w:t>
      </w:r>
      <w:r w:rsidR="00F930BA" w:rsidRPr="000C2811">
        <w:rPr>
          <w:rFonts w:ascii="Times New Roman" w:hAnsi="Times New Roman" w:cs="Times New Roman"/>
          <w:sz w:val="28"/>
          <w:szCs w:val="28"/>
        </w:rPr>
        <w:t>узкий</w:t>
      </w:r>
      <w:r w:rsidR="00583C1E" w:rsidRPr="000C2811">
        <w:rPr>
          <w:rFonts w:ascii="Times New Roman" w:hAnsi="Times New Roman" w:cs="Times New Roman"/>
          <w:sz w:val="28"/>
          <w:szCs w:val="28"/>
        </w:rPr>
        <w:t xml:space="preserve"> угол</w:t>
      </w:r>
      <w:r w:rsidR="00A64C3C" w:rsidRPr="000C2811">
        <w:rPr>
          <w:rFonts w:ascii="Times New Roman" w:hAnsi="Times New Roman" w:cs="Times New Roman"/>
          <w:sz w:val="28"/>
          <w:szCs w:val="28"/>
        </w:rPr>
        <w:t xml:space="preserve"> передней камеры. </w:t>
      </w:r>
      <w:r w:rsidR="00206F11" w:rsidRPr="000C2811">
        <w:rPr>
          <w:rFonts w:ascii="Times New Roman" w:hAnsi="Times New Roman" w:cs="Times New Roman"/>
          <w:sz w:val="28"/>
          <w:szCs w:val="28"/>
        </w:rPr>
        <w:t>В отличие от факоморфической глаукомы п</w:t>
      </w:r>
      <w:r w:rsidR="00A64C3C" w:rsidRPr="000C2811">
        <w:rPr>
          <w:rFonts w:ascii="Times New Roman" w:hAnsi="Times New Roman" w:cs="Times New Roman"/>
          <w:sz w:val="28"/>
          <w:szCs w:val="28"/>
        </w:rPr>
        <w:t xml:space="preserve">ри остром приступе </w:t>
      </w:r>
      <w:r w:rsidR="00206F11" w:rsidRPr="000C2811">
        <w:rPr>
          <w:rFonts w:ascii="Times New Roman" w:hAnsi="Times New Roman" w:cs="Times New Roman"/>
          <w:sz w:val="28"/>
          <w:szCs w:val="28"/>
        </w:rPr>
        <w:t xml:space="preserve">глаукомы угол передней камеры закрыт, а </w:t>
      </w:r>
      <w:r w:rsidR="00A64C3C" w:rsidRPr="000C2811">
        <w:rPr>
          <w:rFonts w:ascii="Times New Roman" w:hAnsi="Times New Roman" w:cs="Times New Roman"/>
          <w:sz w:val="28"/>
          <w:szCs w:val="28"/>
        </w:rPr>
        <w:t>на парном глазу</w:t>
      </w:r>
      <w:r w:rsidR="00206F11" w:rsidRPr="000C2811">
        <w:rPr>
          <w:rFonts w:ascii="Times New Roman" w:hAnsi="Times New Roman" w:cs="Times New Roman"/>
          <w:sz w:val="28"/>
          <w:szCs w:val="28"/>
        </w:rPr>
        <w:t xml:space="preserve"> - </w:t>
      </w:r>
      <w:r w:rsidR="00FD575E" w:rsidRPr="000C2811">
        <w:rPr>
          <w:rFonts w:ascii="Times New Roman" w:hAnsi="Times New Roman" w:cs="Times New Roman"/>
          <w:sz w:val="28"/>
          <w:szCs w:val="28"/>
        </w:rPr>
        <w:t>узкий</w:t>
      </w:r>
      <w:r w:rsidR="00A64C3C" w:rsidRPr="000C2811">
        <w:rPr>
          <w:rFonts w:ascii="Times New Roman" w:hAnsi="Times New Roman" w:cs="Times New Roman"/>
          <w:sz w:val="28"/>
          <w:szCs w:val="28"/>
        </w:rPr>
        <w:t xml:space="preserve">. Основной причиной факоморфической глаукомы является зрачковый блок в утолщенном </w:t>
      </w:r>
      <w:r w:rsidR="00FD575E" w:rsidRPr="000C2811">
        <w:rPr>
          <w:rFonts w:ascii="Times New Roman" w:hAnsi="Times New Roman" w:cs="Times New Roman"/>
          <w:sz w:val="28"/>
          <w:szCs w:val="28"/>
        </w:rPr>
        <w:t>полупразрачном</w:t>
      </w:r>
      <w:r w:rsidR="00A64C3C" w:rsidRPr="000C2811">
        <w:rPr>
          <w:rFonts w:ascii="Times New Roman" w:hAnsi="Times New Roman" w:cs="Times New Roman"/>
          <w:sz w:val="28"/>
          <w:szCs w:val="28"/>
        </w:rPr>
        <w:t xml:space="preserve"> хрусталике, а при остром приступе глаукомы зрачковый блок возникает в ранее существовавших узких углах </w:t>
      </w:r>
      <w:r w:rsidR="00B941CA" w:rsidRPr="000C2811">
        <w:rPr>
          <w:rFonts w:ascii="Times New Roman" w:hAnsi="Times New Roman" w:cs="Times New Roman"/>
          <w:sz w:val="28"/>
          <w:szCs w:val="28"/>
        </w:rPr>
        <w:t>передней</w:t>
      </w:r>
      <w:r w:rsidR="00A64C3C" w:rsidRPr="000C2811">
        <w:rPr>
          <w:rFonts w:ascii="Times New Roman" w:hAnsi="Times New Roman" w:cs="Times New Roman"/>
          <w:sz w:val="28"/>
          <w:szCs w:val="28"/>
        </w:rPr>
        <w:t xml:space="preserve"> камеры.</w:t>
      </w:r>
    </w:p>
    <w:p w:rsidR="008B458F" w:rsidRPr="000C2811" w:rsidRDefault="00357676" w:rsidP="00203836">
      <w:pPr>
        <w:spacing w:after="0" w:line="240" w:lineRule="auto"/>
        <w:ind w:firstLine="567"/>
        <w:jc w:val="both"/>
        <w:rPr>
          <w:rFonts w:ascii="Times New Roman" w:hAnsi="Times New Roman" w:cs="Times New Roman"/>
          <w:sz w:val="28"/>
          <w:szCs w:val="28"/>
        </w:rPr>
      </w:pPr>
      <w:r w:rsidRPr="000C2811">
        <w:rPr>
          <w:rFonts w:ascii="Times New Roman" w:hAnsi="Times New Roman" w:cs="Times New Roman"/>
          <w:sz w:val="28"/>
          <w:szCs w:val="28"/>
        </w:rPr>
        <w:t>В связи с этим мы провели перекрестное исследование для дифференциальной диа</w:t>
      </w:r>
      <w:r w:rsidR="006A4654" w:rsidRPr="000C2811">
        <w:rPr>
          <w:rFonts w:ascii="Times New Roman" w:hAnsi="Times New Roman" w:cs="Times New Roman"/>
          <w:sz w:val="28"/>
          <w:szCs w:val="28"/>
        </w:rPr>
        <w:t xml:space="preserve">гностики этих двух заболеваний. </w:t>
      </w:r>
      <w:proofErr w:type="gramStart"/>
      <w:r w:rsidR="00884082" w:rsidRPr="000C2811">
        <w:rPr>
          <w:rFonts w:ascii="Times New Roman" w:hAnsi="Times New Roman" w:cs="Times New Roman"/>
          <w:sz w:val="28"/>
          <w:szCs w:val="28"/>
        </w:rPr>
        <w:t xml:space="preserve">В исследование отобраны </w:t>
      </w:r>
      <w:r w:rsidR="00C36B8B" w:rsidRPr="000C2811">
        <w:rPr>
          <w:rFonts w:ascii="Times New Roman" w:hAnsi="Times New Roman" w:cs="Times New Roman"/>
          <w:sz w:val="28"/>
          <w:szCs w:val="28"/>
        </w:rPr>
        <w:t xml:space="preserve">по </w:t>
      </w:r>
      <w:r w:rsidR="00884082" w:rsidRPr="000C2811">
        <w:rPr>
          <w:rFonts w:ascii="Times New Roman" w:hAnsi="Times New Roman" w:cs="Times New Roman"/>
          <w:sz w:val="28"/>
          <w:szCs w:val="28"/>
        </w:rPr>
        <w:t xml:space="preserve">15 пациентов </w:t>
      </w:r>
      <w:r w:rsidR="00845557" w:rsidRPr="000C2811">
        <w:rPr>
          <w:rFonts w:ascii="Times New Roman" w:hAnsi="Times New Roman" w:cs="Times New Roman"/>
          <w:sz w:val="28"/>
          <w:szCs w:val="28"/>
        </w:rPr>
        <w:t>с факоморфической глаукомой (</w:t>
      </w:r>
      <w:r w:rsidR="00A56420" w:rsidRPr="000C2811">
        <w:rPr>
          <w:rFonts w:ascii="Times New Roman" w:hAnsi="Times New Roman" w:cs="Times New Roman"/>
          <w:sz w:val="28"/>
          <w:szCs w:val="28"/>
        </w:rPr>
        <w:t xml:space="preserve">средний </w:t>
      </w:r>
      <w:r w:rsidR="00845557" w:rsidRPr="000C2811">
        <w:rPr>
          <w:rFonts w:ascii="Times New Roman" w:hAnsi="Times New Roman" w:cs="Times New Roman"/>
          <w:sz w:val="28"/>
          <w:szCs w:val="28"/>
        </w:rPr>
        <w:t xml:space="preserve">возраст </w:t>
      </w:r>
      <w:r w:rsidR="00541D2C" w:rsidRPr="000C2811">
        <w:rPr>
          <w:rFonts w:ascii="Times New Roman" w:hAnsi="Times New Roman" w:cs="Times New Roman"/>
          <w:sz w:val="28"/>
          <w:szCs w:val="28"/>
        </w:rPr>
        <w:t xml:space="preserve">составил </w:t>
      </w:r>
      <w:r w:rsidR="00845557" w:rsidRPr="000C2811">
        <w:rPr>
          <w:rFonts w:ascii="Times New Roman" w:hAnsi="Times New Roman" w:cs="Times New Roman"/>
          <w:sz w:val="28"/>
          <w:szCs w:val="28"/>
        </w:rPr>
        <w:t>70 лет (</w:t>
      </w:r>
      <w:r w:rsidR="00A56420" w:rsidRPr="000C2811">
        <w:rPr>
          <w:rFonts w:ascii="Times New Roman" w:hAnsi="Times New Roman" w:cs="Times New Roman"/>
          <w:sz w:val="28"/>
          <w:szCs w:val="28"/>
        </w:rPr>
        <w:t xml:space="preserve">IQR </w:t>
      </w:r>
      <w:r w:rsidR="005850C2" w:rsidRPr="000C2811">
        <w:rPr>
          <w:rFonts w:ascii="Times New Roman" w:hAnsi="Times New Roman" w:cs="Times New Roman"/>
          <w:sz w:val="28"/>
          <w:szCs w:val="28"/>
        </w:rPr>
        <w:t>62-80)</w:t>
      </w:r>
      <w:r w:rsidR="00845557" w:rsidRPr="000C2811">
        <w:rPr>
          <w:rFonts w:ascii="Times New Roman" w:hAnsi="Times New Roman" w:cs="Times New Roman"/>
          <w:sz w:val="28"/>
          <w:szCs w:val="28"/>
        </w:rPr>
        <w:t xml:space="preserve"> и с острым приступом глаукомы (</w:t>
      </w:r>
      <w:r w:rsidR="00A56420" w:rsidRPr="000C2811">
        <w:rPr>
          <w:rFonts w:ascii="Times New Roman" w:hAnsi="Times New Roman" w:cs="Times New Roman"/>
          <w:sz w:val="28"/>
          <w:szCs w:val="28"/>
        </w:rPr>
        <w:t xml:space="preserve">средний </w:t>
      </w:r>
      <w:r w:rsidR="00845557" w:rsidRPr="000C2811">
        <w:rPr>
          <w:rFonts w:ascii="Times New Roman" w:hAnsi="Times New Roman" w:cs="Times New Roman"/>
          <w:sz w:val="28"/>
          <w:szCs w:val="28"/>
        </w:rPr>
        <w:t xml:space="preserve">возраст </w:t>
      </w:r>
      <w:r w:rsidR="00541D2C" w:rsidRPr="000C2811">
        <w:rPr>
          <w:rFonts w:ascii="Times New Roman" w:hAnsi="Times New Roman" w:cs="Times New Roman"/>
          <w:sz w:val="28"/>
          <w:szCs w:val="28"/>
        </w:rPr>
        <w:t xml:space="preserve">- 65 </w:t>
      </w:r>
      <w:r w:rsidR="00845557" w:rsidRPr="000C2811">
        <w:rPr>
          <w:rFonts w:ascii="Times New Roman" w:hAnsi="Times New Roman" w:cs="Times New Roman"/>
          <w:sz w:val="28"/>
          <w:szCs w:val="28"/>
        </w:rPr>
        <w:t>лет (</w:t>
      </w:r>
      <w:r w:rsidR="00A56420" w:rsidRPr="000C2811">
        <w:rPr>
          <w:rFonts w:ascii="Times New Roman" w:hAnsi="Times New Roman" w:cs="Times New Roman"/>
          <w:sz w:val="28"/>
          <w:szCs w:val="28"/>
        </w:rPr>
        <w:t xml:space="preserve">IQR </w:t>
      </w:r>
      <w:r w:rsidR="00541D2C" w:rsidRPr="000C2811">
        <w:rPr>
          <w:rFonts w:ascii="Times New Roman" w:hAnsi="Times New Roman" w:cs="Times New Roman"/>
          <w:sz w:val="28"/>
          <w:szCs w:val="28"/>
        </w:rPr>
        <w:t>51-75).</w:t>
      </w:r>
      <w:proofErr w:type="gramEnd"/>
      <w:r w:rsidR="00541D2C" w:rsidRPr="000C2811">
        <w:rPr>
          <w:rFonts w:ascii="Times New Roman" w:hAnsi="Times New Roman" w:cs="Times New Roman"/>
          <w:sz w:val="28"/>
          <w:szCs w:val="28"/>
        </w:rPr>
        <w:t xml:space="preserve"> </w:t>
      </w:r>
      <w:r w:rsidR="006F05E9" w:rsidRPr="000C2811">
        <w:rPr>
          <w:rFonts w:ascii="Times New Roman" w:hAnsi="Times New Roman" w:cs="Times New Roman"/>
          <w:sz w:val="28"/>
          <w:szCs w:val="28"/>
        </w:rPr>
        <w:t>По данным УЗИ и ул</w:t>
      </w:r>
      <w:r w:rsidR="00203836" w:rsidRPr="000C2811">
        <w:rPr>
          <w:rFonts w:ascii="Times New Roman" w:hAnsi="Times New Roman" w:cs="Times New Roman"/>
          <w:sz w:val="28"/>
          <w:szCs w:val="28"/>
        </w:rPr>
        <w:t>ь</w:t>
      </w:r>
      <w:r w:rsidR="006F05E9" w:rsidRPr="000C2811">
        <w:rPr>
          <w:rFonts w:ascii="Times New Roman" w:hAnsi="Times New Roman" w:cs="Times New Roman"/>
          <w:sz w:val="28"/>
          <w:szCs w:val="28"/>
        </w:rPr>
        <w:t>тразвуковой биомикроскопии</w:t>
      </w:r>
      <w:r w:rsidR="00203836" w:rsidRPr="000C2811">
        <w:rPr>
          <w:rFonts w:ascii="Times New Roman" w:hAnsi="Times New Roman" w:cs="Times New Roman"/>
          <w:sz w:val="28"/>
          <w:szCs w:val="28"/>
        </w:rPr>
        <w:t>,</w:t>
      </w:r>
      <w:r w:rsidR="006F05E9" w:rsidRPr="000C2811">
        <w:rPr>
          <w:rFonts w:ascii="Times New Roman" w:hAnsi="Times New Roman" w:cs="Times New Roman"/>
          <w:sz w:val="28"/>
          <w:szCs w:val="28"/>
        </w:rPr>
        <w:t xml:space="preserve"> г</w:t>
      </w:r>
      <w:r w:rsidR="00464431" w:rsidRPr="000C2811">
        <w:rPr>
          <w:rFonts w:ascii="Times New Roman" w:hAnsi="Times New Roman" w:cs="Times New Roman"/>
          <w:sz w:val="28"/>
          <w:szCs w:val="28"/>
        </w:rPr>
        <w:t>лаза</w:t>
      </w:r>
      <w:r w:rsidR="00845557" w:rsidRPr="000C2811">
        <w:rPr>
          <w:rFonts w:ascii="Times New Roman" w:hAnsi="Times New Roman" w:cs="Times New Roman"/>
          <w:sz w:val="28"/>
          <w:szCs w:val="28"/>
        </w:rPr>
        <w:t xml:space="preserve"> с острым приступом глаукомы имели к</w:t>
      </w:r>
      <w:r w:rsidR="00464431" w:rsidRPr="000C2811">
        <w:rPr>
          <w:rFonts w:ascii="Times New Roman" w:hAnsi="Times New Roman" w:cs="Times New Roman"/>
          <w:sz w:val="28"/>
          <w:szCs w:val="28"/>
        </w:rPr>
        <w:t xml:space="preserve">ороткую </w:t>
      </w:r>
      <w:proofErr w:type="gramStart"/>
      <w:r w:rsidR="00464431" w:rsidRPr="000C2811">
        <w:rPr>
          <w:rFonts w:ascii="Times New Roman" w:hAnsi="Times New Roman" w:cs="Times New Roman"/>
          <w:sz w:val="28"/>
          <w:szCs w:val="28"/>
        </w:rPr>
        <w:t>передне – заднюю</w:t>
      </w:r>
      <w:proofErr w:type="gramEnd"/>
      <w:r w:rsidR="00464431" w:rsidRPr="000C2811">
        <w:rPr>
          <w:rFonts w:ascii="Times New Roman" w:hAnsi="Times New Roman" w:cs="Times New Roman"/>
          <w:sz w:val="28"/>
          <w:szCs w:val="28"/>
        </w:rPr>
        <w:t xml:space="preserve"> длину</w:t>
      </w:r>
      <w:r w:rsidR="00884082" w:rsidRPr="000C2811">
        <w:rPr>
          <w:rFonts w:ascii="Times New Roman" w:hAnsi="Times New Roman" w:cs="Times New Roman"/>
          <w:sz w:val="28"/>
          <w:szCs w:val="28"/>
        </w:rPr>
        <w:t xml:space="preserve"> (</w:t>
      </w:r>
      <w:r w:rsidR="00884082" w:rsidRPr="000C2811">
        <w:rPr>
          <w:rStyle w:val="markedcontent"/>
          <w:rFonts w:ascii="Times New Roman" w:hAnsi="Times New Roman" w:cs="Times New Roman"/>
          <w:sz w:val="28"/>
          <w:szCs w:val="28"/>
        </w:rPr>
        <w:t>22,30 мм (</w:t>
      </w:r>
      <w:r w:rsidR="00884082" w:rsidRPr="000C2811">
        <w:rPr>
          <w:rFonts w:ascii="Times New Roman" w:hAnsi="Times New Roman" w:cs="Times New Roman"/>
          <w:sz w:val="28"/>
          <w:szCs w:val="28"/>
        </w:rPr>
        <w:t>IQR</w:t>
      </w:r>
      <w:r w:rsidR="00330963" w:rsidRPr="000C2811">
        <w:rPr>
          <w:rFonts w:ascii="Times New Roman" w:hAnsi="Times New Roman" w:cs="Times New Roman"/>
          <w:sz w:val="28"/>
          <w:szCs w:val="28"/>
        </w:rPr>
        <w:t xml:space="preserve"> </w:t>
      </w:r>
      <w:r w:rsidR="00884082" w:rsidRPr="000C2811">
        <w:rPr>
          <w:rStyle w:val="markedcontent"/>
          <w:rFonts w:ascii="Times New Roman" w:hAnsi="Times New Roman" w:cs="Times New Roman"/>
          <w:sz w:val="28"/>
          <w:szCs w:val="28"/>
        </w:rPr>
        <w:t>21,65 - 23,49)</w:t>
      </w:r>
      <w:r w:rsidR="00203836" w:rsidRPr="000C2811">
        <w:rPr>
          <w:rStyle w:val="markedcontent"/>
          <w:rFonts w:ascii="Times New Roman" w:hAnsi="Times New Roman" w:cs="Times New Roman"/>
          <w:sz w:val="28"/>
          <w:szCs w:val="28"/>
        </w:rPr>
        <w:t>,</w:t>
      </w:r>
      <w:r w:rsidR="00541D2C" w:rsidRPr="000C2811">
        <w:rPr>
          <w:rFonts w:ascii="Times New Roman" w:hAnsi="Times New Roman" w:cs="Times New Roman"/>
          <w:sz w:val="28"/>
          <w:szCs w:val="28"/>
        </w:rPr>
        <w:t xml:space="preserve"> чем глаза с факоморфической глаукомой</w:t>
      </w:r>
      <w:r w:rsidR="00884082" w:rsidRPr="000C2811">
        <w:rPr>
          <w:rFonts w:ascii="Times New Roman" w:hAnsi="Times New Roman" w:cs="Times New Roman"/>
          <w:sz w:val="28"/>
          <w:szCs w:val="28"/>
        </w:rPr>
        <w:t xml:space="preserve"> (</w:t>
      </w:r>
      <w:r w:rsidR="00884082" w:rsidRPr="000C2811">
        <w:rPr>
          <w:rStyle w:val="markedcontent"/>
          <w:rFonts w:ascii="Times New Roman" w:hAnsi="Times New Roman" w:cs="Times New Roman"/>
          <w:sz w:val="28"/>
          <w:szCs w:val="28"/>
        </w:rPr>
        <w:t>22,77 мм (</w:t>
      </w:r>
      <w:r w:rsidR="00884082" w:rsidRPr="000C2811">
        <w:rPr>
          <w:rFonts w:ascii="Times New Roman" w:hAnsi="Times New Roman" w:cs="Times New Roman"/>
          <w:sz w:val="28"/>
          <w:szCs w:val="28"/>
        </w:rPr>
        <w:t>IQR</w:t>
      </w:r>
      <w:r w:rsidR="00330963" w:rsidRPr="000C2811">
        <w:rPr>
          <w:rFonts w:ascii="Times New Roman" w:hAnsi="Times New Roman" w:cs="Times New Roman"/>
          <w:sz w:val="28"/>
          <w:szCs w:val="28"/>
        </w:rPr>
        <w:t xml:space="preserve"> </w:t>
      </w:r>
      <w:r w:rsidR="00884082" w:rsidRPr="000C2811">
        <w:rPr>
          <w:rStyle w:val="markedcontent"/>
          <w:rFonts w:ascii="Times New Roman" w:hAnsi="Times New Roman" w:cs="Times New Roman"/>
          <w:sz w:val="28"/>
          <w:szCs w:val="28"/>
        </w:rPr>
        <w:t>21,96 - 23,86</w:t>
      </w:r>
      <w:r w:rsidR="00884082" w:rsidRPr="000C2811">
        <w:rPr>
          <w:rFonts w:ascii="Times New Roman" w:hAnsi="Times New Roman" w:cs="Times New Roman"/>
          <w:sz w:val="28"/>
          <w:szCs w:val="28"/>
        </w:rPr>
        <w:t>)</w:t>
      </w:r>
      <w:r w:rsidR="00464431" w:rsidRPr="000C2811">
        <w:rPr>
          <w:rFonts w:ascii="Times New Roman" w:hAnsi="Times New Roman" w:cs="Times New Roman"/>
          <w:sz w:val="28"/>
          <w:szCs w:val="28"/>
        </w:rPr>
        <w:t xml:space="preserve">. </w:t>
      </w:r>
      <w:r w:rsidR="00845557" w:rsidRPr="000C2811">
        <w:rPr>
          <w:rFonts w:ascii="Times New Roman" w:hAnsi="Times New Roman" w:cs="Times New Roman"/>
          <w:sz w:val="28"/>
          <w:szCs w:val="28"/>
        </w:rPr>
        <w:t xml:space="preserve">В отличие от острого приступа </w:t>
      </w:r>
      <w:r w:rsidR="00541D2C" w:rsidRPr="000C2811">
        <w:rPr>
          <w:rFonts w:ascii="Times New Roman" w:hAnsi="Times New Roman" w:cs="Times New Roman"/>
          <w:sz w:val="28"/>
          <w:szCs w:val="28"/>
        </w:rPr>
        <w:t xml:space="preserve">глаукомы </w:t>
      </w:r>
      <w:r w:rsidR="00845557" w:rsidRPr="000C2811">
        <w:rPr>
          <w:rFonts w:ascii="Times New Roman" w:hAnsi="Times New Roman" w:cs="Times New Roman"/>
          <w:sz w:val="28"/>
          <w:szCs w:val="28"/>
        </w:rPr>
        <w:t xml:space="preserve">в глазах с факоморфической </w:t>
      </w:r>
      <w:r w:rsidR="0055064C">
        <w:rPr>
          <w:rFonts w:ascii="Times New Roman" w:hAnsi="Times New Roman" w:cs="Times New Roman"/>
          <w:sz w:val="28"/>
          <w:szCs w:val="28"/>
        </w:rPr>
        <w:t xml:space="preserve">глаукомой </w:t>
      </w:r>
      <w:r w:rsidR="00C36B8B" w:rsidRPr="000C2811">
        <w:rPr>
          <w:rFonts w:ascii="Times New Roman" w:hAnsi="Times New Roman" w:cs="Times New Roman"/>
          <w:sz w:val="28"/>
          <w:szCs w:val="28"/>
        </w:rPr>
        <w:t>отмечала</w:t>
      </w:r>
      <w:r w:rsidR="00541D2C" w:rsidRPr="000C2811">
        <w:rPr>
          <w:rFonts w:ascii="Times New Roman" w:hAnsi="Times New Roman" w:cs="Times New Roman"/>
          <w:sz w:val="28"/>
          <w:szCs w:val="28"/>
        </w:rPr>
        <w:t xml:space="preserve">сь </w:t>
      </w:r>
      <w:r w:rsidR="00845557" w:rsidRPr="000C2811">
        <w:rPr>
          <w:rFonts w:ascii="Times New Roman" w:hAnsi="Times New Roman" w:cs="Times New Roman"/>
          <w:sz w:val="28"/>
          <w:szCs w:val="28"/>
        </w:rPr>
        <w:t>мелкая передн</w:t>
      </w:r>
      <w:r w:rsidR="006A4654" w:rsidRPr="000C2811">
        <w:rPr>
          <w:rFonts w:ascii="Times New Roman" w:hAnsi="Times New Roman" w:cs="Times New Roman"/>
          <w:sz w:val="28"/>
          <w:szCs w:val="28"/>
        </w:rPr>
        <w:t>яя камера</w:t>
      </w:r>
      <w:r w:rsidR="001470BC" w:rsidRPr="000C2811">
        <w:rPr>
          <w:rFonts w:ascii="Times New Roman" w:hAnsi="Times New Roman" w:cs="Times New Roman"/>
          <w:sz w:val="28"/>
          <w:szCs w:val="28"/>
        </w:rPr>
        <w:t>:</w:t>
      </w:r>
      <w:r w:rsidR="00C36B8B" w:rsidRPr="000C2811">
        <w:rPr>
          <w:rFonts w:ascii="Times New Roman" w:hAnsi="Times New Roman" w:cs="Times New Roman"/>
          <w:sz w:val="28"/>
          <w:szCs w:val="28"/>
        </w:rPr>
        <w:t xml:space="preserve"> </w:t>
      </w:r>
      <w:r w:rsidR="00C36B8B" w:rsidRPr="000C2811">
        <w:rPr>
          <w:rStyle w:val="markedcontent"/>
          <w:rFonts w:ascii="Times New Roman" w:hAnsi="Times New Roman" w:cs="Times New Roman"/>
          <w:sz w:val="28"/>
          <w:szCs w:val="28"/>
        </w:rPr>
        <w:t xml:space="preserve">1,50 мм (1,37-1,79) </w:t>
      </w:r>
      <w:r w:rsidR="006A4654" w:rsidRPr="000C2811">
        <w:rPr>
          <w:rFonts w:ascii="Times New Roman" w:hAnsi="Times New Roman" w:cs="Times New Roman"/>
          <w:sz w:val="28"/>
          <w:szCs w:val="28"/>
        </w:rPr>
        <w:t>и толстый хрусталик</w:t>
      </w:r>
      <w:r w:rsidR="001470BC" w:rsidRPr="000C2811">
        <w:rPr>
          <w:rFonts w:ascii="Times New Roman" w:hAnsi="Times New Roman" w:cs="Times New Roman"/>
          <w:sz w:val="28"/>
          <w:szCs w:val="28"/>
        </w:rPr>
        <w:t>:</w:t>
      </w:r>
      <w:r w:rsidR="00C36B8B" w:rsidRPr="000C2811">
        <w:rPr>
          <w:rFonts w:ascii="Times New Roman" w:hAnsi="Times New Roman" w:cs="Times New Roman"/>
          <w:sz w:val="28"/>
          <w:szCs w:val="28"/>
        </w:rPr>
        <w:t xml:space="preserve"> </w:t>
      </w:r>
      <w:r w:rsidR="00C36B8B" w:rsidRPr="000C2811">
        <w:rPr>
          <w:rStyle w:val="markedcontent"/>
          <w:rFonts w:ascii="Times New Roman" w:hAnsi="Times New Roman" w:cs="Times New Roman"/>
          <w:sz w:val="28"/>
          <w:szCs w:val="28"/>
        </w:rPr>
        <w:t>5,40 мм (4,76-5,91). А при остром приступе глаукомы глубина передней камеры</w:t>
      </w:r>
      <w:r w:rsidR="001470BC" w:rsidRPr="000C2811">
        <w:rPr>
          <w:rStyle w:val="markedcontent"/>
          <w:rFonts w:ascii="Times New Roman" w:hAnsi="Times New Roman" w:cs="Times New Roman"/>
          <w:sz w:val="28"/>
          <w:szCs w:val="28"/>
        </w:rPr>
        <w:t xml:space="preserve"> </w:t>
      </w:r>
      <w:r w:rsidR="00C36B8B" w:rsidRPr="000C2811">
        <w:rPr>
          <w:rStyle w:val="markedcontent"/>
          <w:rFonts w:ascii="Times New Roman" w:hAnsi="Times New Roman" w:cs="Times New Roman"/>
          <w:sz w:val="28"/>
          <w:szCs w:val="28"/>
        </w:rPr>
        <w:t>составила 1,87</w:t>
      </w:r>
      <w:r w:rsidR="003666FC" w:rsidRPr="000C2811">
        <w:rPr>
          <w:rStyle w:val="markedcontent"/>
          <w:rFonts w:ascii="Times New Roman" w:hAnsi="Times New Roman" w:cs="Times New Roman"/>
          <w:sz w:val="28"/>
          <w:szCs w:val="28"/>
        </w:rPr>
        <w:t xml:space="preserve"> </w:t>
      </w:r>
      <w:r w:rsidR="00C36B8B" w:rsidRPr="000C2811">
        <w:rPr>
          <w:rStyle w:val="markedcontent"/>
          <w:rFonts w:ascii="Times New Roman" w:hAnsi="Times New Roman" w:cs="Times New Roman"/>
          <w:sz w:val="28"/>
          <w:szCs w:val="28"/>
        </w:rPr>
        <w:t>мм (1,56-2,20),</w:t>
      </w:r>
      <w:r w:rsidR="001470BC" w:rsidRPr="000C2811">
        <w:rPr>
          <w:rStyle w:val="markedcontent"/>
          <w:rFonts w:ascii="Times New Roman" w:hAnsi="Times New Roman" w:cs="Times New Roman"/>
          <w:sz w:val="28"/>
          <w:szCs w:val="28"/>
        </w:rPr>
        <w:t xml:space="preserve"> то есть на 0,37 мм глубже, а </w:t>
      </w:r>
      <w:r w:rsidR="00C36B8B" w:rsidRPr="000C2811">
        <w:rPr>
          <w:rStyle w:val="markedcontent"/>
          <w:rFonts w:ascii="Times New Roman" w:hAnsi="Times New Roman" w:cs="Times New Roman"/>
          <w:sz w:val="28"/>
          <w:szCs w:val="28"/>
        </w:rPr>
        <w:t>толщина хрусталика</w:t>
      </w:r>
      <w:r w:rsidR="001470BC" w:rsidRPr="000C2811">
        <w:rPr>
          <w:rFonts w:ascii="Times New Roman" w:hAnsi="Times New Roman" w:cs="Times New Roman"/>
          <w:sz w:val="28"/>
          <w:szCs w:val="28"/>
        </w:rPr>
        <w:t xml:space="preserve"> - </w:t>
      </w:r>
      <w:r w:rsidR="00C36B8B" w:rsidRPr="000C2811">
        <w:rPr>
          <w:rStyle w:val="markedcontent"/>
          <w:rFonts w:ascii="Times New Roman" w:hAnsi="Times New Roman" w:cs="Times New Roman"/>
          <w:sz w:val="28"/>
          <w:szCs w:val="28"/>
        </w:rPr>
        <w:t>4,58 мм (4,41-4,65)</w:t>
      </w:r>
      <w:r w:rsidR="001470BC" w:rsidRPr="000C2811">
        <w:rPr>
          <w:rStyle w:val="markedcontent"/>
          <w:rFonts w:ascii="Times New Roman" w:hAnsi="Times New Roman" w:cs="Times New Roman"/>
          <w:sz w:val="28"/>
          <w:szCs w:val="28"/>
        </w:rPr>
        <w:t>, то есть на 0,82 мм тоньше</w:t>
      </w:r>
      <w:r w:rsidR="00C36B8B" w:rsidRPr="000C2811">
        <w:rPr>
          <w:rStyle w:val="markedcontent"/>
          <w:rFonts w:ascii="Times New Roman" w:hAnsi="Times New Roman" w:cs="Times New Roman"/>
          <w:sz w:val="28"/>
          <w:szCs w:val="28"/>
        </w:rPr>
        <w:t>.</w:t>
      </w:r>
      <w:r w:rsidR="001470BC" w:rsidRPr="000C2811">
        <w:rPr>
          <w:rStyle w:val="markedcontent"/>
          <w:rFonts w:ascii="Times New Roman" w:hAnsi="Times New Roman" w:cs="Times New Roman"/>
          <w:sz w:val="28"/>
          <w:szCs w:val="28"/>
        </w:rPr>
        <w:t xml:space="preserve"> Эти данны</w:t>
      </w:r>
      <w:r w:rsidR="00203836" w:rsidRPr="000C2811">
        <w:rPr>
          <w:rStyle w:val="markedcontent"/>
          <w:rFonts w:ascii="Times New Roman" w:hAnsi="Times New Roman" w:cs="Times New Roman"/>
          <w:sz w:val="28"/>
          <w:szCs w:val="28"/>
        </w:rPr>
        <w:t>е</w:t>
      </w:r>
      <w:r w:rsidR="001470BC" w:rsidRPr="000C2811">
        <w:rPr>
          <w:rStyle w:val="markedcontent"/>
          <w:rFonts w:ascii="Times New Roman" w:hAnsi="Times New Roman" w:cs="Times New Roman"/>
          <w:sz w:val="28"/>
          <w:szCs w:val="28"/>
        </w:rPr>
        <w:t xml:space="preserve"> были статистически достоверными </w:t>
      </w:r>
      <w:proofErr w:type="gramStart"/>
      <w:r w:rsidR="001470BC" w:rsidRPr="000C2811">
        <w:rPr>
          <w:rStyle w:val="markedcontent"/>
          <w:rFonts w:ascii="Times New Roman" w:hAnsi="Times New Roman" w:cs="Times New Roman"/>
          <w:sz w:val="28"/>
          <w:szCs w:val="28"/>
        </w:rPr>
        <w:t>р</w:t>
      </w:r>
      <w:proofErr w:type="gramEnd"/>
      <w:r w:rsidR="001470BC" w:rsidRPr="000C2811">
        <w:rPr>
          <w:rStyle w:val="markedcontent"/>
          <w:rFonts w:ascii="Times New Roman" w:hAnsi="Times New Roman" w:cs="Times New Roman"/>
          <w:sz w:val="28"/>
          <w:szCs w:val="28"/>
        </w:rPr>
        <w:t xml:space="preserve"> = 0,001.</w:t>
      </w:r>
      <w:r w:rsidR="00E82108" w:rsidRPr="000C2811">
        <w:rPr>
          <w:rStyle w:val="markedcontent"/>
          <w:rFonts w:ascii="Times New Roman" w:hAnsi="Times New Roman" w:cs="Times New Roman"/>
          <w:sz w:val="28"/>
          <w:szCs w:val="28"/>
        </w:rPr>
        <w:t xml:space="preserve"> </w:t>
      </w:r>
      <w:r w:rsidR="00845557" w:rsidRPr="000C2811">
        <w:rPr>
          <w:rFonts w:ascii="Times New Roman" w:hAnsi="Times New Roman" w:cs="Times New Roman"/>
          <w:sz w:val="28"/>
          <w:szCs w:val="28"/>
        </w:rPr>
        <w:t xml:space="preserve">По длине </w:t>
      </w:r>
      <w:r w:rsidR="00845557" w:rsidRPr="000C2811">
        <w:rPr>
          <w:rFonts w:ascii="Times New Roman" w:hAnsi="Times New Roman" w:cs="Times New Roman"/>
          <w:sz w:val="28"/>
          <w:szCs w:val="28"/>
        </w:rPr>
        <w:lastRenderedPageBreak/>
        <w:t>цинновых связок и толщине цилиарного тела между группами не было статистическ</w:t>
      </w:r>
      <w:r w:rsidR="00203836" w:rsidRPr="000C2811">
        <w:rPr>
          <w:rFonts w:ascii="Times New Roman" w:hAnsi="Times New Roman" w:cs="Times New Roman"/>
          <w:sz w:val="28"/>
          <w:szCs w:val="28"/>
        </w:rPr>
        <w:t>и</w:t>
      </w:r>
      <w:r w:rsidR="00845557" w:rsidRPr="000C2811">
        <w:rPr>
          <w:rFonts w:ascii="Times New Roman" w:hAnsi="Times New Roman" w:cs="Times New Roman"/>
          <w:sz w:val="28"/>
          <w:szCs w:val="28"/>
        </w:rPr>
        <w:t xml:space="preserve"> значимой разницы.  В группе с факоморфической глаукомой</w:t>
      </w:r>
      <w:r w:rsidR="00AC0C15" w:rsidRPr="000C2811">
        <w:rPr>
          <w:rFonts w:ascii="Times New Roman" w:hAnsi="Times New Roman" w:cs="Times New Roman"/>
          <w:sz w:val="28"/>
          <w:szCs w:val="28"/>
        </w:rPr>
        <w:t xml:space="preserve"> в 11 глазах (73,33%) </w:t>
      </w:r>
      <w:proofErr w:type="gramStart"/>
      <w:r w:rsidR="00AC0C15" w:rsidRPr="000C2811">
        <w:rPr>
          <w:rFonts w:ascii="Times New Roman" w:hAnsi="Times New Roman" w:cs="Times New Roman"/>
          <w:sz w:val="28"/>
          <w:szCs w:val="28"/>
        </w:rPr>
        <w:t>определена</w:t>
      </w:r>
      <w:proofErr w:type="gramEnd"/>
      <w:r w:rsidR="00845557" w:rsidRPr="000C2811">
        <w:rPr>
          <w:rFonts w:ascii="Times New Roman" w:hAnsi="Times New Roman" w:cs="Times New Roman"/>
          <w:sz w:val="28"/>
          <w:szCs w:val="28"/>
        </w:rPr>
        <w:t xml:space="preserve"> сублюксация хрусталика, а в</w:t>
      </w:r>
      <w:r w:rsidR="006C4717">
        <w:rPr>
          <w:rFonts w:ascii="Times New Roman" w:hAnsi="Times New Roman" w:cs="Times New Roman"/>
          <w:sz w:val="28"/>
          <w:szCs w:val="28"/>
        </w:rPr>
        <w:t>о</w:t>
      </w:r>
      <w:r w:rsidR="00845557" w:rsidRPr="000C2811">
        <w:rPr>
          <w:rFonts w:ascii="Times New Roman" w:hAnsi="Times New Roman" w:cs="Times New Roman"/>
          <w:sz w:val="28"/>
          <w:szCs w:val="28"/>
        </w:rPr>
        <w:t xml:space="preserve"> второй группе </w:t>
      </w:r>
      <w:r w:rsidR="001470BC" w:rsidRPr="000C2811">
        <w:rPr>
          <w:rFonts w:ascii="Times New Roman" w:hAnsi="Times New Roman" w:cs="Times New Roman"/>
          <w:sz w:val="28"/>
          <w:szCs w:val="28"/>
        </w:rPr>
        <w:t xml:space="preserve">- </w:t>
      </w:r>
      <w:r w:rsidR="00845557" w:rsidRPr="000C2811">
        <w:rPr>
          <w:rFonts w:ascii="Times New Roman" w:hAnsi="Times New Roman" w:cs="Times New Roman"/>
          <w:sz w:val="28"/>
          <w:szCs w:val="28"/>
        </w:rPr>
        <w:t>только у одного пациента</w:t>
      </w:r>
      <w:r w:rsidR="001470BC" w:rsidRPr="000C2811">
        <w:rPr>
          <w:rFonts w:ascii="Times New Roman" w:hAnsi="Times New Roman" w:cs="Times New Roman"/>
          <w:sz w:val="28"/>
          <w:szCs w:val="28"/>
        </w:rPr>
        <w:t xml:space="preserve"> был</w:t>
      </w:r>
      <w:r w:rsidR="00845557" w:rsidRPr="000C2811">
        <w:rPr>
          <w:rFonts w:ascii="Times New Roman" w:hAnsi="Times New Roman" w:cs="Times New Roman"/>
          <w:sz w:val="28"/>
          <w:szCs w:val="28"/>
        </w:rPr>
        <w:t xml:space="preserve"> </w:t>
      </w:r>
      <w:r w:rsidR="001470BC" w:rsidRPr="000C2811">
        <w:rPr>
          <w:rFonts w:ascii="Times New Roman" w:hAnsi="Times New Roman" w:cs="Times New Roman"/>
          <w:sz w:val="28"/>
          <w:szCs w:val="28"/>
        </w:rPr>
        <w:t>подвыв</w:t>
      </w:r>
      <w:r w:rsidR="00203836" w:rsidRPr="000C2811">
        <w:rPr>
          <w:rFonts w:ascii="Times New Roman" w:hAnsi="Times New Roman" w:cs="Times New Roman"/>
          <w:sz w:val="28"/>
          <w:szCs w:val="28"/>
        </w:rPr>
        <w:t>и</w:t>
      </w:r>
      <w:r w:rsidR="001470BC" w:rsidRPr="000C2811">
        <w:rPr>
          <w:rFonts w:ascii="Times New Roman" w:hAnsi="Times New Roman" w:cs="Times New Roman"/>
          <w:sz w:val="28"/>
          <w:szCs w:val="28"/>
        </w:rPr>
        <w:t xml:space="preserve">х хрусталика </w:t>
      </w:r>
      <w:r w:rsidR="00845557" w:rsidRPr="000C2811">
        <w:rPr>
          <w:rFonts w:ascii="Times New Roman" w:hAnsi="Times New Roman" w:cs="Times New Roman"/>
          <w:sz w:val="28"/>
          <w:szCs w:val="28"/>
        </w:rPr>
        <w:t>(6,5</w:t>
      </w:r>
      <w:r w:rsidR="00FA35CF" w:rsidRPr="000C2811">
        <w:rPr>
          <w:rFonts w:ascii="Times New Roman" w:hAnsi="Times New Roman" w:cs="Times New Roman"/>
          <w:sz w:val="28"/>
          <w:szCs w:val="28"/>
        </w:rPr>
        <w:t>0</w:t>
      </w:r>
      <w:r w:rsidR="006A4654" w:rsidRPr="000C2811">
        <w:rPr>
          <w:rFonts w:ascii="Times New Roman" w:hAnsi="Times New Roman" w:cs="Times New Roman"/>
          <w:sz w:val="28"/>
          <w:szCs w:val="28"/>
        </w:rPr>
        <w:t xml:space="preserve">%). </w:t>
      </w:r>
      <w:r w:rsidR="00845557" w:rsidRPr="000C2811">
        <w:rPr>
          <w:rFonts w:ascii="Times New Roman" w:hAnsi="Times New Roman" w:cs="Times New Roman"/>
          <w:sz w:val="28"/>
          <w:szCs w:val="28"/>
        </w:rPr>
        <w:t>Угол передней камеры был закрыт у всех пациентов в группе с острым приступом глаукомы, а в группе с факоморфической глаукомой у пятерых (33,33%)</w:t>
      </w:r>
      <w:r w:rsidR="003643E4" w:rsidRPr="000C2811">
        <w:rPr>
          <w:rFonts w:ascii="Times New Roman" w:hAnsi="Times New Roman" w:cs="Times New Roman"/>
          <w:sz w:val="28"/>
          <w:szCs w:val="28"/>
        </w:rPr>
        <w:t xml:space="preserve"> - узкий и у 10 (66,67%) -</w:t>
      </w:r>
      <w:r w:rsidR="006C4717">
        <w:rPr>
          <w:rFonts w:ascii="Times New Roman" w:hAnsi="Times New Roman" w:cs="Times New Roman"/>
          <w:sz w:val="28"/>
          <w:szCs w:val="28"/>
        </w:rPr>
        <w:t xml:space="preserve"> </w:t>
      </w:r>
      <w:r w:rsidR="00845557" w:rsidRPr="000C2811">
        <w:rPr>
          <w:rFonts w:ascii="Times New Roman" w:hAnsi="Times New Roman" w:cs="Times New Roman"/>
          <w:sz w:val="28"/>
          <w:szCs w:val="28"/>
        </w:rPr>
        <w:t>закрытый угол передней камеры.</w:t>
      </w:r>
    </w:p>
    <w:p w:rsidR="009B074C" w:rsidRPr="000C2811" w:rsidRDefault="00662AB3" w:rsidP="00203836">
      <w:pPr>
        <w:spacing w:after="0" w:line="240" w:lineRule="auto"/>
        <w:ind w:firstLine="567"/>
        <w:jc w:val="both"/>
        <w:rPr>
          <w:rStyle w:val="markedcontent"/>
          <w:rFonts w:ascii="Times New Roman" w:hAnsi="Times New Roman" w:cs="Times New Roman"/>
          <w:sz w:val="28"/>
          <w:szCs w:val="28"/>
        </w:rPr>
      </w:pPr>
      <w:r w:rsidRPr="000C2811">
        <w:rPr>
          <w:rStyle w:val="markedcontent"/>
          <w:rFonts w:ascii="Times New Roman" w:hAnsi="Times New Roman" w:cs="Times New Roman"/>
          <w:sz w:val="28"/>
          <w:szCs w:val="28"/>
        </w:rPr>
        <w:t>Парный</w:t>
      </w:r>
      <w:r w:rsidR="00C5051B" w:rsidRPr="000C2811">
        <w:rPr>
          <w:rStyle w:val="markedcontent"/>
          <w:rFonts w:ascii="Times New Roman" w:hAnsi="Times New Roman" w:cs="Times New Roman"/>
          <w:sz w:val="28"/>
          <w:szCs w:val="28"/>
        </w:rPr>
        <w:t xml:space="preserve"> глаз</w:t>
      </w:r>
      <w:r w:rsidR="00845557" w:rsidRPr="000C2811">
        <w:rPr>
          <w:rStyle w:val="markedcontent"/>
          <w:rFonts w:ascii="Times New Roman" w:hAnsi="Times New Roman" w:cs="Times New Roman"/>
          <w:sz w:val="28"/>
          <w:szCs w:val="28"/>
        </w:rPr>
        <w:t xml:space="preserve"> </w:t>
      </w:r>
      <w:r w:rsidR="00790122" w:rsidRPr="000C2811">
        <w:rPr>
          <w:rStyle w:val="markedcontent"/>
          <w:rFonts w:ascii="Times New Roman" w:hAnsi="Times New Roman" w:cs="Times New Roman"/>
          <w:sz w:val="28"/>
          <w:szCs w:val="28"/>
        </w:rPr>
        <w:t>у пациента</w:t>
      </w:r>
      <w:r w:rsidR="006D18AF" w:rsidRPr="000C2811">
        <w:rPr>
          <w:rStyle w:val="markedcontent"/>
          <w:rFonts w:ascii="Times New Roman" w:hAnsi="Times New Roman" w:cs="Times New Roman"/>
          <w:sz w:val="28"/>
          <w:szCs w:val="28"/>
        </w:rPr>
        <w:t xml:space="preserve"> </w:t>
      </w:r>
      <w:r w:rsidR="00845557" w:rsidRPr="000C2811">
        <w:rPr>
          <w:rStyle w:val="markedcontent"/>
          <w:rFonts w:ascii="Times New Roman" w:hAnsi="Times New Roman" w:cs="Times New Roman"/>
          <w:sz w:val="28"/>
          <w:szCs w:val="28"/>
        </w:rPr>
        <w:t xml:space="preserve">с </w:t>
      </w:r>
      <w:r w:rsidR="00790122" w:rsidRPr="000C2811">
        <w:rPr>
          <w:rStyle w:val="markedcontent"/>
          <w:rFonts w:ascii="Times New Roman" w:hAnsi="Times New Roman" w:cs="Times New Roman"/>
          <w:sz w:val="28"/>
          <w:szCs w:val="28"/>
        </w:rPr>
        <w:t>диагнозом острый приступ</w:t>
      </w:r>
      <w:r w:rsidR="00845557" w:rsidRPr="000C2811">
        <w:rPr>
          <w:rStyle w:val="markedcontent"/>
          <w:rFonts w:ascii="Times New Roman" w:hAnsi="Times New Roman" w:cs="Times New Roman"/>
          <w:sz w:val="28"/>
          <w:szCs w:val="28"/>
        </w:rPr>
        <w:t xml:space="preserve"> </w:t>
      </w:r>
      <w:r w:rsidR="00790122" w:rsidRPr="000C2811">
        <w:rPr>
          <w:rStyle w:val="markedcontent"/>
          <w:rFonts w:ascii="Times New Roman" w:hAnsi="Times New Roman" w:cs="Times New Roman"/>
          <w:sz w:val="28"/>
          <w:szCs w:val="28"/>
        </w:rPr>
        <w:t>глаукомы имел</w:t>
      </w:r>
      <w:r w:rsidR="008B458F" w:rsidRPr="000C2811">
        <w:rPr>
          <w:rStyle w:val="markedcontent"/>
          <w:rFonts w:ascii="Times New Roman" w:hAnsi="Times New Roman" w:cs="Times New Roman"/>
          <w:sz w:val="28"/>
          <w:szCs w:val="28"/>
        </w:rPr>
        <w:t xml:space="preserve"> </w:t>
      </w:r>
      <w:r w:rsidR="00845557" w:rsidRPr="000C2811">
        <w:rPr>
          <w:rStyle w:val="markedcontent"/>
          <w:rFonts w:ascii="Times New Roman" w:hAnsi="Times New Roman" w:cs="Times New Roman"/>
          <w:sz w:val="28"/>
          <w:szCs w:val="28"/>
        </w:rPr>
        <w:t>к</w:t>
      </w:r>
      <w:r w:rsidR="00C5051B" w:rsidRPr="000C2811">
        <w:rPr>
          <w:rStyle w:val="markedcontent"/>
          <w:rFonts w:ascii="Times New Roman" w:hAnsi="Times New Roman" w:cs="Times New Roman"/>
          <w:sz w:val="28"/>
          <w:szCs w:val="28"/>
        </w:rPr>
        <w:t xml:space="preserve">ороткий </w:t>
      </w:r>
      <w:r w:rsidR="006D18AF" w:rsidRPr="000C2811">
        <w:rPr>
          <w:rStyle w:val="markedcontent"/>
          <w:rFonts w:ascii="Times New Roman" w:hAnsi="Times New Roman" w:cs="Times New Roman"/>
          <w:sz w:val="28"/>
          <w:szCs w:val="28"/>
        </w:rPr>
        <w:t>передне – задний</w:t>
      </w:r>
      <w:r w:rsidR="00206A8F" w:rsidRPr="000C2811">
        <w:rPr>
          <w:rStyle w:val="markedcontent"/>
          <w:rFonts w:ascii="Times New Roman" w:hAnsi="Times New Roman" w:cs="Times New Roman"/>
          <w:sz w:val="28"/>
          <w:szCs w:val="28"/>
        </w:rPr>
        <w:t xml:space="preserve"> ось</w:t>
      </w:r>
      <w:r w:rsidR="008B458F" w:rsidRPr="000C2811">
        <w:rPr>
          <w:rStyle w:val="markedcontent"/>
          <w:rFonts w:ascii="Times New Roman" w:hAnsi="Times New Roman" w:cs="Times New Roman"/>
          <w:sz w:val="28"/>
          <w:szCs w:val="28"/>
        </w:rPr>
        <w:t xml:space="preserve"> </w:t>
      </w:r>
      <w:r w:rsidR="00C81F1C" w:rsidRPr="000C2811">
        <w:rPr>
          <w:rStyle w:val="markedcontent"/>
          <w:rFonts w:ascii="Times New Roman" w:hAnsi="Times New Roman" w:cs="Times New Roman"/>
          <w:sz w:val="28"/>
          <w:szCs w:val="28"/>
        </w:rPr>
        <w:t>(</w:t>
      </w:r>
      <w:r w:rsidR="008B458F" w:rsidRPr="000C2811">
        <w:rPr>
          <w:rStyle w:val="markedcontent"/>
          <w:rFonts w:ascii="Times New Roman" w:hAnsi="Times New Roman" w:cs="Times New Roman"/>
          <w:sz w:val="28"/>
          <w:szCs w:val="28"/>
        </w:rPr>
        <w:t>22,30</w:t>
      </w:r>
      <w:r w:rsidR="000D336C" w:rsidRPr="000C2811">
        <w:rPr>
          <w:rStyle w:val="markedcontent"/>
          <w:rFonts w:ascii="Times New Roman" w:hAnsi="Times New Roman" w:cs="Times New Roman"/>
          <w:sz w:val="28"/>
          <w:szCs w:val="28"/>
        </w:rPr>
        <w:t xml:space="preserve"> мм</w:t>
      </w:r>
      <w:r w:rsidR="008B458F" w:rsidRPr="000C2811">
        <w:rPr>
          <w:rStyle w:val="markedcontent"/>
          <w:rFonts w:ascii="Times New Roman" w:hAnsi="Times New Roman" w:cs="Times New Roman"/>
          <w:sz w:val="28"/>
          <w:szCs w:val="28"/>
        </w:rPr>
        <w:t xml:space="preserve"> (</w:t>
      </w:r>
      <w:r w:rsidR="00C81F1C" w:rsidRPr="000C2811">
        <w:rPr>
          <w:rFonts w:ascii="Times New Roman" w:hAnsi="Times New Roman" w:cs="Times New Roman"/>
          <w:sz w:val="24"/>
          <w:szCs w:val="24"/>
        </w:rPr>
        <w:t>IQR</w:t>
      </w:r>
      <w:r w:rsidR="00C81F1C" w:rsidRPr="000C2811">
        <w:rPr>
          <w:rStyle w:val="markedcontent"/>
          <w:rFonts w:ascii="Times New Roman" w:hAnsi="Times New Roman" w:cs="Times New Roman"/>
          <w:sz w:val="28"/>
          <w:szCs w:val="28"/>
        </w:rPr>
        <w:t xml:space="preserve"> </w:t>
      </w:r>
      <w:r w:rsidR="008B458F" w:rsidRPr="000C2811">
        <w:rPr>
          <w:rStyle w:val="markedcontent"/>
          <w:rFonts w:ascii="Times New Roman" w:hAnsi="Times New Roman" w:cs="Times New Roman"/>
          <w:sz w:val="28"/>
          <w:szCs w:val="28"/>
        </w:rPr>
        <w:t>21,65 -</w:t>
      </w:r>
      <w:r w:rsidR="00BA1E68" w:rsidRPr="000C2811">
        <w:rPr>
          <w:rStyle w:val="markedcontent"/>
          <w:rFonts w:ascii="Times New Roman" w:hAnsi="Times New Roman" w:cs="Times New Roman"/>
          <w:sz w:val="28"/>
          <w:szCs w:val="28"/>
        </w:rPr>
        <w:t xml:space="preserve"> </w:t>
      </w:r>
      <w:r w:rsidR="008B458F" w:rsidRPr="000C2811">
        <w:rPr>
          <w:rStyle w:val="markedcontent"/>
          <w:rFonts w:ascii="Times New Roman" w:hAnsi="Times New Roman" w:cs="Times New Roman"/>
          <w:sz w:val="28"/>
          <w:szCs w:val="28"/>
        </w:rPr>
        <w:t>23,49)</w:t>
      </w:r>
      <w:r w:rsidR="00C81F1C" w:rsidRPr="000C2811">
        <w:rPr>
          <w:rStyle w:val="markedcontent"/>
          <w:rFonts w:ascii="Times New Roman" w:hAnsi="Times New Roman" w:cs="Times New Roman"/>
          <w:sz w:val="28"/>
          <w:szCs w:val="28"/>
        </w:rPr>
        <w:t>)</w:t>
      </w:r>
      <w:r w:rsidR="00845557" w:rsidRPr="000C2811">
        <w:rPr>
          <w:rStyle w:val="markedcontent"/>
          <w:rFonts w:ascii="Times New Roman" w:hAnsi="Times New Roman" w:cs="Times New Roman"/>
          <w:sz w:val="28"/>
          <w:szCs w:val="28"/>
        </w:rPr>
        <w:t xml:space="preserve">, чем </w:t>
      </w:r>
      <w:r w:rsidR="00C5051B" w:rsidRPr="000C2811">
        <w:rPr>
          <w:rStyle w:val="markedcontent"/>
          <w:rFonts w:ascii="Times New Roman" w:hAnsi="Times New Roman" w:cs="Times New Roman"/>
          <w:sz w:val="28"/>
          <w:szCs w:val="28"/>
        </w:rPr>
        <w:t>парный глаз</w:t>
      </w:r>
      <w:r w:rsidR="00845557" w:rsidRPr="000C2811">
        <w:rPr>
          <w:rStyle w:val="markedcontent"/>
          <w:rFonts w:ascii="Times New Roman" w:hAnsi="Times New Roman" w:cs="Times New Roman"/>
          <w:sz w:val="28"/>
          <w:szCs w:val="28"/>
        </w:rPr>
        <w:t xml:space="preserve"> </w:t>
      </w:r>
      <w:r w:rsidR="006D18AF" w:rsidRPr="000C2811">
        <w:rPr>
          <w:rStyle w:val="markedcontent"/>
          <w:rFonts w:ascii="Times New Roman" w:hAnsi="Times New Roman" w:cs="Times New Roman"/>
          <w:sz w:val="28"/>
          <w:szCs w:val="28"/>
        </w:rPr>
        <w:t>больных с факоморфической глаукомой</w:t>
      </w:r>
      <w:r w:rsidR="00F70D20" w:rsidRPr="000C2811">
        <w:rPr>
          <w:rStyle w:val="markedcontent"/>
          <w:rFonts w:ascii="Times New Roman" w:hAnsi="Times New Roman" w:cs="Times New Roman"/>
          <w:sz w:val="28"/>
          <w:szCs w:val="28"/>
        </w:rPr>
        <w:t xml:space="preserve"> </w:t>
      </w:r>
      <w:r w:rsidR="00C81F1C" w:rsidRPr="000C2811">
        <w:rPr>
          <w:rStyle w:val="markedcontent"/>
          <w:rFonts w:ascii="Times New Roman" w:hAnsi="Times New Roman" w:cs="Times New Roman"/>
          <w:sz w:val="28"/>
          <w:szCs w:val="28"/>
        </w:rPr>
        <w:t>(</w:t>
      </w:r>
      <w:r w:rsidR="008B458F" w:rsidRPr="000C2811">
        <w:rPr>
          <w:rStyle w:val="markedcontent"/>
          <w:rFonts w:ascii="Times New Roman" w:hAnsi="Times New Roman" w:cs="Times New Roman"/>
          <w:sz w:val="28"/>
          <w:szCs w:val="28"/>
        </w:rPr>
        <w:t>22,77</w:t>
      </w:r>
      <w:r w:rsidR="000D336C" w:rsidRPr="000C2811">
        <w:rPr>
          <w:rStyle w:val="markedcontent"/>
          <w:rFonts w:ascii="Times New Roman" w:hAnsi="Times New Roman" w:cs="Times New Roman"/>
          <w:sz w:val="28"/>
          <w:szCs w:val="28"/>
        </w:rPr>
        <w:t xml:space="preserve"> мм </w:t>
      </w:r>
      <w:r w:rsidR="008B458F" w:rsidRPr="000C2811">
        <w:rPr>
          <w:rStyle w:val="markedcontent"/>
          <w:rFonts w:ascii="Times New Roman" w:hAnsi="Times New Roman" w:cs="Times New Roman"/>
          <w:sz w:val="28"/>
          <w:szCs w:val="28"/>
        </w:rPr>
        <w:t>(</w:t>
      </w:r>
      <w:r w:rsidR="00C81F1C" w:rsidRPr="000C2811">
        <w:rPr>
          <w:rFonts w:ascii="Times New Roman" w:hAnsi="Times New Roman" w:cs="Times New Roman"/>
          <w:sz w:val="24"/>
          <w:szCs w:val="24"/>
        </w:rPr>
        <w:t>IQR</w:t>
      </w:r>
      <w:r w:rsidR="00C81F1C" w:rsidRPr="000C2811">
        <w:rPr>
          <w:rStyle w:val="markedcontent"/>
          <w:rFonts w:ascii="Times New Roman" w:hAnsi="Times New Roman" w:cs="Times New Roman"/>
          <w:sz w:val="28"/>
          <w:szCs w:val="28"/>
        </w:rPr>
        <w:t xml:space="preserve"> </w:t>
      </w:r>
      <w:r w:rsidR="008B458F" w:rsidRPr="000C2811">
        <w:rPr>
          <w:rStyle w:val="markedcontent"/>
          <w:rFonts w:ascii="Times New Roman" w:hAnsi="Times New Roman" w:cs="Times New Roman"/>
          <w:sz w:val="28"/>
          <w:szCs w:val="28"/>
        </w:rPr>
        <w:t>21,96</w:t>
      </w:r>
      <w:r w:rsidR="00BA1E68" w:rsidRPr="000C2811">
        <w:rPr>
          <w:rStyle w:val="markedcontent"/>
          <w:rFonts w:ascii="Times New Roman" w:hAnsi="Times New Roman" w:cs="Times New Roman"/>
          <w:sz w:val="28"/>
          <w:szCs w:val="28"/>
        </w:rPr>
        <w:t xml:space="preserve"> </w:t>
      </w:r>
      <w:r w:rsidR="008B458F" w:rsidRPr="000C2811">
        <w:rPr>
          <w:rStyle w:val="markedcontent"/>
          <w:rFonts w:ascii="Times New Roman" w:hAnsi="Times New Roman" w:cs="Times New Roman"/>
          <w:sz w:val="28"/>
          <w:szCs w:val="28"/>
        </w:rPr>
        <w:t>-</w:t>
      </w:r>
      <w:r w:rsidR="00BA1E68" w:rsidRPr="000C2811">
        <w:rPr>
          <w:rStyle w:val="markedcontent"/>
          <w:rFonts w:ascii="Times New Roman" w:hAnsi="Times New Roman" w:cs="Times New Roman"/>
          <w:sz w:val="28"/>
          <w:szCs w:val="28"/>
        </w:rPr>
        <w:t xml:space="preserve"> </w:t>
      </w:r>
      <w:r w:rsidR="008B458F" w:rsidRPr="000C2811">
        <w:rPr>
          <w:rStyle w:val="markedcontent"/>
          <w:rFonts w:ascii="Times New Roman" w:hAnsi="Times New Roman" w:cs="Times New Roman"/>
          <w:sz w:val="28"/>
          <w:szCs w:val="28"/>
        </w:rPr>
        <w:t>23,86</w:t>
      </w:r>
      <w:r w:rsidR="00790122" w:rsidRPr="000C2811">
        <w:rPr>
          <w:rStyle w:val="markedcontent"/>
          <w:rFonts w:ascii="Times New Roman" w:hAnsi="Times New Roman" w:cs="Times New Roman"/>
          <w:sz w:val="28"/>
          <w:szCs w:val="28"/>
        </w:rPr>
        <w:t>)</w:t>
      </w:r>
      <w:r w:rsidR="00C81F1C" w:rsidRPr="000C2811">
        <w:rPr>
          <w:rStyle w:val="markedcontent"/>
          <w:rFonts w:ascii="Times New Roman" w:hAnsi="Times New Roman" w:cs="Times New Roman"/>
          <w:sz w:val="28"/>
          <w:szCs w:val="28"/>
        </w:rPr>
        <w:t>)</w:t>
      </w:r>
      <w:r w:rsidR="006D18AF" w:rsidRPr="000C2811">
        <w:rPr>
          <w:rStyle w:val="markedcontent"/>
          <w:rFonts w:ascii="Times New Roman" w:hAnsi="Times New Roman" w:cs="Times New Roman"/>
          <w:sz w:val="28"/>
          <w:szCs w:val="28"/>
        </w:rPr>
        <w:t xml:space="preserve">, </w:t>
      </w:r>
      <w:r w:rsidR="00845557" w:rsidRPr="000C2811">
        <w:rPr>
          <w:rStyle w:val="markedcontent"/>
          <w:rFonts w:ascii="Times New Roman" w:hAnsi="Times New Roman" w:cs="Times New Roman"/>
          <w:sz w:val="28"/>
          <w:szCs w:val="28"/>
        </w:rPr>
        <w:t>данные статистически значимы</w:t>
      </w:r>
      <w:r w:rsidR="00464431" w:rsidRPr="000C2811">
        <w:rPr>
          <w:rStyle w:val="markedcontent"/>
          <w:rFonts w:ascii="Times New Roman" w:hAnsi="Times New Roman" w:cs="Times New Roman"/>
          <w:sz w:val="28"/>
          <w:szCs w:val="28"/>
        </w:rPr>
        <w:t xml:space="preserve"> (</w:t>
      </w:r>
      <w:proofErr w:type="gramStart"/>
      <w:r w:rsidR="00464431" w:rsidRPr="000C2811">
        <w:rPr>
          <w:rStyle w:val="markedcontent"/>
          <w:rFonts w:ascii="Times New Roman" w:hAnsi="Times New Roman" w:cs="Times New Roman"/>
          <w:sz w:val="28"/>
          <w:szCs w:val="28"/>
        </w:rPr>
        <w:t>р</w:t>
      </w:r>
      <w:proofErr w:type="gramEnd"/>
      <w:r w:rsidR="00A951BC" w:rsidRPr="000C2811">
        <w:rPr>
          <w:rStyle w:val="markedcontent"/>
          <w:rFonts w:ascii="Times New Roman" w:hAnsi="Times New Roman" w:cs="Times New Roman"/>
          <w:sz w:val="28"/>
          <w:szCs w:val="28"/>
        </w:rPr>
        <w:t xml:space="preserve"> </w:t>
      </w:r>
      <w:r w:rsidR="00464431" w:rsidRPr="000C2811">
        <w:rPr>
          <w:rStyle w:val="markedcontent"/>
          <w:rFonts w:ascii="Times New Roman" w:hAnsi="Times New Roman" w:cs="Times New Roman"/>
          <w:sz w:val="28"/>
          <w:szCs w:val="28"/>
        </w:rPr>
        <w:t>=</w:t>
      </w:r>
      <w:r w:rsidR="00A951BC" w:rsidRPr="000C2811">
        <w:rPr>
          <w:rStyle w:val="markedcontent"/>
          <w:rFonts w:ascii="Times New Roman" w:hAnsi="Times New Roman" w:cs="Times New Roman"/>
          <w:sz w:val="28"/>
          <w:szCs w:val="28"/>
        </w:rPr>
        <w:t xml:space="preserve"> </w:t>
      </w:r>
      <w:r w:rsidR="00464431" w:rsidRPr="000C2811">
        <w:rPr>
          <w:rStyle w:val="markedcontent"/>
          <w:rFonts w:ascii="Times New Roman" w:hAnsi="Times New Roman" w:cs="Times New Roman"/>
          <w:sz w:val="28"/>
          <w:szCs w:val="28"/>
        </w:rPr>
        <w:t>0,001)</w:t>
      </w:r>
      <w:r w:rsidR="00C5051B" w:rsidRPr="000C2811">
        <w:rPr>
          <w:rStyle w:val="markedcontent"/>
          <w:rFonts w:ascii="Times New Roman" w:hAnsi="Times New Roman" w:cs="Times New Roman"/>
          <w:sz w:val="28"/>
          <w:szCs w:val="28"/>
        </w:rPr>
        <w:t>. В</w:t>
      </w:r>
      <w:r w:rsidR="003F6D2B" w:rsidRPr="000C2811">
        <w:rPr>
          <w:rStyle w:val="markedcontent"/>
          <w:rFonts w:ascii="Times New Roman" w:hAnsi="Times New Roman" w:cs="Times New Roman"/>
          <w:sz w:val="28"/>
          <w:szCs w:val="28"/>
        </w:rPr>
        <w:t xml:space="preserve"> парных глазах пациентов</w:t>
      </w:r>
      <w:r w:rsidR="00C5051B" w:rsidRPr="000C2811">
        <w:rPr>
          <w:rStyle w:val="markedcontent"/>
          <w:rFonts w:ascii="Times New Roman" w:hAnsi="Times New Roman" w:cs="Times New Roman"/>
          <w:sz w:val="28"/>
          <w:szCs w:val="28"/>
        </w:rPr>
        <w:t xml:space="preserve"> с факоморфической глаукомой</w:t>
      </w:r>
      <w:r w:rsidR="00206A8F" w:rsidRPr="000C2811">
        <w:rPr>
          <w:rStyle w:val="markedcontent"/>
          <w:rFonts w:ascii="Times New Roman" w:hAnsi="Times New Roman" w:cs="Times New Roman"/>
          <w:sz w:val="28"/>
          <w:szCs w:val="28"/>
        </w:rPr>
        <w:t xml:space="preserve"> сублю</w:t>
      </w:r>
      <w:r w:rsidR="00845557" w:rsidRPr="000C2811">
        <w:rPr>
          <w:rStyle w:val="markedcontent"/>
          <w:rFonts w:ascii="Times New Roman" w:hAnsi="Times New Roman" w:cs="Times New Roman"/>
          <w:sz w:val="28"/>
          <w:szCs w:val="28"/>
        </w:rPr>
        <w:t>к</w:t>
      </w:r>
      <w:r w:rsidR="00206A8F" w:rsidRPr="000C2811">
        <w:rPr>
          <w:rStyle w:val="markedcontent"/>
          <w:rFonts w:ascii="Times New Roman" w:hAnsi="Times New Roman" w:cs="Times New Roman"/>
          <w:sz w:val="28"/>
          <w:szCs w:val="28"/>
        </w:rPr>
        <w:t>с</w:t>
      </w:r>
      <w:r w:rsidR="00845557" w:rsidRPr="000C2811">
        <w:rPr>
          <w:rStyle w:val="markedcontent"/>
          <w:rFonts w:ascii="Times New Roman" w:hAnsi="Times New Roman" w:cs="Times New Roman"/>
          <w:sz w:val="28"/>
          <w:szCs w:val="28"/>
        </w:rPr>
        <w:t>ация хрусталика вс</w:t>
      </w:r>
      <w:r w:rsidR="003F6D2B" w:rsidRPr="000C2811">
        <w:rPr>
          <w:rStyle w:val="markedcontent"/>
          <w:rFonts w:ascii="Times New Roman" w:hAnsi="Times New Roman" w:cs="Times New Roman"/>
          <w:sz w:val="28"/>
          <w:szCs w:val="28"/>
        </w:rPr>
        <w:t>тречалась в 20 % случаях, а в парных глазах больных с острым приступом глаукомы</w:t>
      </w:r>
      <w:r w:rsidR="00206A8F" w:rsidRPr="000C2811">
        <w:rPr>
          <w:rStyle w:val="markedcontent"/>
          <w:rFonts w:ascii="Times New Roman" w:hAnsi="Times New Roman" w:cs="Times New Roman"/>
          <w:sz w:val="28"/>
          <w:szCs w:val="28"/>
        </w:rPr>
        <w:t xml:space="preserve"> – всего лишь у 6,5 %</w:t>
      </w:r>
      <w:r w:rsidR="00845557" w:rsidRPr="000C2811">
        <w:rPr>
          <w:rStyle w:val="markedcontent"/>
          <w:rFonts w:ascii="Times New Roman" w:hAnsi="Times New Roman" w:cs="Times New Roman"/>
          <w:sz w:val="28"/>
          <w:szCs w:val="28"/>
        </w:rPr>
        <w:t>. Так</w:t>
      </w:r>
      <w:r w:rsidR="00206A8F" w:rsidRPr="000C2811">
        <w:rPr>
          <w:rStyle w:val="markedcontent"/>
          <w:rFonts w:ascii="Times New Roman" w:hAnsi="Times New Roman" w:cs="Times New Roman"/>
          <w:sz w:val="28"/>
          <w:szCs w:val="28"/>
        </w:rPr>
        <w:t>,</w:t>
      </w:r>
      <w:r w:rsidR="00845557" w:rsidRPr="000C2811">
        <w:rPr>
          <w:rStyle w:val="markedcontent"/>
          <w:rFonts w:ascii="Times New Roman" w:hAnsi="Times New Roman" w:cs="Times New Roman"/>
          <w:sz w:val="28"/>
          <w:szCs w:val="28"/>
        </w:rPr>
        <w:t xml:space="preserve"> </w:t>
      </w:r>
      <w:r w:rsidR="00B566E8" w:rsidRPr="000C2811">
        <w:rPr>
          <w:rStyle w:val="markedcontent"/>
          <w:rFonts w:ascii="Times New Roman" w:hAnsi="Times New Roman" w:cs="Times New Roman"/>
          <w:sz w:val="28"/>
          <w:szCs w:val="28"/>
        </w:rPr>
        <w:t xml:space="preserve">из 15 пациентов с факоморфической глаукомой </w:t>
      </w:r>
      <w:r w:rsidR="00845557" w:rsidRPr="000C2811">
        <w:rPr>
          <w:rStyle w:val="markedcontent"/>
          <w:rFonts w:ascii="Times New Roman" w:hAnsi="Times New Roman" w:cs="Times New Roman"/>
          <w:sz w:val="28"/>
          <w:szCs w:val="28"/>
        </w:rPr>
        <w:t xml:space="preserve">в </w:t>
      </w:r>
      <w:r w:rsidR="00206A8F" w:rsidRPr="000C2811">
        <w:rPr>
          <w:rStyle w:val="markedcontent"/>
          <w:rFonts w:ascii="Times New Roman" w:hAnsi="Times New Roman" w:cs="Times New Roman"/>
          <w:sz w:val="28"/>
          <w:szCs w:val="28"/>
        </w:rPr>
        <w:t xml:space="preserve">здоровых глазах </w:t>
      </w:r>
      <w:r w:rsidR="00B566E8" w:rsidRPr="000C2811">
        <w:rPr>
          <w:rStyle w:val="markedcontent"/>
          <w:rFonts w:ascii="Times New Roman" w:hAnsi="Times New Roman" w:cs="Times New Roman"/>
          <w:sz w:val="28"/>
          <w:szCs w:val="28"/>
        </w:rPr>
        <w:t xml:space="preserve">угол передней камеры </w:t>
      </w:r>
      <w:r w:rsidR="00206A8F" w:rsidRPr="000C2811">
        <w:rPr>
          <w:rStyle w:val="markedcontent"/>
          <w:rFonts w:ascii="Times New Roman" w:hAnsi="Times New Roman" w:cs="Times New Roman"/>
          <w:sz w:val="28"/>
          <w:szCs w:val="28"/>
        </w:rPr>
        <w:t xml:space="preserve">у </w:t>
      </w:r>
      <w:r w:rsidR="00790122" w:rsidRPr="000C2811">
        <w:rPr>
          <w:rStyle w:val="markedcontent"/>
          <w:rFonts w:ascii="Times New Roman" w:hAnsi="Times New Roman" w:cs="Times New Roman"/>
          <w:sz w:val="28"/>
          <w:szCs w:val="28"/>
        </w:rPr>
        <w:t>53,34%</w:t>
      </w:r>
      <w:r w:rsidR="003F6D2B" w:rsidRPr="000C2811">
        <w:rPr>
          <w:rStyle w:val="markedcontent"/>
          <w:rFonts w:ascii="Times New Roman" w:hAnsi="Times New Roman" w:cs="Times New Roman"/>
          <w:sz w:val="28"/>
          <w:szCs w:val="28"/>
        </w:rPr>
        <w:t xml:space="preserve"> случаев</w:t>
      </w:r>
      <w:r w:rsidR="00790122" w:rsidRPr="000C2811">
        <w:rPr>
          <w:rStyle w:val="markedcontent"/>
          <w:rFonts w:ascii="Times New Roman" w:hAnsi="Times New Roman" w:cs="Times New Roman"/>
          <w:sz w:val="28"/>
          <w:szCs w:val="28"/>
        </w:rPr>
        <w:t xml:space="preserve"> </w:t>
      </w:r>
      <w:r w:rsidR="00B566E8" w:rsidRPr="000C2811">
        <w:rPr>
          <w:rStyle w:val="markedcontent"/>
          <w:rFonts w:ascii="Times New Roman" w:hAnsi="Times New Roman" w:cs="Times New Roman"/>
          <w:sz w:val="28"/>
          <w:szCs w:val="28"/>
        </w:rPr>
        <w:t xml:space="preserve">был </w:t>
      </w:r>
      <w:r w:rsidR="00845557" w:rsidRPr="000C2811">
        <w:rPr>
          <w:rStyle w:val="markedcontent"/>
          <w:rFonts w:ascii="Times New Roman" w:hAnsi="Times New Roman" w:cs="Times New Roman"/>
          <w:sz w:val="28"/>
          <w:szCs w:val="28"/>
        </w:rPr>
        <w:t xml:space="preserve">узкий, </w:t>
      </w:r>
      <w:proofErr w:type="gramStart"/>
      <w:r w:rsidR="003F6D2B" w:rsidRPr="000C2811">
        <w:rPr>
          <w:rStyle w:val="markedcontent"/>
          <w:rFonts w:ascii="Times New Roman" w:hAnsi="Times New Roman" w:cs="Times New Roman"/>
          <w:sz w:val="28"/>
          <w:szCs w:val="28"/>
        </w:rPr>
        <w:t>у</w:t>
      </w:r>
      <w:proofErr w:type="gramEnd"/>
      <w:r w:rsidR="003F6D2B" w:rsidRPr="000C2811">
        <w:rPr>
          <w:rStyle w:val="markedcontent"/>
          <w:rFonts w:ascii="Times New Roman" w:hAnsi="Times New Roman" w:cs="Times New Roman"/>
          <w:sz w:val="28"/>
          <w:szCs w:val="28"/>
        </w:rPr>
        <w:t xml:space="preserve"> 33,33% – закрытый, у 13,33%</w:t>
      </w:r>
      <w:r w:rsidR="00206A8F" w:rsidRPr="000C2811">
        <w:rPr>
          <w:rStyle w:val="markedcontent"/>
          <w:rFonts w:ascii="Times New Roman" w:hAnsi="Times New Roman" w:cs="Times New Roman"/>
          <w:sz w:val="28"/>
          <w:szCs w:val="28"/>
        </w:rPr>
        <w:t xml:space="preserve"> – открытый.</w:t>
      </w:r>
      <w:r w:rsidR="00845557" w:rsidRPr="000C2811">
        <w:rPr>
          <w:rStyle w:val="markedcontent"/>
          <w:rFonts w:ascii="Times New Roman" w:hAnsi="Times New Roman" w:cs="Times New Roman"/>
          <w:sz w:val="28"/>
          <w:szCs w:val="28"/>
        </w:rPr>
        <w:t xml:space="preserve"> </w:t>
      </w:r>
      <w:r w:rsidR="003F6D2B" w:rsidRPr="000C2811">
        <w:rPr>
          <w:rStyle w:val="markedcontent"/>
          <w:rFonts w:ascii="Times New Roman" w:hAnsi="Times New Roman" w:cs="Times New Roman"/>
          <w:sz w:val="28"/>
          <w:szCs w:val="28"/>
        </w:rPr>
        <w:t xml:space="preserve">В парных глазах больных с остым приступом глаукомы </w:t>
      </w:r>
      <w:r w:rsidR="00B92EDB" w:rsidRPr="000C2811">
        <w:rPr>
          <w:rStyle w:val="markedcontent"/>
          <w:rFonts w:ascii="Times New Roman" w:hAnsi="Times New Roman" w:cs="Times New Roman"/>
          <w:sz w:val="28"/>
          <w:szCs w:val="28"/>
        </w:rPr>
        <w:t xml:space="preserve">закрытый угол передней камеры встречался у пятерых (33,33%), а узкий - у 10 (66,67%). </w:t>
      </w:r>
    </w:p>
    <w:p w:rsidR="008B458F" w:rsidRPr="000C2811" w:rsidRDefault="003E45A3" w:rsidP="00203836">
      <w:pPr>
        <w:tabs>
          <w:tab w:val="left" w:pos="567"/>
          <w:tab w:val="left" w:pos="5339"/>
        </w:tabs>
        <w:spacing w:after="0" w:line="240" w:lineRule="auto"/>
        <w:jc w:val="both"/>
        <w:rPr>
          <w:rStyle w:val="markedcontent"/>
          <w:rFonts w:ascii="Times New Roman" w:hAnsi="Times New Roman" w:cs="Times New Roman"/>
          <w:sz w:val="28"/>
          <w:szCs w:val="28"/>
        </w:rPr>
      </w:pPr>
      <w:r w:rsidRPr="000C2811">
        <w:rPr>
          <w:rStyle w:val="markedcontent"/>
          <w:rFonts w:ascii="Times New Roman" w:hAnsi="Times New Roman" w:cs="Times New Roman"/>
          <w:sz w:val="28"/>
          <w:szCs w:val="28"/>
        </w:rPr>
        <w:tab/>
      </w:r>
      <w:r w:rsidR="00102C6A" w:rsidRPr="000C2811">
        <w:rPr>
          <w:rStyle w:val="markedcontent"/>
          <w:rFonts w:ascii="Times New Roman" w:hAnsi="Times New Roman" w:cs="Times New Roman"/>
          <w:sz w:val="28"/>
          <w:szCs w:val="28"/>
        </w:rPr>
        <w:t>Нами установлено</w:t>
      </w:r>
      <w:r w:rsidR="00A25472" w:rsidRPr="000C2811">
        <w:rPr>
          <w:rStyle w:val="markedcontent"/>
          <w:rFonts w:ascii="Times New Roman" w:hAnsi="Times New Roman" w:cs="Times New Roman"/>
          <w:sz w:val="28"/>
          <w:szCs w:val="28"/>
        </w:rPr>
        <w:t>, что</w:t>
      </w:r>
      <w:r w:rsidR="000B79E0" w:rsidRPr="000C2811">
        <w:rPr>
          <w:rStyle w:val="markedcontent"/>
          <w:rFonts w:ascii="Times New Roman" w:hAnsi="Times New Roman" w:cs="Times New Roman"/>
          <w:sz w:val="28"/>
          <w:szCs w:val="28"/>
        </w:rPr>
        <w:t xml:space="preserve"> </w:t>
      </w:r>
      <w:r w:rsidR="00580B79" w:rsidRPr="000C2811">
        <w:rPr>
          <w:rStyle w:val="markedcontent"/>
          <w:rFonts w:ascii="Times New Roman" w:hAnsi="Times New Roman" w:cs="Times New Roman"/>
          <w:sz w:val="28"/>
          <w:szCs w:val="28"/>
        </w:rPr>
        <w:t xml:space="preserve">при остром приступе глаукомы </w:t>
      </w:r>
      <w:r w:rsidR="00117017" w:rsidRPr="000C2811">
        <w:rPr>
          <w:rStyle w:val="markedcontent"/>
          <w:rFonts w:ascii="Times New Roman" w:hAnsi="Times New Roman" w:cs="Times New Roman"/>
          <w:sz w:val="28"/>
          <w:szCs w:val="28"/>
        </w:rPr>
        <w:t xml:space="preserve">пациенты были </w:t>
      </w:r>
      <w:r w:rsidR="00580B79" w:rsidRPr="000C2811">
        <w:rPr>
          <w:rStyle w:val="markedcontent"/>
          <w:rFonts w:ascii="Times New Roman" w:hAnsi="Times New Roman" w:cs="Times New Roman"/>
          <w:sz w:val="28"/>
          <w:szCs w:val="28"/>
        </w:rPr>
        <w:t>более молодого возраста,</w:t>
      </w:r>
      <w:r w:rsidR="00117017" w:rsidRPr="000C2811">
        <w:rPr>
          <w:rStyle w:val="markedcontent"/>
          <w:rFonts w:ascii="Times New Roman" w:hAnsi="Times New Roman" w:cs="Times New Roman"/>
          <w:sz w:val="28"/>
          <w:szCs w:val="28"/>
        </w:rPr>
        <w:t xml:space="preserve"> глаза имели</w:t>
      </w:r>
      <w:r w:rsidR="00580B79" w:rsidRPr="000C2811">
        <w:rPr>
          <w:rStyle w:val="markedcontent"/>
          <w:rFonts w:ascii="Times New Roman" w:hAnsi="Times New Roman" w:cs="Times New Roman"/>
          <w:sz w:val="28"/>
          <w:szCs w:val="28"/>
        </w:rPr>
        <w:t xml:space="preserve"> более к</w:t>
      </w:r>
      <w:r w:rsidR="001305DC" w:rsidRPr="000C2811">
        <w:rPr>
          <w:rStyle w:val="markedcontent"/>
          <w:rFonts w:ascii="Times New Roman" w:hAnsi="Times New Roman" w:cs="Times New Roman"/>
          <w:sz w:val="28"/>
          <w:szCs w:val="28"/>
        </w:rPr>
        <w:t xml:space="preserve">ороткую </w:t>
      </w:r>
      <w:proofErr w:type="gramStart"/>
      <w:r w:rsidR="001305DC" w:rsidRPr="000C2811">
        <w:rPr>
          <w:rStyle w:val="markedcontent"/>
          <w:rFonts w:ascii="Times New Roman" w:hAnsi="Times New Roman" w:cs="Times New Roman"/>
          <w:sz w:val="28"/>
          <w:szCs w:val="28"/>
        </w:rPr>
        <w:t>передне – заднюю</w:t>
      </w:r>
      <w:proofErr w:type="gramEnd"/>
      <w:r w:rsidR="001305DC" w:rsidRPr="000C2811">
        <w:rPr>
          <w:rStyle w:val="markedcontent"/>
          <w:rFonts w:ascii="Times New Roman" w:hAnsi="Times New Roman" w:cs="Times New Roman"/>
          <w:sz w:val="28"/>
          <w:szCs w:val="28"/>
        </w:rPr>
        <w:t xml:space="preserve"> ось</w:t>
      </w:r>
      <w:r w:rsidR="00580B79" w:rsidRPr="000C2811">
        <w:rPr>
          <w:rStyle w:val="markedcontent"/>
          <w:rFonts w:ascii="Times New Roman" w:hAnsi="Times New Roman" w:cs="Times New Roman"/>
          <w:sz w:val="28"/>
          <w:szCs w:val="28"/>
        </w:rPr>
        <w:t xml:space="preserve">. При этом </w:t>
      </w:r>
      <w:r w:rsidR="00B15946" w:rsidRPr="000C2811">
        <w:rPr>
          <w:rStyle w:val="markedcontent"/>
          <w:rFonts w:ascii="Times New Roman" w:hAnsi="Times New Roman" w:cs="Times New Roman"/>
          <w:sz w:val="28"/>
          <w:szCs w:val="28"/>
        </w:rPr>
        <w:t>состояние угла</w:t>
      </w:r>
      <w:r w:rsidR="00580B79" w:rsidRPr="000C2811">
        <w:rPr>
          <w:rStyle w:val="markedcontent"/>
          <w:rFonts w:ascii="Times New Roman" w:hAnsi="Times New Roman" w:cs="Times New Roman"/>
          <w:sz w:val="28"/>
          <w:szCs w:val="28"/>
        </w:rPr>
        <w:t xml:space="preserve"> передней камеры в </w:t>
      </w:r>
      <w:r w:rsidR="00B15946" w:rsidRPr="000C2811">
        <w:rPr>
          <w:rStyle w:val="markedcontent"/>
          <w:rFonts w:ascii="Times New Roman" w:hAnsi="Times New Roman" w:cs="Times New Roman"/>
          <w:sz w:val="28"/>
          <w:szCs w:val="28"/>
        </w:rPr>
        <w:t>обоих глазах был</w:t>
      </w:r>
      <w:r w:rsidR="00203836" w:rsidRPr="000C2811">
        <w:rPr>
          <w:rStyle w:val="markedcontent"/>
          <w:rFonts w:ascii="Times New Roman" w:hAnsi="Times New Roman" w:cs="Times New Roman"/>
          <w:sz w:val="28"/>
          <w:szCs w:val="28"/>
        </w:rPr>
        <w:t>о</w:t>
      </w:r>
      <w:r w:rsidR="002C6A97">
        <w:rPr>
          <w:rStyle w:val="markedcontent"/>
          <w:rFonts w:ascii="Times New Roman" w:hAnsi="Times New Roman" w:cs="Times New Roman"/>
          <w:sz w:val="28"/>
          <w:szCs w:val="28"/>
        </w:rPr>
        <w:t xml:space="preserve"> идентичным</w:t>
      </w:r>
      <w:r w:rsidR="00580B79" w:rsidRPr="000C2811">
        <w:rPr>
          <w:rStyle w:val="markedcontent"/>
          <w:rFonts w:ascii="Times New Roman" w:hAnsi="Times New Roman" w:cs="Times New Roman"/>
          <w:sz w:val="28"/>
          <w:szCs w:val="28"/>
        </w:rPr>
        <w:t xml:space="preserve">. </w:t>
      </w:r>
      <w:r w:rsidR="00A02AB7" w:rsidRPr="000C2811">
        <w:rPr>
          <w:rStyle w:val="markedcontent"/>
          <w:rFonts w:ascii="Times New Roman" w:hAnsi="Times New Roman" w:cs="Times New Roman"/>
          <w:sz w:val="28"/>
          <w:szCs w:val="28"/>
        </w:rPr>
        <w:t xml:space="preserve">Для факоморфической глаукомы в отличие от </w:t>
      </w:r>
      <w:r w:rsidR="00580B79" w:rsidRPr="000C2811">
        <w:rPr>
          <w:rStyle w:val="markedcontent"/>
          <w:rFonts w:ascii="Times New Roman" w:hAnsi="Times New Roman" w:cs="Times New Roman"/>
          <w:sz w:val="28"/>
          <w:szCs w:val="28"/>
        </w:rPr>
        <w:t xml:space="preserve">острого приступа </w:t>
      </w:r>
      <w:r w:rsidR="00A02AB7" w:rsidRPr="000C2811">
        <w:rPr>
          <w:rStyle w:val="markedcontent"/>
          <w:rFonts w:ascii="Times New Roman" w:hAnsi="Times New Roman" w:cs="Times New Roman"/>
          <w:sz w:val="28"/>
          <w:szCs w:val="28"/>
        </w:rPr>
        <w:t>характерны такие признаки, как</w:t>
      </w:r>
      <w:r w:rsidR="00FB61CA" w:rsidRPr="000C2811">
        <w:rPr>
          <w:rStyle w:val="markedcontent"/>
          <w:rFonts w:ascii="Times New Roman" w:hAnsi="Times New Roman" w:cs="Times New Roman"/>
          <w:sz w:val="28"/>
          <w:szCs w:val="28"/>
        </w:rPr>
        <w:t xml:space="preserve">: </w:t>
      </w:r>
      <w:r w:rsidR="00580B79" w:rsidRPr="000C2811">
        <w:rPr>
          <w:rStyle w:val="markedcontent"/>
          <w:rFonts w:ascii="Times New Roman" w:hAnsi="Times New Roman" w:cs="Times New Roman"/>
          <w:sz w:val="28"/>
          <w:szCs w:val="28"/>
        </w:rPr>
        <w:t>более пожилой возраст</w:t>
      </w:r>
      <w:r w:rsidR="00FB61CA" w:rsidRPr="000C2811">
        <w:rPr>
          <w:rStyle w:val="markedcontent"/>
          <w:rFonts w:ascii="Times New Roman" w:hAnsi="Times New Roman" w:cs="Times New Roman"/>
          <w:sz w:val="28"/>
          <w:szCs w:val="28"/>
        </w:rPr>
        <w:t>,</w:t>
      </w:r>
      <w:r w:rsidR="00580B79" w:rsidRPr="000C2811">
        <w:rPr>
          <w:rStyle w:val="markedcontent"/>
          <w:rFonts w:ascii="Times New Roman" w:hAnsi="Times New Roman" w:cs="Times New Roman"/>
          <w:sz w:val="28"/>
          <w:szCs w:val="28"/>
        </w:rPr>
        <w:t xml:space="preserve"> мелкая передняя камера, тол</w:t>
      </w:r>
      <w:r w:rsidR="001305DC" w:rsidRPr="000C2811">
        <w:rPr>
          <w:rStyle w:val="markedcontent"/>
          <w:rFonts w:ascii="Times New Roman" w:hAnsi="Times New Roman" w:cs="Times New Roman"/>
          <w:sz w:val="28"/>
          <w:szCs w:val="28"/>
        </w:rPr>
        <w:t xml:space="preserve">стый хрусталик в больном глазу, </w:t>
      </w:r>
      <w:r w:rsidR="00580B79" w:rsidRPr="000C2811">
        <w:rPr>
          <w:rStyle w:val="markedcontent"/>
          <w:rFonts w:ascii="Times New Roman" w:hAnsi="Times New Roman" w:cs="Times New Roman"/>
          <w:sz w:val="28"/>
          <w:szCs w:val="28"/>
        </w:rPr>
        <w:t xml:space="preserve">несостоятельность цинновых связок в </w:t>
      </w:r>
      <w:r w:rsidR="000B79E0" w:rsidRPr="000C2811">
        <w:rPr>
          <w:rStyle w:val="markedcontent"/>
          <w:rFonts w:ascii="Times New Roman" w:hAnsi="Times New Roman" w:cs="Times New Roman"/>
          <w:sz w:val="28"/>
          <w:szCs w:val="28"/>
        </w:rPr>
        <w:t>обоих глазах,</w:t>
      </w:r>
      <w:r w:rsidR="00580B79" w:rsidRPr="000C2811">
        <w:rPr>
          <w:rStyle w:val="markedcontent"/>
          <w:rFonts w:ascii="Times New Roman" w:hAnsi="Times New Roman" w:cs="Times New Roman"/>
          <w:sz w:val="28"/>
          <w:szCs w:val="28"/>
        </w:rPr>
        <w:t xml:space="preserve"> к</w:t>
      </w:r>
      <w:r w:rsidR="000B79E0" w:rsidRPr="000C2811">
        <w:rPr>
          <w:rStyle w:val="markedcontent"/>
          <w:rFonts w:ascii="Times New Roman" w:hAnsi="Times New Roman" w:cs="Times New Roman"/>
          <w:sz w:val="28"/>
          <w:szCs w:val="28"/>
        </w:rPr>
        <w:t xml:space="preserve">оторый может провоцировать </w:t>
      </w:r>
      <w:r w:rsidR="00580B79" w:rsidRPr="000C2811">
        <w:rPr>
          <w:rStyle w:val="markedcontent"/>
          <w:rFonts w:ascii="Times New Roman" w:hAnsi="Times New Roman" w:cs="Times New Roman"/>
          <w:sz w:val="28"/>
          <w:szCs w:val="28"/>
        </w:rPr>
        <w:t>развити</w:t>
      </w:r>
      <w:r w:rsidR="00584EAF" w:rsidRPr="000C2811">
        <w:rPr>
          <w:rStyle w:val="markedcontent"/>
          <w:rFonts w:ascii="Times New Roman" w:hAnsi="Times New Roman" w:cs="Times New Roman"/>
          <w:sz w:val="28"/>
          <w:szCs w:val="28"/>
        </w:rPr>
        <w:t>е</w:t>
      </w:r>
      <w:r w:rsidR="00580B79" w:rsidRPr="000C2811">
        <w:rPr>
          <w:rStyle w:val="markedcontent"/>
          <w:rFonts w:ascii="Times New Roman" w:hAnsi="Times New Roman" w:cs="Times New Roman"/>
          <w:sz w:val="28"/>
          <w:szCs w:val="28"/>
        </w:rPr>
        <w:t xml:space="preserve"> факоморфической глаукомы.</w:t>
      </w:r>
    </w:p>
    <w:p w:rsidR="00B022A4" w:rsidRPr="000C2811" w:rsidRDefault="00FA0C08" w:rsidP="00B022A4">
      <w:pPr>
        <w:tabs>
          <w:tab w:val="left" w:pos="567"/>
          <w:tab w:val="left" w:pos="5339"/>
        </w:tabs>
        <w:spacing w:after="0" w:line="240" w:lineRule="auto"/>
        <w:jc w:val="both"/>
        <w:rPr>
          <w:rFonts w:ascii="Times New Roman" w:hAnsi="Times New Roman" w:cs="Times New Roman"/>
          <w:sz w:val="28"/>
          <w:szCs w:val="28"/>
        </w:rPr>
      </w:pPr>
      <w:r w:rsidRPr="000C2811">
        <w:rPr>
          <w:rStyle w:val="markedcontent"/>
          <w:rFonts w:ascii="Times New Roman" w:hAnsi="Times New Roman" w:cs="Times New Roman"/>
          <w:sz w:val="28"/>
          <w:szCs w:val="28"/>
        </w:rPr>
        <w:tab/>
      </w:r>
      <w:r w:rsidR="00F15D43">
        <w:rPr>
          <w:rStyle w:val="markedcontent"/>
          <w:rFonts w:ascii="Times New Roman" w:hAnsi="Times New Roman" w:cs="Times New Roman"/>
          <w:sz w:val="28"/>
          <w:szCs w:val="28"/>
        </w:rPr>
        <w:t xml:space="preserve">Нами </w:t>
      </w:r>
      <w:proofErr w:type="gramStart"/>
      <w:r w:rsidR="00F15D43">
        <w:rPr>
          <w:rStyle w:val="markedcontent"/>
          <w:rFonts w:ascii="Times New Roman" w:hAnsi="Times New Roman" w:cs="Times New Roman"/>
          <w:sz w:val="28"/>
          <w:szCs w:val="28"/>
        </w:rPr>
        <w:t>предложенный</w:t>
      </w:r>
      <w:proofErr w:type="gramEnd"/>
      <w:r w:rsidRPr="000C2811">
        <w:rPr>
          <w:rStyle w:val="markedcontent"/>
          <w:rFonts w:ascii="Times New Roman" w:hAnsi="Times New Roman" w:cs="Times New Roman"/>
          <w:sz w:val="28"/>
          <w:szCs w:val="28"/>
        </w:rPr>
        <w:t xml:space="preserve"> т</w:t>
      </w:r>
      <w:r w:rsidR="00102C6A" w:rsidRPr="000C2811">
        <w:rPr>
          <w:rStyle w:val="markedcontent"/>
          <w:rFonts w:ascii="Times New Roman" w:hAnsi="Times New Roman" w:cs="Times New Roman"/>
          <w:sz w:val="28"/>
          <w:szCs w:val="28"/>
        </w:rPr>
        <w:t xml:space="preserve">ранссклеральная фиксация </w:t>
      </w:r>
      <w:r w:rsidR="00674B36" w:rsidRPr="000C2811">
        <w:rPr>
          <w:rStyle w:val="markedcontent"/>
          <w:rFonts w:ascii="Times New Roman" w:hAnsi="Times New Roman" w:cs="Times New Roman"/>
          <w:sz w:val="28"/>
          <w:szCs w:val="28"/>
        </w:rPr>
        <w:t>интраокулярной линзы</w:t>
      </w:r>
      <w:r w:rsidR="00102C6A" w:rsidRPr="000C2811">
        <w:rPr>
          <w:rStyle w:val="markedcontent"/>
          <w:rFonts w:ascii="Times New Roman" w:hAnsi="Times New Roman" w:cs="Times New Roman"/>
          <w:sz w:val="28"/>
          <w:szCs w:val="28"/>
        </w:rPr>
        <w:t xml:space="preserve"> с помощью инсулинового шприца 27</w:t>
      </w:r>
      <w:r w:rsidR="00B062D4">
        <w:rPr>
          <w:rStyle w:val="markedcontent"/>
          <w:rFonts w:ascii="Times New Roman" w:hAnsi="Times New Roman" w:cs="Times New Roman"/>
          <w:sz w:val="28"/>
          <w:szCs w:val="28"/>
        </w:rPr>
        <w:t xml:space="preserve"> </w:t>
      </w:r>
      <w:r w:rsidRPr="000C2811">
        <w:rPr>
          <w:rStyle w:val="markedcontent"/>
          <w:rFonts w:ascii="Times New Roman" w:hAnsi="Times New Roman" w:cs="Times New Roman"/>
          <w:sz w:val="28"/>
          <w:szCs w:val="28"/>
        </w:rPr>
        <w:t xml:space="preserve">G </w:t>
      </w:r>
      <w:r w:rsidR="00102C6A" w:rsidRPr="000C2811">
        <w:rPr>
          <w:rStyle w:val="markedcontent"/>
          <w:rFonts w:ascii="Times New Roman" w:hAnsi="Times New Roman" w:cs="Times New Roman"/>
          <w:sz w:val="28"/>
          <w:szCs w:val="28"/>
        </w:rPr>
        <w:t>при нарушении целостности задней капсулы хрусталика</w:t>
      </w:r>
      <w:r w:rsidR="00F66604" w:rsidRPr="000C2811">
        <w:rPr>
          <w:rStyle w:val="markedcontent"/>
          <w:rFonts w:ascii="Times New Roman" w:hAnsi="Times New Roman" w:cs="Times New Roman"/>
          <w:sz w:val="28"/>
          <w:szCs w:val="28"/>
        </w:rPr>
        <w:t xml:space="preserve"> </w:t>
      </w:r>
      <w:r w:rsidR="00D415B9" w:rsidRPr="000C2811">
        <w:rPr>
          <w:rStyle w:val="markedcontent"/>
          <w:rFonts w:ascii="Times New Roman" w:hAnsi="Times New Roman" w:cs="Times New Roman"/>
          <w:sz w:val="28"/>
          <w:szCs w:val="28"/>
        </w:rPr>
        <w:t xml:space="preserve">имеет такие </w:t>
      </w:r>
      <w:r w:rsidR="00495C8D" w:rsidRPr="000C2811">
        <w:rPr>
          <w:rStyle w:val="markedcontent"/>
          <w:rFonts w:ascii="Times New Roman" w:hAnsi="Times New Roman" w:cs="Times New Roman"/>
          <w:sz w:val="28"/>
          <w:szCs w:val="28"/>
        </w:rPr>
        <w:t>преимущества</w:t>
      </w:r>
      <w:r w:rsidR="006D5E0D" w:rsidRPr="000C2811">
        <w:rPr>
          <w:rStyle w:val="markedcontent"/>
          <w:rFonts w:ascii="Times New Roman" w:hAnsi="Times New Roman" w:cs="Times New Roman"/>
          <w:sz w:val="28"/>
          <w:szCs w:val="28"/>
        </w:rPr>
        <w:t>,</w:t>
      </w:r>
      <w:r w:rsidR="00D415B9" w:rsidRPr="000C2811">
        <w:rPr>
          <w:rStyle w:val="markedcontent"/>
          <w:rFonts w:ascii="Times New Roman" w:hAnsi="Times New Roman" w:cs="Times New Roman"/>
          <w:sz w:val="28"/>
          <w:szCs w:val="28"/>
        </w:rPr>
        <w:t xml:space="preserve"> как</w:t>
      </w:r>
      <w:r w:rsidR="00495C8D" w:rsidRPr="000C2811">
        <w:rPr>
          <w:rStyle w:val="markedcontent"/>
          <w:rFonts w:ascii="Times New Roman" w:hAnsi="Times New Roman" w:cs="Times New Roman"/>
          <w:sz w:val="28"/>
          <w:szCs w:val="28"/>
        </w:rPr>
        <w:t xml:space="preserve"> </w:t>
      </w:r>
      <w:r w:rsidR="009A333F" w:rsidRPr="000C2811">
        <w:rPr>
          <w:rStyle w:val="markedcontent"/>
          <w:rFonts w:ascii="Times New Roman" w:hAnsi="Times New Roman" w:cs="Times New Roman"/>
          <w:sz w:val="28"/>
          <w:szCs w:val="28"/>
        </w:rPr>
        <w:t>малая травматичность</w:t>
      </w:r>
      <w:r w:rsidR="00102C6A" w:rsidRPr="000C2811">
        <w:rPr>
          <w:rStyle w:val="markedcontent"/>
          <w:rFonts w:ascii="Times New Roman" w:hAnsi="Times New Roman" w:cs="Times New Roman"/>
          <w:sz w:val="28"/>
          <w:szCs w:val="28"/>
        </w:rPr>
        <w:t xml:space="preserve">, </w:t>
      </w:r>
      <w:r w:rsidR="009A333F" w:rsidRPr="000C2811">
        <w:rPr>
          <w:rStyle w:val="markedcontent"/>
          <w:rFonts w:ascii="Times New Roman" w:hAnsi="Times New Roman" w:cs="Times New Roman"/>
          <w:sz w:val="28"/>
          <w:szCs w:val="28"/>
        </w:rPr>
        <w:t>устой</w:t>
      </w:r>
      <w:r w:rsidR="00674B36" w:rsidRPr="000C2811">
        <w:rPr>
          <w:rStyle w:val="markedcontent"/>
          <w:rFonts w:ascii="Times New Roman" w:hAnsi="Times New Roman" w:cs="Times New Roman"/>
          <w:sz w:val="28"/>
          <w:szCs w:val="28"/>
        </w:rPr>
        <w:t>чивость положения линзы</w:t>
      </w:r>
      <w:r w:rsidR="009A333F" w:rsidRPr="000C2811">
        <w:rPr>
          <w:rStyle w:val="markedcontent"/>
          <w:rFonts w:ascii="Times New Roman" w:hAnsi="Times New Roman" w:cs="Times New Roman"/>
          <w:sz w:val="28"/>
          <w:szCs w:val="28"/>
        </w:rPr>
        <w:t xml:space="preserve">, </w:t>
      </w:r>
      <w:r w:rsidR="00495C8D" w:rsidRPr="000C2811">
        <w:rPr>
          <w:rStyle w:val="markedcontent"/>
          <w:rFonts w:ascii="Times New Roman" w:hAnsi="Times New Roman" w:cs="Times New Roman"/>
          <w:sz w:val="28"/>
          <w:szCs w:val="28"/>
        </w:rPr>
        <w:t>не требует много времени и приспо</w:t>
      </w:r>
      <w:r w:rsidR="00D415B9" w:rsidRPr="000C2811">
        <w:rPr>
          <w:rStyle w:val="markedcontent"/>
          <w:rFonts w:ascii="Times New Roman" w:hAnsi="Times New Roman" w:cs="Times New Roman"/>
          <w:sz w:val="28"/>
          <w:szCs w:val="28"/>
        </w:rPr>
        <w:t>собительных инструментари</w:t>
      </w:r>
      <w:r w:rsidR="006D5E0D" w:rsidRPr="000C2811">
        <w:rPr>
          <w:rStyle w:val="markedcontent"/>
          <w:rFonts w:ascii="Times New Roman" w:hAnsi="Times New Roman" w:cs="Times New Roman"/>
          <w:sz w:val="28"/>
          <w:szCs w:val="28"/>
        </w:rPr>
        <w:t>ев</w:t>
      </w:r>
      <w:r w:rsidR="00D415B9" w:rsidRPr="000C2811">
        <w:rPr>
          <w:rStyle w:val="markedcontent"/>
          <w:rFonts w:ascii="Times New Roman" w:hAnsi="Times New Roman" w:cs="Times New Roman"/>
          <w:sz w:val="28"/>
          <w:szCs w:val="28"/>
        </w:rPr>
        <w:t xml:space="preserve">, </w:t>
      </w:r>
      <w:r w:rsidR="007B6A8C" w:rsidRPr="000C2811">
        <w:rPr>
          <w:rStyle w:val="markedcontent"/>
          <w:rFonts w:ascii="Times New Roman" w:hAnsi="Times New Roman" w:cs="Times New Roman"/>
          <w:sz w:val="28"/>
          <w:szCs w:val="28"/>
        </w:rPr>
        <w:t xml:space="preserve">а также </w:t>
      </w:r>
      <w:r w:rsidR="009A333F" w:rsidRPr="000C2811">
        <w:rPr>
          <w:rStyle w:val="markedcontent"/>
          <w:rFonts w:ascii="Times New Roman" w:hAnsi="Times New Roman" w:cs="Times New Roman"/>
          <w:sz w:val="28"/>
          <w:szCs w:val="28"/>
        </w:rPr>
        <w:t xml:space="preserve">значительное уменьшение послеоперационных </w:t>
      </w:r>
      <w:r w:rsidR="00102C6A" w:rsidRPr="000C2811">
        <w:rPr>
          <w:rStyle w:val="markedcontent"/>
          <w:rFonts w:ascii="Times New Roman" w:hAnsi="Times New Roman" w:cs="Times New Roman"/>
          <w:sz w:val="28"/>
          <w:szCs w:val="28"/>
        </w:rPr>
        <w:t>осложнений (</w:t>
      </w:r>
      <w:r w:rsidR="003B750D">
        <w:rPr>
          <w:rFonts w:ascii="Times New Roman" w:hAnsi="Times New Roman" w:cs="Times New Roman"/>
          <w:sz w:val="28"/>
          <w:szCs w:val="28"/>
          <w:lang w:val="kk-KZ"/>
        </w:rPr>
        <w:t>Предпатент -1, авторское право -1).</w:t>
      </w:r>
    </w:p>
    <w:p w:rsidR="00FA73FB" w:rsidRDefault="00FA73FB" w:rsidP="00441BC5">
      <w:pPr>
        <w:tabs>
          <w:tab w:val="left" w:pos="5339"/>
        </w:tabs>
        <w:spacing w:after="0" w:line="240" w:lineRule="auto"/>
        <w:ind w:firstLine="284"/>
        <w:rPr>
          <w:rStyle w:val="markedcontent"/>
          <w:rFonts w:ascii="Times New Roman" w:hAnsi="Times New Roman" w:cs="Times New Roman"/>
          <w:b/>
          <w:sz w:val="28"/>
          <w:szCs w:val="28"/>
        </w:rPr>
      </w:pPr>
    </w:p>
    <w:p w:rsidR="00570F3F" w:rsidRDefault="00570F3F" w:rsidP="00FA73FB">
      <w:pPr>
        <w:tabs>
          <w:tab w:val="left" w:pos="5339"/>
        </w:tabs>
        <w:spacing w:after="0" w:line="240" w:lineRule="auto"/>
        <w:ind w:firstLine="567"/>
        <w:rPr>
          <w:rStyle w:val="markedcontent"/>
          <w:rFonts w:ascii="Times New Roman" w:hAnsi="Times New Roman" w:cs="Times New Roman"/>
          <w:b/>
          <w:sz w:val="28"/>
          <w:szCs w:val="28"/>
        </w:rPr>
      </w:pPr>
      <w:r w:rsidRPr="00EB19E8">
        <w:rPr>
          <w:rStyle w:val="markedcontent"/>
          <w:rFonts w:ascii="Times New Roman" w:hAnsi="Times New Roman" w:cs="Times New Roman"/>
          <w:b/>
          <w:sz w:val="28"/>
          <w:szCs w:val="28"/>
        </w:rPr>
        <w:t>В</w:t>
      </w:r>
      <w:r w:rsidR="009340FE">
        <w:rPr>
          <w:rStyle w:val="markedcontent"/>
          <w:rFonts w:ascii="Times New Roman" w:hAnsi="Times New Roman" w:cs="Times New Roman"/>
          <w:b/>
          <w:sz w:val="28"/>
          <w:szCs w:val="28"/>
        </w:rPr>
        <w:t>ЫВОДЫ</w:t>
      </w:r>
      <w:r w:rsidR="00FA73FB">
        <w:rPr>
          <w:rStyle w:val="markedcontent"/>
          <w:rFonts w:ascii="Times New Roman" w:hAnsi="Times New Roman" w:cs="Times New Roman"/>
          <w:b/>
          <w:sz w:val="28"/>
          <w:szCs w:val="28"/>
        </w:rPr>
        <w:t>:</w:t>
      </w:r>
    </w:p>
    <w:p w:rsidR="00943AEB" w:rsidRPr="000C2811" w:rsidRDefault="00943AEB" w:rsidP="00B6537A">
      <w:pPr>
        <w:numPr>
          <w:ilvl w:val="0"/>
          <w:numId w:val="7"/>
        </w:numPr>
        <w:tabs>
          <w:tab w:val="clear" w:pos="720"/>
          <w:tab w:val="left" w:pos="993"/>
        </w:tabs>
        <w:spacing w:after="0" w:line="240" w:lineRule="auto"/>
        <w:ind w:left="0" w:firstLine="567"/>
        <w:jc w:val="both"/>
        <w:rPr>
          <w:rFonts w:ascii="Times New Roman" w:hAnsi="Times New Roman" w:cs="Times New Roman"/>
          <w:sz w:val="28"/>
          <w:szCs w:val="28"/>
        </w:rPr>
      </w:pPr>
      <w:r w:rsidRPr="000C2811">
        <w:rPr>
          <w:rFonts w:ascii="Times New Roman" w:hAnsi="Times New Roman" w:cs="Times New Roman"/>
          <w:sz w:val="28"/>
          <w:szCs w:val="28"/>
          <w:lang w:val="kk-KZ"/>
        </w:rPr>
        <w:t>Установлено</w:t>
      </w:r>
      <w:r w:rsidRPr="000C2811">
        <w:rPr>
          <w:rFonts w:ascii="Times New Roman" w:hAnsi="Times New Roman" w:cs="Times New Roman"/>
          <w:sz w:val="28"/>
          <w:szCs w:val="28"/>
        </w:rPr>
        <w:t xml:space="preserve">, </w:t>
      </w:r>
      <w:r w:rsidRPr="000C2811">
        <w:rPr>
          <w:rFonts w:ascii="Times New Roman" w:hAnsi="Times New Roman" w:cs="Times New Roman"/>
          <w:sz w:val="28"/>
          <w:szCs w:val="28"/>
          <w:lang w:val="kk-KZ"/>
        </w:rPr>
        <w:t>что из общего числа больных</w:t>
      </w:r>
      <w:r w:rsidR="002F3CE3" w:rsidRPr="000C2811">
        <w:rPr>
          <w:rFonts w:ascii="Times New Roman" w:hAnsi="Times New Roman" w:cs="Times New Roman"/>
          <w:sz w:val="28"/>
          <w:szCs w:val="28"/>
          <w:lang w:val="kk-KZ"/>
        </w:rPr>
        <w:t xml:space="preserve"> с факоморфической глаукомой,</w:t>
      </w:r>
      <w:r w:rsidRPr="000C2811">
        <w:rPr>
          <w:rFonts w:ascii="Times New Roman" w:hAnsi="Times New Roman" w:cs="Times New Roman"/>
          <w:sz w:val="28"/>
          <w:szCs w:val="28"/>
          <w:lang w:val="kk-KZ"/>
        </w:rPr>
        <w:t xml:space="preserve"> получивш</w:t>
      </w:r>
      <w:r w:rsidR="002F3CE3" w:rsidRPr="000C2811">
        <w:rPr>
          <w:rFonts w:ascii="Times New Roman" w:hAnsi="Times New Roman" w:cs="Times New Roman"/>
          <w:sz w:val="28"/>
          <w:szCs w:val="28"/>
          <w:lang w:val="kk-KZ"/>
        </w:rPr>
        <w:t>и</w:t>
      </w:r>
      <w:r w:rsidRPr="000C2811">
        <w:rPr>
          <w:rFonts w:ascii="Times New Roman" w:hAnsi="Times New Roman" w:cs="Times New Roman"/>
          <w:sz w:val="28"/>
          <w:szCs w:val="28"/>
          <w:lang w:val="kk-KZ"/>
        </w:rPr>
        <w:t>х лечение в условиях стационара</w:t>
      </w:r>
      <w:r w:rsidR="002F3CE3" w:rsidRPr="000C2811">
        <w:rPr>
          <w:rFonts w:ascii="Times New Roman" w:hAnsi="Times New Roman" w:cs="Times New Roman"/>
          <w:sz w:val="28"/>
          <w:szCs w:val="28"/>
          <w:lang w:val="kk-KZ"/>
        </w:rPr>
        <w:t>,</w:t>
      </w:r>
      <w:r w:rsidRPr="000C2811">
        <w:rPr>
          <w:rFonts w:ascii="Times New Roman" w:hAnsi="Times New Roman" w:cs="Times New Roman"/>
          <w:sz w:val="28"/>
          <w:szCs w:val="28"/>
          <w:lang w:val="kk-KZ"/>
        </w:rPr>
        <w:t xml:space="preserve"> </w:t>
      </w:r>
      <w:r w:rsidRPr="000C2811">
        <w:rPr>
          <w:rFonts w:ascii="Times New Roman" w:hAnsi="Times New Roman" w:cs="Times New Roman"/>
          <w:sz w:val="28"/>
          <w:szCs w:val="28"/>
        </w:rPr>
        <w:t>казахи составили 72,1% (168), другие азиаты – 15,9% и европеоиды – 12 %. За этот период общее количество операций по поводу возрастной катаракт</w:t>
      </w:r>
      <w:r w:rsidR="002F3CE3" w:rsidRPr="000C2811">
        <w:rPr>
          <w:rFonts w:ascii="Times New Roman" w:hAnsi="Times New Roman" w:cs="Times New Roman"/>
          <w:sz w:val="28"/>
          <w:szCs w:val="28"/>
        </w:rPr>
        <w:t>ы</w:t>
      </w:r>
      <w:r w:rsidRPr="000C2811">
        <w:rPr>
          <w:rFonts w:ascii="Times New Roman" w:hAnsi="Times New Roman" w:cs="Times New Roman"/>
          <w:sz w:val="28"/>
          <w:szCs w:val="28"/>
        </w:rPr>
        <w:t xml:space="preserve"> составило 12008, из них </w:t>
      </w:r>
      <w:r w:rsidR="002F3CE3" w:rsidRPr="000C2811">
        <w:rPr>
          <w:rFonts w:ascii="Times New Roman" w:hAnsi="Times New Roman" w:cs="Times New Roman"/>
          <w:sz w:val="28"/>
          <w:szCs w:val="28"/>
        </w:rPr>
        <w:t xml:space="preserve">с </w:t>
      </w:r>
      <w:r w:rsidRPr="000C2811">
        <w:rPr>
          <w:rFonts w:ascii="Times New Roman" w:hAnsi="Times New Roman" w:cs="Times New Roman"/>
          <w:sz w:val="28"/>
          <w:szCs w:val="28"/>
        </w:rPr>
        <w:t xml:space="preserve">факоморфической глаукомой – 233 (1.95%). </w:t>
      </w:r>
    </w:p>
    <w:p w:rsidR="00943AEB" w:rsidRPr="007D2A27" w:rsidRDefault="00943AEB" w:rsidP="00B6537A">
      <w:pPr>
        <w:numPr>
          <w:ilvl w:val="0"/>
          <w:numId w:val="7"/>
        </w:numPr>
        <w:tabs>
          <w:tab w:val="clear" w:pos="720"/>
          <w:tab w:val="left" w:pos="993"/>
        </w:tabs>
        <w:spacing w:after="0" w:line="240" w:lineRule="auto"/>
        <w:ind w:left="0" w:firstLine="567"/>
        <w:jc w:val="both"/>
        <w:rPr>
          <w:rFonts w:ascii="Times New Roman" w:hAnsi="Times New Roman" w:cs="Times New Roman"/>
          <w:sz w:val="28"/>
          <w:szCs w:val="28"/>
        </w:rPr>
      </w:pPr>
      <w:r w:rsidRPr="000C2811">
        <w:rPr>
          <w:rFonts w:ascii="Times New Roman" w:hAnsi="Times New Roman" w:cs="Times New Roman"/>
          <w:sz w:val="28"/>
          <w:szCs w:val="28"/>
        </w:rPr>
        <w:t>Выявлены основные факторы риска развития факоморфической глаукомы у коренных жителей города Алматы: глазное яблоко с глубиной передней камеры ≤ 2,5 мм име</w:t>
      </w:r>
      <w:r w:rsidR="003318C4" w:rsidRPr="000C2811">
        <w:rPr>
          <w:rFonts w:ascii="Times New Roman" w:hAnsi="Times New Roman" w:cs="Times New Roman"/>
          <w:sz w:val="28"/>
          <w:szCs w:val="28"/>
        </w:rPr>
        <w:t>ет</w:t>
      </w:r>
      <w:r w:rsidRPr="000C2811">
        <w:rPr>
          <w:rFonts w:ascii="Times New Roman" w:hAnsi="Times New Roman" w:cs="Times New Roman"/>
          <w:sz w:val="28"/>
          <w:szCs w:val="28"/>
        </w:rPr>
        <w:t xml:space="preserve"> более высокий риск развития </w:t>
      </w:r>
      <w:r w:rsidRPr="007D2A27">
        <w:rPr>
          <w:rFonts w:ascii="Times New Roman" w:hAnsi="Times New Roman" w:cs="Times New Roman"/>
          <w:sz w:val="28"/>
          <w:szCs w:val="28"/>
        </w:rPr>
        <w:t xml:space="preserve">факоморфической глаукомы по сравнению </w:t>
      </w:r>
      <w:r w:rsidR="003318C4" w:rsidRPr="007D2A27">
        <w:rPr>
          <w:rFonts w:ascii="Times New Roman" w:hAnsi="Times New Roman" w:cs="Times New Roman"/>
          <w:sz w:val="28"/>
          <w:szCs w:val="28"/>
        </w:rPr>
        <w:t>с</w:t>
      </w:r>
      <w:r w:rsidRPr="007D2A27">
        <w:rPr>
          <w:rFonts w:ascii="Times New Roman" w:hAnsi="Times New Roman" w:cs="Times New Roman"/>
          <w:sz w:val="28"/>
          <w:szCs w:val="28"/>
        </w:rPr>
        <w:t xml:space="preserve"> лиц</w:t>
      </w:r>
      <w:r w:rsidR="003318C4" w:rsidRPr="007D2A27">
        <w:rPr>
          <w:rFonts w:ascii="Times New Roman" w:hAnsi="Times New Roman" w:cs="Times New Roman"/>
          <w:sz w:val="28"/>
          <w:szCs w:val="28"/>
        </w:rPr>
        <w:t>ами</w:t>
      </w:r>
      <w:r w:rsidRPr="007D2A27">
        <w:rPr>
          <w:rFonts w:ascii="Times New Roman" w:hAnsi="Times New Roman" w:cs="Times New Roman"/>
          <w:sz w:val="28"/>
          <w:szCs w:val="28"/>
        </w:rPr>
        <w:t xml:space="preserve"> с глубиной передней камеры </w:t>
      </w:r>
      <w:r w:rsidRPr="007D2A27">
        <w:rPr>
          <w:rFonts w:ascii="Times New Roman" w:hAnsi="Times New Roman" w:cs="Times New Roman"/>
          <w:bCs/>
          <w:sz w:val="28"/>
          <w:szCs w:val="28"/>
        </w:rPr>
        <w:t xml:space="preserve">&gt;2,5мм </w:t>
      </w:r>
      <w:r w:rsidRPr="007D2A27">
        <w:rPr>
          <w:rFonts w:ascii="Times New Roman" w:hAnsi="Times New Roman" w:cs="Times New Roman"/>
          <w:sz w:val="28"/>
          <w:szCs w:val="28"/>
        </w:rPr>
        <w:t>(</w:t>
      </w:r>
      <w:r w:rsidRPr="00934741">
        <w:rPr>
          <w:rFonts w:ascii="Times New Roman" w:hAnsi="Times New Roman" w:cs="Times New Roman"/>
          <w:sz w:val="28"/>
          <w:szCs w:val="28"/>
        </w:rPr>
        <w:t xml:space="preserve">Отношение риска 3,113; 95% Доверительный интервал 1,562-6,204, </w:t>
      </w:r>
      <w:proofErr w:type="gramStart"/>
      <w:r w:rsidRPr="00934741">
        <w:rPr>
          <w:rFonts w:ascii="Times New Roman" w:hAnsi="Times New Roman" w:cs="Times New Roman"/>
          <w:sz w:val="28"/>
          <w:szCs w:val="28"/>
        </w:rPr>
        <w:t>р</w:t>
      </w:r>
      <w:proofErr w:type="gramEnd"/>
      <w:r w:rsidRPr="00934741">
        <w:rPr>
          <w:rFonts w:ascii="Times New Roman" w:hAnsi="Times New Roman" w:cs="Times New Roman"/>
          <w:sz w:val="28"/>
          <w:szCs w:val="28"/>
        </w:rPr>
        <w:t xml:space="preserve"> = 0,001). Глаза с толщиной </w:t>
      </w:r>
      <w:r w:rsidRPr="007D2A27">
        <w:rPr>
          <w:rFonts w:ascii="Times New Roman" w:hAnsi="Times New Roman" w:cs="Times New Roman"/>
          <w:sz w:val="28"/>
          <w:szCs w:val="28"/>
        </w:rPr>
        <w:t xml:space="preserve">хрусталика </w:t>
      </w:r>
      <w:r w:rsidRPr="007D2A27">
        <w:rPr>
          <w:rFonts w:ascii="Cambria Math" w:hAnsi="Cambria Math" w:cs="Cambria Math"/>
          <w:bCs/>
          <w:sz w:val="28"/>
          <w:szCs w:val="28"/>
        </w:rPr>
        <w:t>⩾</w:t>
      </w:r>
      <w:r w:rsidRPr="007D2A27">
        <w:rPr>
          <w:rFonts w:ascii="Times New Roman" w:hAnsi="Times New Roman" w:cs="Times New Roman"/>
          <w:bCs/>
          <w:sz w:val="28"/>
          <w:szCs w:val="28"/>
        </w:rPr>
        <w:t xml:space="preserve">4,75мм </w:t>
      </w:r>
      <w:r w:rsidRPr="007D2A27">
        <w:rPr>
          <w:rFonts w:ascii="Times New Roman" w:hAnsi="Times New Roman" w:cs="Times New Roman"/>
          <w:sz w:val="28"/>
          <w:szCs w:val="28"/>
        </w:rPr>
        <w:t xml:space="preserve">имели высокий риск </w:t>
      </w:r>
      <w:r w:rsidRPr="007D2A27">
        <w:rPr>
          <w:rFonts w:ascii="Times New Roman" w:hAnsi="Times New Roman" w:cs="Times New Roman"/>
          <w:sz w:val="28"/>
          <w:szCs w:val="28"/>
        </w:rPr>
        <w:lastRenderedPageBreak/>
        <w:t xml:space="preserve">развития факоморфической глаукомы (Отношение риска 26,368; 95% Доверительный интервал 9,130-76,158, </w:t>
      </w:r>
      <w:proofErr w:type="gramStart"/>
      <w:r w:rsidRPr="007D2A27">
        <w:rPr>
          <w:rFonts w:ascii="Times New Roman" w:hAnsi="Times New Roman" w:cs="Times New Roman"/>
          <w:sz w:val="28"/>
          <w:szCs w:val="28"/>
        </w:rPr>
        <w:t>р</w:t>
      </w:r>
      <w:proofErr w:type="gramEnd"/>
      <w:r w:rsidRPr="007D2A27">
        <w:rPr>
          <w:rFonts w:ascii="Times New Roman" w:hAnsi="Times New Roman" w:cs="Times New Roman"/>
          <w:sz w:val="28"/>
          <w:szCs w:val="28"/>
        </w:rPr>
        <w:t xml:space="preserve"> &lt; 0,001).</w:t>
      </w:r>
    </w:p>
    <w:p w:rsidR="00943AEB" w:rsidRPr="007D2A27" w:rsidRDefault="00943AEB" w:rsidP="00B6537A">
      <w:pPr>
        <w:numPr>
          <w:ilvl w:val="0"/>
          <w:numId w:val="7"/>
        </w:numPr>
        <w:tabs>
          <w:tab w:val="clear" w:pos="720"/>
          <w:tab w:val="left" w:pos="993"/>
        </w:tabs>
        <w:spacing w:after="0" w:line="240" w:lineRule="auto"/>
        <w:ind w:left="0" w:firstLine="567"/>
        <w:jc w:val="both"/>
        <w:rPr>
          <w:rFonts w:ascii="Times New Roman" w:hAnsi="Times New Roman" w:cs="Times New Roman"/>
          <w:sz w:val="28"/>
          <w:szCs w:val="28"/>
        </w:rPr>
      </w:pPr>
      <w:r w:rsidRPr="007D2A27">
        <w:rPr>
          <w:rFonts w:ascii="Times New Roman" w:hAnsi="Times New Roman" w:cs="Times New Roman"/>
          <w:sz w:val="28"/>
          <w:szCs w:val="28"/>
        </w:rPr>
        <w:t xml:space="preserve">Определены средние биопараметры глазного яблока среди коренных жителей города Алматы. У них в возрасте 40 лет и старше средний </w:t>
      </w:r>
      <w:proofErr w:type="gramStart"/>
      <w:r w:rsidRPr="007D2A27">
        <w:rPr>
          <w:rFonts w:ascii="Times New Roman" w:hAnsi="Times New Roman" w:cs="Times New Roman"/>
          <w:sz w:val="28"/>
          <w:szCs w:val="28"/>
        </w:rPr>
        <w:t>передне – задний</w:t>
      </w:r>
      <w:proofErr w:type="gramEnd"/>
      <w:r w:rsidRPr="007D2A27">
        <w:rPr>
          <w:rFonts w:ascii="Times New Roman" w:hAnsi="Times New Roman" w:cs="Times New Roman"/>
          <w:sz w:val="28"/>
          <w:szCs w:val="28"/>
        </w:rPr>
        <w:t xml:space="preserve"> размер глаза составляет </w:t>
      </w:r>
      <w:r w:rsidRPr="007D2A27">
        <w:rPr>
          <w:rFonts w:ascii="Times New Roman" w:hAnsi="Times New Roman" w:cs="Times New Roman"/>
          <w:bCs/>
          <w:sz w:val="28"/>
          <w:szCs w:val="28"/>
        </w:rPr>
        <w:t>23,20мм</w:t>
      </w:r>
      <w:r w:rsidRPr="007D2A27">
        <w:rPr>
          <w:rFonts w:ascii="Times New Roman" w:hAnsi="Times New Roman" w:cs="Times New Roman"/>
          <w:sz w:val="28"/>
          <w:szCs w:val="28"/>
        </w:rPr>
        <w:t xml:space="preserve"> (IQR 22,74 - 23,65), глубина передней камеры - </w:t>
      </w:r>
      <w:r w:rsidRPr="007D2A27">
        <w:rPr>
          <w:rFonts w:ascii="Times New Roman" w:hAnsi="Times New Roman" w:cs="Times New Roman"/>
          <w:bCs/>
          <w:sz w:val="28"/>
          <w:szCs w:val="28"/>
        </w:rPr>
        <w:t>2,9мм</w:t>
      </w:r>
      <w:r w:rsidRPr="007D2A27">
        <w:rPr>
          <w:rFonts w:ascii="Times New Roman" w:hAnsi="Times New Roman" w:cs="Times New Roman"/>
          <w:sz w:val="28"/>
          <w:szCs w:val="28"/>
        </w:rPr>
        <w:t xml:space="preserve"> (IQR 2,63 - 3,20) и толщина хрусталика - </w:t>
      </w:r>
      <w:r w:rsidRPr="007D2A27">
        <w:rPr>
          <w:rFonts w:ascii="Times New Roman" w:hAnsi="Times New Roman" w:cs="Times New Roman"/>
          <w:bCs/>
          <w:sz w:val="28"/>
          <w:szCs w:val="28"/>
        </w:rPr>
        <w:t>4,51мм</w:t>
      </w:r>
      <w:r w:rsidRPr="007D2A27">
        <w:rPr>
          <w:rFonts w:ascii="Times New Roman" w:hAnsi="Times New Roman" w:cs="Times New Roman"/>
          <w:sz w:val="28"/>
          <w:szCs w:val="28"/>
        </w:rPr>
        <w:t xml:space="preserve"> (IQR 4,19 - 4,77). </w:t>
      </w:r>
    </w:p>
    <w:p w:rsidR="00943AEB" w:rsidRPr="00934741" w:rsidRDefault="00943AEB" w:rsidP="00B6537A">
      <w:pPr>
        <w:numPr>
          <w:ilvl w:val="0"/>
          <w:numId w:val="7"/>
        </w:numPr>
        <w:tabs>
          <w:tab w:val="clear" w:pos="720"/>
          <w:tab w:val="left" w:pos="993"/>
        </w:tabs>
        <w:spacing w:after="0" w:line="240" w:lineRule="auto"/>
        <w:ind w:left="0" w:firstLine="567"/>
        <w:jc w:val="both"/>
        <w:rPr>
          <w:rFonts w:ascii="Times New Roman" w:hAnsi="Times New Roman" w:cs="Times New Roman"/>
          <w:sz w:val="28"/>
          <w:szCs w:val="28"/>
        </w:rPr>
      </w:pPr>
      <w:r w:rsidRPr="000C2811">
        <w:rPr>
          <w:rFonts w:ascii="Times New Roman" w:hAnsi="Times New Roman" w:cs="Times New Roman"/>
          <w:sz w:val="28"/>
          <w:szCs w:val="28"/>
        </w:rPr>
        <w:t>Способ транссклеральной фиксации интраокулярной линзы с помощью игл</w:t>
      </w:r>
      <w:r w:rsidR="003318C4" w:rsidRPr="000C2811">
        <w:rPr>
          <w:rFonts w:ascii="Times New Roman" w:hAnsi="Times New Roman" w:cs="Times New Roman"/>
          <w:sz w:val="28"/>
          <w:szCs w:val="28"/>
        </w:rPr>
        <w:t>ы</w:t>
      </w:r>
      <w:r w:rsidRPr="000C2811">
        <w:rPr>
          <w:rFonts w:ascii="Times New Roman" w:hAnsi="Times New Roman" w:cs="Times New Roman"/>
          <w:sz w:val="28"/>
          <w:szCs w:val="28"/>
        </w:rPr>
        <w:t xml:space="preserve"> 2</w:t>
      </w:r>
      <w:r w:rsidRPr="000C2811">
        <w:rPr>
          <w:rFonts w:ascii="Times New Roman" w:hAnsi="Times New Roman" w:cs="Times New Roman"/>
          <w:sz w:val="28"/>
          <w:szCs w:val="28"/>
          <w:lang w:val="kk-KZ"/>
        </w:rPr>
        <w:t>7</w:t>
      </w:r>
      <w:r w:rsidR="00F15D43">
        <w:rPr>
          <w:rFonts w:ascii="Times New Roman" w:hAnsi="Times New Roman" w:cs="Times New Roman"/>
          <w:sz w:val="28"/>
          <w:szCs w:val="28"/>
          <w:lang w:val="kk-KZ"/>
        </w:rPr>
        <w:t xml:space="preserve"> </w:t>
      </w:r>
      <w:r w:rsidRPr="000C2811">
        <w:rPr>
          <w:rFonts w:ascii="Times New Roman" w:hAnsi="Times New Roman" w:cs="Times New Roman"/>
          <w:sz w:val="28"/>
          <w:szCs w:val="28"/>
          <w:lang w:val="en-US"/>
        </w:rPr>
        <w:t>G</w:t>
      </w:r>
      <w:r w:rsidRPr="000C2811">
        <w:rPr>
          <w:rFonts w:ascii="Times New Roman" w:hAnsi="Times New Roman" w:cs="Times New Roman"/>
          <w:sz w:val="28"/>
          <w:szCs w:val="28"/>
        </w:rPr>
        <w:t xml:space="preserve"> эффективен при осложненном течении факоморфической глаукомы (нарушении целостности задней капсулы хрусталика), а также сократ</w:t>
      </w:r>
      <w:r w:rsidR="003318C4" w:rsidRPr="000C2811">
        <w:rPr>
          <w:rFonts w:ascii="Times New Roman" w:hAnsi="Times New Roman" w:cs="Times New Roman"/>
          <w:sz w:val="28"/>
          <w:szCs w:val="28"/>
        </w:rPr>
        <w:t>и</w:t>
      </w:r>
      <w:r w:rsidRPr="000C2811">
        <w:rPr>
          <w:rFonts w:ascii="Times New Roman" w:hAnsi="Times New Roman" w:cs="Times New Roman"/>
          <w:sz w:val="28"/>
          <w:szCs w:val="28"/>
        </w:rPr>
        <w:t>т время операции и реабилитацию в послеоперационном периоде</w:t>
      </w:r>
      <w:r w:rsidRPr="00934741">
        <w:rPr>
          <w:rFonts w:ascii="Times New Roman" w:hAnsi="Times New Roman" w:cs="Times New Roman"/>
          <w:sz w:val="28"/>
          <w:szCs w:val="28"/>
        </w:rPr>
        <w:t>.</w:t>
      </w:r>
    </w:p>
    <w:p w:rsidR="00FA73FB" w:rsidRDefault="00FA73FB" w:rsidP="00441BC5">
      <w:pPr>
        <w:tabs>
          <w:tab w:val="left" w:pos="5339"/>
        </w:tabs>
        <w:spacing w:after="0" w:line="240" w:lineRule="auto"/>
        <w:ind w:firstLine="567"/>
        <w:rPr>
          <w:rStyle w:val="markedcontent"/>
          <w:rFonts w:ascii="Times New Roman" w:hAnsi="Times New Roman" w:cs="Times New Roman"/>
          <w:b/>
          <w:sz w:val="28"/>
          <w:szCs w:val="28"/>
        </w:rPr>
      </w:pPr>
    </w:p>
    <w:p w:rsidR="00570F3F" w:rsidRDefault="00A70728" w:rsidP="00441BC5">
      <w:pPr>
        <w:tabs>
          <w:tab w:val="left" w:pos="5339"/>
        </w:tabs>
        <w:spacing w:after="0" w:line="240" w:lineRule="auto"/>
        <w:ind w:firstLine="567"/>
        <w:rPr>
          <w:rStyle w:val="markedcontent"/>
          <w:rFonts w:ascii="Times New Roman" w:hAnsi="Times New Roman" w:cs="Times New Roman"/>
          <w:b/>
          <w:sz w:val="28"/>
          <w:szCs w:val="28"/>
        </w:rPr>
      </w:pPr>
      <w:r>
        <w:rPr>
          <w:rStyle w:val="markedcontent"/>
          <w:rFonts w:ascii="Times New Roman" w:hAnsi="Times New Roman" w:cs="Times New Roman"/>
          <w:b/>
          <w:sz w:val="28"/>
          <w:szCs w:val="28"/>
        </w:rPr>
        <w:t>П</w:t>
      </w:r>
      <w:r w:rsidR="009340FE">
        <w:rPr>
          <w:rStyle w:val="markedcontent"/>
          <w:rFonts w:ascii="Times New Roman" w:hAnsi="Times New Roman" w:cs="Times New Roman"/>
          <w:b/>
          <w:sz w:val="28"/>
          <w:szCs w:val="28"/>
        </w:rPr>
        <w:t>РАКТИЧЕСКИЕ РЕКОМЕНДАЦИИ</w:t>
      </w:r>
    </w:p>
    <w:p w:rsidR="00612136" w:rsidRPr="00934741" w:rsidRDefault="00612136" w:rsidP="00B6537A">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 xml:space="preserve">Среди лиц старше 40 лет с начальной возрастной катарактой рекомендуется провести офтальмотонометрию, эхобиометрию и </w:t>
      </w:r>
      <w:proofErr w:type="gramStart"/>
      <w:r w:rsidRPr="00934741">
        <w:rPr>
          <w:rFonts w:ascii="Times New Roman" w:hAnsi="Times New Roman" w:cs="Times New Roman"/>
          <w:sz w:val="28"/>
          <w:szCs w:val="28"/>
        </w:rPr>
        <w:t>ультразвуковую</w:t>
      </w:r>
      <w:proofErr w:type="gramEnd"/>
      <w:r w:rsidRPr="00934741">
        <w:rPr>
          <w:rFonts w:ascii="Times New Roman" w:hAnsi="Times New Roman" w:cs="Times New Roman"/>
          <w:sz w:val="28"/>
          <w:szCs w:val="28"/>
        </w:rPr>
        <w:t xml:space="preserve"> биомикроскопию. При наличии факторов риска развития факоморфической глаукомы (укорочения </w:t>
      </w:r>
      <w:proofErr w:type="gramStart"/>
      <w:r w:rsidRPr="00934741">
        <w:rPr>
          <w:rFonts w:ascii="Times New Roman" w:hAnsi="Times New Roman" w:cs="Times New Roman"/>
          <w:sz w:val="28"/>
          <w:szCs w:val="28"/>
        </w:rPr>
        <w:t>передне – заднего</w:t>
      </w:r>
      <w:proofErr w:type="gramEnd"/>
      <w:r w:rsidRPr="00934741">
        <w:rPr>
          <w:rFonts w:ascii="Times New Roman" w:hAnsi="Times New Roman" w:cs="Times New Roman"/>
          <w:sz w:val="28"/>
          <w:szCs w:val="28"/>
        </w:rPr>
        <w:t xml:space="preserve"> размера глазного яблока, мелковатой передней камеры, увеличении толщины хрусталика и слабости цинновых связок) рекомендовать раннее хирургическое лечение катаракты.  </w:t>
      </w:r>
    </w:p>
    <w:p w:rsidR="00612136" w:rsidRPr="000C2811" w:rsidRDefault="00612136" w:rsidP="00B6537A">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934741">
        <w:rPr>
          <w:rFonts w:ascii="Times New Roman" w:hAnsi="Times New Roman" w:cs="Times New Roman"/>
          <w:sz w:val="28"/>
          <w:szCs w:val="28"/>
        </w:rPr>
        <w:t xml:space="preserve">Зная </w:t>
      </w:r>
      <w:r w:rsidRPr="000C2811">
        <w:rPr>
          <w:rFonts w:ascii="Times New Roman" w:hAnsi="Times New Roman" w:cs="Times New Roman"/>
          <w:sz w:val="28"/>
          <w:szCs w:val="28"/>
        </w:rPr>
        <w:t>нормальные средние параметры глазного яблока у коренных жителей</w:t>
      </w:r>
      <w:r w:rsidR="00082ABC" w:rsidRPr="000C2811">
        <w:rPr>
          <w:rFonts w:ascii="Times New Roman" w:hAnsi="Times New Roman" w:cs="Times New Roman"/>
          <w:sz w:val="28"/>
          <w:szCs w:val="28"/>
        </w:rPr>
        <w:t>,</w:t>
      </w:r>
      <w:r w:rsidRPr="000C2811">
        <w:rPr>
          <w:rFonts w:ascii="Times New Roman" w:hAnsi="Times New Roman" w:cs="Times New Roman"/>
          <w:sz w:val="28"/>
          <w:szCs w:val="28"/>
        </w:rPr>
        <w:t xml:space="preserve"> следует выделить группу с факторами риска развития факоморфической глауком</w:t>
      </w:r>
      <w:r w:rsidR="00082ABC" w:rsidRPr="000C2811">
        <w:rPr>
          <w:rFonts w:ascii="Times New Roman" w:hAnsi="Times New Roman" w:cs="Times New Roman"/>
          <w:sz w:val="28"/>
          <w:szCs w:val="28"/>
        </w:rPr>
        <w:t>ы</w:t>
      </w:r>
      <w:r w:rsidRPr="000C2811">
        <w:rPr>
          <w:rFonts w:ascii="Times New Roman" w:hAnsi="Times New Roman" w:cs="Times New Roman"/>
          <w:sz w:val="28"/>
          <w:szCs w:val="28"/>
        </w:rPr>
        <w:t xml:space="preserve"> и взять</w:t>
      </w:r>
      <w:r w:rsidR="00082ABC" w:rsidRPr="000C2811">
        <w:rPr>
          <w:rFonts w:ascii="Times New Roman" w:hAnsi="Times New Roman" w:cs="Times New Roman"/>
          <w:sz w:val="28"/>
          <w:szCs w:val="28"/>
        </w:rPr>
        <w:t xml:space="preserve"> данных пациентов</w:t>
      </w:r>
      <w:r w:rsidRPr="000C2811">
        <w:rPr>
          <w:rFonts w:ascii="Times New Roman" w:hAnsi="Times New Roman" w:cs="Times New Roman"/>
          <w:sz w:val="28"/>
          <w:szCs w:val="28"/>
        </w:rPr>
        <w:t xml:space="preserve"> на диспансерный учет. </w:t>
      </w:r>
    </w:p>
    <w:p w:rsidR="00A41CDB" w:rsidRPr="000C2811" w:rsidRDefault="00612136" w:rsidP="00B6537A">
      <w:pPr>
        <w:pStyle w:val="a3"/>
        <w:numPr>
          <w:ilvl w:val="0"/>
          <w:numId w:val="8"/>
        </w:numPr>
        <w:tabs>
          <w:tab w:val="left" w:pos="993"/>
        </w:tabs>
        <w:spacing w:after="0" w:line="240" w:lineRule="auto"/>
        <w:ind w:left="0" w:firstLine="567"/>
        <w:jc w:val="both"/>
        <w:rPr>
          <w:rStyle w:val="markedcontent"/>
          <w:rFonts w:ascii="Times New Roman" w:hAnsi="Times New Roman" w:cs="Times New Roman"/>
          <w:sz w:val="28"/>
          <w:szCs w:val="28"/>
        </w:rPr>
      </w:pPr>
      <w:r w:rsidRPr="000C2811">
        <w:rPr>
          <w:rFonts w:ascii="Times New Roman" w:hAnsi="Times New Roman" w:cs="Times New Roman"/>
          <w:sz w:val="28"/>
          <w:szCs w:val="28"/>
        </w:rPr>
        <w:t>При осложненном течении факоморфической глаукомы (нарушении целостности задней капсулы хрусталика и стойком отеке эпителия роговицы вследствие некомпенсированного внутриглазного давления) рекомендуется использовать способ</w:t>
      </w:r>
      <w:r w:rsidRPr="000C2811">
        <w:rPr>
          <w:rFonts w:ascii="Times New Roman" w:hAnsi="Times New Roman" w:cs="Times New Roman"/>
          <w:bCs/>
          <w:sz w:val="28"/>
          <w:szCs w:val="28"/>
        </w:rPr>
        <w:t xml:space="preserve"> </w:t>
      </w:r>
      <w:r w:rsidRPr="000C2811">
        <w:rPr>
          <w:rFonts w:ascii="Times New Roman" w:hAnsi="Times New Roman" w:cs="Times New Roman"/>
          <w:sz w:val="28"/>
          <w:szCs w:val="28"/>
        </w:rPr>
        <w:t>транссклеральной фиксации интраокулярной линзы с деэпителизацией роговицы</w:t>
      </w:r>
      <w:r w:rsidR="006D43FC">
        <w:rPr>
          <w:rFonts w:ascii="Times New Roman" w:hAnsi="Times New Roman" w:cs="Times New Roman"/>
          <w:sz w:val="28"/>
          <w:szCs w:val="28"/>
        </w:rPr>
        <w:t>.</w:t>
      </w:r>
    </w:p>
    <w:p w:rsidR="00A41CDB" w:rsidRPr="00EB19E8" w:rsidRDefault="00A41CDB" w:rsidP="00413DC6">
      <w:pPr>
        <w:tabs>
          <w:tab w:val="left" w:pos="5339"/>
        </w:tabs>
        <w:spacing w:line="240" w:lineRule="auto"/>
        <w:jc w:val="center"/>
        <w:rPr>
          <w:rStyle w:val="markedcontent"/>
          <w:rFonts w:ascii="Times New Roman" w:hAnsi="Times New Roman" w:cs="Times New Roman"/>
          <w:b/>
          <w:sz w:val="28"/>
          <w:szCs w:val="28"/>
        </w:rPr>
      </w:pPr>
    </w:p>
    <w:p w:rsidR="00A41CDB" w:rsidRPr="00EB19E8" w:rsidRDefault="00A41CDB" w:rsidP="00413DC6">
      <w:pPr>
        <w:tabs>
          <w:tab w:val="left" w:pos="5339"/>
        </w:tabs>
        <w:spacing w:line="240" w:lineRule="auto"/>
        <w:jc w:val="center"/>
        <w:rPr>
          <w:rStyle w:val="markedcontent"/>
          <w:rFonts w:ascii="Times New Roman" w:hAnsi="Times New Roman" w:cs="Times New Roman"/>
          <w:b/>
          <w:sz w:val="28"/>
          <w:szCs w:val="28"/>
        </w:rPr>
      </w:pPr>
    </w:p>
    <w:p w:rsidR="00A41CDB" w:rsidRPr="00EB19E8" w:rsidRDefault="00A41CDB" w:rsidP="00413DC6">
      <w:pPr>
        <w:tabs>
          <w:tab w:val="left" w:pos="5339"/>
        </w:tabs>
        <w:spacing w:line="240" w:lineRule="auto"/>
        <w:jc w:val="center"/>
        <w:rPr>
          <w:rStyle w:val="markedcontent"/>
          <w:rFonts w:ascii="Times New Roman" w:hAnsi="Times New Roman" w:cs="Times New Roman"/>
          <w:b/>
          <w:sz w:val="28"/>
          <w:szCs w:val="28"/>
        </w:rPr>
      </w:pPr>
    </w:p>
    <w:p w:rsidR="00A41CDB" w:rsidRPr="00EB19E8" w:rsidRDefault="00A41CDB" w:rsidP="00413DC6">
      <w:pPr>
        <w:tabs>
          <w:tab w:val="left" w:pos="5339"/>
        </w:tabs>
        <w:spacing w:line="240" w:lineRule="auto"/>
        <w:jc w:val="center"/>
        <w:rPr>
          <w:rStyle w:val="markedcontent"/>
          <w:rFonts w:ascii="Times New Roman" w:hAnsi="Times New Roman" w:cs="Times New Roman"/>
          <w:b/>
          <w:sz w:val="28"/>
          <w:szCs w:val="28"/>
        </w:rPr>
      </w:pPr>
    </w:p>
    <w:p w:rsidR="00A41CDB" w:rsidRDefault="00A41CDB" w:rsidP="00413DC6">
      <w:pPr>
        <w:tabs>
          <w:tab w:val="left" w:pos="5339"/>
        </w:tabs>
        <w:spacing w:line="240" w:lineRule="auto"/>
        <w:jc w:val="center"/>
        <w:rPr>
          <w:rStyle w:val="markedcontent"/>
          <w:rFonts w:ascii="Times New Roman" w:hAnsi="Times New Roman" w:cs="Times New Roman"/>
          <w:b/>
          <w:sz w:val="28"/>
          <w:szCs w:val="28"/>
        </w:rPr>
      </w:pPr>
    </w:p>
    <w:p w:rsidR="003B750D" w:rsidRDefault="003B750D" w:rsidP="00413DC6">
      <w:pPr>
        <w:tabs>
          <w:tab w:val="left" w:pos="5339"/>
        </w:tabs>
        <w:spacing w:line="240" w:lineRule="auto"/>
        <w:jc w:val="center"/>
        <w:rPr>
          <w:rStyle w:val="markedcontent"/>
          <w:rFonts w:ascii="Times New Roman" w:hAnsi="Times New Roman" w:cs="Times New Roman"/>
          <w:b/>
          <w:sz w:val="28"/>
          <w:szCs w:val="28"/>
        </w:rPr>
      </w:pPr>
    </w:p>
    <w:p w:rsidR="003B750D" w:rsidRDefault="003B750D" w:rsidP="00413DC6">
      <w:pPr>
        <w:tabs>
          <w:tab w:val="left" w:pos="5339"/>
        </w:tabs>
        <w:spacing w:line="240" w:lineRule="auto"/>
        <w:jc w:val="center"/>
        <w:rPr>
          <w:rStyle w:val="markedcontent"/>
          <w:rFonts w:ascii="Times New Roman" w:hAnsi="Times New Roman" w:cs="Times New Roman"/>
          <w:b/>
          <w:sz w:val="28"/>
          <w:szCs w:val="28"/>
        </w:rPr>
      </w:pPr>
    </w:p>
    <w:p w:rsidR="003B750D" w:rsidRPr="00EB19E8" w:rsidRDefault="003B750D" w:rsidP="00413DC6">
      <w:pPr>
        <w:tabs>
          <w:tab w:val="left" w:pos="5339"/>
        </w:tabs>
        <w:spacing w:line="240" w:lineRule="auto"/>
        <w:jc w:val="center"/>
        <w:rPr>
          <w:rStyle w:val="markedcontent"/>
          <w:rFonts w:ascii="Times New Roman" w:hAnsi="Times New Roman" w:cs="Times New Roman"/>
          <w:b/>
          <w:sz w:val="28"/>
          <w:szCs w:val="28"/>
        </w:rPr>
      </w:pPr>
    </w:p>
    <w:p w:rsidR="00A41CDB" w:rsidRPr="00EB19E8" w:rsidRDefault="00A41CDB" w:rsidP="00413DC6">
      <w:pPr>
        <w:tabs>
          <w:tab w:val="left" w:pos="5339"/>
        </w:tabs>
        <w:spacing w:line="240" w:lineRule="auto"/>
        <w:jc w:val="center"/>
        <w:rPr>
          <w:rStyle w:val="markedcontent"/>
          <w:rFonts w:ascii="Times New Roman" w:hAnsi="Times New Roman" w:cs="Times New Roman"/>
          <w:b/>
          <w:sz w:val="28"/>
          <w:szCs w:val="28"/>
        </w:rPr>
      </w:pPr>
    </w:p>
    <w:p w:rsidR="00A41CDB" w:rsidRPr="00EB19E8" w:rsidRDefault="00A41CDB" w:rsidP="00413DC6">
      <w:pPr>
        <w:tabs>
          <w:tab w:val="left" w:pos="5339"/>
        </w:tabs>
        <w:spacing w:line="240" w:lineRule="auto"/>
        <w:jc w:val="center"/>
        <w:rPr>
          <w:rStyle w:val="markedcontent"/>
          <w:rFonts w:ascii="Times New Roman" w:hAnsi="Times New Roman" w:cs="Times New Roman"/>
          <w:b/>
          <w:sz w:val="28"/>
          <w:szCs w:val="28"/>
        </w:rPr>
      </w:pPr>
    </w:p>
    <w:p w:rsidR="00E1068A" w:rsidRDefault="00EF68FA" w:rsidP="00E1068A">
      <w:pPr>
        <w:tabs>
          <w:tab w:val="left" w:pos="5339"/>
        </w:tabs>
        <w:spacing w:after="0"/>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lastRenderedPageBreak/>
        <w:t>СПИСОК ИСПОЛЬЗОВАННОЙ</w:t>
      </w:r>
      <w:r w:rsidR="00E1068A" w:rsidRPr="00E1068A">
        <w:rPr>
          <w:rStyle w:val="markedcontent"/>
          <w:rFonts w:ascii="Times New Roman" w:hAnsi="Times New Roman" w:cs="Times New Roman"/>
          <w:b/>
          <w:sz w:val="28"/>
          <w:szCs w:val="28"/>
        </w:rPr>
        <w:t xml:space="preserve"> </w:t>
      </w:r>
      <w:r>
        <w:rPr>
          <w:rStyle w:val="markedcontent"/>
          <w:rFonts w:ascii="Times New Roman" w:hAnsi="Times New Roman" w:cs="Times New Roman"/>
          <w:b/>
          <w:sz w:val="28"/>
          <w:szCs w:val="28"/>
        </w:rPr>
        <w:t>ЛИТЕРАТУРЫ</w:t>
      </w:r>
    </w:p>
    <w:p w:rsidR="00E1068A" w:rsidRPr="00E1068A" w:rsidRDefault="00E1068A" w:rsidP="00E1068A">
      <w:pPr>
        <w:tabs>
          <w:tab w:val="left" w:pos="5339"/>
        </w:tabs>
        <w:spacing w:after="0"/>
        <w:jc w:val="center"/>
        <w:rPr>
          <w:rStyle w:val="markedcontent"/>
          <w:rFonts w:ascii="Times New Roman" w:hAnsi="Times New Roman" w:cs="Times New Roman"/>
          <w:b/>
          <w:sz w:val="28"/>
          <w:szCs w:val="28"/>
        </w:rPr>
      </w:pP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sz w:val="28"/>
          <w:szCs w:val="28"/>
        </w:rPr>
        <w:fldChar w:fldCharType="begin" w:fldLock="1"/>
      </w:r>
      <w:r w:rsidRPr="00E1068A">
        <w:rPr>
          <w:rFonts w:ascii="Times New Roman" w:hAnsi="Times New Roman" w:cs="Times New Roman"/>
          <w:sz w:val="28"/>
          <w:szCs w:val="28"/>
        </w:rPr>
        <w:instrText xml:space="preserve">ADDIN Mendeley Bibliography CSL_BIBLIOGRAPHY </w:instrText>
      </w:r>
      <w:r w:rsidRPr="00E1068A">
        <w:rPr>
          <w:rFonts w:ascii="Times New Roman" w:hAnsi="Times New Roman" w:cs="Times New Roman"/>
          <w:sz w:val="28"/>
          <w:szCs w:val="28"/>
        </w:rPr>
        <w:fldChar w:fldCharType="separate"/>
      </w:r>
      <w:r w:rsidRPr="00E1068A">
        <w:rPr>
          <w:rFonts w:ascii="Times New Roman" w:hAnsi="Times New Roman" w:cs="Times New Roman"/>
          <w:noProof/>
          <w:sz w:val="28"/>
          <w:szCs w:val="28"/>
        </w:rPr>
        <w:t xml:space="preserve">1 </w:t>
      </w:r>
      <w:r w:rsidRPr="00E1068A">
        <w:rPr>
          <w:rFonts w:ascii="Times New Roman" w:hAnsi="Times New Roman" w:cs="Times New Roman"/>
          <w:sz w:val="28"/>
          <w:szCs w:val="28"/>
          <w:lang w:val="kk-KZ"/>
        </w:rPr>
        <w:t>Егоров, Е</w:t>
      </w:r>
      <w:r w:rsidRPr="00E1068A">
        <w:rPr>
          <w:rFonts w:ascii="Times New Roman" w:hAnsi="Times New Roman" w:cs="Times New Roman"/>
          <w:sz w:val="28"/>
          <w:szCs w:val="28"/>
        </w:rPr>
        <w:t>.</w:t>
      </w:r>
      <w:r w:rsidRPr="00E1068A">
        <w:rPr>
          <w:rFonts w:ascii="Times New Roman" w:hAnsi="Times New Roman" w:cs="Times New Roman"/>
          <w:sz w:val="28"/>
          <w:szCs w:val="28"/>
          <w:lang w:val="kk-KZ"/>
        </w:rPr>
        <w:t>А</w:t>
      </w:r>
      <w:r w:rsidRPr="00E1068A">
        <w:rPr>
          <w:rFonts w:ascii="Times New Roman" w:hAnsi="Times New Roman" w:cs="Times New Roman"/>
          <w:sz w:val="28"/>
          <w:szCs w:val="28"/>
        </w:rPr>
        <w:t>. Национальное руководство по глаукоме</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 xml:space="preserve">/ </w:t>
      </w:r>
      <w:r w:rsidRPr="00E1068A">
        <w:rPr>
          <w:rFonts w:ascii="Times New Roman" w:hAnsi="Times New Roman" w:cs="Times New Roman"/>
          <w:sz w:val="28"/>
          <w:szCs w:val="28"/>
          <w:lang w:val="kk-KZ"/>
        </w:rPr>
        <w:t>Е</w:t>
      </w:r>
      <w:r w:rsidRPr="00E1068A">
        <w:rPr>
          <w:rFonts w:ascii="Times New Roman" w:hAnsi="Times New Roman" w:cs="Times New Roman"/>
          <w:sz w:val="28"/>
          <w:szCs w:val="28"/>
        </w:rPr>
        <w:t>.</w:t>
      </w:r>
      <w:r w:rsidRPr="00E1068A">
        <w:rPr>
          <w:rFonts w:ascii="Times New Roman" w:hAnsi="Times New Roman" w:cs="Times New Roman"/>
          <w:sz w:val="28"/>
          <w:szCs w:val="28"/>
          <w:lang w:val="kk-KZ"/>
        </w:rPr>
        <w:t>А</w:t>
      </w:r>
      <w:r w:rsidRPr="00E1068A">
        <w:rPr>
          <w:rFonts w:ascii="Times New Roman" w:hAnsi="Times New Roman" w:cs="Times New Roman"/>
          <w:sz w:val="28"/>
          <w:szCs w:val="28"/>
        </w:rPr>
        <w:t xml:space="preserve">. </w:t>
      </w:r>
      <w:r w:rsidRPr="00E1068A">
        <w:rPr>
          <w:rFonts w:ascii="Times New Roman" w:hAnsi="Times New Roman" w:cs="Times New Roman"/>
          <w:sz w:val="28"/>
          <w:szCs w:val="28"/>
          <w:lang w:val="kk-KZ"/>
        </w:rPr>
        <w:t>Егоров</w:t>
      </w:r>
      <w:r w:rsidRPr="00E1068A">
        <w:rPr>
          <w:rFonts w:ascii="Times New Roman" w:hAnsi="Times New Roman" w:cs="Times New Roman"/>
          <w:sz w:val="28"/>
          <w:szCs w:val="28"/>
        </w:rPr>
        <w:t>. – М.</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 xml:space="preserve"> 201</w:t>
      </w:r>
      <w:r w:rsidRPr="00E1068A">
        <w:rPr>
          <w:rFonts w:ascii="Times New Roman" w:hAnsi="Times New Roman" w:cs="Times New Roman"/>
          <w:sz w:val="28"/>
          <w:szCs w:val="28"/>
          <w:lang w:val="kk-KZ"/>
        </w:rPr>
        <w:t>9</w:t>
      </w:r>
      <w:r w:rsidRPr="00E1068A">
        <w:rPr>
          <w:rFonts w:ascii="Times New Roman" w:hAnsi="Times New Roman" w:cs="Times New Roman"/>
          <w:sz w:val="28"/>
          <w:szCs w:val="28"/>
        </w:rPr>
        <w:t xml:space="preserve">.: Геотар - Медиа, – </w:t>
      </w:r>
      <w:r w:rsidRPr="00E1068A">
        <w:rPr>
          <w:rFonts w:ascii="Times New Roman" w:hAnsi="Times New Roman" w:cs="Times New Roman"/>
          <w:sz w:val="28"/>
          <w:szCs w:val="28"/>
          <w:lang w:val="kk-KZ"/>
        </w:rPr>
        <w:t>355 с</w:t>
      </w:r>
      <w:r w:rsidRPr="00E1068A">
        <w:rPr>
          <w:rFonts w:ascii="Times New Roman" w:hAnsi="Times New Roman" w:cs="Times New Roman"/>
          <w:sz w:val="28"/>
          <w:szCs w:val="28"/>
        </w:rPr>
        <w:t>.</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2 </w:t>
      </w:r>
      <w:r w:rsidRPr="00E1068A">
        <w:rPr>
          <w:rFonts w:ascii="Times New Roman" w:hAnsi="Times New Roman" w:cs="Times New Roman"/>
          <w:sz w:val="28"/>
          <w:szCs w:val="28"/>
        </w:rPr>
        <w:t>Нестеров, А.П. Глаукома / А.П. Нестеров. – М. 2014. : Миа изд. – C 75-80.</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3 </w:t>
      </w:r>
      <w:r w:rsidRPr="00E1068A">
        <w:rPr>
          <w:rFonts w:ascii="Times New Roman" w:hAnsi="Times New Roman" w:cs="Times New Roman"/>
          <w:sz w:val="28"/>
          <w:szCs w:val="28"/>
        </w:rPr>
        <w:t>Yaakub A., Abdullah N., Raihan I., et al. Lens-induced glaucoma in a tertiary centrе in northeast of Malaysia // Malaysian family physician: the official journal of the Academy of Family Physicians of Malaysia. – 2014. – Vol. 9. – №. 2. – P. 48.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 xml:space="preserve">4 </w:t>
      </w:r>
      <w:r w:rsidRPr="00E1068A">
        <w:rPr>
          <w:rFonts w:ascii="Times New Roman" w:hAnsi="Times New Roman" w:cs="Times New Roman"/>
          <w:sz w:val="28"/>
          <w:szCs w:val="28"/>
        </w:rPr>
        <w:t>Sharanabasamma M., Vaibhav K. Management and visual outcome in patients of lens-induced glaucomas at a tertiary eye care hospital in South India // Journal of current glaucoma practice. – 2016. – Vol. 10, №. 2. – P. 68.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 xml:space="preserve">5 </w:t>
      </w:r>
      <w:r w:rsidRPr="00E1068A">
        <w:rPr>
          <w:rFonts w:ascii="Times New Roman" w:hAnsi="Times New Roman" w:cs="Times New Roman"/>
          <w:sz w:val="28"/>
          <w:szCs w:val="28"/>
        </w:rPr>
        <w:t>Angra S. K., Pradhan R., Garg S. P. Cataract induced glaucoma-an insight into management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Indian Journal of Ophthalmology. – 1991. – Vol. 39. – №. 3. – P. 97-101.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 xml:space="preserve">6 </w:t>
      </w:r>
      <w:r w:rsidRPr="00E1068A">
        <w:rPr>
          <w:rFonts w:ascii="Times New Roman" w:hAnsi="Times New Roman" w:cs="Times New Roman"/>
          <w:sz w:val="28"/>
          <w:szCs w:val="28"/>
        </w:rPr>
        <w:t>Кузнецов С. Л., Шурупова Н. Б., Галеев Р. С., др.  Хирургическое лечение вторичной глаукомы по данным ГБУЗ «Пензенская областная офтальмологическая больница»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Вестник российских университетов. Математика. – 2015. – Т. 20. – №. 3. – С. 623-627.</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7</w:t>
      </w:r>
      <w:r w:rsidRPr="00E1068A">
        <w:rPr>
          <w:rFonts w:ascii="Times New Roman" w:hAnsi="Times New Roman" w:cs="Times New Roman"/>
          <w:noProof/>
          <w:sz w:val="28"/>
          <w:szCs w:val="28"/>
          <w:lang w:val="kk-KZ"/>
        </w:rPr>
        <w:t xml:space="preserve"> </w:t>
      </w:r>
      <w:r w:rsidRPr="00E1068A">
        <w:rPr>
          <w:rFonts w:ascii="Times New Roman" w:hAnsi="Times New Roman" w:cs="Times New Roman"/>
          <w:noProof/>
          <w:sz w:val="28"/>
          <w:szCs w:val="28"/>
        </w:rPr>
        <w:t>Жазини Б.С. Клинико-биохимические нарушения при факоморфической</w:t>
      </w:r>
      <w:r w:rsidRPr="00E1068A">
        <w:rPr>
          <w:rFonts w:ascii="Times New Roman" w:hAnsi="Times New Roman" w:cs="Times New Roman"/>
          <w:noProof/>
          <w:sz w:val="28"/>
          <w:szCs w:val="28"/>
          <w:lang w:val="kk-KZ"/>
        </w:rPr>
        <w:t xml:space="preserve"> </w:t>
      </w:r>
      <w:r w:rsidRPr="00E1068A">
        <w:rPr>
          <w:rFonts w:ascii="Times New Roman" w:hAnsi="Times New Roman" w:cs="Times New Roman"/>
          <w:noProof/>
          <w:sz w:val="28"/>
          <w:szCs w:val="28"/>
        </w:rPr>
        <w:t xml:space="preserve">глаукоме и оптимицазия тактика её лечения: дис…канд. мед. наук: 14.00.08: защищена 26.12.2002 / Жазини Балжан Садырхановна. - Алматы, 2002. -78 с. - Библиогр. : с. 43-47. - </w:t>
      </w:r>
      <w:r w:rsidRPr="00E1068A">
        <w:rPr>
          <w:rFonts w:ascii="Times New Roman" w:hAnsi="Times New Roman" w:cs="Times New Roman"/>
          <w:sz w:val="28"/>
          <w:szCs w:val="28"/>
        </w:rPr>
        <w:t>0402РК01199.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Keleş A., Şen E., Elgin U. Evaluation of biometric parameters in phacomorphic glaucoma and mature cataracts // European Journal of Ophthalmology. – 2021. – Vol. 31. – №. 3. – P. 1101-1106.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 xml:space="preserve">9 </w:t>
      </w:r>
      <w:r w:rsidRPr="00E1068A">
        <w:rPr>
          <w:rFonts w:ascii="Times New Roman" w:hAnsi="Times New Roman" w:cs="Times New Roman"/>
          <w:sz w:val="28"/>
          <w:szCs w:val="28"/>
        </w:rPr>
        <w:t>Steinmetz J. D., Bourne R. R., Briant P. S, et al. Causes of blindness and vision impairment in 2020 and trends over 30 years, and prevalence of avoidable blindness in relation to VISION 2020: the Right to Sight: an analysis for the Global Burden of Disease Study // The Lancet Global Health. – 2021. – Vol. 9. – №. 2. – P. e144-e160.</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10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Meng J., Wei L., He W., et al. Lens thickness and associated ocular biometric factors among cataract patients in Shanghai // Eye and Vision. – 2021. – Vol. 8. – №. 1. – P. 1-9.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Popov I., Waczulikova I., Stefanickova J., et al. Analysis of biometric parameters of 2340 eyes measured with optical biometer Lenstar LS900 in a Caucasian population // European Journal of Ophthalmology. – 2022. – Vol. 32. – №. 1. – P. 213-220.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12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Leighton D. A., Tomlinson A. Changes in axial length and other dimensions of the eyeball with increasing age // Acta ophthalmologica. – 1972. – Vol. 50. – №. 6. – P. 815-826.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Mohamed A., Sangwan V. S., Augusteyn R. C. Growth of the human lens in the Indian adult population: preliminary observations // Indian journal of ophthalmology. – 2012. – Vol. 60. – №. 6. – P. 511.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Subbiah S., Thomas P. A., Nelson Jesudasan C. A. Comparison of ultrasound biomicroscopy and ultrasonographic parameters in eyes with phacomorphic glaucoma and eyes with mature cataract // International ophthalmology. – 2017. – Vol. 37. – №. 4. – P. 849-858.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Potop V., Coviltir V., Schmitzer S., et al. Ultrasound biomicroscopy as a vital tool in occult phacomorphic glaucoma // Romanian Journal of Ophthalmology. – 2019. – Vol. 63. – №. 4. – P. 311.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Lee J. W. Y., Lai J. S. M., Yick D. W. F.,et al. Retrospective case series on the long-term visual and intraocular pressure outcomes of phacomorphic glaucoma // Eye. – 2010. – Vol. 24. – №. 11. – P. 1675-1680.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Lee J. W. Y., Lai J. S., Lam R. F., et al. Retrospective analysis of the risk factors for developing phacomorphic glaucoma // Indian journal of ophthalmology. – 2011. – Vol. 59. – №. 6. – P. 471.</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w:t>
      </w:r>
      <w:r w:rsidRPr="00E1068A">
        <w:rPr>
          <w:rFonts w:ascii="Times New Roman" w:hAnsi="Times New Roman" w:cs="Times New Roman"/>
          <w:sz w:val="28"/>
          <w:szCs w:val="28"/>
        </w:rPr>
        <w:t>18</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Wong T. Y., Foster, P. J., Johnson, G. J., et al. Education, socioeconomic status, and ocular dimensions in Chinese adults: the Tanjong Pagar Survey // British Journal of Ophthalmology. – 2002. – Vol. 86. – №. 9. – P. 963-968.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Kawamorita T., Uozato H., Oshika T., et al. Evaluation of ocular biometry in the Japanese population using a multicenter approach: Prospective observational study // Plos one. – 2022. – Vol. 17. – №. 7. – P. e0271814.</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20</w:t>
      </w:r>
      <w:r w:rsidRPr="00E1068A">
        <w:rPr>
          <w:rFonts w:ascii="Times New Roman" w:hAnsi="Times New Roman" w:cs="Times New Roman"/>
          <w:noProof/>
          <w:sz w:val="28"/>
          <w:szCs w:val="28"/>
          <w:lang w:val="kk-KZ"/>
        </w:rPr>
        <w:t xml:space="preserve"> </w:t>
      </w:r>
      <w:r w:rsidRPr="00E1068A">
        <w:rPr>
          <w:rFonts w:ascii="Times New Roman" w:hAnsi="Times New Roman" w:cs="Times New Roman"/>
          <w:noProof/>
          <w:sz w:val="28"/>
          <w:szCs w:val="28"/>
        </w:rPr>
        <w:t xml:space="preserve">Республика Казахстан численность населения:-2023. - (https://www.akorda.kz/ru/republic_of_kazakhstan/kazakhstan). </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21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Zhang H., Yang S., Guo W., et al. Population genetic analysis of the GlobalFiler STR loci in 748 individuals from the Kazakh population of Xinjiang in northwest China // International journal of legal medicine. – 2016. – Vol. 130. – №. 5. – P. 1187-1189.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22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Wang Y., Jin, X., Zhang, W., et al. Comprehensive analyses for genetic diversities of 19 autosomal STRs in Chinese Kazak group and its phylogenetic relationships with other continental populations // Forensic Sciences Research. – 2022. – Vol. 7. – №. 2. – P. 163-171.</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23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Teleuova T. S., Zhumageldiyeva F.E., Meyrmanova Zh.B., et al.</w:t>
      </w:r>
      <w:r w:rsidRPr="00E1068A">
        <w:rPr>
          <w:rFonts w:ascii="Times New Roman" w:hAnsi="Times New Roman" w:cs="Times New Roman"/>
          <w:noProof/>
          <w:sz w:val="28"/>
          <w:szCs w:val="28"/>
        </w:rPr>
        <w:t xml:space="preserve">Visual disability due to glaukoma according to the data of the medical and social examination of the city of Almaty </w:t>
      </w:r>
      <w:r w:rsidRPr="00E1068A">
        <w:rPr>
          <w:rFonts w:ascii="Times New Roman" w:hAnsi="Times New Roman" w:cs="Times New Roman"/>
          <w:sz w:val="28"/>
          <w:szCs w:val="28"/>
        </w:rPr>
        <w:t>// Медицина. – 2020. – №. 9-10 (Vol. 219-220). – P. 39-43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24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Tashtitova L., Aldasheva N. Study of the Prevalence of Glaucoma in Kazakhstan // Klinische Monatsblätter für Augenheilkunde. – 2022. – Vol. 239. – №. 02. – P. 202-207.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25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Бурибаева Ж. К., Абдуллина В. Р., Буркитова М. Н. Результаты скрининга глаукомы в Казахстане за 2011-2014 годы и направления его совершенствования // Вестник Казахского Национального медицинского университета. – 2016. – №. 1. – С. 247-254.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26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Таштитова Л. Б., Алдашева Н. А., Ауезова А. М. Скрининговые обследования на глаукому в Казахстане // Вестник Казахского Национального медицинского университета. – 2022. – №. 1. – С. 207-211.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27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Нестеров А. П., Алябьева Ж. Ю., Лаврентьев А. В. Глаукома нормального давления: гипотеза патогенеза // Вестник офтальмологии. – 2003. – Т. 119. – №. 2. – С. 3-6.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28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Радевич С. Б. Вторичная глаукома: методы диагностики и лечения // Бюллетень медицинских интернет-конференций. – Общество с ограниченной ответственностью «Наука и инновации», 2013. – Т. 3. – №. 3. – С. 700.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29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Azmi A. M., Omar N. A. C., Halim W. H. W. A. Lens-Induced Glaucoma: An Audit of Cataract Cases in Hospital Sultanah Nur Zahirah, Kuala Terengganu (HSNZKT) //Cureus. – 2022. – Vol. 14. – №. 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30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Burton M. J., Ramke J., Marques A. P., et al. The Lancet global health Commission on global eye health: vision beyond 2020 //The Lancet Global Health. – 2021. – Vol. 9. – №. 4. – P. e489-e551.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31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Flaxman S. R., Bourne R. R., Resnikoff S., et al. Global causes of blindness and distance vision impairment 1990–2020: a systematic review and meta-analysis // The Lancet Global Health. – 2017. – Vol. 5. – №. 12. – P. e1221-e1234.</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32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Слепота и нарушения зрения: (</w:t>
      </w:r>
      <w:r w:rsidRPr="00E1068A">
        <w:rPr>
          <w:rFonts w:ascii="Times New Roman" w:hAnsi="Times New Roman" w:cs="Times New Roman"/>
          <w:noProof/>
          <w:sz w:val="28"/>
          <w:szCs w:val="28"/>
        </w:rPr>
        <w:t>https://www.who.int/ru/news-room/fact-sheets/detail/blindness-and-visual-impairment)</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33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Fricke T. R., Tahhan N., Resnikoff S., et al. Global prevalence of presbyopia and vision impairment from uncorrected presbyopia: systematic review, meta-analysis, and modelling // Ophthalmology. – 2018. – Vol. 125. – №. 10. – P. 1492-1499.</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34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Kocur I., Resnikoff S. Visual impairment and blindness in Europe and their prevention // British Journal of Ophthalmology. – 2002. – Vol. 86. – №. 7. – P. 716-722.</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35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Mansouri M., Ramezani F., Moghimi S., et al. Anterior segment optical coherence tomography parameters in phacomorphic angle closure and mature cataracts // Investigative Ophthalmology &amp; Visual Science. – 2014. – Vol. 55. – №. 11. – P. 7403-7409.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36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Jonas J. B., Nangia V., Gupta R., et al. Lens thickness and associated factors // Clinical &amp; experimental ophthalmology. – 2012. – Vol. 40. – №. 6. – P. 583-590.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37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Shrestha R., Godar M. S., Gurung S., et al. Lens induced glaucoma in a tertiary eye care centre in Western Nepal // Nepalese Journal of Ophthalmology. – 2019. – Vol. 11. – №. 2. – P. 145-151.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38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Sharanabasamma M., Vaibhav K. Management and visual outcome in patients of lens-induced glaucomas at a tertiary eye care hospital in South India // Journal of current glaucoma practice. – 2016. – Vol. 10. – №. 2. – P. 68.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39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Moghimi S., Fathollahzadeh N., Chen., et al. Comparison of fellow eyes of acute primary angle closure and phacomorphic angle closure // Journal of Glaucoma. – 2019. – Vol. 28. – №. 3. – P. 194-200.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40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Tomey K. F., Al-Rajhi A. A. Neodymium: YAG laser iridotomy an, the initial management of phacomorphic glaucoma // Ophthalmology. – 1992. – Vol. 99. – №. 5. – P. 660-665.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41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Tham C. C. Y., Lai J. S. M., Poon A. S. Y., et al. Immediate argon laser peripheral iridoplasty (ALPI) as initial treatment for acute phacomorphic angle-closure (phacomorphic glaucoma) before cataract extraction: a preliminary study //Eye. – 2005. – Vol. 19. – №. 7. – P. 778-783.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42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Wu J., Zhou J., Ping X., et al. Scanning and transmission electron microscopy study of anterior lens epithelium in presenile cataract //International Ophthalmology. – 2020. – Т. 40. – С. 1411-1418.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43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Andjelic S., Drašlar K., Hvala A., et al. Anterior lens epithelium in intumescent white cataracts-scanning and transmission electron microscopy study // Graefe's Archive for Clinical and Experimental Ophthalmology. – 2016. – Vol. 254. – №. 2. – P. 269-276.</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44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Hawlina M., Stunf S., Hvala A. Ultrastructure of anterior lens capsule of intumescent white cataract // Acta ophthalmologica. – 2011. – Vol. 89. – №. 4. – P. e367-e370.</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45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Zhang N., Wang J., Chen B., et al. Prevalence of primary angle closure glaucoma in the last 20 years: a meta-analysis and systematic review // Frontiers in medicine. – 2021. – Vol. 7. – P. 624179.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46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Quigley H. A., Congdon N. G., Friedman D. S. Glaucoma in China (and worldwide): changes in established thinking will decrease preventable blindness // British journal of ophthalmology. – 2001. – Vol. 85. – №. 11. – P. 1271-1272.</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47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Foster P. J., Baasanhu J., Alsbirk P. H., et al. Glaucoma in Mongolia: a population-based survey in Hövsgöl Province, northern Mongolia // Archives of ophthalmology. – 1996. – Vol. 114. – №. 10. – P. 1235-1241.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48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Lavanya R., Wong T. Y., Friedman D. S., et al. Determinants of angle closure in older Singaporeans // Archives of ophthalmology. – 2008. – Vol. 126. – №. 5. – P. 686-691.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49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Oku Y.</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Oku, H., Park, M., et al. Long axial length as risk factor for normal tension glaucoma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Graefe's Archive for Clinical and Experimental Ophthalmology. – 2009. – Vol. 247. – №. 6. – P. 781-787.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Jain I. S.</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Gupta, A., Dogra, M. R., et al. Phacomorphic glaucoma-management and visual prognosis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Indian Journal of Ophthalmology. – 1983. – Vol. 31. – №. 5. – P. 648.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Sitoula R. P.</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Sarkar I., Nayak D., et al. Lens induced glaucoma: an experience in tertiary eye care center in eastern Nepal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Nepalese Journal of Ophthalmology. – 2016. – Vol. 8. – №. 2. – P. 161-166.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Lee K. E.</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Klein B. E., Klein R., et al. Association of age, stature, and education with ocular dimensions in an older white population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Archives of ophthalmology. – 2009. – Vol. 127. – №. 1. – P. 88-93.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Wu H. M.</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Gupta, A., Newland, H. S., et al. Association between stature, ocular biometry and refraction in an adult population in rural Myanmar: the Meiktila eye study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Clinical &amp; experimental ophthalmology. – 2007. – Vol. 35. – №. 9. – P. 834-839.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Lee J. W. Y.</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Lai J. S., Yick D. W., et al. Argon laser peripheral iridoplasty versus systemic intraocular pressure-lowering medications as immediate management for acute phacomorphic angle closure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Clinical Ophthalmology (Auckland, NZ). – 2013.  – Vol.7. – P. 63.</w:t>
      </w:r>
    </w:p>
    <w:p w:rsidR="00E1068A" w:rsidRPr="00E1068A" w:rsidRDefault="00E1068A" w:rsidP="00E1068A">
      <w:pPr>
        <w:spacing w:after="0"/>
        <w:ind w:firstLine="567"/>
        <w:rPr>
          <w:rFonts w:ascii="Times New Roman" w:hAnsi="Times New Roman" w:cs="Times New Roman"/>
          <w:sz w:val="28"/>
          <w:szCs w:val="28"/>
        </w:rPr>
      </w:pPr>
      <w:r w:rsidRPr="00E1068A">
        <w:rPr>
          <w:rFonts w:ascii="Times New Roman" w:hAnsi="Times New Roman" w:cs="Times New Roman"/>
          <w:noProof/>
          <w:sz w:val="28"/>
          <w:szCs w:val="28"/>
        </w:rPr>
        <w:t xml:space="preserve"> 55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Andhare S. A. prospective study of 413 cases of lens-induced glaucoma in Nepal //Indian Journal of Ophthalmology. – 2001. – Vol. 49. – №. 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Дронов М.М.</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Хрусталик-индуцированная глаукома // Офтальмохирургия и терапия. – 2004. – Т. 4. – №. 1. – С. 41-46.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Moraru A.</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Pînzaru G., Moţoc A., et al. Functional results of cataract surgery in the treatment of phacomorphic glaucoma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Romanian Journal of Ophthalmology. – 2017. – Vol. 61. – №. 3. – P. 202.</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58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Prajna N. V.</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Ramakrishnan</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R., Krishnadas R.</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et al. Lens induced glaucomas-visual results and risk factors for final visual acuity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Indian Journal of Ophthalmology. – 1996. – Vol. 44. – №. 3. – P. 149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59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Sowka J. Phacomorphic glaucoma: case and review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Optometry-Journal of the American Optometric Association. – 2006. – Vol. 77. – №. 12. – P. 586-589.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Thyagarajan S. Immediate argon peripheral iridoplasty (ALPI) as initial treatment phacomorphic glaucoma: a safe and cost-effective treatment?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Eye. – 2006. – Vol. 20. – №. 11. – P. 1323-1323.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61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Razeghinejad M. R. The effect of latanaprost on intraocular inflammation and macular edema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Ocular Immunology and Inflammation. – 2019. – Vol. 27. – №. 2. – P. 181-188.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Kim J. H.</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Kim</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E. J., Kim</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Y. H.</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et al. In vivo effects of preservative-free and preserved prostaglandin analogs: mouse ocular surface study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Korean Journal of Ophthalmology. – 2015. – Vol. 29. – №. 4. – P. 270-279.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Ritch R., Tham C. C. Y., Lam D. S.</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C. Argon laser peripheral iridoplasty (ALPI): an update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Survey of ophthalmology. – 2007. – Vol. 52. – №. 3. – P. 279-288.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Поступаев А. В.</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Сорокин, Е. Л., Егоров, В. В. и др. Возможности предоперационной подготовки к факоэмульсификации глаз с некупирующимся острым приступом факоморфической глаукомы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Новые технологии диагностики и лечения заболеваний органа зрения в Дальневосточном регионе. – 2013. – С. 163-167.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Fakhrutdinova A. F.</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Siplivy V. I., Fedoruk N. A., et al. Retinal changes after laser interventions on anterior segment of the eyeball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Vestnik Oftalmologii. – 2019. – Vol. 135. – №. 2. – P. 122-129.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Saha B. C.</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Kumari R., Sinha B. P., et al. Lasers in glaucoma: an overview //International Ophthalmology. – 2021. – Vol. 41. – №. 3. – P. 1111-1128.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Dada T.</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Kumar S., Gadia R., et al. Sutureless single-port transconjunctival pars plana limited vitrectomy combined with phacoemulsification for management of phacomorphic glaucoma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Journal of Cataract &amp; Refractive Surgery. – 2007. – Vol. 33. – №. 6. – P. 951-954.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68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Pujari A.</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Swamy D. R., Chaniyara M. H., et al. Intraoperative Descemet’s membrane detachment in a case of phacomorphic glaucoma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Case Reports. – 2018. – Vol. 2018. – P. bcr-2018-225593.</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69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Senthil S.</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Chinta S., Rao H. L., et al. Comparison of cataract surgery alone versus cataract surgery combined with trabeculectomy in the management of phacomorphic glaucoma // Journal of Glaucoma. – 2016. – Vol. 25. – №. 3. – P. e209-e213.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70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Venkatesh R., Tan C. S., Sengupta S., et al. Phacoemulsification versus manual small-incision cataract surgery for white cataract // Journal of Cataract &amp; Refractive Surgery. – 2010. – Vol. 36. – №. 11. – P. 1849-1854.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71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Ayub R., Tom L. M., Venkatesh R., et al. Outcomes and Reasons for Late Presentation of Lens Induced Glaucoma: A Prospective Study // Ophthalmology Glaucoma. – 2021. – Vol. 4. – №. 5. – P. 504-511.</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72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Rao S. K., Padmanabhan P. Capsulorhexis in eyes with phacomorphic glaucoma // Journal of Cataract &amp; Refractive Surgery. – 1998. – Vol. 24. – №. 7. – P. 882-884.</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lastRenderedPageBreak/>
        <w:t>73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Andhare S. A prospective study of 413 cases of lens-induced glaucoma in Nepal // Indian Journal of Ophthalmology. – 2001. – Vol. 49. – №. 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74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Sachdev R., Gupta A., Narula R., et al. Limited vitrectomy in phacomorphic glaucoma // Indian Journal of Ophthalmology. – 2017. – Vol. 65. – №. 12. – P. 1422.</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75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Alsmman A. H., Mounir A., Sayed K. M., et al. Closed-chamber anterior capsulorhexis under air tamponade in white cataract // Clinical Ophthalmology (Auckland, NZ). – 2019.  – Vol. 13. – P. 2053.</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76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Arshinoff S. A., Norman R. Tri-soft shell technique // Journal of Cataract &amp; Refractive Surgery. – 2013. – Т. 39. – №. 8. – С. 1196-1203</w:t>
      </w:r>
      <w:r w:rsidRPr="00E1068A">
        <w:rPr>
          <w:rFonts w:ascii="Times New Roman" w:hAnsi="Times New Roman" w:cs="Times New Roman"/>
          <w:noProof/>
          <w:sz w:val="28"/>
          <w:szCs w:val="28"/>
        </w:rPr>
        <w:t xml:space="preserve">. </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77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Arshinoff S. A. Dispersive-cohesive viscoelastic soft shell technique // Journal of Cataract &amp; Refractive Surgery. – 1999. – Vol. 25. – №. 2. – P. 167-173.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78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Van den Bruel A., Gailly J., Devriese S., et al. The protective effect of ophthalmic viscoelastic devices on endothelial cell loss during cataract surgery: a meta-analysis using mixed treatment comparisons // British Journal of Ophthalmology. – 2011. – Vol. 95. – №. 1. – P. 5-10.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79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Kránitz K., Takács Á. I., Gyenes A., et al. Femtosecond laser-assisted cataract surgery in management of phacomorphic glaucoma // Journal of Refractive Surgery. – 2013. – Vol. 29. – №. 9. – P. 645-648.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Gedara Totuk O. M., Aykan U. The Use of Femtosecond Laser-Assisted Capsulotomy Is Challenging in Patients With Phacomorphic Glaucoma // Journal of Refractive Surgery. – 2017. – Vol. 33. – №. 5. – P. 355-356.</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81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Chang D. F. Pars plana vitreous tap for phacoemulsification in the crowded eye // Journal of Cataract &amp; Refractive Surgery. – 2001. – Vol. 27. – №. 12. – P. 1911-1914.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Lee S. J., Lee C. K., Kim W. S. Long-term therapeutic efficacy of phacoemulsification with intraocular lens implantation in patients with phacomorphic glaucoma // Journal of Cataract &amp; Refractive Surgery. – 2010. – Vol. 36. – №. 5. – P. 783-789.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Ramakrishanan R., Maheshwari D., Kader M. A., et al. Visual prognosis, intraocular pressure control and complications in phacomorphic glaucoma following manual small incision cataract surgery // Indian journal of ophthalmology. – 2010. – Vol. 58. – №. 4. – P. 303.</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84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Rajkumari V., Kaminibabu K. S., Bhabanisana R. D., et al. Manual small incision cataract surgery in phacomorphic glaucoma: Surgical technique and outcome in North-eastern India // Journal of Current Glaucoma Practice. – 2013. – Vol. 7. – №. 2. – P. 43.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Khambati A., Syeda S., Tannir J. Expected vs. Actual Refractive Error in Patients Presenting with Phacomorphic Glaucoma // Investigative Ophthalmology &amp; Visual Science. – 2019. – Vol. 60. – №. 9. – P. 1114-1114.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86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Jain I. S., Gupta A., Dogra M. R., et al. Phacomorphic glaucoma-management and visual prognosis // Indian Journal of Ophthalmology. – 1983. – Vol. 31. – №. 5. – P. 648.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Lee J. W. Y., Lai J. S., Yick D. W., et al. Prospective study on retinal nerve fibre layer changes after an acute episode of phacomorphic angle closure // International ophthalmology. – 2012. – Vol. 32. – №. 6. – P. 577-582.</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Yip P. P. W., Leung W. Y., Hon C. Y., et al. Argon laser peripheral iridoplasty in the management of phacomorphic glaucoma // Ophthalmic Surgery, Lasers and Imaging Retina. – 2005. – Vol. 36. – №. 4. – P. 286-291.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89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Телеуова Т.С., Жумагельдиева Ф.Е., Ерсариева Ж.Д. Двусторонняя факоморфическая глаукома // Наука о жизни и здоровье. – 2020. – №. 3. – P. 14-19.</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90</w:t>
      </w:r>
      <w:r w:rsidRPr="00E1068A">
        <w:rPr>
          <w:rFonts w:ascii="Times New Roman" w:hAnsi="Times New Roman" w:cs="Times New Roman"/>
          <w:noProof/>
          <w:sz w:val="28"/>
          <w:szCs w:val="28"/>
          <w:lang w:val="kk-KZ"/>
        </w:rPr>
        <w:t xml:space="preserve"> </w:t>
      </w:r>
      <w:r w:rsidRPr="00E1068A">
        <w:rPr>
          <w:rFonts w:ascii="Times New Roman" w:hAnsi="Times New Roman" w:cs="Times New Roman"/>
          <w:noProof/>
          <w:sz w:val="28"/>
          <w:szCs w:val="28"/>
        </w:rPr>
        <w:t xml:space="preserve">Министерство национальной экономики Республики Казахстан Комитет по статистике - Количество пенсионеров. - 2015. </w:t>
      </w:r>
      <w:r w:rsidRPr="00E1068A">
        <w:rPr>
          <w:rFonts w:ascii="Times New Roman" w:hAnsi="Times New Roman" w:cs="Times New Roman"/>
          <w:sz w:val="28"/>
          <w:szCs w:val="28"/>
        </w:rPr>
        <w:t>–</w:t>
      </w:r>
      <w:r w:rsidRPr="00E1068A">
        <w:rPr>
          <w:rFonts w:ascii="Times New Roman" w:hAnsi="Times New Roman" w:cs="Times New Roman"/>
          <w:noProof/>
          <w:sz w:val="28"/>
          <w:szCs w:val="28"/>
        </w:rPr>
        <w:t xml:space="preserve"> (https://new.stat.gov.kz/ru/).</w:t>
      </w:r>
    </w:p>
    <w:p w:rsidR="00E1068A" w:rsidRPr="00E1068A" w:rsidRDefault="00E1068A" w:rsidP="00E1068A">
      <w:pPr>
        <w:spacing w:after="0"/>
        <w:ind w:firstLine="567"/>
        <w:rPr>
          <w:rFonts w:ascii="Times New Roman" w:hAnsi="Times New Roman" w:cs="Times New Roman"/>
          <w:sz w:val="28"/>
          <w:szCs w:val="28"/>
        </w:rPr>
      </w:pPr>
      <w:r w:rsidRPr="00E1068A">
        <w:rPr>
          <w:rFonts w:ascii="Times New Roman" w:hAnsi="Times New Roman" w:cs="Times New Roman"/>
          <w:noProof/>
          <w:sz w:val="28"/>
          <w:szCs w:val="28"/>
        </w:rPr>
        <w:t>91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Tabatabaei S. A., Samadi M., Soleimani M., et al. Accuracy of different lens power calculation formulas in patients with phacomorphic glaucoma // Taiwan Journal of Ophthalmology. – 2022. – Vol. 12. – №. 2. – P. 164.</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92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Ayub R., Tom L. M., Venkatesh R., et al. Outcomes and Reasons for Late Presentation of Lens Induced Glaucoma: A Prospective Study // Ophthalmology Glaucoma. – 2021. – Vol. 4. – №. 5. – P. 504-511.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93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Reiser B. Measuring the effectiveness of diagnostic markers in the presence of measurement error through the use of ROC curves // Statistics in medicine. – 2000. – Vol. 19. – №. 16. – P. 2115-2129.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94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Praveen M. R., Vasavada A. R., Shah S. K., et al. Lens thickness of Indian eyes: impact of isolated lens opacity, age, axial length, and influence on anterior chamber depth // Eye. – 2009. – Vol. 23. – №. 7. – P. 1542-1548.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95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Wickremasinghe S., Foster P. J., Uranchimeg D., et al. Ocular biometry and refraction in Mongolian adults // Investigative ophthalmology &amp; visual science. – 2004. – Vol. 45. – №. 3. – P. 776-783.</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96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Regan J. C., Partridge L. Gender and longevity: why do men die earlier than women? Comparative and experimental evidence // Best practice &amp; research Clinical endocrinology &amp; metabolism. – 2013. – Vol. 27. – №. 4. – P. 467-479.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97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Zarulli V., Barthold Jones J. A., Oksuzyan A., et al. Women live longer than men even during severe famines and epidemics // Proceedings of the National Academy of Sciences. – 2018. – Vol. 115. – №. 4. – P. E832-E840.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98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Xu B. Y., Friedman D. S., Foster P.J., et al. Ocular biometric risk factors for progression of primary angle closure disease: the zhongshan angle closure prevention trial // Ophthalmology. – 2022. – Vol. 129. – №. 3. – P. 267-275.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99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Truckenbrod C., Meigen C., Brandt, M.,  et al. Longitudinal analysis of axial length growth in a German cohort of healthy children and adolescents // Ophthalmic and Physiological Optics. – 2021. – Vol. 41. – №. 3. – P. 532-540.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Rauscher F. G., Francke M., Hiemisch A., et al. Ocular biometry in children and adolescents from 4 to 17 years: a cross‐sectional study in central Germany // Ophthalmic and Physiological Optics. – 2021. – Vol. 41. – №. 3. – P. 496-511.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Wang Q., Wang Y. X., Wu S. L., et al. Ocular axial length and diabetic retinopathy: the Kailuan eye study // Investigative ophthalmology &amp; visual science. – 2019. – Vol. 60. – №. 10. – P. 3689-3695.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Wang L., Liu S., Wang W., et al. Association between ocular biometrical parameters and diabetic retinopathy in Chinese adults with type 2 diabetes mellitus // Acta Ophthalmologica. – 2021. – Vol. 99. – №. 5. – P. e661-e668.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Fu Y., Geng D., Liu H., et al. Myopia and/or longer axial length are protective against diabetic retinopathy: a meta‐analysis //Acta Ophthalmologica. – 2016. – Vol. 94. – №. 4. – P. 346-352.</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Al-Obaida I., Owaifeer A., Mohammed A., et al. The relationship between axial length, age and intraocular pressure in children with primary congenital glaucoma // Scientific reports. – 2020. – Vol. 10. – №. 1. – P. 1-8.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Juliano J., Burkemper B., Lee J., et al. Longer axial length potentiates relationship of intraocular pressure and peripapillary vessel density in glaucoma patients // Investigative Ophthalmology &amp; Visual Science. – 2021. – Vol. 62. – №. 9. – P. 37-37.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Adlakha N., Kaur M., Singh A. A., et al. Calculation of intraocular lens power and to determine the relationship between ocular biometry and severity of diabetic retinopathy in patients with type II diabetes mellitus // Indian Journal of Ophthalmology. – 2021. – Vol. 69. – №. 11. – P. 3190.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He M., Chen H., Wang W. Refractive errors, ocular biometry and diabetic retinopathy: a comprehensive review // Current Eye Research. – 2021. – Vol. 46. – №. 2. – P. 151-158.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He J., Xu X., Zhu J., et al. Lens power, axial length-to-corneal radius ratio, and association with diabetic retinopathy in the adult population with type 2 diabetes // Ophthalmology. – 2017. – Vol. 124. – №. 3. – P. 326-335.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109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Kulshrestha A., Singh N., Moharana B., et al. Axial myopia, a protective factor for diabetic retinopathy-role of vascular endothelial growth factor // Scientific Reports. – 2022. – Vol. 12. – №. 1. – P. 1-6.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Corbelli E., Parravano M., Sacconi R., et al. Prevalence and phenotypes of age-related macular degeneration in eyes with high myopia // Investigative Ophthalmology &amp; Visual Science. – 2019. – Vol. 60. – №. 5. – P. 1394-1402.</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111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Wang C. P., Lai C. H., Huang E. J. C., et al. Axial length and subfoveal choroidal thickness in individuals with age-related macular degeneration // Taiwan Journal of Ophthalmology. – 2015. – Vol. 5. – №. 4. – P. 169-176.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Bikbov M. M., Zainullin R. M., Gilmanshin T. R., et al. Prevalence and associated factors of age-related macular degeneration in a Russian population: the Ural Eye and Medical Study // American Journal of Ophthalmology. – 2020. – Vol. 210. – P. 146-157.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Minami S., Uchida A., Nagai N., et al. Shorter Axial Length Is a Risk Factor for Proliferative Vitreoretinopathy Grade C in Eyes Unmodified by Surgical Invasion // Journal of Clinical Medicine. – 2021. – Vol.10. – №. 17. – P. 3944.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Nemeth G., Hassan Z., Szalai E., et al. Analysis of age-dependence of the anterior and posterior cornea with scheimpflug imaging // Journal of Refractive Surgery. – 2013. – Vol. 29. – №. 5. – P. 326-331.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Fledelius H. C., Christensen A. S., Fledelius C. Juvenile eye growth, when completed? An evaluation based on IOL‐Master axial length data, cross‐sectional and longitudinal //Acta ophthalmologica. – 2014. – Vol. 92. – №. 3. – P. 259-264.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Kim J. H., Kim M., Lee S. J., et al. Age-related differences in ocular biometry in adult Korean population // BMC ophthalmology. – 2016. – Vol. 16. – №. 1. – P. 1-5.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Rozema J. J., Ní Dhubhghaill S. Age‐related axial length changes in adults: a review // Ophthalmic and Physiological Optics. – 2020. – Vol. 40. – №. 6. – P. 710-717.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Tham Y. C., Li X., Wong T. Y., et al. Global prevalence of glaucoma and projections of glaucoma burden through 2040: a systematic review and meta-analysis // Ophthalmology. – 2014. – Vol. 121. – №. 11. – P. 2081-2090.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119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Zocher M. T., Rozema J. J., Oertel N., et al. Biometry and visual function of a healthy cohort in Leipzig, Germany // BMC ophthalmology. – 2016. – Vol. 16. – №. 1. – P. 1-20.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Kondkar A. A. Updates on genes and genetic mechanisms implicated in primary angle-closure glaucoma // The application of clinical genetics. – 2021. – Т. 14. – P. 89.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Quigley H. A., Broman A. T. The number of people with glaucoma worldwide in 2010 and 2020 // British journal of ophthalmology. – 2006. – Vol. 90. – №. 3. – P. 262-267.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Amerasinghe N., Aung T. Angle-closure: risk factors, diagnosis and treatment // Progress in brain research. – 2008. – Vol. 173. – P. 31-45.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 xml:space="preserve">Kapetanakis V. V., Chan M. P., Foster P. J., et al. Global variations and time trends in the prevalence of primary open angle glaucoma (POAG): a systematic </w:t>
      </w:r>
      <w:r w:rsidRPr="00E1068A">
        <w:rPr>
          <w:rFonts w:ascii="Times New Roman" w:hAnsi="Times New Roman" w:cs="Times New Roman"/>
          <w:sz w:val="28"/>
          <w:szCs w:val="28"/>
        </w:rPr>
        <w:lastRenderedPageBreak/>
        <w:t>review and meta-analysis // British Journal of Ophthalmology. – 2016. – Vol. 100. – №. 1. – P. 86-93.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Tideman J. W. L.</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Polling J. R., Vingerling J. R.</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et al. Axial length growth and the risk of developing myopia in European children //Acta ophthalmologica. – 2018. – Vol. 96. – №. 3. – P. 301-309.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Hashemi H.</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Khabazkhoob</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M., Emamian</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M. H., et al. Association between refractive errors and ocular biometry in Iranian adults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Journal of Ophthalmic &amp; Vision Research. – 2015. – Vol. 10. – №. 3. – P. 214.</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Fu T.</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Song Y. W., Chen Z. Q.</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et al. Ocular biometry in the adult population in rural central China: a population-based, cross-sectional study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International Journal of Ophthalmology. – 2015. – Vol. 8. – №. 4. – P. 812.</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w:t>
      </w:r>
      <w:r w:rsidRPr="00E1068A">
        <w:rPr>
          <w:rFonts w:ascii="Times New Roman" w:hAnsi="Times New Roman" w:cs="Times New Roman"/>
          <w:noProof/>
          <w:sz w:val="28"/>
          <w:szCs w:val="28"/>
          <w:lang w:val="kk-KZ"/>
        </w:rPr>
        <w:t xml:space="preserve">7 </w:t>
      </w:r>
      <w:r w:rsidRPr="00E1068A">
        <w:rPr>
          <w:rFonts w:ascii="Times New Roman" w:hAnsi="Times New Roman" w:cs="Times New Roman"/>
          <w:sz w:val="28"/>
          <w:szCs w:val="28"/>
        </w:rPr>
        <w:t>Cheng F.</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Shan L., Song,</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W.,  et al. Prevalence and risk factor for refractive error in rural Chinese adults in Kailu, Inner Mongolia //Ophthalmic and Physiological Optics. – 2021. – Vol. 41. – №. 1. – P. 13-20.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Xu L., You Q. S., Jonas J. B. Refractive error, ocular and general parameters and ophthalmic diseases. The Beijing Eye Study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Graefe's Archive for Clinical and Experimental Ophthalmology. – 2010. – Vol. 248. – №. 5. – P. 721-729.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129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Sikhayeva N.</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Talzhanov</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Y., Iskakova A.</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et al. Type 2 diabetes mellitus: distribution of genetic markers in Kazakh population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Clinical interventions in aging. – 2018. – Vol. 13. – P. 377.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Lu Y.</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Sun H. J., Zhou J. C.</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et al. Genetic polymorphisms, forensic efficiency and phylogenetic analysis of 17 autosomal STR loci in the Han population of Wuxi, Eastern China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Annals of Human Biology. – 2019. – Vol. 46. – №. 7-8. – P. 601-605.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Wong T. Y.</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Foster</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P. J., Johnson G. J., et al. Refractive errors, axial ocular dimensions, and age-related cataracts: the Tanjong Pagar survey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Investigative ophthalmology &amp; visual science. – 2003. – Vol. 44. – №. 4. – P. 1479-1485.</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 xml:space="preserve"> 132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Lee D. W.</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Kim J. M., Choi C. Y., et al. Age-related changes of ocular parameters in Korean subjects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Clinical Ophthalmology (Auckland, NZ). – 2010. – Vol. 4. – P. 725.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Fotedar R.</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Mitchell P., Burlutsky G., et al. Relationship of 10-year change in refraction to nuclear cataract and axial length: findings from an older population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Ophthalmology. – 2008. – Vol. 115. – №. 8. – P. 1273-1278. e1.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Chen H.</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LinH., Lin Z., et al. Distribution of axial length, anterior chamber depth, and corneal curvature in an aged population in South China //</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BMC ophthalmology. – 2016. – Vol. 16. – №. 1. – P. 1-7.</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Wong T. Y.</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Foster P. J., Ng</w:t>
      </w:r>
      <w:r w:rsidRPr="00E1068A">
        <w:rPr>
          <w:rFonts w:ascii="Times New Roman" w:hAnsi="Times New Roman" w:cs="Times New Roman"/>
          <w:sz w:val="28"/>
          <w:szCs w:val="28"/>
          <w:lang w:val="kk-KZ"/>
        </w:rPr>
        <w:t xml:space="preserve"> </w:t>
      </w:r>
      <w:r w:rsidRPr="00E1068A">
        <w:rPr>
          <w:rFonts w:ascii="Times New Roman" w:hAnsi="Times New Roman" w:cs="Times New Roman"/>
          <w:sz w:val="28"/>
          <w:szCs w:val="28"/>
        </w:rPr>
        <w:t>T. P</w:t>
      </w:r>
      <w:r w:rsidRPr="00E1068A">
        <w:rPr>
          <w:rFonts w:ascii="Times New Roman" w:hAnsi="Times New Roman" w:cs="Times New Roman"/>
          <w:sz w:val="28"/>
          <w:szCs w:val="28"/>
          <w:lang w:val="kk-KZ"/>
        </w:rPr>
        <w:t>.,</w:t>
      </w:r>
      <w:r w:rsidRPr="00E1068A">
        <w:rPr>
          <w:rFonts w:ascii="Times New Roman" w:hAnsi="Times New Roman" w:cs="Times New Roman"/>
          <w:sz w:val="28"/>
          <w:szCs w:val="28"/>
        </w:rPr>
        <w:t xml:space="preserve"> et al. Variations in ocular biometry in an adult Chinese population in Singapore: the Tanjong Pagar Survey //Investigative ophthalmology &amp; visual science. – 2001. – Vol. 42. – №. 1. – P. 73-80.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136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Shufelt C., Fraser-Bell S., Ying-Lai M., et al. Refractive error, ocular biometry, and lens opalescence in an adult population: the Los Angeles Latino Eye Study // Investigative ophthalmology &amp; visual science. – 2005. – Vol. 46. – №. 12. – P. 4450-4460.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Lim L. S., Saw S. M., Jeganathan V. S. E., et al. Distribution and determinants of ocular biometric parameters in an Asian population: the Singapore Malay eye study // Investigative ophthalmology &amp; visual science. – 2010. – Vol. 51. – №. 1. – P. 103-109.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He M., Huang W., Li Y., et al. Refractive error and biometry in older Chinese adults: the Liwan eye study // Investigative ophthalmology &amp; visual science. – 2009. – Vol. 50. – №. 11. – P. 5130-5136.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139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Lehman B. M., Berntsen D. A., Bailey M. D., et al. Validation of OCT-based crystalline lens thickness measurements in children // Optometry and vision science: official publication of the American Academy of Optometry. – 2009. – Vol. 86. – №. 3. – P. 181.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Navarro R., Rozema J. J., Tassignon M. J. Optical changes of the human cornea as a function of age // Optometry and Vision Science. – 2013. – Vol. 90. – №. 6. – P. 587-598.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Saunders H. A longitudinal study of the age dependence of human ocular refraction—III. The mediation of changes from direct to inverse astigmatism examined by means of matrices of transition probabilities // Ophthalmic and Physiological Optics. – 1987. – Vol. 7. – №. 2. – P. 175-186.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Dubbelman M., Sicam V., Van der Heijde G. L. The shape of the anterior and posterior surface of the aging human cornea // Vision research. – 2006. – Vol. 46. – №. 6-7. – P. 993-1001.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Lei Q.,</w:t>
      </w:r>
      <w:r w:rsidRPr="00E1068A">
        <w:rPr>
          <w:rStyle w:val="a4"/>
          <w:rFonts w:ascii="Times New Roman" w:hAnsi="Times New Roman" w:cs="Times New Roman"/>
          <w:sz w:val="28"/>
          <w:szCs w:val="28"/>
        </w:rPr>
        <w:t xml:space="preserve"> </w:t>
      </w:r>
      <w:r w:rsidRPr="00E1068A">
        <w:rPr>
          <w:rStyle w:val="comma"/>
          <w:rFonts w:ascii="Times New Roman" w:hAnsi="Times New Roman" w:cs="Times New Roman"/>
          <w:sz w:val="28"/>
          <w:szCs w:val="28"/>
        </w:rPr>
        <w:t> </w:t>
      </w:r>
      <w:r w:rsidRPr="00E1068A">
        <w:rPr>
          <w:rStyle w:val="authors-list-item"/>
          <w:rFonts w:ascii="Times New Roman" w:hAnsi="Times New Roman" w:cs="Times New Roman"/>
          <w:sz w:val="28"/>
          <w:szCs w:val="28"/>
        </w:rPr>
        <w:t>Haixia T.</w:t>
      </w:r>
      <w:r w:rsidRPr="00E1068A">
        <w:rPr>
          <w:rStyle w:val="comma"/>
          <w:rFonts w:ascii="Times New Roman" w:hAnsi="Times New Roman" w:cs="Times New Roman"/>
          <w:sz w:val="28"/>
          <w:szCs w:val="28"/>
        </w:rPr>
        <w:t>, </w:t>
      </w:r>
      <w:r w:rsidRPr="00E1068A">
        <w:rPr>
          <w:rStyle w:val="authors-list-item"/>
          <w:rFonts w:ascii="Times New Roman" w:hAnsi="Times New Roman" w:cs="Times New Roman"/>
          <w:sz w:val="28"/>
          <w:szCs w:val="28"/>
        </w:rPr>
        <w:t>Xi F.,</w:t>
      </w:r>
      <w:r w:rsidRPr="00E1068A">
        <w:rPr>
          <w:rFonts w:ascii="Times New Roman" w:hAnsi="Times New Roman" w:cs="Times New Roman"/>
          <w:sz w:val="28"/>
          <w:szCs w:val="28"/>
        </w:rPr>
        <w:t xml:space="preserve"> et al. Distribution of ocular biometric parameters and optimal model of anterior chamber depth regression in 28,709 adult cataract patients in China using swept‐source optical biometry // BMC ophthalmology. – 2021. – Vol. 21. – №. 1. – P. 1-8.</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Ishii K., Iwata H., Oshika T. Quantitative evaluation of changes in eyeball shape in emmetropization and myopic changes based on elliptic fourier descriptors // Investigative Ophthalmology &amp; Visual Science. – 2011. – Vol. 52. – №. 12. – P. 8585-8591.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Guzman C. P., Gong T., Nongpiur M. E., et al. Anterior segment optical coherence tomography parameters in subtypes of primary angle closure // Investigative ophthalmology &amp; visual science. – 2013. – Vol. 54. – №. 8. – P. 5281-5286.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lastRenderedPageBreak/>
        <w:t>146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Sng C. C. A., Aquino M. C. D., Liao J., et al. Pretreatment anterior segment imaging during acute primary angle closure: insights into angle closure mechanisms in the acute phase // Ophthalmology. – 2014. – Vol. 121. – №. 1. – P. 119-125.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Moghimi S., Vahedian Z., Zandvakil N., et al. Role of lens vault in subtypes of angle closure in Iranian subjects // Eye. – 2014. – Vol. 28. – №. 3. – P. 337-343.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Lowe R. F. Acute angle-closure glaucoma: the second eye: an analysis of 200 cases // The British journal of ophthalmology. – 1962. – Vol. 46. – №. 11. – P. 641.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149</w:t>
      </w:r>
      <w:r w:rsidRPr="00E1068A">
        <w:rPr>
          <w:rFonts w:ascii="Times New Roman" w:hAnsi="Times New Roman" w:cs="Times New Roman"/>
          <w:noProof/>
          <w:sz w:val="28"/>
          <w:szCs w:val="28"/>
          <w:lang w:val="kk-KZ"/>
        </w:rPr>
        <w:t xml:space="preserve"> </w:t>
      </w:r>
      <w:r w:rsidRPr="00E1068A">
        <w:rPr>
          <w:rFonts w:ascii="Times New Roman" w:hAnsi="Times New Roman" w:cs="Times New Roman"/>
          <w:noProof/>
          <w:sz w:val="28"/>
          <w:szCs w:val="28"/>
        </w:rPr>
        <w:t>Способ фиксации заднекамерной интраокулярной линзы: пат. RU2338494C1 Рос. Федерация: МПК А61F 9/007 (2006.01), Канюков В.Н.,Чеснокова Е.Ф.</w:t>
      </w:r>
      <w:r w:rsidRPr="00E1068A">
        <w:rPr>
          <w:rFonts w:ascii="Times New Roman" w:hAnsi="Times New Roman" w:cs="Times New Roman"/>
          <w:sz w:val="28"/>
          <w:szCs w:val="28"/>
        </w:rPr>
        <w:t xml:space="preserve">; заявитель и патентообладатель </w:t>
      </w:r>
      <w:r w:rsidRPr="00E1068A">
        <w:rPr>
          <w:rFonts w:ascii="Times New Roman" w:hAnsi="Times New Roman" w:cs="Times New Roman"/>
          <w:noProof/>
          <w:sz w:val="28"/>
          <w:szCs w:val="28"/>
        </w:rPr>
        <w:t>Канюков В.Н.,</w:t>
      </w:r>
      <w:r w:rsidRPr="00E1068A">
        <w:rPr>
          <w:rFonts w:ascii="Times New Roman" w:hAnsi="Times New Roman" w:cs="Times New Roman"/>
          <w:sz w:val="28"/>
          <w:szCs w:val="28"/>
        </w:rPr>
        <w:t xml:space="preserve"> № </w:t>
      </w:r>
      <w:r w:rsidRPr="00E1068A">
        <w:rPr>
          <w:rFonts w:ascii="Times New Roman" w:hAnsi="Times New Roman" w:cs="Times New Roman"/>
          <w:noProof/>
          <w:sz w:val="28"/>
          <w:szCs w:val="28"/>
        </w:rPr>
        <w:t>2007125228/14</w:t>
      </w:r>
      <w:r w:rsidRPr="00E1068A">
        <w:rPr>
          <w:rFonts w:ascii="Times New Roman" w:hAnsi="Times New Roman" w:cs="Times New Roman"/>
          <w:sz w:val="28"/>
          <w:szCs w:val="28"/>
        </w:rPr>
        <w:t>; заявл. 22.06.07; опубл. 20.11.08, - 5 с.</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150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Snyder M. E., Perez M. A. Tiltless and centration adjustable scleral-sutured posterior chamber intraocular lens // Journal of Cataract &amp; Refractive Surgery. – 2014. – Vol. 40. – №. 10. – P. 1579-1583..</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151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Zhang Y., He F., Jiang J., et al. Modified technique for intrascleral fixation of posterior chamber intraocular lens without scleral flaps // Journal of Cataract &amp; Refractive Surgery. – 2017. – Vol. 43. – №. 2. – P. 162-166.</w:t>
      </w:r>
    </w:p>
    <w:p w:rsidR="00E1068A" w:rsidRPr="00E1068A" w:rsidRDefault="00E1068A" w:rsidP="00E1068A">
      <w:pPr>
        <w:spacing w:after="0"/>
        <w:ind w:firstLine="567"/>
        <w:rPr>
          <w:rFonts w:ascii="Times New Roman" w:hAnsi="Times New Roman" w:cs="Times New Roman"/>
          <w:sz w:val="28"/>
          <w:szCs w:val="28"/>
        </w:rPr>
      </w:pPr>
      <w:r w:rsidRPr="00E1068A">
        <w:rPr>
          <w:rFonts w:ascii="Times New Roman" w:hAnsi="Times New Roman" w:cs="Times New Roman"/>
          <w:noProof/>
          <w:sz w:val="28"/>
          <w:szCs w:val="28"/>
        </w:rPr>
        <w:t>152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Foster P. J., Ng W. S., Nolan W. P.. et al. Prevention of angle-closure glaucoma: balancing risk and benefit  // Eye. – 2022. – P. 1-3.</w:t>
      </w:r>
    </w:p>
    <w:p w:rsidR="00E1068A" w:rsidRPr="00E1068A" w:rsidRDefault="00E1068A" w:rsidP="00E1068A">
      <w:pPr>
        <w:spacing w:after="0"/>
        <w:ind w:firstLine="567"/>
        <w:rPr>
          <w:rFonts w:ascii="Times New Roman" w:hAnsi="Times New Roman" w:cs="Times New Roman"/>
          <w:sz w:val="28"/>
          <w:szCs w:val="28"/>
        </w:rPr>
      </w:pPr>
      <w:r w:rsidRPr="00E1068A">
        <w:rPr>
          <w:rFonts w:ascii="Times New Roman" w:hAnsi="Times New Roman" w:cs="Times New Roman"/>
          <w:noProof/>
          <w:sz w:val="28"/>
          <w:szCs w:val="28"/>
        </w:rPr>
        <w:t>153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Fu H., Sun X., Cao, X., et al. Age challenge: angle closure glaucoma evaluation in anterior segment optical coherence tomography // Medical Image Analysis. – 2020. – Т. 66. – С. 101798.</w:t>
      </w:r>
    </w:p>
    <w:p w:rsidR="00E1068A" w:rsidRPr="00E1068A" w:rsidRDefault="00E1068A" w:rsidP="00E1068A">
      <w:pPr>
        <w:spacing w:after="0"/>
        <w:ind w:firstLine="567"/>
        <w:rPr>
          <w:rFonts w:ascii="Times New Roman" w:hAnsi="Times New Roman" w:cs="Times New Roman"/>
          <w:sz w:val="28"/>
          <w:szCs w:val="28"/>
        </w:rPr>
      </w:pPr>
      <w:r w:rsidRPr="00E1068A">
        <w:rPr>
          <w:rFonts w:ascii="Times New Roman" w:hAnsi="Times New Roman" w:cs="Times New Roman"/>
          <w:noProof/>
          <w:sz w:val="28"/>
          <w:szCs w:val="28"/>
        </w:rPr>
        <w:t>154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Friedman D., Vedula S. S. Lens extraction for chronic angle‐closure glaucoma // Cochrane Database of Systematic Reviews. – 2006. – №. 3.</w:t>
      </w:r>
    </w:p>
    <w:p w:rsidR="00E1068A" w:rsidRPr="00E1068A" w:rsidRDefault="00E1068A" w:rsidP="00E1068A">
      <w:pPr>
        <w:spacing w:after="0"/>
        <w:ind w:firstLine="567"/>
        <w:rPr>
          <w:rFonts w:ascii="Times New Roman" w:hAnsi="Times New Roman" w:cs="Times New Roman"/>
          <w:sz w:val="28"/>
          <w:szCs w:val="28"/>
        </w:rPr>
      </w:pPr>
      <w:r w:rsidRPr="00E1068A">
        <w:rPr>
          <w:rFonts w:ascii="Times New Roman" w:hAnsi="Times New Roman" w:cs="Times New Roman"/>
          <w:noProof/>
          <w:sz w:val="28"/>
          <w:szCs w:val="28"/>
        </w:rPr>
        <w:t>155</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Maheshwari A., Finger P. T. Cancers of the eye // Cancer and Metastasis Reviews. – 2018. – Vol. 37. – P. 677-690.</w:t>
      </w:r>
    </w:p>
    <w:p w:rsidR="00E1068A" w:rsidRPr="00E1068A" w:rsidRDefault="00E1068A" w:rsidP="00E1068A">
      <w:pPr>
        <w:spacing w:after="0"/>
        <w:ind w:firstLine="567"/>
        <w:jc w:val="both"/>
        <w:rPr>
          <w:rFonts w:ascii="Times New Roman" w:hAnsi="Times New Roman" w:cs="Times New Roman"/>
          <w:noProof/>
          <w:sz w:val="28"/>
          <w:szCs w:val="28"/>
        </w:rPr>
      </w:pPr>
      <w:r w:rsidRPr="00E1068A">
        <w:rPr>
          <w:rFonts w:ascii="Times New Roman" w:hAnsi="Times New Roman" w:cs="Times New Roman"/>
          <w:noProof/>
          <w:sz w:val="28"/>
          <w:szCs w:val="28"/>
        </w:rPr>
        <w:t>156</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Ferry A. P., Font R. L. Carcinoma metastatic to the eye and orbit: I. A clinicopathologic study of 227 cases // Archives of Ophthalmology. – 1974. – Vol. 92. – №. 4. – P. 276-286.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157</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Camp D. A., Yadav P., Dalvin L. A., et al. Glaucoma secondary to intraocular tumors: mechanisms and management // Current Opinion in Ophthalmology. – 2019. – Vol. 30. – №. 2. – P. 71-81.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158</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Shields C. L., Shields J. A., Shields M. B., et al. Prevalence and mechanisms of secondary intraocular pressure elevation in eyes with intraocular tumors // Ophthalmology. – 1987. – Vol. 94. – №. 7. – P. 839-846.</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159</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 xml:space="preserve">Swampillai A. J., Booth A. P., Cohen V. M. L. Ciliary Body and Iris Metastases With Anterior Chamber Angle Infiltration: A Rare Complication From </w:t>
      </w:r>
      <w:r w:rsidRPr="00E1068A">
        <w:rPr>
          <w:rFonts w:ascii="Times New Roman" w:hAnsi="Times New Roman" w:cs="Times New Roman"/>
          <w:sz w:val="28"/>
          <w:szCs w:val="28"/>
        </w:rPr>
        <w:lastRenderedPageBreak/>
        <w:t>Invasive Ductal Breast Cancer // Journal of Glaucoma. – 2020. – Vol. 29. – №. 3. – P. e12-e15.</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160</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Popovic M., Ahmed I. I. K., DiGiovanni J., et al. Radiotherapeutic and surgical management of iris melanoma: A review // Survey of Ophthalmology. – 2017. – Vol. 62. – №. 3. – С. 302-311.</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161</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Singh K., Dangda S., Ahir N., et al. Diode laser cyclophotocoagulation paves way to a safer trabeculectomy in eyes with medically uncontrollable intraocular pressure // International ophthalmology. – 2017. – Vol. 37. – №. 2. – P. 365-370.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162</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Бородин Ю. И., Вальский В. В., Ерохин И. Н., и др. Инновационные разработки технических средств для протонной терапии внутриглазных новообразований. Часть I // Российский офтальмологический журнал. – 2015. – Т. 8. – №. 2. – С. 14-20.</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163</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Argento C., Carrasco M. A., Zárate J. O.,  et al. Ciliary body tumor and cataract: local resection combined with phacoemulsification // Journal of Cataract &amp; Refractive Surgery. – 2001. – Vol. 27. – №. 6. – P. 956-959.</w:t>
      </w:r>
    </w:p>
    <w:p w:rsidR="00E1068A" w:rsidRPr="00E1068A" w:rsidRDefault="00E1068A" w:rsidP="00E1068A">
      <w:pPr>
        <w:spacing w:after="0"/>
        <w:ind w:firstLine="567"/>
        <w:jc w:val="both"/>
        <w:rPr>
          <w:rFonts w:ascii="Times New Roman" w:hAnsi="Times New Roman" w:cs="Times New Roman"/>
          <w:sz w:val="28"/>
          <w:szCs w:val="28"/>
        </w:rPr>
      </w:pPr>
      <w:r w:rsidRPr="00E1068A">
        <w:rPr>
          <w:rFonts w:ascii="Times New Roman" w:hAnsi="Times New Roman" w:cs="Times New Roman"/>
          <w:noProof/>
          <w:sz w:val="28"/>
          <w:szCs w:val="28"/>
        </w:rPr>
        <w:t>164</w:t>
      </w:r>
      <w:r w:rsidRPr="00E1068A">
        <w:rPr>
          <w:rFonts w:ascii="Times New Roman" w:hAnsi="Times New Roman" w:cs="Times New Roman"/>
          <w:noProof/>
          <w:sz w:val="28"/>
          <w:szCs w:val="28"/>
          <w:lang w:val="kk-KZ"/>
        </w:rPr>
        <w:t xml:space="preserve"> </w:t>
      </w:r>
      <w:r w:rsidRPr="00E1068A">
        <w:rPr>
          <w:rFonts w:ascii="Times New Roman" w:hAnsi="Times New Roman" w:cs="Times New Roman"/>
          <w:sz w:val="28"/>
          <w:szCs w:val="28"/>
        </w:rPr>
        <w:t>Krohn J., Mørk S. J. Acute glaucoma caused by massive pigment dispersion from necrotic choroidal melanoma // Canadian journal of ophthalmology. Journal canadien d'ophtalmologie. – 2010. – Vol. 45. – №. 4. – P. 417-418.</w:t>
      </w:r>
    </w:p>
    <w:p w:rsidR="00E1068A" w:rsidRPr="00E1068A" w:rsidRDefault="00E1068A" w:rsidP="00E1068A">
      <w:pPr>
        <w:spacing w:after="0"/>
        <w:ind w:firstLine="567"/>
        <w:jc w:val="both"/>
        <w:rPr>
          <w:rFonts w:ascii="Times New Roman" w:hAnsi="Times New Roman" w:cs="Times New Roman"/>
          <w:sz w:val="28"/>
          <w:szCs w:val="28"/>
        </w:rPr>
      </w:pPr>
    </w:p>
    <w:p w:rsidR="00E1068A" w:rsidRPr="00E1068A" w:rsidRDefault="00E1068A" w:rsidP="00E1068A">
      <w:pPr>
        <w:ind w:firstLine="567"/>
        <w:jc w:val="both"/>
        <w:rPr>
          <w:rFonts w:ascii="Times New Roman" w:hAnsi="Times New Roman" w:cs="Times New Roman"/>
          <w:noProof/>
          <w:sz w:val="28"/>
          <w:szCs w:val="28"/>
        </w:rPr>
      </w:pPr>
    </w:p>
    <w:p w:rsidR="00E1068A" w:rsidRPr="00031EE3" w:rsidRDefault="00E1068A" w:rsidP="00E1068A">
      <w:pPr>
        <w:ind w:firstLine="567"/>
        <w:jc w:val="both"/>
        <w:rPr>
          <w:strike/>
          <w:sz w:val="28"/>
          <w:szCs w:val="28"/>
          <w:highlight w:val="yellow"/>
        </w:rPr>
      </w:pPr>
      <w:r w:rsidRPr="00E1068A">
        <w:rPr>
          <w:rFonts w:ascii="Times New Roman" w:hAnsi="Times New Roman" w:cs="Times New Roman"/>
          <w:sz w:val="28"/>
          <w:szCs w:val="28"/>
        </w:rPr>
        <w:fldChar w:fldCharType="end"/>
      </w:r>
    </w:p>
    <w:p w:rsidR="00E1068A" w:rsidRPr="005D6ACA" w:rsidRDefault="00E1068A" w:rsidP="00E1068A"/>
    <w:p w:rsidR="002549CA" w:rsidRPr="000E4342" w:rsidRDefault="002549CA" w:rsidP="00673E4F">
      <w:pPr>
        <w:widowControl w:val="0"/>
        <w:autoSpaceDE w:val="0"/>
        <w:autoSpaceDN w:val="0"/>
        <w:adjustRightInd w:val="0"/>
        <w:spacing w:after="0" w:line="240" w:lineRule="auto"/>
        <w:ind w:left="640" w:hanging="640"/>
        <w:rPr>
          <w:rFonts w:ascii="Times New Roman" w:hAnsi="Times New Roman" w:cs="Times New Roman"/>
          <w:sz w:val="28"/>
          <w:szCs w:val="28"/>
          <w:lang w:val="en-US"/>
        </w:rPr>
      </w:pPr>
    </w:p>
    <w:p w:rsidR="00A41CDB" w:rsidRPr="002C43BC" w:rsidRDefault="00A41CDB" w:rsidP="00413DC6">
      <w:pPr>
        <w:widowControl w:val="0"/>
        <w:autoSpaceDE w:val="0"/>
        <w:autoSpaceDN w:val="0"/>
        <w:adjustRightInd w:val="0"/>
        <w:spacing w:after="0" w:line="240" w:lineRule="auto"/>
        <w:rPr>
          <w:rFonts w:ascii="Times New Roman" w:hAnsi="Times New Roman" w:cs="Times New Roman"/>
          <w:b/>
          <w:sz w:val="28"/>
          <w:szCs w:val="28"/>
          <w:lang w:val="kk-KZ"/>
        </w:rPr>
      </w:pPr>
    </w:p>
    <w:p w:rsidR="00A41CDB" w:rsidRPr="00EB19E8" w:rsidRDefault="00A417F5" w:rsidP="00413DC6">
      <w:pPr>
        <w:widowControl w:val="0"/>
        <w:autoSpaceDE w:val="0"/>
        <w:autoSpaceDN w:val="0"/>
        <w:adjustRightInd w:val="0"/>
        <w:spacing w:after="0" w:line="240" w:lineRule="auto"/>
        <w:jc w:val="center"/>
        <w:rPr>
          <w:rFonts w:ascii="Times New Roman" w:hAnsi="Times New Roman" w:cs="Times New Roman"/>
          <w:sz w:val="28"/>
          <w:szCs w:val="28"/>
        </w:rPr>
      </w:pPr>
      <w:r w:rsidRPr="00EB19E8">
        <w:rPr>
          <w:rFonts w:ascii="Times New Roman" w:hAnsi="Times New Roman" w:cs="Times New Roman"/>
          <w:noProof/>
          <w:sz w:val="28"/>
          <w:szCs w:val="28"/>
          <w:lang w:eastAsia="ru-RU"/>
        </w:rPr>
        <w:lastRenderedPageBreak/>
        <w:drawing>
          <wp:inline distT="0" distB="0" distL="0" distR="0" wp14:anchorId="78BB6D1B" wp14:editId="49559760">
            <wp:extent cx="6120130" cy="9281714"/>
            <wp:effectExtent l="0" t="0" r="0" b="0"/>
            <wp:docPr id="31" name="Рисунок 31" descr="D:\PHD 3\диссертация\На защиту\PhD\АКт внедрения\WhatsApp Image 2022-11-16 at 14.5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3\диссертация\На защиту\PhD\АКт внедрения\WhatsApp Image 2022-11-16 at 14.57.4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9281714"/>
                    </a:xfrm>
                    <a:prstGeom prst="rect">
                      <a:avLst/>
                    </a:prstGeom>
                    <a:noFill/>
                    <a:ln>
                      <a:noFill/>
                    </a:ln>
                  </pic:spPr>
                </pic:pic>
              </a:graphicData>
            </a:graphic>
          </wp:inline>
        </w:drawing>
      </w:r>
    </w:p>
    <w:p w:rsidR="00A41CDB" w:rsidRPr="00EB19E8" w:rsidRDefault="00A417F5" w:rsidP="00413DC6">
      <w:pPr>
        <w:widowControl w:val="0"/>
        <w:autoSpaceDE w:val="0"/>
        <w:autoSpaceDN w:val="0"/>
        <w:adjustRightInd w:val="0"/>
        <w:spacing w:after="0" w:line="240" w:lineRule="auto"/>
        <w:jc w:val="center"/>
        <w:rPr>
          <w:rFonts w:ascii="Times New Roman" w:hAnsi="Times New Roman" w:cs="Times New Roman"/>
          <w:b/>
          <w:sz w:val="28"/>
          <w:szCs w:val="28"/>
        </w:rPr>
      </w:pPr>
      <w:r w:rsidRPr="00EB19E8">
        <w:rPr>
          <w:rFonts w:ascii="Times New Roman" w:hAnsi="Times New Roman" w:cs="Times New Roman"/>
          <w:b/>
          <w:noProof/>
          <w:sz w:val="28"/>
          <w:szCs w:val="28"/>
          <w:lang w:eastAsia="ru-RU"/>
        </w:rPr>
        <w:lastRenderedPageBreak/>
        <w:drawing>
          <wp:inline distT="0" distB="0" distL="0" distR="0" wp14:anchorId="739D0D5F" wp14:editId="6B16EAFF">
            <wp:extent cx="6120130" cy="9272924"/>
            <wp:effectExtent l="0" t="0" r="0" b="4445"/>
            <wp:docPr id="192" name="Рисунок 192" descr="D:\PHD 3\диссертация\На защиту\PhD\АКт внедрения\WhatsApp Image 2022-11-16 at 14.5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3\диссертация\На защиту\PhD\АКт внедрения\WhatsApp Image 2022-11-16 at 14.56.4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9272924"/>
                    </a:xfrm>
                    <a:prstGeom prst="rect">
                      <a:avLst/>
                    </a:prstGeom>
                    <a:noFill/>
                    <a:ln>
                      <a:noFill/>
                    </a:ln>
                  </pic:spPr>
                </pic:pic>
              </a:graphicData>
            </a:graphic>
          </wp:inline>
        </w:drawing>
      </w:r>
    </w:p>
    <w:p w:rsidR="00A41CDB" w:rsidRPr="00EB19E8" w:rsidRDefault="00A41CDB" w:rsidP="00413DC6">
      <w:pPr>
        <w:widowControl w:val="0"/>
        <w:autoSpaceDE w:val="0"/>
        <w:autoSpaceDN w:val="0"/>
        <w:adjustRightInd w:val="0"/>
        <w:spacing w:after="0" w:line="240" w:lineRule="auto"/>
        <w:jc w:val="center"/>
        <w:rPr>
          <w:rFonts w:ascii="Times New Roman" w:hAnsi="Times New Roman" w:cs="Times New Roman"/>
          <w:b/>
          <w:sz w:val="28"/>
          <w:szCs w:val="28"/>
        </w:rPr>
      </w:pPr>
    </w:p>
    <w:p w:rsidR="00A41CDB" w:rsidRPr="00EB19E8" w:rsidRDefault="00A41CDB" w:rsidP="00413DC6">
      <w:pPr>
        <w:widowControl w:val="0"/>
        <w:autoSpaceDE w:val="0"/>
        <w:autoSpaceDN w:val="0"/>
        <w:adjustRightInd w:val="0"/>
        <w:spacing w:after="0" w:line="240" w:lineRule="auto"/>
        <w:jc w:val="center"/>
        <w:rPr>
          <w:rFonts w:ascii="Times New Roman" w:hAnsi="Times New Roman" w:cs="Times New Roman"/>
          <w:b/>
          <w:sz w:val="28"/>
          <w:szCs w:val="28"/>
        </w:rPr>
      </w:pPr>
    </w:p>
    <w:p w:rsidR="00A41CDB" w:rsidRPr="00EB19E8" w:rsidRDefault="00A417F5" w:rsidP="00413DC6">
      <w:pPr>
        <w:widowControl w:val="0"/>
        <w:autoSpaceDE w:val="0"/>
        <w:autoSpaceDN w:val="0"/>
        <w:adjustRightInd w:val="0"/>
        <w:spacing w:after="0" w:line="240" w:lineRule="auto"/>
        <w:jc w:val="center"/>
        <w:rPr>
          <w:rFonts w:ascii="Times New Roman" w:hAnsi="Times New Roman" w:cs="Times New Roman"/>
          <w:b/>
          <w:sz w:val="28"/>
          <w:szCs w:val="28"/>
        </w:rPr>
      </w:pPr>
      <w:r w:rsidRPr="00EB19E8">
        <w:rPr>
          <w:rFonts w:ascii="Times New Roman" w:hAnsi="Times New Roman" w:cs="Times New Roman"/>
          <w:b/>
          <w:noProof/>
          <w:sz w:val="28"/>
          <w:szCs w:val="28"/>
          <w:lang w:eastAsia="ru-RU"/>
        </w:rPr>
        <w:drawing>
          <wp:inline distT="0" distB="0" distL="0" distR="0" wp14:anchorId="694231A5" wp14:editId="2B776E45">
            <wp:extent cx="6120130" cy="8478102"/>
            <wp:effectExtent l="0" t="0" r="0" b="0"/>
            <wp:docPr id="193" name="Рисунок 193" descr="D:\PHD 3\диссертация\На защиту\PhD\АКт внедрения\WhatsApp Image 2022-11-16 at 14.5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3\диссертация\На защиту\PhD\АКт внедрения\WhatsApp Image 2022-11-16 at 14.54.50.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8478102"/>
                    </a:xfrm>
                    <a:prstGeom prst="rect">
                      <a:avLst/>
                    </a:prstGeom>
                    <a:noFill/>
                    <a:ln>
                      <a:noFill/>
                    </a:ln>
                  </pic:spPr>
                </pic:pic>
              </a:graphicData>
            </a:graphic>
          </wp:inline>
        </w:drawing>
      </w:r>
    </w:p>
    <w:p w:rsidR="00A41CDB" w:rsidRPr="00EB19E8" w:rsidRDefault="00A41CDB" w:rsidP="00413DC6">
      <w:pPr>
        <w:widowControl w:val="0"/>
        <w:autoSpaceDE w:val="0"/>
        <w:autoSpaceDN w:val="0"/>
        <w:adjustRightInd w:val="0"/>
        <w:spacing w:after="0" w:line="240" w:lineRule="auto"/>
        <w:jc w:val="center"/>
        <w:rPr>
          <w:rFonts w:ascii="Times New Roman" w:hAnsi="Times New Roman" w:cs="Times New Roman"/>
          <w:b/>
          <w:sz w:val="28"/>
          <w:szCs w:val="28"/>
        </w:rPr>
      </w:pPr>
    </w:p>
    <w:p w:rsidR="00A417F5" w:rsidRPr="00EB19E8" w:rsidRDefault="00A417F5" w:rsidP="00413DC6">
      <w:pPr>
        <w:widowControl w:val="0"/>
        <w:autoSpaceDE w:val="0"/>
        <w:autoSpaceDN w:val="0"/>
        <w:adjustRightInd w:val="0"/>
        <w:spacing w:after="0" w:line="240" w:lineRule="auto"/>
        <w:jc w:val="center"/>
        <w:rPr>
          <w:rFonts w:ascii="Times New Roman" w:hAnsi="Times New Roman" w:cs="Times New Roman"/>
          <w:b/>
          <w:sz w:val="28"/>
          <w:szCs w:val="28"/>
        </w:rPr>
      </w:pPr>
      <w:r w:rsidRPr="00EB19E8">
        <w:rPr>
          <w:rFonts w:ascii="Times New Roman" w:hAnsi="Times New Roman" w:cs="Times New Roman"/>
          <w:b/>
          <w:sz w:val="28"/>
          <w:szCs w:val="28"/>
        </w:rPr>
        <w:lastRenderedPageBreak/>
        <w:t>ПРИЛОЖЕНИЕ Г</w:t>
      </w:r>
    </w:p>
    <w:p w:rsidR="00CD0AFD" w:rsidRPr="00EB19E8" w:rsidRDefault="00CD0AFD" w:rsidP="00413DC6">
      <w:pPr>
        <w:widowControl w:val="0"/>
        <w:autoSpaceDE w:val="0"/>
        <w:autoSpaceDN w:val="0"/>
        <w:adjustRightInd w:val="0"/>
        <w:spacing w:after="0" w:line="240" w:lineRule="auto"/>
        <w:jc w:val="center"/>
        <w:rPr>
          <w:rFonts w:ascii="Times New Roman" w:hAnsi="Times New Roman" w:cs="Times New Roman"/>
          <w:b/>
          <w:sz w:val="28"/>
          <w:szCs w:val="28"/>
        </w:rPr>
      </w:pPr>
      <w:r w:rsidRPr="00EB19E8">
        <w:rPr>
          <w:rFonts w:ascii="Times New Roman" w:hAnsi="Times New Roman" w:cs="Times New Roman"/>
          <w:b/>
          <w:noProof/>
          <w:sz w:val="28"/>
          <w:szCs w:val="28"/>
          <w:lang w:eastAsia="ru-RU"/>
        </w:rPr>
        <w:drawing>
          <wp:inline distT="0" distB="0" distL="0" distR="0" wp14:anchorId="1FCE130D" wp14:editId="3FBDA63A">
            <wp:extent cx="5784456" cy="8186871"/>
            <wp:effectExtent l="0" t="0" r="6985" b="5080"/>
            <wp:docPr id="29" name="Рисунок 29" descr="D:\PHD 3\диссертация\На защиту\PhD\Статьи\Авторское прав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3\диссертация\На защиту\PhD\Статьи\Авторское право_page-0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5698" cy="8188629"/>
                    </a:xfrm>
                    <a:prstGeom prst="rect">
                      <a:avLst/>
                    </a:prstGeom>
                    <a:noFill/>
                    <a:ln>
                      <a:noFill/>
                    </a:ln>
                  </pic:spPr>
                </pic:pic>
              </a:graphicData>
            </a:graphic>
          </wp:inline>
        </w:drawing>
      </w:r>
    </w:p>
    <w:p w:rsidR="00A41CDB" w:rsidRPr="00EB19E8" w:rsidRDefault="00A41CDB" w:rsidP="00413DC6">
      <w:pPr>
        <w:widowControl w:val="0"/>
        <w:autoSpaceDE w:val="0"/>
        <w:autoSpaceDN w:val="0"/>
        <w:adjustRightInd w:val="0"/>
        <w:spacing w:after="0" w:line="240" w:lineRule="auto"/>
        <w:jc w:val="center"/>
        <w:rPr>
          <w:rFonts w:ascii="Times New Roman" w:hAnsi="Times New Roman" w:cs="Times New Roman"/>
          <w:b/>
          <w:sz w:val="28"/>
          <w:szCs w:val="28"/>
        </w:rPr>
      </w:pPr>
    </w:p>
    <w:p w:rsidR="00A41CDB" w:rsidRPr="00EB19E8" w:rsidRDefault="00A41CDB" w:rsidP="00413DC6">
      <w:pPr>
        <w:widowControl w:val="0"/>
        <w:autoSpaceDE w:val="0"/>
        <w:autoSpaceDN w:val="0"/>
        <w:adjustRightInd w:val="0"/>
        <w:spacing w:after="0" w:line="240" w:lineRule="auto"/>
        <w:rPr>
          <w:rFonts w:ascii="Times New Roman" w:hAnsi="Times New Roman" w:cs="Times New Roman"/>
          <w:b/>
          <w:sz w:val="28"/>
          <w:szCs w:val="28"/>
        </w:rPr>
      </w:pPr>
    </w:p>
    <w:p w:rsidR="00A41CDB" w:rsidRPr="00EB19E8" w:rsidRDefault="00CD0AFD" w:rsidP="00413DC6">
      <w:pPr>
        <w:widowControl w:val="0"/>
        <w:autoSpaceDE w:val="0"/>
        <w:autoSpaceDN w:val="0"/>
        <w:adjustRightInd w:val="0"/>
        <w:spacing w:after="0" w:line="240" w:lineRule="auto"/>
        <w:jc w:val="center"/>
        <w:rPr>
          <w:rFonts w:ascii="Times New Roman" w:hAnsi="Times New Roman" w:cs="Times New Roman"/>
          <w:b/>
          <w:sz w:val="28"/>
          <w:szCs w:val="28"/>
        </w:rPr>
      </w:pPr>
      <w:r w:rsidRPr="00EB19E8">
        <w:rPr>
          <w:rFonts w:ascii="Times New Roman" w:hAnsi="Times New Roman" w:cs="Times New Roman"/>
          <w:b/>
          <w:noProof/>
          <w:sz w:val="28"/>
          <w:szCs w:val="28"/>
          <w:lang w:eastAsia="ru-RU"/>
        </w:rPr>
        <w:lastRenderedPageBreak/>
        <w:drawing>
          <wp:inline distT="0" distB="0" distL="0" distR="0" wp14:anchorId="699EC401" wp14:editId="0AD23867">
            <wp:extent cx="6120130" cy="8661958"/>
            <wp:effectExtent l="0" t="0" r="0" b="6350"/>
            <wp:docPr id="30" name="Рисунок 30" descr="D:\PHD 3\диссертация\На защиту\PhD\Статьи\Авторское прав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3\диссертация\На защиту\PhD\Статьи\Авторское право_page-0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8661958"/>
                    </a:xfrm>
                    <a:prstGeom prst="rect">
                      <a:avLst/>
                    </a:prstGeom>
                    <a:noFill/>
                    <a:ln>
                      <a:noFill/>
                    </a:ln>
                  </pic:spPr>
                </pic:pic>
              </a:graphicData>
            </a:graphic>
          </wp:inline>
        </w:drawing>
      </w:r>
    </w:p>
    <w:p w:rsidR="00A41CDB" w:rsidRPr="00EB19E8" w:rsidRDefault="00A41CDB" w:rsidP="00413DC6">
      <w:pPr>
        <w:widowControl w:val="0"/>
        <w:autoSpaceDE w:val="0"/>
        <w:autoSpaceDN w:val="0"/>
        <w:adjustRightInd w:val="0"/>
        <w:spacing w:after="0" w:line="240" w:lineRule="auto"/>
        <w:jc w:val="center"/>
        <w:rPr>
          <w:rFonts w:ascii="Times New Roman" w:hAnsi="Times New Roman" w:cs="Times New Roman"/>
          <w:b/>
          <w:sz w:val="28"/>
          <w:szCs w:val="28"/>
        </w:rPr>
      </w:pPr>
    </w:p>
    <w:p w:rsidR="002E2E7F" w:rsidRPr="00EB19E8" w:rsidRDefault="00A417F5" w:rsidP="00413DC6">
      <w:pPr>
        <w:widowControl w:val="0"/>
        <w:autoSpaceDE w:val="0"/>
        <w:autoSpaceDN w:val="0"/>
        <w:adjustRightInd w:val="0"/>
        <w:spacing w:after="0" w:line="240" w:lineRule="auto"/>
        <w:jc w:val="center"/>
        <w:rPr>
          <w:rFonts w:ascii="Times New Roman" w:hAnsi="Times New Roman" w:cs="Times New Roman"/>
          <w:b/>
          <w:sz w:val="28"/>
          <w:szCs w:val="28"/>
        </w:rPr>
      </w:pPr>
      <w:r w:rsidRPr="00EB19E8">
        <w:rPr>
          <w:rFonts w:ascii="Times New Roman" w:hAnsi="Times New Roman" w:cs="Times New Roman"/>
          <w:b/>
          <w:sz w:val="28"/>
          <w:szCs w:val="28"/>
        </w:rPr>
        <w:t>ПРИЛОЖЕНИЕ Д</w:t>
      </w:r>
    </w:p>
    <w:p w:rsidR="002E2E7F" w:rsidRPr="00EB19E8" w:rsidRDefault="002E2E7F" w:rsidP="00413DC6">
      <w:pPr>
        <w:widowControl w:val="0"/>
        <w:autoSpaceDE w:val="0"/>
        <w:autoSpaceDN w:val="0"/>
        <w:adjustRightInd w:val="0"/>
        <w:spacing w:after="0" w:line="240" w:lineRule="auto"/>
        <w:jc w:val="center"/>
        <w:rPr>
          <w:rFonts w:ascii="Times New Roman" w:hAnsi="Times New Roman" w:cs="Times New Roman"/>
          <w:b/>
          <w:sz w:val="28"/>
          <w:szCs w:val="28"/>
        </w:rPr>
      </w:pPr>
      <w:r w:rsidRPr="00EB19E8">
        <w:rPr>
          <w:rFonts w:ascii="Times New Roman" w:hAnsi="Times New Roman" w:cs="Times New Roman"/>
          <w:b/>
          <w:noProof/>
          <w:sz w:val="28"/>
          <w:szCs w:val="28"/>
          <w:lang w:eastAsia="ru-RU"/>
        </w:rPr>
        <w:lastRenderedPageBreak/>
        <w:drawing>
          <wp:inline distT="0" distB="0" distL="0" distR="0" wp14:anchorId="3DCA7952" wp14:editId="1B9D1795">
            <wp:extent cx="6120130" cy="8661958"/>
            <wp:effectExtent l="0" t="0" r="0" b="6350"/>
            <wp:docPr id="194" name="Рисунок 194" descr="D:\PHD 3\диссертация\На защиту\PhD\АКт внедрения\Documen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3\диссертация\На защиту\PhD\АКт внедрения\Document_page-0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8661958"/>
                    </a:xfrm>
                    <a:prstGeom prst="rect">
                      <a:avLst/>
                    </a:prstGeom>
                    <a:noFill/>
                    <a:ln>
                      <a:noFill/>
                    </a:ln>
                  </pic:spPr>
                </pic:pic>
              </a:graphicData>
            </a:graphic>
          </wp:inline>
        </w:drawing>
      </w:r>
    </w:p>
    <w:sectPr w:rsidR="002E2E7F" w:rsidRPr="00EB19E8" w:rsidSect="0085106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DA7" w:rsidRDefault="00071DA7" w:rsidP="008B5CF5">
      <w:pPr>
        <w:spacing w:after="0" w:line="240" w:lineRule="auto"/>
      </w:pPr>
      <w:r>
        <w:separator/>
      </w:r>
    </w:p>
  </w:endnote>
  <w:endnote w:type="continuationSeparator" w:id="0">
    <w:p w:rsidR="00071DA7" w:rsidRDefault="00071DA7" w:rsidP="008B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92A" w:rsidRDefault="00DB192A" w:rsidP="001030EB">
    <w:pPr>
      <w:pStyle w:val="af3"/>
      <w:tabs>
        <w:tab w:val="center" w:pos="4819"/>
        <w:tab w:val="left" w:pos="5532"/>
      </w:tabs>
    </w:pPr>
    <w:r>
      <w:tab/>
    </w:r>
    <w:r>
      <w:tab/>
    </w:r>
    <w:sdt>
      <w:sdtPr>
        <w:id w:val="-1751193365"/>
        <w:docPartObj>
          <w:docPartGallery w:val="Page Numbers (Bottom of Page)"/>
          <w:docPartUnique/>
        </w:docPartObj>
      </w:sdtPr>
      <w:sdtEndPr/>
      <w:sdtContent>
        <w:r>
          <w:fldChar w:fldCharType="begin"/>
        </w:r>
        <w:r>
          <w:instrText>PAGE   \* MERGEFORMAT</w:instrText>
        </w:r>
        <w:r>
          <w:fldChar w:fldCharType="separate"/>
        </w:r>
        <w:r w:rsidR="0091630A">
          <w:rPr>
            <w:noProof/>
          </w:rPr>
          <w:t>3</w:t>
        </w:r>
        <w:r>
          <w:fldChar w:fldCharType="end"/>
        </w:r>
      </w:sdtContent>
    </w:sdt>
    <w:r>
      <w:tab/>
    </w:r>
  </w:p>
  <w:p w:rsidR="00DB192A" w:rsidRDefault="00DB192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DA7" w:rsidRDefault="00071DA7" w:rsidP="008B5CF5">
      <w:pPr>
        <w:spacing w:after="0" w:line="240" w:lineRule="auto"/>
      </w:pPr>
      <w:r>
        <w:separator/>
      </w:r>
    </w:p>
  </w:footnote>
  <w:footnote w:type="continuationSeparator" w:id="0">
    <w:p w:rsidR="00071DA7" w:rsidRDefault="00071DA7" w:rsidP="008B5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02AD9"/>
    <w:multiLevelType w:val="hybridMultilevel"/>
    <w:tmpl w:val="1624DB58"/>
    <w:name w:val="Нумерованный список 13"/>
    <w:lvl w:ilvl="0" w:tplc="403CB48A">
      <w:start w:val="1"/>
      <w:numFmt w:val="decimal"/>
      <w:lvlText w:val="%1."/>
      <w:lvlJc w:val="left"/>
      <w:pPr>
        <w:ind w:left="284" w:firstLine="0"/>
      </w:pPr>
    </w:lvl>
    <w:lvl w:ilvl="1" w:tplc="8A0ED0D6">
      <w:start w:val="1"/>
      <w:numFmt w:val="lowerLetter"/>
      <w:lvlText w:val="%2."/>
      <w:lvlJc w:val="left"/>
      <w:pPr>
        <w:ind w:left="1004" w:firstLine="0"/>
      </w:pPr>
    </w:lvl>
    <w:lvl w:ilvl="2" w:tplc="50B6EEA6">
      <w:start w:val="1"/>
      <w:numFmt w:val="lowerRoman"/>
      <w:lvlText w:val="%3."/>
      <w:lvlJc w:val="left"/>
      <w:pPr>
        <w:ind w:left="1904" w:firstLine="0"/>
      </w:pPr>
    </w:lvl>
    <w:lvl w:ilvl="3" w:tplc="1E2AB586">
      <w:start w:val="1"/>
      <w:numFmt w:val="decimal"/>
      <w:lvlText w:val="%4."/>
      <w:lvlJc w:val="left"/>
      <w:pPr>
        <w:ind w:left="2444" w:firstLine="0"/>
      </w:pPr>
    </w:lvl>
    <w:lvl w:ilvl="4" w:tplc="5F0CDE2E">
      <w:start w:val="1"/>
      <w:numFmt w:val="lowerLetter"/>
      <w:lvlText w:val="%5."/>
      <w:lvlJc w:val="left"/>
      <w:pPr>
        <w:ind w:left="3164" w:firstLine="0"/>
      </w:pPr>
    </w:lvl>
    <w:lvl w:ilvl="5" w:tplc="3A52EFFC">
      <w:start w:val="1"/>
      <w:numFmt w:val="lowerRoman"/>
      <w:lvlText w:val="%6."/>
      <w:lvlJc w:val="left"/>
      <w:pPr>
        <w:ind w:left="4064" w:firstLine="0"/>
      </w:pPr>
    </w:lvl>
    <w:lvl w:ilvl="6" w:tplc="3D1CC69E">
      <w:start w:val="1"/>
      <w:numFmt w:val="decimal"/>
      <w:lvlText w:val="%7."/>
      <w:lvlJc w:val="left"/>
      <w:pPr>
        <w:ind w:left="4604" w:firstLine="0"/>
      </w:pPr>
    </w:lvl>
    <w:lvl w:ilvl="7" w:tplc="11A062EC">
      <w:start w:val="1"/>
      <w:numFmt w:val="lowerLetter"/>
      <w:lvlText w:val="%8."/>
      <w:lvlJc w:val="left"/>
      <w:pPr>
        <w:ind w:left="5324" w:firstLine="0"/>
      </w:pPr>
    </w:lvl>
    <w:lvl w:ilvl="8" w:tplc="854C4288">
      <w:start w:val="1"/>
      <w:numFmt w:val="lowerRoman"/>
      <w:lvlText w:val="%9."/>
      <w:lvlJc w:val="left"/>
      <w:pPr>
        <w:ind w:left="6224" w:firstLine="0"/>
      </w:pPr>
    </w:lvl>
  </w:abstractNum>
  <w:abstractNum w:abstractNumId="1">
    <w:nsid w:val="0A700FDE"/>
    <w:multiLevelType w:val="hybridMultilevel"/>
    <w:tmpl w:val="DF0EC9DA"/>
    <w:name w:val="Нумерованный список 5"/>
    <w:lvl w:ilvl="0" w:tplc="5592218C">
      <w:start w:val="1"/>
      <w:numFmt w:val="decimal"/>
      <w:lvlText w:val="%1."/>
      <w:lvlJc w:val="left"/>
      <w:pPr>
        <w:ind w:left="284" w:firstLine="0"/>
      </w:pPr>
    </w:lvl>
    <w:lvl w:ilvl="1" w:tplc="47480FC4">
      <w:start w:val="1"/>
      <w:numFmt w:val="lowerLetter"/>
      <w:lvlText w:val="%2."/>
      <w:lvlJc w:val="left"/>
      <w:pPr>
        <w:ind w:left="1004" w:firstLine="0"/>
      </w:pPr>
    </w:lvl>
    <w:lvl w:ilvl="2" w:tplc="4B1C05CA">
      <w:start w:val="1"/>
      <w:numFmt w:val="lowerRoman"/>
      <w:lvlText w:val="%3."/>
      <w:lvlJc w:val="left"/>
      <w:pPr>
        <w:ind w:left="1904" w:firstLine="0"/>
      </w:pPr>
    </w:lvl>
    <w:lvl w:ilvl="3" w:tplc="9940A8E4">
      <w:start w:val="1"/>
      <w:numFmt w:val="decimal"/>
      <w:lvlText w:val="%4."/>
      <w:lvlJc w:val="left"/>
      <w:pPr>
        <w:ind w:left="2444" w:firstLine="0"/>
      </w:pPr>
    </w:lvl>
    <w:lvl w:ilvl="4" w:tplc="E73223A4">
      <w:start w:val="1"/>
      <w:numFmt w:val="lowerLetter"/>
      <w:lvlText w:val="%5."/>
      <w:lvlJc w:val="left"/>
      <w:pPr>
        <w:ind w:left="3164" w:firstLine="0"/>
      </w:pPr>
    </w:lvl>
    <w:lvl w:ilvl="5" w:tplc="B832CD70">
      <w:start w:val="1"/>
      <w:numFmt w:val="lowerRoman"/>
      <w:lvlText w:val="%6."/>
      <w:lvlJc w:val="left"/>
      <w:pPr>
        <w:ind w:left="4064" w:firstLine="0"/>
      </w:pPr>
    </w:lvl>
    <w:lvl w:ilvl="6" w:tplc="E8DCF7C4">
      <w:start w:val="1"/>
      <w:numFmt w:val="decimal"/>
      <w:lvlText w:val="%7."/>
      <w:lvlJc w:val="left"/>
      <w:pPr>
        <w:ind w:left="4604" w:firstLine="0"/>
      </w:pPr>
    </w:lvl>
    <w:lvl w:ilvl="7" w:tplc="B8F06784">
      <w:start w:val="1"/>
      <w:numFmt w:val="lowerLetter"/>
      <w:lvlText w:val="%8."/>
      <w:lvlJc w:val="left"/>
      <w:pPr>
        <w:ind w:left="5324" w:firstLine="0"/>
      </w:pPr>
    </w:lvl>
    <w:lvl w:ilvl="8" w:tplc="9AC64B58">
      <w:start w:val="1"/>
      <w:numFmt w:val="lowerRoman"/>
      <w:lvlText w:val="%9."/>
      <w:lvlJc w:val="left"/>
      <w:pPr>
        <w:ind w:left="6224" w:firstLine="0"/>
      </w:pPr>
    </w:lvl>
  </w:abstractNum>
  <w:abstractNum w:abstractNumId="2">
    <w:nsid w:val="0ECD10C1"/>
    <w:multiLevelType w:val="hybridMultilevel"/>
    <w:tmpl w:val="EAA08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194A14"/>
    <w:multiLevelType w:val="hybridMultilevel"/>
    <w:tmpl w:val="2E98D68C"/>
    <w:lvl w:ilvl="0" w:tplc="0409000F">
      <w:start w:val="1"/>
      <w:numFmt w:val="decimal"/>
      <w:lvlText w:val="%1."/>
      <w:lvlJc w:val="left"/>
      <w:pPr>
        <w:tabs>
          <w:tab w:val="num" w:pos="720"/>
        </w:tabs>
        <w:ind w:left="720" w:hanging="360"/>
      </w:pPr>
      <w:rPr>
        <w:rFonts w:hint="default"/>
      </w:rPr>
    </w:lvl>
    <w:lvl w:ilvl="1" w:tplc="5484A7B6" w:tentative="1">
      <w:start w:val="1"/>
      <w:numFmt w:val="bullet"/>
      <w:lvlText w:val="•"/>
      <w:lvlJc w:val="left"/>
      <w:pPr>
        <w:tabs>
          <w:tab w:val="num" w:pos="1440"/>
        </w:tabs>
        <w:ind w:left="1440" w:hanging="360"/>
      </w:pPr>
      <w:rPr>
        <w:rFonts w:ascii="Arial" w:hAnsi="Arial" w:hint="default"/>
      </w:rPr>
    </w:lvl>
    <w:lvl w:ilvl="2" w:tplc="607AA3A4" w:tentative="1">
      <w:start w:val="1"/>
      <w:numFmt w:val="bullet"/>
      <w:lvlText w:val="•"/>
      <w:lvlJc w:val="left"/>
      <w:pPr>
        <w:tabs>
          <w:tab w:val="num" w:pos="2160"/>
        </w:tabs>
        <w:ind w:left="2160" w:hanging="360"/>
      </w:pPr>
      <w:rPr>
        <w:rFonts w:ascii="Arial" w:hAnsi="Arial" w:hint="default"/>
      </w:rPr>
    </w:lvl>
    <w:lvl w:ilvl="3" w:tplc="5F8023EC" w:tentative="1">
      <w:start w:val="1"/>
      <w:numFmt w:val="bullet"/>
      <w:lvlText w:val="•"/>
      <w:lvlJc w:val="left"/>
      <w:pPr>
        <w:tabs>
          <w:tab w:val="num" w:pos="2880"/>
        </w:tabs>
        <w:ind w:left="2880" w:hanging="360"/>
      </w:pPr>
      <w:rPr>
        <w:rFonts w:ascii="Arial" w:hAnsi="Arial" w:hint="default"/>
      </w:rPr>
    </w:lvl>
    <w:lvl w:ilvl="4" w:tplc="78EC555C" w:tentative="1">
      <w:start w:val="1"/>
      <w:numFmt w:val="bullet"/>
      <w:lvlText w:val="•"/>
      <w:lvlJc w:val="left"/>
      <w:pPr>
        <w:tabs>
          <w:tab w:val="num" w:pos="3600"/>
        </w:tabs>
        <w:ind w:left="3600" w:hanging="360"/>
      </w:pPr>
      <w:rPr>
        <w:rFonts w:ascii="Arial" w:hAnsi="Arial" w:hint="default"/>
      </w:rPr>
    </w:lvl>
    <w:lvl w:ilvl="5" w:tplc="095E9D0E" w:tentative="1">
      <w:start w:val="1"/>
      <w:numFmt w:val="bullet"/>
      <w:lvlText w:val="•"/>
      <w:lvlJc w:val="left"/>
      <w:pPr>
        <w:tabs>
          <w:tab w:val="num" w:pos="4320"/>
        </w:tabs>
        <w:ind w:left="4320" w:hanging="360"/>
      </w:pPr>
      <w:rPr>
        <w:rFonts w:ascii="Arial" w:hAnsi="Arial" w:hint="default"/>
      </w:rPr>
    </w:lvl>
    <w:lvl w:ilvl="6" w:tplc="AC167A7C" w:tentative="1">
      <w:start w:val="1"/>
      <w:numFmt w:val="bullet"/>
      <w:lvlText w:val="•"/>
      <w:lvlJc w:val="left"/>
      <w:pPr>
        <w:tabs>
          <w:tab w:val="num" w:pos="5040"/>
        </w:tabs>
        <w:ind w:left="5040" w:hanging="360"/>
      </w:pPr>
      <w:rPr>
        <w:rFonts w:ascii="Arial" w:hAnsi="Arial" w:hint="default"/>
      </w:rPr>
    </w:lvl>
    <w:lvl w:ilvl="7" w:tplc="84C8517C" w:tentative="1">
      <w:start w:val="1"/>
      <w:numFmt w:val="bullet"/>
      <w:lvlText w:val="•"/>
      <w:lvlJc w:val="left"/>
      <w:pPr>
        <w:tabs>
          <w:tab w:val="num" w:pos="5760"/>
        </w:tabs>
        <w:ind w:left="5760" w:hanging="360"/>
      </w:pPr>
      <w:rPr>
        <w:rFonts w:ascii="Arial" w:hAnsi="Arial" w:hint="default"/>
      </w:rPr>
    </w:lvl>
    <w:lvl w:ilvl="8" w:tplc="839ECFD0" w:tentative="1">
      <w:start w:val="1"/>
      <w:numFmt w:val="bullet"/>
      <w:lvlText w:val="•"/>
      <w:lvlJc w:val="left"/>
      <w:pPr>
        <w:tabs>
          <w:tab w:val="num" w:pos="6480"/>
        </w:tabs>
        <w:ind w:left="6480" w:hanging="360"/>
      </w:pPr>
      <w:rPr>
        <w:rFonts w:ascii="Arial" w:hAnsi="Arial" w:hint="default"/>
      </w:rPr>
    </w:lvl>
  </w:abstractNum>
  <w:abstractNum w:abstractNumId="4">
    <w:nsid w:val="1B443D96"/>
    <w:multiLevelType w:val="multilevel"/>
    <w:tmpl w:val="E55CB71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EC0514B"/>
    <w:multiLevelType w:val="multilevel"/>
    <w:tmpl w:val="36A23C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B267920"/>
    <w:multiLevelType w:val="hybridMultilevel"/>
    <w:tmpl w:val="2C6C8978"/>
    <w:lvl w:ilvl="0" w:tplc="0419000F">
      <w:start w:val="1"/>
      <w:numFmt w:val="decimal"/>
      <w:lvlText w:val="%1."/>
      <w:lvlJc w:val="left"/>
      <w:pPr>
        <w:tabs>
          <w:tab w:val="num" w:pos="720"/>
        </w:tabs>
        <w:ind w:left="720" w:hanging="360"/>
      </w:pPr>
      <w:rPr>
        <w:rFonts w:hint="default"/>
      </w:rPr>
    </w:lvl>
    <w:lvl w:ilvl="1" w:tplc="79CAD0AE" w:tentative="1">
      <w:start w:val="1"/>
      <w:numFmt w:val="bullet"/>
      <w:lvlText w:val=""/>
      <w:lvlJc w:val="left"/>
      <w:pPr>
        <w:tabs>
          <w:tab w:val="num" w:pos="1440"/>
        </w:tabs>
        <w:ind w:left="1440" w:hanging="360"/>
      </w:pPr>
      <w:rPr>
        <w:rFonts w:ascii="Wingdings" w:hAnsi="Wingdings" w:hint="default"/>
      </w:rPr>
    </w:lvl>
    <w:lvl w:ilvl="2" w:tplc="64545E64" w:tentative="1">
      <w:start w:val="1"/>
      <w:numFmt w:val="bullet"/>
      <w:lvlText w:val=""/>
      <w:lvlJc w:val="left"/>
      <w:pPr>
        <w:tabs>
          <w:tab w:val="num" w:pos="2160"/>
        </w:tabs>
        <w:ind w:left="2160" w:hanging="360"/>
      </w:pPr>
      <w:rPr>
        <w:rFonts w:ascii="Wingdings" w:hAnsi="Wingdings" w:hint="default"/>
      </w:rPr>
    </w:lvl>
    <w:lvl w:ilvl="3" w:tplc="A430324A" w:tentative="1">
      <w:start w:val="1"/>
      <w:numFmt w:val="bullet"/>
      <w:lvlText w:val=""/>
      <w:lvlJc w:val="left"/>
      <w:pPr>
        <w:tabs>
          <w:tab w:val="num" w:pos="2880"/>
        </w:tabs>
        <w:ind w:left="2880" w:hanging="360"/>
      </w:pPr>
      <w:rPr>
        <w:rFonts w:ascii="Wingdings" w:hAnsi="Wingdings" w:hint="default"/>
      </w:rPr>
    </w:lvl>
    <w:lvl w:ilvl="4" w:tplc="8C6EF606" w:tentative="1">
      <w:start w:val="1"/>
      <w:numFmt w:val="bullet"/>
      <w:lvlText w:val=""/>
      <w:lvlJc w:val="left"/>
      <w:pPr>
        <w:tabs>
          <w:tab w:val="num" w:pos="3600"/>
        </w:tabs>
        <w:ind w:left="3600" w:hanging="360"/>
      </w:pPr>
      <w:rPr>
        <w:rFonts w:ascii="Wingdings" w:hAnsi="Wingdings" w:hint="default"/>
      </w:rPr>
    </w:lvl>
    <w:lvl w:ilvl="5" w:tplc="CA363598" w:tentative="1">
      <w:start w:val="1"/>
      <w:numFmt w:val="bullet"/>
      <w:lvlText w:val=""/>
      <w:lvlJc w:val="left"/>
      <w:pPr>
        <w:tabs>
          <w:tab w:val="num" w:pos="4320"/>
        </w:tabs>
        <w:ind w:left="4320" w:hanging="360"/>
      </w:pPr>
      <w:rPr>
        <w:rFonts w:ascii="Wingdings" w:hAnsi="Wingdings" w:hint="default"/>
      </w:rPr>
    </w:lvl>
    <w:lvl w:ilvl="6" w:tplc="56BA9954" w:tentative="1">
      <w:start w:val="1"/>
      <w:numFmt w:val="bullet"/>
      <w:lvlText w:val=""/>
      <w:lvlJc w:val="left"/>
      <w:pPr>
        <w:tabs>
          <w:tab w:val="num" w:pos="5040"/>
        </w:tabs>
        <w:ind w:left="5040" w:hanging="360"/>
      </w:pPr>
      <w:rPr>
        <w:rFonts w:ascii="Wingdings" w:hAnsi="Wingdings" w:hint="default"/>
      </w:rPr>
    </w:lvl>
    <w:lvl w:ilvl="7" w:tplc="BAB89EC6" w:tentative="1">
      <w:start w:val="1"/>
      <w:numFmt w:val="bullet"/>
      <w:lvlText w:val=""/>
      <w:lvlJc w:val="left"/>
      <w:pPr>
        <w:tabs>
          <w:tab w:val="num" w:pos="5760"/>
        </w:tabs>
        <w:ind w:left="5760" w:hanging="360"/>
      </w:pPr>
      <w:rPr>
        <w:rFonts w:ascii="Wingdings" w:hAnsi="Wingdings" w:hint="default"/>
      </w:rPr>
    </w:lvl>
    <w:lvl w:ilvl="8" w:tplc="93A0D634" w:tentative="1">
      <w:start w:val="1"/>
      <w:numFmt w:val="bullet"/>
      <w:lvlText w:val=""/>
      <w:lvlJc w:val="left"/>
      <w:pPr>
        <w:tabs>
          <w:tab w:val="num" w:pos="6480"/>
        </w:tabs>
        <w:ind w:left="6480" w:hanging="360"/>
      </w:pPr>
      <w:rPr>
        <w:rFonts w:ascii="Wingdings" w:hAnsi="Wingdings" w:hint="default"/>
      </w:rPr>
    </w:lvl>
  </w:abstractNum>
  <w:abstractNum w:abstractNumId="7">
    <w:nsid w:val="317056A1"/>
    <w:multiLevelType w:val="hybridMultilevel"/>
    <w:tmpl w:val="4426D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144F68"/>
    <w:multiLevelType w:val="hybridMultilevel"/>
    <w:tmpl w:val="1D6E4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933314"/>
    <w:multiLevelType w:val="hybridMultilevel"/>
    <w:tmpl w:val="1D6E4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4B3508"/>
    <w:multiLevelType w:val="hybridMultilevel"/>
    <w:tmpl w:val="8384FCD6"/>
    <w:lvl w:ilvl="0" w:tplc="9446A626">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3"/>
  </w:num>
  <w:num w:numId="4">
    <w:abstractNumId w:val="4"/>
  </w:num>
  <w:num w:numId="5">
    <w:abstractNumId w:val="2"/>
  </w:num>
  <w:num w:numId="6">
    <w:abstractNumId w:val="7"/>
  </w:num>
  <w:num w:numId="7">
    <w:abstractNumId w:val="6"/>
  </w:num>
  <w:num w:numId="8">
    <w:abstractNumId w:val="9"/>
  </w:num>
  <w:num w:numId="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996"/>
    <w:rsid w:val="00000A8F"/>
    <w:rsid w:val="000019EB"/>
    <w:rsid w:val="0000384E"/>
    <w:rsid w:val="00003C46"/>
    <w:rsid w:val="00003CF7"/>
    <w:rsid w:val="00003EE3"/>
    <w:rsid w:val="00005908"/>
    <w:rsid w:val="00007102"/>
    <w:rsid w:val="000112E6"/>
    <w:rsid w:val="00011AC5"/>
    <w:rsid w:val="00011E1C"/>
    <w:rsid w:val="00011FED"/>
    <w:rsid w:val="00012BD0"/>
    <w:rsid w:val="00012CC3"/>
    <w:rsid w:val="0001309A"/>
    <w:rsid w:val="000132D2"/>
    <w:rsid w:val="0001370D"/>
    <w:rsid w:val="00013732"/>
    <w:rsid w:val="000146AE"/>
    <w:rsid w:val="00014AE6"/>
    <w:rsid w:val="00015642"/>
    <w:rsid w:val="00016201"/>
    <w:rsid w:val="00017580"/>
    <w:rsid w:val="00017DF8"/>
    <w:rsid w:val="00020261"/>
    <w:rsid w:val="000206F7"/>
    <w:rsid w:val="0002117E"/>
    <w:rsid w:val="00022D53"/>
    <w:rsid w:val="000236E3"/>
    <w:rsid w:val="000239C7"/>
    <w:rsid w:val="000240FA"/>
    <w:rsid w:val="0002537A"/>
    <w:rsid w:val="00026A10"/>
    <w:rsid w:val="00026D60"/>
    <w:rsid w:val="00027A95"/>
    <w:rsid w:val="00030921"/>
    <w:rsid w:val="00031D41"/>
    <w:rsid w:val="000329E5"/>
    <w:rsid w:val="0003389A"/>
    <w:rsid w:val="000346DC"/>
    <w:rsid w:val="00034B3B"/>
    <w:rsid w:val="0003546F"/>
    <w:rsid w:val="00035B8D"/>
    <w:rsid w:val="00036184"/>
    <w:rsid w:val="000364B6"/>
    <w:rsid w:val="00037B27"/>
    <w:rsid w:val="00037FCC"/>
    <w:rsid w:val="0004040A"/>
    <w:rsid w:val="00040484"/>
    <w:rsid w:val="000407D5"/>
    <w:rsid w:val="00041CDE"/>
    <w:rsid w:val="00042199"/>
    <w:rsid w:val="00042F65"/>
    <w:rsid w:val="00044819"/>
    <w:rsid w:val="00045646"/>
    <w:rsid w:val="00045711"/>
    <w:rsid w:val="00047664"/>
    <w:rsid w:val="00050CC2"/>
    <w:rsid w:val="0005175A"/>
    <w:rsid w:val="000519B7"/>
    <w:rsid w:val="000539B9"/>
    <w:rsid w:val="00054390"/>
    <w:rsid w:val="0005537E"/>
    <w:rsid w:val="000555C1"/>
    <w:rsid w:val="0005563A"/>
    <w:rsid w:val="000557B8"/>
    <w:rsid w:val="000572C7"/>
    <w:rsid w:val="0005757D"/>
    <w:rsid w:val="00057CDF"/>
    <w:rsid w:val="00060CD2"/>
    <w:rsid w:val="00061698"/>
    <w:rsid w:val="00063675"/>
    <w:rsid w:val="00063695"/>
    <w:rsid w:val="000642DB"/>
    <w:rsid w:val="00064D2B"/>
    <w:rsid w:val="00065047"/>
    <w:rsid w:val="000652F1"/>
    <w:rsid w:val="00065892"/>
    <w:rsid w:val="00066849"/>
    <w:rsid w:val="00066877"/>
    <w:rsid w:val="00067E1B"/>
    <w:rsid w:val="000703B1"/>
    <w:rsid w:val="00071ABD"/>
    <w:rsid w:val="00071DA7"/>
    <w:rsid w:val="00072940"/>
    <w:rsid w:val="0007357D"/>
    <w:rsid w:val="00075597"/>
    <w:rsid w:val="00077777"/>
    <w:rsid w:val="0007780F"/>
    <w:rsid w:val="00077B48"/>
    <w:rsid w:val="00077B49"/>
    <w:rsid w:val="00081232"/>
    <w:rsid w:val="000821B4"/>
    <w:rsid w:val="00082490"/>
    <w:rsid w:val="00082ABC"/>
    <w:rsid w:val="00084C2F"/>
    <w:rsid w:val="00085CAE"/>
    <w:rsid w:val="00086246"/>
    <w:rsid w:val="00086F4B"/>
    <w:rsid w:val="0009006B"/>
    <w:rsid w:val="0009015B"/>
    <w:rsid w:val="000902A2"/>
    <w:rsid w:val="0009112D"/>
    <w:rsid w:val="00091C39"/>
    <w:rsid w:val="00093075"/>
    <w:rsid w:val="00093148"/>
    <w:rsid w:val="000932A4"/>
    <w:rsid w:val="00093B43"/>
    <w:rsid w:val="000942AA"/>
    <w:rsid w:val="0009442F"/>
    <w:rsid w:val="00095EF7"/>
    <w:rsid w:val="00096183"/>
    <w:rsid w:val="0009691D"/>
    <w:rsid w:val="000A0B06"/>
    <w:rsid w:val="000A1D0D"/>
    <w:rsid w:val="000A2894"/>
    <w:rsid w:val="000A38EA"/>
    <w:rsid w:val="000A3CBE"/>
    <w:rsid w:val="000A3CCE"/>
    <w:rsid w:val="000A40B0"/>
    <w:rsid w:val="000A480D"/>
    <w:rsid w:val="000A4A08"/>
    <w:rsid w:val="000A73FD"/>
    <w:rsid w:val="000B0B92"/>
    <w:rsid w:val="000B3808"/>
    <w:rsid w:val="000B3875"/>
    <w:rsid w:val="000B582F"/>
    <w:rsid w:val="000B5AF9"/>
    <w:rsid w:val="000B5CF4"/>
    <w:rsid w:val="000B60DD"/>
    <w:rsid w:val="000B6404"/>
    <w:rsid w:val="000B7710"/>
    <w:rsid w:val="000B79E0"/>
    <w:rsid w:val="000C013E"/>
    <w:rsid w:val="000C08C8"/>
    <w:rsid w:val="000C113C"/>
    <w:rsid w:val="000C2811"/>
    <w:rsid w:val="000C2C6C"/>
    <w:rsid w:val="000C2D0D"/>
    <w:rsid w:val="000C30F6"/>
    <w:rsid w:val="000C442D"/>
    <w:rsid w:val="000C4BF3"/>
    <w:rsid w:val="000C5995"/>
    <w:rsid w:val="000C7BA8"/>
    <w:rsid w:val="000C7DC5"/>
    <w:rsid w:val="000D0D5F"/>
    <w:rsid w:val="000D1168"/>
    <w:rsid w:val="000D1364"/>
    <w:rsid w:val="000D1369"/>
    <w:rsid w:val="000D13B1"/>
    <w:rsid w:val="000D229D"/>
    <w:rsid w:val="000D2CDE"/>
    <w:rsid w:val="000D31F1"/>
    <w:rsid w:val="000D336C"/>
    <w:rsid w:val="000D3711"/>
    <w:rsid w:val="000D39F4"/>
    <w:rsid w:val="000D4B0D"/>
    <w:rsid w:val="000D4B2C"/>
    <w:rsid w:val="000D54B9"/>
    <w:rsid w:val="000D5EA2"/>
    <w:rsid w:val="000D5FAB"/>
    <w:rsid w:val="000D73FC"/>
    <w:rsid w:val="000D7D72"/>
    <w:rsid w:val="000D7E86"/>
    <w:rsid w:val="000D7EC3"/>
    <w:rsid w:val="000E0F93"/>
    <w:rsid w:val="000E10C4"/>
    <w:rsid w:val="000E1145"/>
    <w:rsid w:val="000E2255"/>
    <w:rsid w:val="000E2506"/>
    <w:rsid w:val="000E2767"/>
    <w:rsid w:val="000E2806"/>
    <w:rsid w:val="000E2A40"/>
    <w:rsid w:val="000E2E07"/>
    <w:rsid w:val="000E405F"/>
    <w:rsid w:val="000E4342"/>
    <w:rsid w:val="000E49EF"/>
    <w:rsid w:val="000E4AD7"/>
    <w:rsid w:val="000E57F1"/>
    <w:rsid w:val="000E6087"/>
    <w:rsid w:val="000E6823"/>
    <w:rsid w:val="000F16CF"/>
    <w:rsid w:val="000F1B00"/>
    <w:rsid w:val="000F47D4"/>
    <w:rsid w:val="000F4B9C"/>
    <w:rsid w:val="000F5175"/>
    <w:rsid w:val="000F6255"/>
    <w:rsid w:val="000F6A40"/>
    <w:rsid w:val="001008F8"/>
    <w:rsid w:val="0010095D"/>
    <w:rsid w:val="001009A5"/>
    <w:rsid w:val="001011D4"/>
    <w:rsid w:val="001012DD"/>
    <w:rsid w:val="001015CE"/>
    <w:rsid w:val="00102C6A"/>
    <w:rsid w:val="001030EB"/>
    <w:rsid w:val="001049C6"/>
    <w:rsid w:val="00104B96"/>
    <w:rsid w:val="001067DE"/>
    <w:rsid w:val="00106DA7"/>
    <w:rsid w:val="00107477"/>
    <w:rsid w:val="00107DD5"/>
    <w:rsid w:val="001100E9"/>
    <w:rsid w:val="0011045A"/>
    <w:rsid w:val="001104CE"/>
    <w:rsid w:val="00111852"/>
    <w:rsid w:val="00111B66"/>
    <w:rsid w:val="00111B8A"/>
    <w:rsid w:val="00111EE3"/>
    <w:rsid w:val="001127A4"/>
    <w:rsid w:val="0011283A"/>
    <w:rsid w:val="00112B7A"/>
    <w:rsid w:val="00112DB3"/>
    <w:rsid w:val="00113009"/>
    <w:rsid w:val="001141A1"/>
    <w:rsid w:val="00114913"/>
    <w:rsid w:val="001149E3"/>
    <w:rsid w:val="00114CC5"/>
    <w:rsid w:val="001150B3"/>
    <w:rsid w:val="001155F4"/>
    <w:rsid w:val="001158B1"/>
    <w:rsid w:val="00117017"/>
    <w:rsid w:val="0011772C"/>
    <w:rsid w:val="00117DDC"/>
    <w:rsid w:val="00121654"/>
    <w:rsid w:val="001235E8"/>
    <w:rsid w:val="00123756"/>
    <w:rsid w:val="00124049"/>
    <w:rsid w:val="001240D4"/>
    <w:rsid w:val="00124374"/>
    <w:rsid w:val="00124BA1"/>
    <w:rsid w:val="00124BE3"/>
    <w:rsid w:val="001254C6"/>
    <w:rsid w:val="0012592D"/>
    <w:rsid w:val="001269E2"/>
    <w:rsid w:val="00126B73"/>
    <w:rsid w:val="00127CFC"/>
    <w:rsid w:val="00130376"/>
    <w:rsid w:val="00130406"/>
    <w:rsid w:val="001305DC"/>
    <w:rsid w:val="00131546"/>
    <w:rsid w:val="0013159C"/>
    <w:rsid w:val="00132359"/>
    <w:rsid w:val="00136C50"/>
    <w:rsid w:val="00136F92"/>
    <w:rsid w:val="0013714D"/>
    <w:rsid w:val="001371F6"/>
    <w:rsid w:val="00137FB7"/>
    <w:rsid w:val="001405D5"/>
    <w:rsid w:val="001419CC"/>
    <w:rsid w:val="00141D43"/>
    <w:rsid w:val="0014267B"/>
    <w:rsid w:val="00142EE3"/>
    <w:rsid w:val="001436BD"/>
    <w:rsid w:val="00143F28"/>
    <w:rsid w:val="00145B5D"/>
    <w:rsid w:val="00145D1C"/>
    <w:rsid w:val="001460E2"/>
    <w:rsid w:val="001470BC"/>
    <w:rsid w:val="00147909"/>
    <w:rsid w:val="00147CDF"/>
    <w:rsid w:val="00147F5A"/>
    <w:rsid w:val="001501EE"/>
    <w:rsid w:val="00150244"/>
    <w:rsid w:val="00151CB0"/>
    <w:rsid w:val="00152C03"/>
    <w:rsid w:val="001533F7"/>
    <w:rsid w:val="00154865"/>
    <w:rsid w:val="00154A18"/>
    <w:rsid w:val="00156578"/>
    <w:rsid w:val="0015733D"/>
    <w:rsid w:val="001574F6"/>
    <w:rsid w:val="001578F7"/>
    <w:rsid w:val="00157944"/>
    <w:rsid w:val="00157F76"/>
    <w:rsid w:val="00161E9D"/>
    <w:rsid w:val="001623B6"/>
    <w:rsid w:val="00163151"/>
    <w:rsid w:val="00164217"/>
    <w:rsid w:val="00165364"/>
    <w:rsid w:val="0016571D"/>
    <w:rsid w:val="001677D9"/>
    <w:rsid w:val="00170C15"/>
    <w:rsid w:val="00170D95"/>
    <w:rsid w:val="00170F3D"/>
    <w:rsid w:val="00171153"/>
    <w:rsid w:val="001712CF"/>
    <w:rsid w:val="001713D9"/>
    <w:rsid w:val="001716EA"/>
    <w:rsid w:val="00171BE0"/>
    <w:rsid w:val="001724B4"/>
    <w:rsid w:val="001724F5"/>
    <w:rsid w:val="00173B87"/>
    <w:rsid w:val="00173D11"/>
    <w:rsid w:val="00173DB5"/>
    <w:rsid w:val="00174A71"/>
    <w:rsid w:val="00174D66"/>
    <w:rsid w:val="00177B4B"/>
    <w:rsid w:val="00177F66"/>
    <w:rsid w:val="00180C97"/>
    <w:rsid w:val="00180D92"/>
    <w:rsid w:val="001812A6"/>
    <w:rsid w:val="00181B2E"/>
    <w:rsid w:val="00181B4F"/>
    <w:rsid w:val="00182BA1"/>
    <w:rsid w:val="00182E97"/>
    <w:rsid w:val="00183C48"/>
    <w:rsid w:val="001840C7"/>
    <w:rsid w:val="00184528"/>
    <w:rsid w:val="00184B8B"/>
    <w:rsid w:val="00184CC9"/>
    <w:rsid w:val="001851A6"/>
    <w:rsid w:val="00185356"/>
    <w:rsid w:val="00185927"/>
    <w:rsid w:val="00185BEA"/>
    <w:rsid w:val="00185E8F"/>
    <w:rsid w:val="00186B2E"/>
    <w:rsid w:val="00187DC1"/>
    <w:rsid w:val="00190BE3"/>
    <w:rsid w:val="001914DD"/>
    <w:rsid w:val="00191F69"/>
    <w:rsid w:val="00191FEF"/>
    <w:rsid w:val="0019225E"/>
    <w:rsid w:val="00192526"/>
    <w:rsid w:val="00192FEA"/>
    <w:rsid w:val="00195F86"/>
    <w:rsid w:val="0019669E"/>
    <w:rsid w:val="001A06DE"/>
    <w:rsid w:val="001A13BD"/>
    <w:rsid w:val="001A26B1"/>
    <w:rsid w:val="001A2768"/>
    <w:rsid w:val="001A2C5B"/>
    <w:rsid w:val="001A37C4"/>
    <w:rsid w:val="001A3B7B"/>
    <w:rsid w:val="001A41E4"/>
    <w:rsid w:val="001A48BC"/>
    <w:rsid w:val="001A5284"/>
    <w:rsid w:val="001A537F"/>
    <w:rsid w:val="001A571E"/>
    <w:rsid w:val="001A641C"/>
    <w:rsid w:val="001A7D05"/>
    <w:rsid w:val="001B0ACF"/>
    <w:rsid w:val="001B11E6"/>
    <w:rsid w:val="001B4C27"/>
    <w:rsid w:val="001B4F9E"/>
    <w:rsid w:val="001B51C2"/>
    <w:rsid w:val="001B5BC4"/>
    <w:rsid w:val="001B6340"/>
    <w:rsid w:val="001B6D7A"/>
    <w:rsid w:val="001C0653"/>
    <w:rsid w:val="001C153D"/>
    <w:rsid w:val="001C1BBF"/>
    <w:rsid w:val="001C2669"/>
    <w:rsid w:val="001C3F5D"/>
    <w:rsid w:val="001C4CC9"/>
    <w:rsid w:val="001C5696"/>
    <w:rsid w:val="001C6C74"/>
    <w:rsid w:val="001C7A51"/>
    <w:rsid w:val="001C7E57"/>
    <w:rsid w:val="001D034C"/>
    <w:rsid w:val="001D04B2"/>
    <w:rsid w:val="001D05B3"/>
    <w:rsid w:val="001D06A5"/>
    <w:rsid w:val="001D081E"/>
    <w:rsid w:val="001D0A01"/>
    <w:rsid w:val="001D0A87"/>
    <w:rsid w:val="001D0F9A"/>
    <w:rsid w:val="001D1444"/>
    <w:rsid w:val="001D1564"/>
    <w:rsid w:val="001D1A8C"/>
    <w:rsid w:val="001D225F"/>
    <w:rsid w:val="001D3A90"/>
    <w:rsid w:val="001D3B5F"/>
    <w:rsid w:val="001D3DE5"/>
    <w:rsid w:val="001D414C"/>
    <w:rsid w:val="001D4BAD"/>
    <w:rsid w:val="001D5425"/>
    <w:rsid w:val="001E022C"/>
    <w:rsid w:val="001E08F0"/>
    <w:rsid w:val="001E0F06"/>
    <w:rsid w:val="001E20B6"/>
    <w:rsid w:val="001E213D"/>
    <w:rsid w:val="001E215C"/>
    <w:rsid w:val="001E2F12"/>
    <w:rsid w:val="001E3921"/>
    <w:rsid w:val="001E3D3C"/>
    <w:rsid w:val="001E3D4C"/>
    <w:rsid w:val="001E5998"/>
    <w:rsid w:val="001E5CBF"/>
    <w:rsid w:val="001E5FDC"/>
    <w:rsid w:val="001E6B51"/>
    <w:rsid w:val="001E6CF4"/>
    <w:rsid w:val="001E6FA3"/>
    <w:rsid w:val="001E79FB"/>
    <w:rsid w:val="001F0745"/>
    <w:rsid w:val="001F07CE"/>
    <w:rsid w:val="001F20EC"/>
    <w:rsid w:val="001F4684"/>
    <w:rsid w:val="001F57BA"/>
    <w:rsid w:val="001F5D57"/>
    <w:rsid w:val="001F681C"/>
    <w:rsid w:val="001F68CE"/>
    <w:rsid w:val="001F6D58"/>
    <w:rsid w:val="001F7574"/>
    <w:rsid w:val="001F76AF"/>
    <w:rsid w:val="001F76EA"/>
    <w:rsid w:val="001F78BF"/>
    <w:rsid w:val="001F7EDE"/>
    <w:rsid w:val="00200637"/>
    <w:rsid w:val="00200EC8"/>
    <w:rsid w:val="0020147D"/>
    <w:rsid w:val="0020152B"/>
    <w:rsid w:val="00202045"/>
    <w:rsid w:val="00203836"/>
    <w:rsid w:val="00203882"/>
    <w:rsid w:val="00204363"/>
    <w:rsid w:val="00205561"/>
    <w:rsid w:val="00205A72"/>
    <w:rsid w:val="00205D92"/>
    <w:rsid w:val="00205EC4"/>
    <w:rsid w:val="00206A8F"/>
    <w:rsid w:val="00206B81"/>
    <w:rsid w:val="00206F11"/>
    <w:rsid w:val="002072F7"/>
    <w:rsid w:val="00207E24"/>
    <w:rsid w:val="0021053B"/>
    <w:rsid w:val="0021142D"/>
    <w:rsid w:val="00211575"/>
    <w:rsid w:val="00211A0A"/>
    <w:rsid w:val="00213049"/>
    <w:rsid w:val="0021345A"/>
    <w:rsid w:val="002152CA"/>
    <w:rsid w:val="00215323"/>
    <w:rsid w:val="00215350"/>
    <w:rsid w:val="002154C6"/>
    <w:rsid w:val="00215C0C"/>
    <w:rsid w:val="0021663C"/>
    <w:rsid w:val="00217979"/>
    <w:rsid w:val="00217D24"/>
    <w:rsid w:val="00220087"/>
    <w:rsid w:val="00221B84"/>
    <w:rsid w:val="00221D44"/>
    <w:rsid w:val="00222504"/>
    <w:rsid w:val="002236AB"/>
    <w:rsid w:val="002246A5"/>
    <w:rsid w:val="00225EBB"/>
    <w:rsid w:val="00226B7C"/>
    <w:rsid w:val="00227269"/>
    <w:rsid w:val="00227527"/>
    <w:rsid w:val="00227C2C"/>
    <w:rsid w:val="002300D7"/>
    <w:rsid w:val="00230231"/>
    <w:rsid w:val="00230A23"/>
    <w:rsid w:val="00233B33"/>
    <w:rsid w:val="002340C3"/>
    <w:rsid w:val="002341A8"/>
    <w:rsid w:val="002348B1"/>
    <w:rsid w:val="00234A3B"/>
    <w:rsid w:val="00234ADE"/>
    <w:rsid w:val="00234EDE"/>
    <w:rsid w:val="00234EFA"/>
    <w:rsid w:val="002353BA"/>
    <w:rsid w:val="00235C3A"/>
    <w:rsid w:val="00236FB5"/>
    <w:rsid w:val="002375F5"/>
    <w:rsid w:val="00240E0F"/>
    <w:rsid w:val="00242CC9"/>
    <w:rsid w:val="002433D5"/>
    <w:rsid w:val="0024380E"/>
    <w:rsid w:val="00243B8F"/>
    <w:rsid w:val="00244279"/>
    <w:rsid w:val="0024436F"/>
    <w:rsid w:val="00244937"/>
    <w:rsid w:val="00244C40"/>
    <w:rsid w:val="00245039"/>
    <w:rsid w:val="00245AE8"/>
    <w:rsid w:val="00245B82"/>
    <w:rsid w:val="002467B6"/>
    <w:rsid w:val="0025022A"/>
    <w:rsid w:val="002506C8"/>
    <w:rsid w:val="0025073E"/>
    <w:rsid w:val="00250B06"/>
    <w:rsid w:val="00251589"/>
    <w:rsid w:val="0025195E"/>
    <w:rsid w:val="00251C9A"/>
    <w:rsid w:val="002525AF"/>
    <w:rsid w:val="00253BBD"/>
    <w:rsid w:val="002549CA"/>
    <w:rsid w:val="00254ED6"/>
    <w:rsid w:val="002551B8"/>
    <w:rsid w:val="002553F1"/>
    <w:rsid w:val="00255A21"/>
    <w:rsid w:val="0025608A"/>
    <w:rsid w:val="002570A6"/>
    <w:rsid w:val="00257827"/>
    <w:rsid w:val="00257EBE"/>
    <w:rsid w:val="00261114"/>
    <w:rsid w:val="00262074"/>
    <w:rsid w:val="00262A78"/>
    <w:rsid w:val="00262ED0"/>
    <w:rsid w:val="0026305A"/>
    <w:rsid w:val="00263C5C"/>
    <w:rsid w:val="00264B46"/>
    <w:rsid w:val="002654B1"/>
    <w:rsid w:val="00266F45"/>
    <w:rsid w:val="00267149"/>
    <w:rsid w:val="00267403"/>
    <w:rsid w:val="0027006B"/>
    <w:rsid w:val="00270AF4"/>
    <w:rsid w:val="00270D04"/>
    <w:rsid w:val="00270EE9"/>
    <w:rsid w:val="00271338"/>
    <w:rsid w:val="00271466"/>
    <w:rsid w:val="00272709"/>
    <w:rsid w:val="002731D2"/>
    <w:rsid w:val="00273BF0"/>
    <w:rsid w:val="0027440E"/>
    <w:rsid w:val="00274AA4"/>
    <w:rsid w:val="00275B62"/>
    <w:rsid w:val="00275CEA"/>
    <w:rsid w:val="00276209"/>
    <w:rsid w:val="002762AD"/>
    <w:rsid w:val="0027658F"/>
    <w:rsid w:val="00276AE4"/>
    <w:rsid w:val="002770E0"/>
    <w:rsid w:val="00280230"/>
    <w:rsid w:val="00280ECB"/>
    <w:rsid w:val="00281587"/>
    <w:rsid w:val="00281B00"/>
    <w:rsid w:val="00282590"/>
    <w:rsid w:val="0028317A"/>
    <w:rsid w:val="002831C4"/>
    <w:rsid w:val="002840FB"/>
    <w:rsid w:val="00284167"/>
    <w:rsid w:val="0028596D"/>
    <w:rsid w:val="00285A3F"/>
    <w:rsid w:val="00285A50"/>
    <w:rsid w:val="00285AF8"/>
    <w:rsid w:val="00285D38"/>
    <w:rsid w:val="002868D5"/>
    <w:rsid w:val="002871C9"/>
    <w:rsid w:val="0029052D"/>
    <w:rsid w:val="00291A11"/>
    <w:rsid w:val="00291B46"/>
    <w:rsid w:val="00291BC8"/>
    <w:rsid w:val="00292577"/>
    <w:rsid w:val="00292D3E"/>
    <w:rsid w:val="00293308"/>
    <w:rsid w:val="00293BB2"/>
    <w:rsid w:val="0029553E"/>
    <w:rsid w:val="00295969"/>
    <w:rsid w:val="002963F8"/>
    <w:rsid w:val="00296B32"/>
    <w:rsid w:val="0029765C"/>
    <w:rsid w:val="002977A9"/>
    <w:rsid w:val="0029799E"/>
    <w:rsid w:val="00297F37"/>
    <w:rsid w:val="002A0F03"/>
    <w:rsid w:val="002A13B8"/>
    <w:rsid w:val="002A21C1"/>
    <w:rsid w:val="002A280B"/>
    <w:rsid w:val="002A2A9D"/>
    <w:rsid w:val="002A3260"/>
    <w:rsid w:val="002A375D"/>
    <w:rsid w:val="002A3B60"/>
    <w:rsid w:val="002A3C56"/>
    <w:rsid w:val="002A417D"/>
    <w:rsid w:val="002A450F"/>
    <w:rsid w:val="002B3095"/>
    <w:rsid w:val="002B34EC"/>
    <w:rsid w:val="002B4D9D"/>
    <w:rsid w:val="002B54A9"/>
    <w:rsid w:val="002B7478"/>
    <w:rsid w:val="002C04A2"/>
    <w:rsid w:val="002C1F2E"/>
    <w:rsid w:val="002C234C"/>
    <w:rsid w:val="002C312F"/>
    <w:rsid w:val="002C43BC"/>
    <w:rsid w:val="002C4BE4"/>
    <w:rsid w:val="002C6090"/>
    <w:rsid w:val="002C6626"/>
    <w:rsid w:val="002C6A97"/>
    <w:rsid w:val="002C6F20"/>
    <w:rsid w:val="002C7245"/>
    <w:rsid w:val="002C7361"/>
    <w:rsid w:val="002D02EA"/>
    <w:rsid w:val="002D16A2"/>
    <w:rsid w:val="002D225B"/>
    <w:rsid w:val="002D30A7"/>
    <w:rsid w:val="002D3E58"/>
    <w:rsid w:val="002D3EB8"/>
    <w:rsid w:val="002D3FFF"/>
    <w:rsid w:val="002D48CB"/>
    <w:rsid w:val="002D4A26"/>
    <w:rsid w:val="002D6128"/>
    <w:rsid w:val="002D662B"/>
    <w:rsid w:val="002E0123"/>
    <w:rsid w:val="002E0D8D"/>
    <w:rsid w:val="002E1813"/>
    <w:rsid w:val="002E2B0C"/>
    <w:rsid w:val="002E2E7F"/>
    <w:rsid w:val="002E3426"/>
    <w:rsid w:val="002E35AF"/>
    <w:rsid w:val="002E3AF7"/>
    <w:rsid w:val="002E42CB"/>
    <w:rsid w:val="002E4742"/>
    <w:rsid w:val="002E4E72"/>
    <w:rsid w:val="002E5CA5"/>
    <w:rsid w:val="002E6965"/>
    <w:rsid w:val="002E6CEA"/>
    <w:rsid w:val="002E7D0F"/>
    <w:rsid w:val="002F03D7"/>
    <w:rsid w:val="002F0D36"/>
    <w:rsid w:val="002F10BD"/>
    <w:rsid w:val="002F27D6"/>
    <w:rsid w:val="002F2C31"/>
    <w:rsid w:val="002F3CE3"/>
    <w:rsid w:val="002F474E"/>
    <w:rsid w:val="002F4E95"/>
    <w:rsid w:val="002F543C"/>
    <w:rsid w:val="002F57C0"/>
    <w:rsid w:val="002F6A1B"/>
    <w:rsid w:val="002F6B97"/>
    <w:rsid w:val="002F6DA9"/>
    <w:rsid w:val="002F749C"/>
    <w:rsid w:val="002F7617"/>
    <w:rsid w:val="002F7CF0"/>
    <w:rsid w:val="0030089F"/>
    <w:rsid w:val="00300A5A"/>
    <w:rsid w:val="00301C5A"/>
    <w:rsid w:val="003020E0"/>
    <w:rsid w:val="00302818"/>
    <w:rsid w:val="00302F00"/>
    <w:rsid w:val="00303266"/>
    <w:rsid w:val="00303B97"/>
    <w:rsid w:val="003040F8"/>
    <w:rsid w:val="00304939"/>
    <w:rsid w:val="0030618F"/>
    <w:rsid w:val="00306FCF"/>
    <w:rsid w:val="0030708B"/>
    <w:rsid w:val="003070AC"/>
    <w:rsid w:val="00307222"/>
    <w:rsid w:val="003074B8"/>
    <w:rsid w:val="00307F93"/>
    <w:rsid w:val="0031040C"/>
    <w:rsid w:val="003104FC"/>
    <w:rsid w:val="00311EBE"/>
    <w:rsid w:val="00312551"/>
    <w:rsid w:val="00313AD8"/>
    <w:rsid w:val="0031410F"/>
    <w:rsid w:val="0031461A"/>
    <w:rsid w:val="00314ED2"/>
    <w:rsid w:val="00314FCE"/>
    <w:rsid w:val="00315232"/>
    <w:rsid w:val="003153D5"/>
    <w:rsid w:val="00315437"/>
    <w:rsid w:val="0031581C"/>
    <w:rsid w:val="0031587B"/>
    <w:rsid w:val="00315F95"/>
    <w:rsid w:val="00316562"/>
    <w:rsid w:val="0031681B"/>
    <w:rsid w:val="00316B16"/>
    <w:rsid w:val="00320584"/>
    <w:rsid w:val="0032166D"/>
    <w:rsid w:val="003217FF"/>
    <w:rsid w:val="00321851"/>
    <w:rsid w:val="003219F8"/>
    <w:rsid w:val="00321E3B"/>
    <w:rsid w:val="00322C49"/>
    <w:rsid w:val="0032333D"/>
    <w:rsid w:val="00324511"/>
    <w:rsid w:val="003251A5"/>
    <w:rsid w:val="003255E2"/>
    <w:rsid w:val="003255E8"/>
    <w:rsid w:val="00326052"/>
    <w:rsid w:val="00327782"/>
    <w:rsid w:val="00327B4E"/>
    <w:rsid w:val="003301AB"/>
    <w:rsid w:val="0033059A"/>
    <w:rsid w:val="00330963"/>
    <w:rsid w:val="00330E0B"/>
    <w:rsid w:val="0033166A"/>
    <w:rsid w:val="003318C4"/>
    <w:rsid w:val="00331A78"/>
    <w:rsid w:val="00331B86"/>
    <w:rsid w:val="00331E23"/>
    <w:rsid w:val="00331E4D"/>
    <w:rsid w:val="00332F9A"/>
    <w:rsid w:val="00335362"/>
    <w:rsid w:val="003353A3"/>
    <w:rsid w:val="00335E0A"/>
    <w:rsid w:val="00337725"/>
    <w:rsid w:val="00340A3F"/>
    <w:rsid w:val="00341B5B"/>
    <w:rsid w:val="003437CE"/>
    <w:rsid w:val="00344845"/>
    <w:rsid w:val="00344E0C"/>
    <w:rsid w:val="003457FB"/>
    <w:rsid w:val="00345BEB"/>
    <w:rsid w:val="003460EC"/>
    <w:rsid w:val="003468B6"/>
    <w:rsid w:val="003469E2"/>
    <w:rsid w:val="00346F87"/>
    <w:rsid w:val="00347418"/>
    <w:rsid w:val="003477DA"/>
    <w:rsid w:val="00347D71"/>
    <w:rsid w:val="00347EA5"/>
    <w:rsid w:val="00350038"/>
    <w:rsid w:val="0035211B"/>
    <w:rsid w:val="00352C9F"/>
    <w:rsid w:val="00354E37"/>
    <w:rsid w:val="0035528B"/>
    <w:rsid w:val="003553BF"/>
    <w:rsid w:val="0035596C"/>
    <w:rsid w:val="0035715A"/>
    <w:rsid w:val="0035748C"/>
    <w:rsid w:val="00357676"/>
    <w:rsid w:val="00357B57"/>
    <w:rsid w:val="00360945"/>
    <w:rsid w:val="00361288"/>
    <w:rsid w:val="003614BB"/>
    <w:rsid w:val="00361B47"/>
    <w:rsid w:val="00361CCF"/>
    <w:rsid w:val="0036203D"/>
    <w:rsid w:val="003621DD"/>
    <w:rsid w:val="00362CB3"/>
    <w:rsid w:val="003643E4"/>
    <w:rsid w:val="00365E88"/>
    <w:rsid w:val="003666FC"/>
    <w:rsid w:val="003675EC"/>
    <w:rsid w:val="00367A4D"/>
    <w:rsid w:val="00367CE0"/>
    <w:rsid w:val="00367FDD"/>
    <w:rsid w:val="0037094F"/>
    <w:rsid w:val="0037109E"/>
    <w:rsid w:val="00371456"/>
    <w:rsid w:val="003729E5"/>
    <w:rsid w:val="00372E12"/>
    <w:rsid w:val="003733B2"/>
    <w:rsid w:val="00374AA2"/>
    <w:rsid w:val="0037598C"/>
    <w:rsid w:val="00375C7E"/>
    <w:rsid w:val="0037752A"/>
    <w:rsid w:val="00377985"/>
    <w:rsid w:val="00380CE0"/>
    <w:rsid w:val="0038105F"/>
    <w:rsid w:val="003810E8"/>
    <w:rsid w:val="003814B9"/>
    <w:rsid w:val="003820B0"/>
    <w:rsid w:val="003821A1"/>
    <w:rsid w:val="00382A03"/>
    <w:rsid w:val="00382DF3"/>
    <w:rsid w:val="0038410B"/>
    <w:rsid w:val="003855C3"/>
    <w:rsid w:val="003857BB"/>
    <w:rsid w:val="003859BC"/>
    <w:rsid w:val="0038696D"/>
    <w:rsid w:val="0038737B"/>
    <w:rsid w:val="003917B1"/>
    <w:rsid w:val="00391B9C"/>
    <w:rsid w:val="003927C0"/>
    <w:rsid w:val="00392C22"/>
    <w:rsid w:val="0039479E"/>
    <w:rsid w:val="00396390"/>
    <w:rsid w:val="00396751"/>
    <w:rsid w:val="00397BD3"/>
    <w:rsid w:val="00397D3E"/>
    <w:rsid w:val="003A0EAD"/>
    <w:rsid w:val="003A164E"/>
    <w:rsid w:val="003A24BC"/>
    <w:rsid w:val="003A29BF"/>
    <w:rsid w:val="003A2AD5"/>
    <w:rsid w:val="003A38CC"/>
    <w:rsid w:val="003A526C"/>
    <w:rsid w:val="003A597E"/>
    <w:rsid w:val="003A7C41"/>
    <w:rsid w:val="003A7EE3"/>
    <w:rsid w:val="003B01B6"/>
    <w:rsid w:val="003B0839"/>
    <w:rsid w:val="003B150B"/>
    <w:rsid w:val="003B1B9E"/>
    <w:rsid w:val="003B1FF3"/>
    <w:rsid w:val="003B2EE7"/>
    <w:rsid w:val="003B2FFD"/>
    <w:rsid w:val="003B3C81"/>
    <w:rsid w:val="003B49FD"/>
    <w:rsid w:val="003B7142"/>
    <w:rsid w:val="003B736E"/>
    <w:rsid w:val="003B750D"/>
    <w:rsid w:val="003C09A7"/>
    <w:rsid w:val="003C0E90"/>
    <w:rsid w:val="003C1C7D"/>
    <w:rsid w:val="003C1E8D"/>
    <w:rsid w:val="003C2390"/>
    <w:rsid w:val="003C267A"/>
    <w:rsid w:val="003C38FD"/>
    <w:rsid w:val="003C3D0E"/>
    <w:rsid w:val="003C3D42"/>
    <w:rsid w:val="003C5618"/>
    <w:rsid w:val="003C56B3"/>
    <w:rsid w:val="003C7CB5"/>
    <w:rsid w:val="003C7F93"/>
    <w:rsid w:val="003D11E0"/>
    <w:rsid w:val="003D15E7"/>
    <w:rsid w:val="003D1C05"/>
    <w:rsid w:val="003D1EFA"/>
    <w:rsid w:val="003D2732"/>
    <w:rsid w:val="003D312F"/>
    <w:rsid w:val="003D41D0"/>
    <w:rsid w:val="003D4C2E"/>
    <w:rsid w:val="003D5C00"/>
    <w:rsid w:val="003D65C3"/>
    <w:rsid w:val="003D6D4C"/>
    <w:rsid w:val="003D6E41"/>
    <w:rsid w:val="003D6EC6"/>
    <w:rsid w:val="003D7047"/>
    <w:rsid w:val="003D71E6"/>
    <w:rsid w:val="003D7352"/>
    <w:rsid w:val="003D77CF"/>
    <w:rsid w:val="003D7EE7"/>
    <w:rsid w:val="003E0642"/>
    <w:rsid w:val="003E07B2"/>
    <w:rsid w:val="003E0988"/>
    <w:rsid w:val="003E1753"/>
    <w:rsid w:val="003E1A4C"/>
    <w:rsid w:val="003E333B"/>
    <w:rsid w:val="003E3476"/>
    <w:rsid w:val="003E39B9"/>
    <w:rsid w:val="003E45A3"/>
    <w:rsid w:val="003E5854"/>
    <w:rsid w:val="003E652E"/>
    <w:rsid w:val="003E69BC"/>
    <w:rsid w:val="003E6C63"/>
    <w:rsid w:val="003E7992"/>
    <w:rsid w:val="003F0330"/>
    <w:rsid w:val="003F0A04"/>
    <w:rsid w:val="003F0D6D"/>
    <w:rsid w:val="003F0F95"/>
    <w:rsid w:val="003F0FD0"/>
    <w:rsid w:val="003F1D38"/>
    <w:rsid w:val="003F257E"/>
    <w:rsid w:val="003F3D77"/>
    <w:rsid w:val="003F41E3"/>
    <w:rsid w:val="003F4BA7"/>
    <w:rsid w:val="003F4DF1"/>
    <w:rsid w:val="003F5549"/>
    <w:rsid w:val="003F6379"/>
    <w:rsid w:val="003F6782"/>
    <w:rsid w:val="003F6D2B"/>
    <w:rsid w:val="003F703A"/>
    <w:rsid w:val="003F71F3"/>
    <w:rsid w:val="003F7DD9"/>
    <w:rsid w:val="00400198"/>
    <w:rsid w:val="0040038E"/>
    <w:rsid w:val="0040093E"/>
    <w:rsid w:val="00400AB6"/>
    <w:rsid w:val="00401462"/>
    <w:rsid w:val="004020C8"/>
    <w:rsid w:val="004022F1"/>
    <w:rsid w:val="004033D7"/>
    <w:rsid w:val="00403B47"/>
    <w:rsid w:val="00403DE6"/>
    <w:rsid w:val="00404852"/>
    <w:rsid w:val="00404A9D"/>
    <w:rsid w:val="00405851"/>
    <w:rsid w:val="00406259"/>
    <w:rsid w:val="004074F7"/>
    <w:rsid w:val="00410096"/>
    <w:rsid w:val="00410717"/>
    <w:rsid w:val="00410BB4"/>
    <w:rsid w:val="0041102B"/>
    <w:rsid w:val="004118F0"/>
    <w:rsid w:val="00411AE5"/>
    <w:rsid w:val="0041204F"/>
    <w:rsid w:val="004122AA"/>
    <w:rsid w:val="00412F17"/>
    <w:rsid w:val="00412F78"/>
    <w:rsid w:val="004132B2"/>
    <w:rsid w:val="00413BB2"/>
    <w:rsid w:val="00413DC6"/>
    <w:rsid w:val="00414677"/>
    <w:rsid w:val="004158B0"/>
    <w:rsid w:val="00416349"/>
    <w:rsid w:val="00416360"/>
    <w:rsid w:val="00416B15"/>
    <w:rsid w:val="0041730E"/>
    <w:rsid w:val="0042029E"/>
    <w:rsid w:val="00421A29"/>
    <w:rsid w:val="0042234C"/>
    <w:rsid w:val="00422C53"/>
    <w:rsid w:val="0042304D"/>
    <w:rsid w:val="00423D9C"/>
    <w:rsid w:val="00424E02"/>
    <w:rsid w:val="004255FB"/>
    <w:rsid w:val="00426717"/>
    <w:rsid w:val="00427B0C"/>
    <w:rsid w:val="00427C5B"/>
    <w:rsid w:val="00427CB1"/>
    <w:rsid w:val="00427E65"/>
    <w:rsid w:val="004314DE"/>
    <w:rsid w:val="0043472B"/>
    <w:rsid w:val="0043510F"/>
    <w:rsid w:val="004351B7"/>
    <w:rsid w:val="004355E0"/>
    <w:rsid w:val="00436139"/>
    <w:rsid w:val="004365CA"/>
    <w:rsid w:val="0043738E"/>
    <w:rsid w:val="00440AF7"/>
    <w:rsid w:val="00440B4F"/>
    <w:rsid w:val="00440C97"/>
    <w:rsid w:val="00441116"/>
    <w:rsid w:val="00441BC5"/>
    <w:rsid w:val="00442B4C"/>
    <w:rsid w:val="00443377"/>
    <w:rsid w:val="004443D0"/>
    <w:rsid w:val="00444CF0"/>
    <w:rsid w:val="00444DCF"/>
    <w:rsid w:val="00444E5E"/>
    <w:rsid w:val="00446014"/>
    <w:rsid w:val="0044633C"/>
    <w:rsid w:val="0044708F"/>
    <w:rsid w:val="00447297"/>
    <w:rsid w:val="0044752D"/>
    <w:rsid w:val="00447BDF"/>
    <w:rsid w:val="00447D77"/>
    <w:rsid w:val="00450606"/>
    <w:rsid w:val="004510C8"/>
    <w:rsid w:val="00452EF9"/>
    <w:rsid w:val="00452F8B"/>
    <w:rsid w:val="004531C5"/>
    <w:rsid w:val="00453D55"/>
    <w:rsid w:val="00453DDF"/>
    <w:rsid w:val="0045667C"/>
    <w:rsid w:val="00457455"/>
    <w:rsid w:val="004611FA"/>
    <w:rsid w:val="0046137B"/>
    <w:rsid w:val="00462071"/>
    <w:rsid w:val="00462364"/>
    <w:rsid w:val="00462774"/>
    <w:rsid w:val="004639D3"/>
    <w:rsid w:val="00464431"/>
    <w:rsid w:val="00465591"/>
    <w:rsid w:val="00465EBA"/>
    <w:rsid w:val="004663AB"/>
    <w:rsid w:val="004665F7"/>
    <w:rsid w:val="00466682"/>
    <w:rsid w:val="004666A4"/>
    <w:rsid w:val="00466A92"/>
    <w:rsid w:val="00470689"/>
    <w:rsid w:val="00470E88"/>
    <w:rsid w:val="00471578"/>
    <w:rsid w:val="00471C62"/>
    <w:rsid w:val="00474217"/>
    <w:rsid w:val="0047453C"/>
    <w:rsid w:val="0047530F"/>
    <w:rsid w:val="0047579E"/>
    <w:rsid w:val="00475CC2"/>
    <w:rsid w:val="00475DC6"/>
    <w:rsid w:val="004766A9"/>
    <w:rsid w:val="00476EB1"/>
    <w:rsid w:val="00477303"/>
    <w:rsid w:val="00477F72"/>
    <w:rsid w:val="0048102D"/>
    <w:rsid w:val="00482725"/>
    <w:rsid w:val="00483747"/>
    <w:rsid w:val="00483829"/>
    <w:rsid w:val="0048448C"/>
    <w:rsid w:val="00485AEA"/>
    <w:rsid w:val="00487714"/>
    <w:rsid w:val="00490557"/>
    <w:rsid w:val="00490F9C"/>
    <w:rsid w:val="004922A0"/>
    <w:rsid w:val="0049278B"/>
    <w:rsid w:val="00492884"/>
    <w:rsid w:val="0049315E"/>
    <w:rsid w:val="004946AD"/>
    <w:rsid w:val="00494F7F"/>
    <w:rsid w:val="004957CE"/>
    <w:rsid w:val="00495C8D"/>
    <w:rsid w:val="004961A4"/>
    <w:rsid w:val="00496597"/>
    <w:rsid w:val="004967F8"/>
    <w:rsid w:val="0049692A"/>
    <w:rsid w:val="00496C02"/>
    <w:rsid w:val="00496D20"/>
    <w:rsid w:val="00497AE1"/>
    <w:rsid w:val="004A0D4B"/>
    <w:rsid w:val="004A1925"/>
    <w:rsid w:val="004A250B"/>
    <w:rsid w:val="004A27E0"/>
    <w:rsid w:val="004A31A3"/>
    <w:rsid w:val="004A3BFF"/>
    <w:rsid w:val="004A3E7F"/>
    <w:rsid w:val="004A3E9A"/>
    <w:rsid w:val="004A4B11"/>
    <w:rsid w:val="004A50CC"/>
    <w:rsid w:val="004A55DB"/>
    <w:rsid w:val="004A609D"/>
    <w:rsid w:val="004A6236"/>
    <w:rsid w:val="004A6984"/>
    <w:rsid w:val="004A6ABF"/>
    <w:rsid w:val="004A7920"/>
    <w:rsid w:val="004A7D8F"/>
    <w:rsid w:val="004B0F32"/>
    <w:rsid w:val="004B178F"/>
    <w:rsid w:val="004B23BF"/>
    <w:rsid w:val="004B24CB"/>
    <w:rsid w:val="004B27D2"/>
    <w:rsid w:val="004B286D"/>
    <w:rsid w:val="004B3095"/>
    <w:rsid w:val="004B30CE"/>
    <w:rsid w:val="004B34CE"/>
    <w:rsid w:val="004B397C"/>
    <w:rsid w:val="004B4322"/>
    <w:rsid w:val="004B4BF2"/>
    <w:rsid w:val="004B4C57"/>
    <w:rsid w:val="004B4FEA"/>
    <w:rsid w:val="004B5490"/>
    <w:rsid w:val="004B54B5"/>
    <w:rsid w:val="004B5A04"/>
    <w:rsid w:val="004B704E"/>
    <w:rsid w:val="004B7BCE"/>
    <w:rsid w:val="004C012F"/>
    <w:rsid w:val="004C02BB"/>
    <w:rsid w:val="004C0A33"/>
    <w:rsid w:val="004C0AB0"/>
    <w:rsid w:val="004C2412"/>
    <w:rsid w:val="004C2D6E"/>
    <w:rsid w:val="004C2E3A"/>
    <w:rsid w:val="004C3610"/>
    <w:rsid w:val="004C3C31"/>
    <w:rsid w:val="004C426C"/>
    <w:rsid w:val="004C440A"/>
    <w:rsid w:val="004C499D"/>
    <w:rsid w:val="004C52D7"/>
    <w:rsid w:val="004C57D1"/>
    <w:rsid w:val="004C5C26"/>
    <w:rsid w:val="004C5CA4"/>
    <w:rsid w:val="004C6531"/>
    <w:rsid w:val="004C6849"/>
    <w:rsid w:val="004C691E"/>
    <w:rsid w:val="004C6C38"/>
    <w:rsid w:val="004C73C6"/>
    <w:rsid w:val="004D072E"/>
    <w:rsid w:val="004D102F"/>
    <w:rsid w:val="004D3E28"/>
    <w:rsid w:val="004D3F2A"/>
    <w:rsid w:val="004D4DCA"/>
    <w:rsid w:val="004D52A3"/>
    <w:rsid w:val="004D5593"/>
    <w:rsid w:val="004D59C1"/>
    <w:rsid w:val="004D5C3F"/>
    <w:rsid w:val="004D6602"/>
    <w:rsid w:val="004D69D5"/>
    <w:rsid w:val="004D76EA"/>
    <w:rsid w:val="004D7EDF"/>
    <w:rsid w:val="004E10C9"/>
    <w:rsid w:val="004E1230"/>
    <w:rsid w:val="004E142E"/>
    <w:rsid w:val="004E1F60"/>
    <w:rsid w:val="004E20F1"/>
    <w:rsid w:val="004E2509"/>
    <w:rsid w:val="004E25DD"/>
    <w:rsid w:val="004E2DF5"/>
    <w:rsid w:val="004E38CA"/>
    <w:rsid w:val="004E4C38"/>
    <w:rsid w:val="004E6CAF"/>
    <w:rsid w:val="004E704D"/>
    <w:rsid w:val="004E7087"/>
    <w:rsid w:val="004E75F8"/>
    <w:rsid w:val="004F084C"/>
    <w:rsid w:val="004F0F15"/>
    <w:rsid w:val="004F0F98"/>
    <w:rsid w:val="004F189C"/>
    <w:rsid w:val="004F1CDC"/>
    <w:rsid w:val="004F1DCF"/>
    <w:rsid w:val="004F2713"/>
    <w:rsid w:val="004F2A20"/>
    <w:rsid w:val="004F2C2C"/>
    <w:rsid w:val="004F303D"/>
    <w:rsid w:val="004F3BA3"/>
    <w:rsid w:val="004F4871"/>
    <w:rsid w:val="004F5E3F"/>
    <w:rsid w:val="004F5FFF"/>
    <w:rsid w:val="004F6EED"/>
    <w:rsid w:val="005006F4"/>
    <w:rsid w:val="0050109C"/>
    <w:rsid w:val="0050221C"/>
    <w:rsid w:val="0050246D"/>
    <w:rsid w:val="00502D01"/>
    <w:rsid w:val="00502D05"/>
    <w:rsid w:val="00502E4B"/>
    <w:rsid w:val="00503B69"/>
    <w:rsid w:val="005041A1"/>
    <w:rsid w:val="00505F10"/>
    <w:rsid w:val="00506172"/>
    <w:rsid w:val="00507B17"/>
    <w:rsid w:val="00507F43"/>
    <w:rsid w:val="00510B7E"/>
    <w:rsid w:val="0051145F"/>
    <w:rsid w:val="005114D0"/>
    <w:rsid w:val="005114DE"/>
    <w:rsid w:val="00512381"/>
    <w:rsid w:val="0051296C"/>
    <w:rsid w:val="00512989"/>
    <w:rsid w:val="00514C3B"/>
    <w:rsid w:val="00514F82"/>
    <w:rsid w:val="005157A3"/>
    <w:rsid w:val="00516C80"/>
    <w:rsid w:val="0051758B"/>
    <w:rsid w:val="005175CE"/>
    <w:rsid w:val="00520C9A"/>
    <w:rsid w:val="005232C2"/>
    <w:rsid w:val="00525212"/>
    <w:rsid w:val="00525575"/>
    <w:rsid w:val="0052557F"/>
    <w:rsid w:val="00525A0A"/>
    <w:rsid w:val="00526090"/>
    <w:rsid w:val="00527768"/>
    <w:rsid w:val="005305FF"/>
    <w:rsid w:val="0053069D"/>
    <w:rsid w:val="00530729"/>
    <w:rsid w:val="005307D6"/>
    <w:rsid w:val="00532D19"/>
    <w:rsid w:val="00535372"/>
    <w:rsid w:val="00535CBB"/>
    <w:rsid w:val="005363C7"/>
    <w:rsid w:val="00536528"/>
    <w:rsid w:val="005376A0"/>
    <w:rsid w:val="00537B64"/>
    <w:rsid w:val="00540096"/>
    <w:rsid w:val="005402BE"/>
    <w:rsid w:val="005418E6"/>
    <w:rsid w:val="005419BF"/>
    <w:rsid w:val="00541AE0"/>
    <w:rsid w:val="00541D2C"/>
    <w:rsid w:val="00542300"/>
    <w:rsid w:val="005423AE"/>
    <w:rsid w:val="00542634"/>
    <w:rsid w:val="00542704"/>
    <w:rsid w:val="00542F23"/>
    <w:rsid w:val="005443F7"/>
    <w:rsid w:val="00544B74"/>
    <w:rsid w:val="00544CF5"/>
    <w:rsid w:val="00545B32"/>
    <w:rsid w:val="00545DD8"/>
    <w:rsid w:val="00546C59"/>
    <w:rsid w:val="00546DAE"/>
    <w:rsid w:val="00547B05"/>
    <w:rsid w:val="0055064C"/>
    <w:rsid w:val="005515BE"/>
    <w:rsid w:val="00551C9E"/>
    <w:rsid w:val="0055234A"/>
    <w:rsid w:val="0055235D"/>
    <w:rsid w:val="0055280D"/>
    <w:rsid w:val="00554563"/>
    <w:rsid w:val="0055499E"/>
    <w:rsid w:val="00554CC9"/>
    <w:rsid w:val="00555713"/>
    <w:rsid w:val="00556AA7"/>
    <w:rsid w:val="00557094"/>
    <w:rsid w:val="005574BB"/>
    <w:rsid w:val="00560DE2"/>
    <w:rsid w:val="00561162"/>
    <w:rsid w:val="00561C99"/>
    <w:rsid w:val="00562CCA"/>
    <w:rsid w:val="00562CF7"/>
    <w:rsid w:val="005631CC"/>
    <w:rsid w:val="005635BC"/>
    <w:rsid w:val="0056404C"/>
    <w:rsid w:val="00564428"/>
    <w:rsid w:val="005644C4"/>
    <w:rsid w:val="00564EC2"/>
    <w:rsid w:val="0056529B"/>
    <w:rsid w:val="0056538B"/>
    <w:rsid w:val="00565788"/>
    <w:rsid w:val="00565EE7"/>
    <w:rsid w:val="005660BD"/>
    <w:rsid w:val="005666F4"/>
    <w:rsid w:val="005668CB"/>
    <w:rsid w:val="00566A4A"/>
    <w:rsid w:val="00566BB6"/>
    <w:rsid w:val="00567711"/>
    <w:rsid w:val="00570F3F"/>
    <w:rsid w:val="005719C5"/>
    <w:rsid w:val="00572100"/>
    <w:rsid w:val="0057226D"/>
    <w:rsid w:val="005724A3"/>
    <w:rsid w:val="0057258A"/>
    <w:rsid w:val="00572617"/>
    <w:rsid w:val="0057263C"/>
    <w:rsid w:val="005733CC"/>
    <w:rsid w:val="00573863"/>
    <w:rsid w:val="00573DAA"/>
    <w:rsid w:val="00574EB6"/>
    <w:rsid w:val="005754BC"/>
    <w:rsid w:val="00575E52"/>
    <w:rsid w:val="0057600D"/>
    <w:rsid w:val="00576368"/>
    <w:rsid w:val="00577017"/>
    <w:rsid w:val="00577DC0"/>
    <w:rsid w:val="00577F96"/>
    <w:rsid w:val="0058031D"/>
    <w:rsid w:val="0058089A"/>
    <w:rsid w:val="00580B79"/>
    <w:rsid w:val="00580C0D"/>
    <w:rsid w:val="005812A1"/>
    <w:rsid w:val="005812B7"/>
    <w:rsid w:val="00582027"/>
    <w:rsid w:val="00582958"/>
    <w:rsid w:val="00582B0F"/>
    <w:rsid w:val="00583580"/>
    <w:rsid w:val="0058378D"/>
    <w:rsid w:val="005837E0"/>
    <w:rsid w:val="00583C1E"/>
    <w:rsid w:val="00584265"/>
    <w:rsid w:val="005843DF"/>
    <w:rsid w:val="0058488D"/>
    <w:rsid w:val="00584A33"/>
    <w:rsid w:val="00584EAF"/>
    <w:rsid w:val="005850C2"/>
    <w:rsid w:val="00585726"/>
    <w:rsid w:val="00585A64"/>
    <w:rsid w:val="00586E12"/>
    <w:rsid w:val="00587A17"/>
    <w:rsid w:val="00587F14"/>
    <w:rsid w:val="0059060B"/>
    <w:rsid w:val="00590AA9"/>
    <w:rsid w:val="00590F8B"/>
    <w:rsid w:val="0059205B"/>
    <w:rsid w:val="00593E9E"/>
    <w:rsid w:val="005941A5"/>
    <w:rsid w:val="005942F9"/>
    <w:rsid w:val="005944D1"/>
    <w:rsid w:val="00594765"/>
    <w:rsid w:val="00595115"/>
    <w:rsid w:val="0059548B"/>
    <w:rsid w:val="00597109"/>
    <w:rsid w:val="0059725C"/>
    <w:rsid w:val="00597A95"/>
    <w:rsid w:val="005A304D"/>
    <w:rsid w:val="005A3EA4"/>
    <w:rsid w:val="005A4456"/>
    <w:rsid w:val="005A4999"/>
    <w:rsid w:val="005A4A47"/>
    <w:rsid w:val="005A4F22"/>
    <w:rsid w:val="005A6319"/>
    <w:rsid w:val="005A68B4"/>
    <w:rsid w:val="005A6C8E"/>
    <w:rsid w:val="005A70F8"/>
    <w:rsid w:val="005A7802"/>
    <w:rsid w:val="005B08DA"/>
    <w:rsid w:val="005B0D79"/>
    <w:rsid w:val="005B1B87"/>
    <w:rsid w:val="005B1F0A"/>
    <w:rsid w:val="005B238F"/>
    <w:rsid w:val="005B241C"/>
    <w:rsid w:val="005B28C7"/>
    <w:rsid w:val="005B2BBB"/>
    <w:rsid w:val="005B2D41"/>
    <w:rsid w:val="005B340A"/>
    <w:rsid w:val="005B3D36"/>
    <w:rsid w:val="005B3ED4"/>
    <w:rsid w:val="005B40D2"/>
    <w:rsid w:val="005B4550"/>
    <w:rsid w:val="005B580A"/>
    <w:rsid w:val="005B59A1"/>
    <w:rsid w:val="005B6B36"/>
    <w:rsid w:val="005B6D3B"/>
    <w:rsid w:val="005B7CCB"/>
    <w:rsid w:val="005C098E"/>
    <w:rsid w:val="005C1E07"/>
    <w:rsid w:val="005C1EF3"/>
    <w:rsid w:val="005C2096"/>
    <w:rsid w:val="005C2877"/>
    <w:rsid w:val="005C3CCC"/>
    <w:rsid w:val="005C6282"/>
    <w:rsid w:val="005C6C3B"/>
    <w:rsid w:val="005C7551"/>
    <w:rsid w:val="005C75EF"/>
    <w:rsid w:val="005C76B6"/>
    <w:rsid w:val="005C790F"/>
    <w:rsid w:val="005D00BA"/>
    <w:rsid w:val="005D03A8"/>
    <w:rsid w:val="005D06A1"/>
    <w:rsid w:val="005D0DBE"/>
    <w:rsid w:val="005D12C6"/>
    <w:rsid w:val="005D15C2"/>
    <w:rsid w:val="005D188F"/>
    <w:rsid w:val="005D29D9"/>
    <w:rsid w:val="005D3566"/>
    <w:rsid w:val="005D44C2"/>
    <w:rsid w:val="005D4CBD"/>
    <w:rsid w:val="005D4D49"/>
    <w:rsid w:val="005D5386"/>
    <w:rsid w:val="005D7046"/>
    <w:rsid w:val="005E0425"/>
    <w:rsid w:val="005E0D86"/>
    <w:rsid w:val="005E12D1"/>
    <w:rsid w:val="005E19B4"/>
    <w:rsid w:val="005E2309"/>
    <w:rsid w:val="005E246C"/>
    <w:rsid w:val="005E3D12"/>
    <w:rsid w:val="005E59A9"/>
    <w:rsid w:val="005E6104"/>
    <w:rsid w:val="005E7584"/>
    <w:rsid w:val="005F071B"/>
    <w:rsid w:val="005F1CA8"/>
    <w:rsid w:val="005F2C15"/>
    <w:rsid w:val="005F3D98"/>
    <w:rsid w:val="005F44EB"/>
    <w:rsid w:val="005F4DC1"/>
    <w:rsid w:val="005F546A"/>
    <w:rsid w:val="005F5669"/>
    <w:rsid w:val="005F5CC6"/>
    <w:rsid w:val="005F671A"/>
    <w:rsid w:val="005F711A"/>
    <w:rsid w:val="005F75EF"/>
    <w:rsid w:val="005F7935"/>
    <w:rsid w:val="005F7EB1"/>
    <w:rsid w:val="006012A6"/>
    <w:rsid w:val="0060171C"/>
    <w:rsid w:val="00601F24"/>
    <w:rsid w:val="00602BE9"/>
    <w:rsid w:val="00603302"/>
    <w:rsid w:val="0060438A"/>
    <w:rsid w:val="006044EA"/>
    <w:rsid w:val="006064F3"/>
    <w:rsid w:val="0060719E"/>
    <w:rsid w:val="0060729D"/>
    <w:rsid w:val="00610188"/>
    <w:rsid w:val="0061068E"/>
    <w:rsid w:val="00610B07"/>
    <w:rsid w:val="00611604"/>
    <w:rsid w:val="00612136"/>
    <w:rsid w:val="0061298A"/>
    <w:rsid w:val="006132C0"/>
    <w:rsid w:val="00613C78"/>
    <w:rsid w:val="00613F9A"/>
    <w:rsid w:val="006140C3"/>
    <w:rsid w:val="00615832"/>
    <w:rsid w:val="00615D66"/>
    <w:rsid w:val="0061625C"/>
    <w:rsid w:val="00616C8F"/>
    <w:rsid w:val="006171C9"/>
    <w:rsid w:val="00617890"/>
    <w:rsid w:val="00617948"/>
    <w:rsid w:val="00617B37"/>
    <w:rsid w:val="00617E60"/>
    <w:rsid w:val="006208C2"/>
    <w:rsid w:val="00620BD9"/>
    <w:rsid w:val="00620CA8"/>
    <w:rsid w:val="00620FE4"/>
    <w:rsid w:val="00621434"/>
    <w:rsid w:val="00621D1A"/>
    <w:rsid w:val="00622E50"/>
    <w:rsid w:val="0062441F"/>
    <w:rsid w:val="00624CFF"/>
    <w:rsid w:val="0062504C"/>
    <w:rsid w:val="00625C89"/>
    <w:rsid w:val="00626281"/>
    <w:rsid w:val="00626D27"/>
    <w:rsid w:val="00626DD1"/>
    <w:rsid w:val="0062758F"/>
    <w:rsid w:val="00630EA3"/>
    <w:rsid w:val="00631B5A"/>
    <w:rsid w:val="00631BDF"/>
    <w:rsid w:val="006336B0"/>
    <w:rsid w:val="00633A5B"/>
    <w:rsid w:val="00633AFC"/>
    <w:rsid w:val="006343DF"/>
    <w:rsid w:val="00634605"/>
    <w:rsid w:val="00634AF8"/>
    <w:rsid w:val="0063545A"/>
    <w:rsid w:val="00635715"/>
    <w:rsid w:val="00635CD5"/>
    <w:rsid w:val="00637268"/>
    <w:rsid w:val="006375EE"/>
    <w:rsid w:val="00637C6C"/>
    <w:rsid w:val="00640135"/>
    <w:rsid w:val="006403F0"/>
    <w:rsid w:val="00640A34"/>
    <w:rsid w:val="00640F48"/>
    <w:rsid w:val="0064130F"/>
    <w:rsid w:val="00641AD3"/>
    <w:rsid w:val="006421F8"/>
    <w:rsid w:val="006424AA"/>
    <w:rsid w:val="00643EC6"/>
    <w:rsid w:val="0064541C"/>
    <w:rsid w:val="00650B64"/>
    <w:rsid w:val="00650CD4"/>
    <w:rsid w:val="00652136"/>
    <w:rsid w:val="006522D0"/>
    <w:rsid w:val="006530EF"/>
    <w:rsid w:val="006539BC"/>
    <w:rsid w:val="00653C80"/>
    <w:rsid w:val="0065446C"/>
    <w:rsid w:val="00654693"/>
    <w:rsid w:val="006556C7"/>
    <w:rsid w:val="0065628F"/>
    <w:rsid w:val="006570ED"/>
    <w:rsid w:val="006613F5"/>
    <w:rsid w:val="00662001"/>
    <w:rsid w:val="00662AB3"/>
    <w:rsid w:val="00664C7B"/>
    <w:rsid w:val="00665EF9"/>
    <w:rsid w:val="006664DC"/>
    <w:rsid w:val="006666B2"/>
    <w:rsid w:val="00666715"/>
    <w:rsid w:val="0067019A"/>
    <w:rsid w:val="00672484"/>
    <w:rsid w:val="006727D9"/>
    <w:rsid w:val="00672AE0"/>
    <w:rsid w:val="00672F01"/>
    <w:rsid w:val="006733A2"/>
    <w:rsid w:val="00673E4F"/>
    <w:rsid w:val="0067494E"/>
    <w:rsid w:val="00674B36"/>
    <w:rsid w:val="00674D86"/>
    <w:rsid w:val="0067672A"/>
    <w:rsid w:val="00676B30"/>
    <w:rsid w:val="00677597"/>
    <w:rsid w:val="00677B04"/>
    <w:rsid w:val="00677D17"/>
    <w:rsid w:val="00680318"/>
    <w:rsid w:val="00680547"/>
    <w:rsid w:val="00680AA2"/>
    <w:rsid w:val="00681D5F"/>
    <w:rsid w:val="00682F1B"/>
    <w:rsid w:val="00683A46"/>
    <w:rsid w:val="00683FF3"/>
    <w:rsid w:val="00684801"/>
    <w:rsid w:val="006851DF"/>
    <w:rsid w:val="0068534F"/>
    <w:rsid w:val="00685625"/>
    <w:rsid w:val="00685705"/>
    <w:rsid w:val="006864C3"/>
    <w:rsid w:val="00686F25"/>
    <w:rsid w:val="0068750A"/>
    <w:rsid w:val="00691190"/>
    <w:rsid w:val="00691403"/>
    <w:rsid w:val="00691B6B"/>
    <w:rsid w:val="00691ED4"/>
    <w:rsid w:val="006921C9"/>
    <w:rsid w:val="006924F5"/>
    <w:rsid w:val="00693E2F"/>
    <w:rsid w:val="00694BFE"/>
    <w:rsid w:val="00695028"/>
    <w:rsid w:val="006952D8"/>
    <w:rsid w:val="006959DB"/>
    <w:rsid w:val="00695CC4"/>
    <w:rsid w:val="00695D82"/>
    <w:rsid w:val="006977D5"/>
    <w:rsid w:val="00697B6B"/>
    <w:rsid w:val="006A32A9"/>
    <w:rsid w:val="006A34A6"/>
    <w:rsid w:val="006A430B"/>
    <w:rsid w:val="006A4654"/>
    <w:rsid w:val="006A49BF"/>
    <w:rsid w:val="006A4C40"/>
    <w:rsid w:val="006A5449"/>
    <w:rsid w:val="006A5759"/>
    <w:rsid w:val="006A6519"/>
    <w:rsid w:val="006A6DB1"/>
    <w:rsid w:val="006A6E71"/>
    <w:rsid w:val="006A7885"/>
    <w:rsid w:val="006B0301"/>
    <w:rsid w:val="006B0E35"/>
    <w:rsid w:val="006B1561"/>
    <w:rsid w:val="006B3435"/>
    <w:rsid w:val="006B389F"/>
    <w:rsid w:val="006B3A14"/>
    <w:rsid w:val="006B4987"/>
    <w:rsid w:val="006B5398"/>
    <w:rsid w:val="006B70C8"/>
    <w:rsid w:val="006B747C"/>
    <w:rsid w:val="006B7592"/>
    <w:rsid w:val="006B7D58"/>
    <w:rsid w:val="006C02FA"/>
    <w:rsid w:val="006C1445"/>
    <w:rsid w:val="006C1DA1"/>
    <w:rsid w:val="006C1E5C"/>
    <w:rsid w:val="006C247C"/>
    <w:rsid w:val="006C2823"/>
    <w:rsid w:val="006C3548"/>
    <w:rsid w:val="006C395C"/>
    <w:rsid w:val="006C419C"/>
    <w:rsid w:val="006C4717"/>
    <w:rsid w:val="006C4D03"/>
    <w:rsid w:val="006C55D9"/>
    <w:rsid w:val="006C56C6"/>
    <w:rsid w:val="006C5EDF"/>
    <w:rsid w:val="006C6703"/>
    <w:rsid w:val="006C7A62"/>
    <w:rsid w:val="006D18AF"/>
    <w:rsid w:val="006D1A7A"/>
    <w:rsid w:val="006D1C9B"/>
    <w:rsid w:val="006D2063"/>
    <w:rsid w:val="006D20DD"/>
    <w:rsid w:val="006D216B"/>
    <w:rsid w:val="006D283F"/>
    <w:rsid w:val="006D36CB"/>
    <w:rsid w:val="006D3845"/>
    <w:rsid w:val="006D43FC"/>
    <w:rsid w:val="006D48CB"/>
    <w:rsid w:val="006D544F"/>
    <w:rsid w:val="006D5E0D"/>
    <w:rsid w:val="006D6C7F"/>
    <w:rsid w:val="006D6D6D"/>
    <w:rsid w:val="006D6DB8"/>
    <w:rsid w:val="006D6E3E"/>
    <w:rsid w:val="006D765A"/>
    <w:rsid w:val="006D7756"/>
    <w:rsid w:val="006D780D"/>
    <w:rsid w:val="006E0DB0"/>
    <w:rsid w:val="006E1DEE"/>
    <w:rsid w:val="006E2212"/>
    <w:rsid w:val="006E2C47"/>
    <w:rsid w:val="006E42AA"/>
    <w:rsid w:val="006E5E65"/>
    <w:rsid w:val="006E69E1"/>
    <w:rsid w:val="006E7CB2"/>
    <w:rsid w:val="006F020A"/>
    <w:rsid w:val="006F05E9"/>
    <w:rsid w:val="006F09F7"/>
    <w:rsid w:val="006F1965"/>
    <w:rsid w:val="006F1A8A"/>
    <w:rsid w:val="006F1B88"/>
    <w:rsid w:val="006F1FD8"/>
    <w:rsid w:val="006F3DA4"/>
    <w:rsid w:val="006F48BA"/>
    <w:rsid w:val="006F53DF"/>
    <w:rsid w:val="006F5DBE"/>
    <w:rsid w:val="006F66B7"/>
    <w:rsid w:val="006F6F0F"/>
    <w:rsid w:val="006F7B79"/>
    <w:rsid w:val="00700454"/>
    <w:rsid w:val="00701AA5"/>
    <w:rsid w:val="00701B4D"/>
    <w:rsid w:val="00701D57"/>
    <w:rsid w:val="00702987"/>
    <w:rsid w:val="00702EA0"/>
    <w:rsid w:val="00702FA3"/>
    <w:rsid w:val="007053DF"/>
    <w:rsid w:val="00705EFC"/>
    <w:rsid w:val="0070600A"/>
    <w:rsid w:val="00706735"/>
    <w:rsid w:val="0070748B"/>
    <w:rsid w:val="00707768"/>
    <w:rsid w:val="00710127"/>
    <w:rsid w:val="00710E08"/>
    <w:rsid w:val="00712213"/>
    <w:rsid w:val="00712B03"/>
    <w:rsid w:val="00712F24"/>
    <w:rsid w:val="00713660"/>
    <w:rsid w:val="00715297"/>
    <w:rsid w:val="00716370"/>
    <w:rsid w:val="00716A90"/>
    <w:rsid w:val="0071760F"/>
    <w:rsid w:val="00720673"/>
    <w:rsid w:val="007210FE"/>
    <w:rsid w:val="007214C3"/>
    <w:rsid w:val="00721CEE"/>
    <w:rsid w:val="00722196"/>
    <w:rsid w:val="00722799"/>
    <w:rsid w:val="00722C38"/>
    <w:rsid w:val="007232B1"/>
    <w:rsid w:val="00723C23"/>
    <w:rsid w:val="00724715"/>
    <w:rsid w:val="00724A5A"/>
    <w:rsid w:val="00724D3E"/>
    <w:rsid w:val="007252BA"/>
    <w:rsid w:val="00725663"/>
    <w:rsid w:val="007260EC"/>
    <w:rsid w:val="0072641D"/>
    <w:rsid w:val="007275CD"/>
    <w:rsid w:val="007304E5"/>
    <w:rsid w:val="00730F88"/>
    <w:rsid w:val="00731012"/>
    <w:rsid w:val="0073172D"/>
    <w:rsid w:val="0073182E"/>
    <w:rsid w:val="007319A9"/>
    <w:rsid w:val="00731C73"/>
    <w:rsid w:val="00731DFC"/>
    <w:rsid w:val="00733794"/>
    <w:rsid w:val="00733900"/>
    <w:rsid w:val="00734272"/>
    <w:rsid w:val="007348F5"/>
    <w:rsid w:val="00734D52"/>
    <w:rsid w:val="0073505E"/>
    <w:rsid w:val="00735C90"/>
    <w:rsid w:val="00735E5A"/>
    <w:rsid w:val="00736148"/>
    <w:rsid w:val="00736728"/>
    <w:rsid w:val="00736930"/>
    <w:rsid w:val="00737247"/>
    <w:rsid w:val="00737BB2"/>
    <w:rsid w:val="00740523"/>
    <w:rsid w:val="00742097"/>
    <w:rsid w:val="00742173"/>
    <w:rsid w:val="0074296E"/>
    <w:rsid w:val="00742B41"/>
    <w:rsid w:val="0074364B"/>
    <w:rsid w:val="00743EFC"/>
    <w:rsid w:val="00744057"/>
    <w:rsid w:val="007440D3"/>
    <w:rsid w:val="00744349"/>
    <w:rsid w:val="007448A4"/>
    <w:rsid w:val="0074517B"/>
    <w:rsid w:val="00745703"/>
    <w:rsid w:val="00745C25"/>
    <w:rsid w:val="00746160"/>
    <w:rsid w:val="007463D9"/>
    <w:rsid w:val="007466B2"/>
    <w:rsid w:val="00746FE3"/>
    <w:rsid w:val="00747358"/>
    <w:rsid w:val="00747CFA"/>
    <w:rsid w:val="007527A3"/>
    <w:rsid w:val="00753176"/>
    <w:rsid w:val="00757073"/>
    <w:rsid w:val="00757F04"/>
    <w:rsid w:val="007606D9"/>
    <w:rsid w:val="007617A1"/>
    <w:rsid w:val="00764B0D"/>
    <w:rsid w:val="00764B62"/>
    <w:rsid w:val="00764D44"/>
    <w:rsid w:val="00765172"/>
    <w:rsid w:val="0076584F"/>
    <w:rsid w:val="00765C84"/>
    <w:rsid w:val="00765D44"/>
    <w:rsid w:val="007663ED"/>
    <w:rsid w:val="007666F3"/>
    <w:rsid w:val="00766A37"/>
    <w:rsid w:val="00767413"/>
    <w:rsid w:val="0076754B"/>
    <w:rsid w:val="00770FDA"/>
    <w:rsid w:val="0077241A"/>
    <w:rsid w:val="00772436"/>
    <w:rsid w:val="007733E1"/>
    <w:rsid w:val="00773563"/>
    <w:rsid w:val="007737E2"/>
    <w:rsid w:val="00773A77"/>
    <w:rsid w:val="00774859"/>
    <w:rsid w:val="0077535C"/>
    <w:rsid w:val="0077540E"/>
    <w:rsid w:val="00775B90"/>
    <w:rsid w:val="0077611E"/>
    <w:rsid w:val="00776716"/>
    <w:rsid w:val="00777314"/>
    <w:rsid w:val="00780E54"/>
    <w:rsid w:val="0078137E"/>
    <w:rsid w:val="00782265"/>
    <w:rsid w:val="00782276"/>
    <w:rsid w:val="00782403"/>
    <w:rsid w:val="00783865"/>
    <w:rsid w:val="00784D01"/>
    <w:rsid w:val="00786A74"/>
    <w:rsid w:val="0078780D"/>
    <w:rsid w:val="00787D12"/>
    <w:rsid w:val="00790122"/>
    <w:rsid w:val="00790EED"/>
    <w:rsid w:val="007913EC"/>
    <w:rsid w:val="007919E2"/>
    <w:rsid w:val="007920BB"/>
    <w:rsid w:val="0079223E"/>
    <w:rsid w:val="00793967"/>
    <w:rsid w:val="00793BB7"/>
    <w:rsid w:val="00794122"/>
    <w:rsid w:val="007945CE"/>
    <w:rsid w:val="007957AB"/>
    <w:rsid w:val="00796798"/>
    <w:rsid w:val="007970C5"/>
    <w:rsid w:val="0079728E"/>
    <w:rsid w:val="00797753"/>
    <w:rsid w:val="007A0541"/>
    <w:rsid w:val="007A08EC"/>
    <w:rsid w:val="007A107D"/>
    <w:rsid w:val="007A23E6"/>
    <w:rsid w:val="007A3105"/>
    <w:rsid w:val="007A3C35"/>
    <w:rsid w:val="007A3FBB"/>
    <w:rsid w:val="007A4406"/>
    <w:rsid w:val="007A62D0"/>
    <w:rsid w:val="007A6D7C"/>
    <w:rsid w:val="007A6DB7"/>
    <w:rsid w:val="007A73DE"/>
    <w:rsid w:val="007A7BDD"/>
    <w:rsid w:val="007A7D44"/>
    <w:rsid w:val="007B1EED"/>
    <w:rsid w:val="007B3714"/>
    <w:rsid w:val="007B3AED"/>
    <w:rsid w:val="007B3F68"/>
    <w:rsid w:val="007B5486"/>
    <w:rsid w:val="007B6A8C"/>
    <w:rsid w:val="007B74B5"/>
    <w:rsid w:val="007B767F"/>
    <w:rsid w:val="007B7A0B"/>
    <w:rsid w:val="007B7A28"/>
    <w:rsid w:val="007B7C3E"/>
    <w:rsid w:val="007C0018"/>
    <w:rsid w:val="007C00AB"/>
    <w:rsid w:val="007C04E0"/>
    <w:rsid w:val="007C05A6"/>
    <w:rsid w:val="007C08B4"/>
    <w:rsid w:val="007C0A47"/>
    <w:rsid w:val="007C0B65"/>
    <w:rsid w:val="007C0C09"/>
    <w:rsid w:val="007C136B"/>
    <w:rsid w:val="007C15BE"/>
    <w:rsid w:val="007C1CC0"/>
    <w:rsid w:val="007C2230"/>
    <w:rsid w:val="007C2515"/>
    <w:rsid w:val="007C3554"/>
    <w:rsid w:val="007C3E8C"/>
    <w:rsid w:val="007C3F77"/>
    <w:rsid w:val="007C421B"/>
    <w:rsid w:val="007C4446"/>
    <w:rsid w:val="007C462B"/>
    <w:rsid w:val="007C4C19"/>
    <w:rsid w:val="007C533E"/>
    <w:rsid w:val="007C5990"/>
    <w:rsid w:val="007C59A3"/>
    <w:rsid w:val="007C62CB"/>
    <w:rsid w:val="007C725B"/>
    <w:rsid w:val="007C7501"/>
    <w:rsid w:val="007C75EB"/>
    <w:rsid w:val="007C7A81"/>
    <w:rsid w:val="007D1641"/>
    <w:rsid w:val="007D1C2E"/>
    <w:rsid w:val="007D1FA6"/>
    <w:rsid w:val="007D2A27"/>
    <w:rsid w:val="007D317D"/>
    <w:rsid w:val="007D3E3D"/>
    <w:rsid w:val="007D5C83"/>
    <w:rsid w:val="007D6EC1"/>
    <w:rsid w:val="007D7DEB"/>
    <w:rsid w:val="007D7FBE"/>
    <w:rsid w:val="007E0EEE"/>
    <w:rsid w:val="007E1CBF"/>
    <w:rsid w:val="007E216D"/>
    <w:rsid w:val="007E237A"/>
    <w:rsid w:val="007E25B2"/>
    <w:rsid w:val="007E2C20"/>
    <w:rsid w:val="007E2F60"/>
    <w:rsid w:val="007E3A24"/>
    <w:rsid w:val="007E50E8"/>
    <w:rsid w:val="007E5688"/>
    <w:rsid w:val="007E57DD"/>
    <w:rsid w:val="007E5C9E"/>
    <w:rsid w:val="007E5D4E"/>
    <w:rsid w:val="007E7D10"/>
    <w:rsid w:val="007F052B"/>
    <w:rsid w:val="007F0A45"/>
    <w:rsid w:val="007F0F16"/>
    <w:rsid w:val="007F170A"/>
    <w:rsid w:val="007F1E7B"/>
    <w:rsid w:val="007F2F87"/>
    <w:rsid w:val="007F3932"/>
    <w:rsid w:val="007F3A58"/>
    <w:rsid w:val="007F48D3"/>
    <w:rsid w:val="007F62DA"/>
    <w:rsid w:val="007F7898"/>
    <w:rsid w:val="007F7AE2"/>
    <w:rsid w:val="00800E2A"/>
    <w:rsid w:val="00802306"/>
    <w:rsid w:val="0080299F"/>
    <w:rsid w:val="0080301C"/>
    <w:rsid w:val="00803613"/>
    <w:rsid w:val="0080361E"/>
    <w:rsid w:val="008042BE"/>
    <w:rsid w:val="008047EC"/>
    <w:rsid w:val="00804EFE"/>
    <w:rsid w:val="00805798"/>
    <w:rsid w:val="00805AD4"/>
    <w:rsid w:val="00805CFF"/>
    <w:rsid w:val="00806E4C"/>
    <w:rsid w:val="00807CD6"/>
    <w:rsid w:val="00810821"/>
    <w:rsid w:val="00810F20"/>
    <w:rsid w:val="008122F9"/>
    <w:rsid w:val="00812565"/>
    <w:rsid w:val="00812ADF"/>
    <w:rsid w:val="00812D2C"/>
    <w:rsid w:val="00813324"/>
    <w:rsid w:val="0081345C"/>
    <w:rsid w:val="00814AF2"/>
    <w:rsid w:val="00814D65"/>
    <w:rsid w:val="00815117"/>
    <w:rsid w:val="00815330"/>
    <w:rsid w:val="0081619E"/>
    <w:rsid w:val="00816B7D"/>
    <w:rsid w:val="00816C99"/>
    <w:rsid w:val="00816D4B"/>
    <w:rsid w:val="00817BFD"/>
    <w:rsid w:val="00817D4E"/>
    <w:rsid w:val="008200C0"/>
    <w:rsid w:val="008230BE"/>
    <w:rsid w:val="00824543"/>
    <w:rsid w:val="00825362"/>
    <w:rsid w:val="008263B2"/>
    <w:rsid w:val="00826C5D"/>
    <w:rsid w:val="0082770B"/>
    <w:rsid w:val="00831002"/>
    <w:rsid w:val="0083149E"/>
    <w:rsid w:val="00832530"/>
    <w:rsid w:val="00832930"/>
    <w:rsid w:val="0083491D"/>
    <w:rsid w:val="00834D45"/>
    <w:rsid w:val="008361B1"/>
    <w:rsid w:val="00836DDB"/>
    <w:rsid w:val="0083709D"/>
    <w:rsid w:val="0083784A"/>
    <w:rsid w:val="00837A43"/>
    <w:rsid w:val="00840F66"/>
    <w:rsid w:val="00841B5A"/>
    <w:rsid w:val="00842A0C"/>
    <w:rsid w:val="00842AF2"/>
    <w:rsid w:val="00843689"/>
    <w:rsid w:val="00843AC2"/>
    <w:rsid w:val="00843EC6"/>
    <w:rsid w:val="0084403A"/>
    <w:rsid w:val="00844F18"/>
    <w:rsid w:val="00845557"/>
    <w:rsid w:val="0084588B"/>
    <w:rsid w:val="00846099"/>
    <w:rsid w:val="00846D04"/>
    <w:rsid w:val="0084728E"/>
    <w:rsid w:val="0084765A"/>
    <w:rsid w:val="00847E89"/>
    <w:rsid w:val="00851061"/>
    <w:rsid w:val="0085207A"/>
    <w:rsid w:val="008536EA"/>
    <w:rsid w:val="008539EE"/>
    <w:rsid w:val="00853E61"/>
    <w:rsid w:val="00854091"/>
    <w:rsid w:val="00855FBB"/>
    <w:rsid w:val="00857414"/>
    <w:rsid w:val="00857642"/>
    <w:rsid w:val="008604F0"/>
    <w:rsid w:val="008605CD"/>
    <w:rsid w:val="00860648"/>
    <w:rsid w:val="008606B9"/>
    <w:rsid w:val="008611F5"/>
    <w:rsid w:val="00861883"/>
    <w:rsid w:val="00862692"/>
    <w:rsid w:val="008632C8"/>
    <w:rsid w:val="008636CE"/>
    <w:rsid w:val="00863774"/>
    <w:rsid w:val="00863CBA"/>
    <w:rsid w:val="00863E7B"/>
    <w:rsid w:val="008640F7"/>
    <w:rsid w:val="008645B9"/>
    <w:rsid w:val="00864EAA"/>
    <w:rsid w:val="00865729"/>
    <w:rsid w:val="008670A7"/>
    <w:rsid w:val="0086714A"/>
    <w:rsid w:val="00867C59"/>
    <w:rsid w:val="00871343"/>
    <w:rsid w:val="008717F4"/>
    <w:rsid w:val="00872181"/>
    <w:rsid w:val="00872B15"/>
    <w:rsid w:val="00872D5B"/>
    <w:rsid w:val="00872E12"/>
    <w:rsid w:val="008736C2"/>
    <w:rsid w:val="00873704"/>
    <w:rsid w:val="00874345"/>
    <w:rsid w:val="0087455A"/>
    <w:rsid w:val="00874635"/>
    <w:rsid w:val="00874BD1"/>
    <w:rsid w:val="00877978"/>
    <w:rsid w:val="008805EB"/>
    <w:rsid w:val="00880737"/>
    <w:rsid w:val="008820B3"/>
    <w:rsid w:val="008821D0"/>
    <w:rsid w:val="00882272"/>
    <w:rsid w:val="008822A8"/>
    <w:rsid w:val="00882F44"/>
    <w:rsid w:val="00882F91"/>
    <w:rsid w:val="00883B2F"/>
    <w:rsid w:val="00883D4B"/>
    <w:rsid w:val="00884082"/>
    <w:rsid w:val="00884BC3"/>
    <w:rsid w:val="00885219"/>
    <w:rsid w:val="00885791"/>
    <w:rsid w:val="0088631B"/>
    <w:rsid w:val="00886553"/>
    <w:rsid w:val="008866AA"/>
    <w:rsid w:val="00887054"/>
    <w:rsid w:val="008870E7"/>
    <w:rsid w:val="008874BD"/>
    <w:rsid w:val="00887D10"/>
    <w:rsid w:val="00887FD0"/>
    <w:rsid w:val="008905BA"/>
    <w:rsid w:val="00891442"/>
    <w:rsid w:val="00891503"/>
    <w:rsid w:val="00891997"/>
    <w:rsid w:val="00892692"/>
    <w:rsid w:val="00892ED6"/>
    <w:rsid w:val="00893122"/>
    <w:rsid w:val="0089332C"/>
    <w:rsid w:val="00893A60"/>
    <w:rsid w:val="00894CD8"/>
    <w:rsid w:val="00895269"/>
    <w:rsid w:val="00895645"/>
    <w:rsid w:val="00895CC4"/>
    <w:rsid w:val="008967EB"/>
    <w:rsid w:val="00896B98"/>
    <w:rsid w:val="00897414"/>
    <w:rsid w:val="00897F0E"/>
    <w:rsid w:val="00897FA4"/>
    <w:rsid w:val="008A0413"/>
    <w:rsid w:val="008A0F79"/>
    <w:rsid w:val="008A1221"/>
    <w:rsid w:val="008A182E"/>
    <w:rsid w:val="008A240B"/>
    <w:rsid w:val="008A27D6"/>
    <w:rsid w:val="008A2D30"/>
    <w:rsid w:val="008A4081"/>
    <w:rsid w:val="008A4D07"/>
    <w:rsid w:val="008A5E18"/>
    <w:rsid w:val="008A73E3"/>
    <w:rsid w:val="008A73F8"/>
    <w:rsid w:val="008A7F32"/>
    <w:rsid w:val="008B0794"/>
    <w:rsid w:val="008B0D83"/>
    <w:rsid w:val="008B0DCA"/>
    <w:rsid w:val="008B1599"/>
    <w:rsid w:val="008B255E"/>
    <w:rsid w:val="008B275D"/>
    <w:rsid w:val="008B3017"/>
    <w:rsid w:val="008B30C0"/>
    <w:rsid w:val="008B43D8"/>
    <w:rsid w:val="008B458F"/>
    <w:rsid w:val="008B4773"/>
    <w:rsid w:val="008B47CD"/>
    <w:rsid w:val="008B4D25"/>
    <w:rsid w:val="008B4DFC"/>
    <w:rsid w:val="008B54AD"/>
    <w:rsid w:val="008B5CF5"/>
    <w:rsid w:val="008B61A1"/>
    <w:rsid w:val="008C1479"/>
    <w:rsid w:val="008C2716"/>
    <w:rsid w:val="008C2C8D"/>
    <w:rsid w:val="008C2D7B"/>
    <w:rsid w:val="008C356F"/>
    <w:rsid w:val="008C4474"/>
    <w:rsid w:val="008C4521"/>
    <w:rsid w:val="008C49FD"/>
    <w:rsid w:val="008C4AE0"/>
    <w:rsid w:val="008C7D53"/>
    <w:rsid w:val="008D003D"/>
    <w:rsid w:val="008D0E7A"/>
    <w:rsid w:val="008D195C"/>
    <w:rsid w:val="008D2055"/>
    <w:rsid w:val="008D3661"/>
    <w:rsid w:val="008D435E"/>
    <w:rsid w:val="008D44B1"/>
    <w:rsid w:val="008D4B2A"/>
    <w:rsid w:val="008D501A"/>
    <w:rsid w:val="008D58DE"/>
    <w:rsid w:val="008D5A93"/>
    <w:rsid w:val="008D7E89"/>
    <w:rsid w:val="008E0C3E"/>
    <w:rsid w:val="008E1691"/>
    <w:rsid w:val="008E201A"/>
    <w:rsid w:val="008E2694"/>
    <w:rsid w:val="008E2F52"/>
    <w:rsid w:val="008E3F68"/>
    <w:rsid w:val="008E474E"/>
    <w:rsid w:val="008E48EC"/>
    <w:rsid w:val="008E4E1D"/>
    <w:rsid w:val="008E54DD"/>
    <w:rsid w:val="008E6639"/>
    <w:rsid w:val="008E6810"/>
    <w:rsid w:val="008F03E8"/>
    <w:rsid w:val="008F065C"/>
    <w:rsid w:val="008F1E44"/>
    <w:rsid w:val="008F23B2"/>
    <w:rsid w:val="008F28A7"/>
    <w:rsid w:val="008F2E03"/>
    <w:rsid w:val="008F3480"/>
    <w:rsid w:val="008F34FF"/>
    <w:rsid w:val="008F35D7"/>
    <w:rsid w:val="008F36DA"/>
    <w:rsid w:val="008F59B6"/>
    <w:rsid w:val="008F5B0A"/>
    <w:rsid w:val="008F646F"/>
    <w:rsid w:val="008F7495"/>
    <w:rsid w:val="008F7D48"/>
    <w:rsid w:val="008F7E77"/>
    <w:rsid w:val="0090093E"/>
    <w:rsid w:val="00902782"/>
    <w:rsid w:val="009030D4"/>
    <w:rsid w:val="00903398"/>
    <w:rsid w:val="009044BF"/>
    <w:rsid w:val="00904F48"/>
    <w:rsid w:val="00904FAE"/>
    <w:rsid w:val="009057E3"/>
    <w:rsid w:val="00905B7F"/>
    <w:rsid w:val="00905DEB"/>
    <w:rsid w:val="00906EF0"/>
    <w:rsid w:val="00906F25"/>
    <w:rsid w:val="0090727E"/>
    <w:rsid w:val="00907519"/>
    <w:rsid w:val="00907E05"/>
    <w:rsid w:val="00907F4C"/>
    <w:rsid w:val="00910600"/>
    <w:rsid w:val="009106CE"/>
    <w:rsid w:val="00910A3C"/>
    <w:rsid w:val="0091146A"/>
    <w:rsid w:val="00912B78"/>
    <w:rsid w:val="00912D0C"/>
    <w:rsid w:val="00913A21"/>
    <w:rsid w:val="00913CDA"/>
    <w:rsid w:val="00914424"/>
    <w:rsid w:val="009146CF"/>
    <w:rsid w:val="00914880"/>
    <w:rsid w:val="0091529C"/>
    <w:rsid w:val="009154D5"/>
    <w:rsid w:val="0091561C"/>
    <w:rsid w:val="009158C9"/>
    <w:rsid w:val="00915A52"/>
    <w:rsid w:val="00915B8C"/>
    <w:rsid w:val="0091630A"/>
    <w:rsid w:val="00917CFE"/>
    <w:rsid w:val="00917FD5"/>
    <w:rsid w:val="009205C3"/>
    <w:rsid w:val="00921516"/>
    <w:rsid w:val="00921ED9"/>
    <w:rsid w:val="009222EB"/>
    <w:rsid w:val="00922325"/>
    <w:rsid w:val="00922F90"/>
    <w:rsid w:val="009233E3"/>
    <w:rsid w:val="0092502E"/>
    <w:rsid w:val="009250CC"/>
    <w:rsid w:val="00925F52"/>
    <w:rsid w:val="009260CB"/>
    <w:rsid w:val="009260F1"/>
    <w:rsid w:val="00927192"/>
    <w:rsid w:val="00927E27"/>
    <w:rsid w:val="00927FC1"/>
    <w:rsid w:val="00930180"/>
    <w:rsid w:val="00930C9C"/>
    <w:rsid w:val="00930D0F"/>
    <w:rsid w:val="009312EB"/>
    <w:rsid w:val="00932BDD"/>
    <w:rsid w:val="00932D2A"/>
    <w:rsid w:val="009337AE"/>
    <w:rsid w:val="009340FE"/>
    <w:rsid w:val="00934186"/>
    <w:rsid w:val="0093501E"/>
    <w:rsid w:val="00935728"/>
    <w:rsid w:val="00935CC9"/>
    <w:rsid w:val="009368F4"/>
    <w:rsid w:val="00937939"/>
    <w:rsid w:val="00940236"/>
    <w:rsid w:val="009414A9"/>
    <w:rsid w:val="009415D8"/>
    <w:rsid w:val="00941760"/>
    <w:rsid w:val="009417CA"/>
    <w:rsid w:val="0094204F"/>
    <w:rsid w:val="00942878"/>
    <w:rsid w:val="0094310D"/>
    <w:rsid w:val="00943AEB"/>
    <w:rsid w:val="009448A3"/>
    <w:rsid w:val="0094512A"/>
    <w:rsid w:val="0094543F"/>
    <w:rsid w:val="0094720A"/>
    <w:rsid w:val="00950067"/>
    <w:rsid w:val="009504DE"/>
    <w:rsid w:val="00950B6A"/>
    <w:rsid w:val="00950BA8"/>
    <w:rsid w:val="00950CDD"/>
    <w:rsid w:val="0095112A"/>
    <w:rsid w:val="0095234F"/>
    <w:rsid w:val="00952A36"/>
    <w:rsid w:val="00952B1B"/>
    <w:rsid w:val="00953682"/>
    <w:rsid w:val="00953FD7"/>
    <w:rsid w:val="009541C0"/>
    <w:rsid w:val="00954A5C"/>
    <w:rsid w:val="009559BF"/>
    <w:rsid w:val="009564EF"/>
    <w:rsid w:val="0095708B"/>
    <w:rsid w:val="009570E6"/>
    <w:rsid w:val="009571AC"/>
    <w:rsid w:val="009600C6"/>
    <w:rsid w:val="0096377A"/>
    <w:rsid w:val="00963C60"/>
    <w:rsid w:val="00963DD0"/>
    <w:rsid w:val="00964190"/>
    <w:rsid w:val="00964C93"/>
    <w:rsid w:val="009661E9"/>
    <w:rsid w:val="00966764"/>
    <w:rsid w:val="009669F6"/>
    <w:rsid w:val="00967215"/>
    <w:rsid w:val="009678B7"/>
    <w:rsid w:val="009679CB"/>
    <w:rsid w:val="00970C29"/>
    <w:rsid w:val="009714AC"/>
    <w:rsid w:val="00971F5F"/>
    <w:rsid w:val="0097228D"/>
    <w:rsid w:val="009722F0"/>
    <w:rsid w:val="0097260D"/>
    <w:rsid w:val="00972D1C"/>
    <w:rsid w:val="00973BE4"/>
    <w:rsid w:val="009747CA"/>
    <w:rsid w:val="00975A72"/>
    <w:rsid w:val="0097600D"/>
    <w:rsid w:val="009761BB"/>
    <w:rsid w:val="0097620C"/>
    <w:rsid w:val="009767BD"/>
    <w:rsid w:val="009769B4"/>
    <w:rsid w:val="00976F78"/>
    <w:rsid w:val="00977824"/>
    <w:rsid w:val="0098047D"/>
    <w:rsid w:val="009805F7"/>
    <w:rsid w:val="00981C59"/>
    <w:rsid w:val="00982308"/>
    <w:rsid w:val="00983786"/>
    <w:rsid w:val="009837F9"/>
    <w:rsid w:val="00983A76"/>
    <w:rsid w:val="00984360"/>
    <w:rsid w:val="00985511"/>
    <w:rsid w:val="0098640A"/>
    <w:rsid w:val="00986F74"/>
    <w:rsid w:val="00987CAB"/>
    <w:rsid w:val="0099060F"/>
    <w:rsid w:val="00990C87"/>
    <w:rsid w:val="00991335"/>
    <w:rsid w:val="00991B10"/>
    <w:rsid w:val="0099211C"/>
    <w:rsid w:val="00993A4A"/>
    <w:rsid w:val="009943F3"/>
    <w:rsid w:val="00994E47"/>
    <w:rsid w:val="009951A2"/>
    <w:rsid w:val="00997060"/>
    <w:rsid w:val="0099748C"/>
    <w:rsid w:val="009976F9"/>
    <w:rsid w:val="00997816"/>
    <w:rsid w:val="0099786D"/>
    <w:rsid w:val="009A0502"/>
    <w:rsid w:val="009A2578"/>
    <w:rsid w:val="009A2A3C"/>
    <w:rsid w:val="009A333F"/>
    <w:rsid w:val="009A36DA"/>
    <w:rsid w:val="009A47CA"/>
    <w:rsid w:val="009A4A3E"/>
    <w:rsid w:val="009A5856"/>
    <w:rsid w:val="009A5CD0"/>
    <w:rsid w:val="009A69D8"/>
    <w:rsid w:val="009A721D"/>
    <w:rsid w:val="009B074C"/>
    <w:rsid w:val="009B15C2"/>
    <w:rsid w:val="009B1642"/>
    <w:rsid w:val="009B1B51"/>
    <w:rsid w:val="009B32F7"/>
    <w:rsid w:val="009B3B7F"/>
    <w:rsid w:val="009B4589"/>
    <w:rsid w:val="009B483D"/>
    <w:rsid w:val="009B54D0"/>
    <w:rsid w:val="009B5CE4"/>
    <w:rsid w:val="009B67F3"/>
    <w:rsid w:val="009B7DBD"/>
    <w:rsid w:val="009B7EDC"/>
    <w:rsid w:val="009C074E"/>
    <w:rsid w:val="009C16F8"/>
    <w:rsid w:val="009C2171"/>
    <w:rsid w:val="009C2971"/>
    <w:rsid w:val="009C3154"/>
    <w:rsid w:val="009C39E9"/>
    <w:rsid w:val="009C3BAD"/>
    <w:rsid w:val="009C4091"/>
    <w:rsid w:val="009C46DD"/>
    <w:rsid w:val="009C5CFE"/>
    <w:rsid w:val="009C5D00"/>
    <w:rsid w:val="009C5F82"/>
    <w:rsid w:val="009C604F"/>
    <w:rsid w:val="009D02AC"/>
    <w:rsid w:val="009D0518"/>
    <w:rsid w:val="009D206D"/>
    <w:rsid w:val="009D2165"/>
    <w:rsid w:val="009D2E23"/>
    <w:rsid w:val="009D3B55"/>
    <w:rsid w:val="009D3D84"/>
    <w:rsid w:val="009D70F8"/>
    <w:rsid w:val="009E3483"/>
    <w:rsid w:val="009E4AF8"/>
    <w:rsid w:val="009E665E"/>
    <w:rsid w:val="009E6888"/>
    <w:rsid w:val="009E6B45"/>
    <w:rsid w:val="009E74DE"/>
    <w:rsid w:val="009F0241"/>
    <w:rsid w:val="009F192F"/>
    <w:rsid w:val="009F2287"/>
    <w:rsid w:val="009F30A1"/>
    <w:rsid w:val="009F43D5"/>
    <w:rsid w:val="009F48D6"/>
    <w:rsid w:val="009F4A47"/>
    <w:rsid w:val="009F56EE"/>
    <w:rsid w:val="009F5C06"/>
    <w:rsid w:val="009F5EB3"/>
    <w:rsid w:val="009F6F51"/>
    <w:rsid w:val="00A012AB"/>
    <w:rsid w:val="00A021E9"/>
    <w:rsid w:val="00A029A4"/>
    <w:rsid w:val="00A02A2A"/>
    <w:rsid w:val="00A02AB7"/>
    <w:rsid w:val="00A03045"/>
    <w:rsid w:val="00A03EB1"/>
    <w:rsid w:val="00A0528E"/>
    <w:rsid w:val="00A0683A"/>
    <w:rsid w:val="00A07188"/>
    <w:rsid w:val="00A077D2"/>
    <w:rsid w:val="00A10C9C"/>
    <w:rsid w:val="00A11094"/>
    <w:rsid w:val="00A11BB5"/>
    <w:rsid w:val="00A11D7D"/>
    <w:rsid w:val="00A13A56"/>
    <w:rsid w:val="00A1415D"/>
    <w:rsid w:val="00A14782"/>
    <w:rsid w:val="00A14BCB"/>
    <w:rsid w:val="00A155DA"/>
    <w:rsid w:val="00A15ED9"/>
    <w:rsid w:val="00A1692A"/>
    <w:rsid w:val="00A16CE7"/>
    <w:rsid w:val="00A16DFE"/>
    <w:rsid w:val="00A17692"/>
    <w:rsid w:val="00A176DD"/>
    <w:rsid w:val="00A178A9"/>
    <w:rsid w:val="00A2008D"/>
    <w:rsid w:val="00A208C6"/>
    <w:rsid w:val="00A214DF"/>
    <w:rsid w:val="00A21A8E"/>
    <w:rsid w:val="00A21B03"/>
    <w:rsid w:val="00A235E4"/>
    <w:rsid w:val="00A24892"/>
    <w:rsid w:val="00A248E7"/>
    <w:rsid w:val="00A25124"/>
    <w:rsid w:val="00A25394"/>
    <w:rsid w:val="00A25472"/>
    <w:rsid w:val="00A258BC"/>
    <w:rsid w:val="00A2620D"/>
    <w:rsid w:val="00A30018"/>
    <w:rsid w:val="00A30FD5"/>
    <w:rsid w:val="00A315FD"/>
    <w:rsid w:val="00A32536"/>
    <w:rsid w:val="00A32D16"/>
    <w:rsid w:val="00A348FC"/>
    <w:rsid w:val="00A34AB3"/>
    <w:rsid w:val="00A35AD9"/>
    <w:rsid w:val="00A36029"/>
    <w:rsid w:val="00A361E2"/>
    <w:rsid w:val="00A37892"/>
    <w:rsid w:val="00A379E8"/>
    <w:rsid w:val="00A400F5"/>
    <w:rsid w:val="00A40610"/>
    <w:rsid w:val="00A4159C"/>
    <w:rsid w:val="00A417F5"/>
    <w:rsid w:val="00A41CDB"/>
    <w:rsid w:val="00A421DC"/>
    <w:rsid w:val="00A429D3"/>
    <w:rsid w:val="00A42AEB"/>
    <w:rsid w:val="00A42DA4"/>
    <w:rsid w:val="00A43752"/>
    <w:rsid w:val="00A43890"/>
    <w:rsid w:val="00A43AE6"/>
    <w:rsid w:val="00A4481D"/>
    <w:rsid w:val="00A4485E"/>
    <w:rsid w:val="00A4702F"/>
    <w:rsid w:val="00A508D6"/>
    <w:rsid w:val="00A52488"/>
    <w:rsid w:val="00A53401"/>
    <w:rsid w:val="00A538D4"/>
    <w:rsid w:val="00A53AF5"/>
    <w:rsid w:val="00A5542C"/>
    <w:rsid w:val="00A56420"/>
    <w:rsid w:val="00A569F9"/>
    <w:rsid w:val="00A56B3F"/>
    <w:rsid w:val="00A56FE8"/>
    <w:rsid w:val="00A57872"/>
    <w:rsid w:val="00A579ED"/>
    <w:rsid w:val="00A60DA1"/>
    <w:rsid w:val="00A615A6"/>
    <w:rsid w:val="00A6162A"/>
    <w:rsid w:val="00A62A18"/>
    <w:rsid w:val="00A62CA4"/>
    <w:rsid w:val="00A631FF"/>
    <w:rsid w:val="00A6328E"/>
    <w:rsid w:val="00A63993"/>
    <w:rsid w:val="00A63F9D"/>
    <w:rsid w:val="00A64188"/>
    <w:rsid w:val="00A64C3C"/>
    <w:rsid w:val="00A65660"/>
    <w:rsid w:val="00A6635B"/>
    <w:rsid w:val="00A665CE"/>
    <w:rsid w:val="00A67570"/>
    <w:rsid w:val="00A67904"/>
    <w:rsid w:val="00A67A3C"/>
    <w:rsid w:val="00A70728"/>
    <w:rsid w:val="00A7102E"/>
    <w:rsid w:val="00A72202"/>
    <w:rsid w:val="00A745A3"/>
    <w:rsid w:val="00A74918"/>
    <w:rsid w:val="00A74996"/>
    <w:rsid w:val="00A74E8B"/>
    <w:rsid w:val="00A75E78"/>
    <w:rsid w:val="00A769C0"/>
    <w:rsid w:val="00A76F59"/>
    <w:rsid w:val="00A80378"/>
    <w:rsid w:val="00A8168E"/>
    <w:rsid w:val="00A82E6A"/>
    <w:rsid w:val="00A83D9A"/>
    <w:rsid w:val="00A859B0"/>
    <w:rsid w:val="00A85E05"/>
    <w:rsid w:val="00A85F3C"/>
    <w:rsid w:val="00A8675E"/>
    <w:rsid w:val="00A86BD8"/>
    <w:rsid w:val="00A877EF"/>
    <w:rsid w:val="00A9063A"/>
    <w:rsid w:val="00A90C6D"/>
    <w:rsid w:val="00A90DDD"/>
    <w:rsid w:val="00A914B3"/>
    <w:rsid w:val="00A91E86"/>
    <w:rsid w:val="00A91F20"/>
    <w:rsid w:val="00A92AD8"/>
    <w:rsid w:val="00A9331E"/>
    <w:rsid w:val="00A935EA"/>
    <w:rsid w:val="00A9445F"/>
    <w:rsid w:val="00A94923"/>
    <w:rsid w:val="00A94CD9"/>
    <w:rsid w:val="00A94EED"/>
    <w:rsid w:val="00A951BC"/>
    <w:rsid w:val="00A957E8"/>
    <w:rsid w:val="00A95E91"/>
    <w:rsid w:val="00A964CF"/>
    <w:rsid w:val="00A979A9"/>
    <w:rsid w:val="00A97BCB"/>
    <w:rsid w:val="00A97D88"/>
    <w:rsid w:val="00A97DB6"/>
    <w:rsid w:val="00A97DF0"/>
    <w:rsid w:val="00AA0338"/>
    <w:rsid w:val="00AA20F9"/>
    <w:rsid w:val="00AA33FE"/>
    <w:rsid w:val="00AA4055"/>
    <w:rsid w:val="00AA4450"/>
    <w:rsid w:val="00AA5C50"/>
    <w:rsid w:val="00AA5C63"/>
    <w:rsid w:val="00AA7125"/>
    <w:rsid w:val="00AA7488"/>
    <w:rsid w:val="00AA7AEF"/>
    <w:rsid w:val="00AA7B79"/>
    <w:rsid w:val="00AB010C"/>
    <w:rsid w:val="00AB03BB"/>
    <w:rsid w:val="00AB0765"/>
    <w:rsid w:val="00AB1289"/>
    <w:rsid w:val="00AB2C75"/>
    <w:rsid w:val="00AB33A1"/>
    <w:rsid w:val="00AB3544"/>
    <w:rsid w:val="00AB489C"/>
    <w:rsid w:val="00AB4E8A"/>
    <w:rsid w:val="00AB58F9"/>
    <w:rsid w:val="00AB6DD2"/>
    <w:rsid w:val="00AC0108"/>
    <w:rsid w:val="00AC0C15"/>
    <w:rsid w:val="00AC19F0"/>
    <w:rsid w:val="00AC1AD4"/>
    <w:rsid w:val="00AC20B3"/>
    <w:rsid w:val="00AC2C82"/>
    <w:rsid w:val="00AC2E99"/>
    <w:rsid w:val="00AC356B"/>
    <w:rsid w:val="00AC3988"/>
    <w:rsid w:val="00AC4466"/>
    <w:rsid w:val="00AC5708"/>
    <w:rsid w:val="00AC5EF4"/>
    <w:rsid w:val="00AC702C"/>
    <w:rsid w:val="00AC7CA9"/>
    <w:rsid w:val="00AD10AA"/>
    <w:rsid w:val="00AD1842"/>
    <w:rsid w:val="00AD1EF3"/>
    <w:rsid w:val="00AD2109"/>
    <w:rsid w:val="00AD3493"/>
    <w:rsid w:val="00AD3BB8"/>
    <w:rsid w:val="00AD6124"/>
    <w:rsid w:val="00AD6964"/>
    <w:rsid w:val="00AD7406"/>
    <w:rsid w:val="00AD7D0D"/>
    <w:rsid w:val="00AE0A5D"/>
    <w:rsid w:val="00AE17C4"/>
    <w:rsid w:val="00AE1905"/>
    <w:rsid w:val="00AE1CEC"/>
    <w:rsid w:val="00AE26E9"/>
    <w:rsid w:val="00AE3BDE"/>
    <w:rsid w:val="00AE45A9"/>
    <w:rsid w:val="00AE5F7A"/>
    <w:rsid w:val="00AE5FBC"/>
    <w:rsid w:val="00AE66C4"/>
    <w:rsid w:val="00AE7329"/>
    <w:rsid w:val="00AE7646"/>
    <w:rsid w:val="00AE7FE4"/>
    <w:rsid w:val="00AF0558"/>
    <w:rsid w:val="00AF0C9B"/>
    <w:rsid w:val="00AF17BE"/>
    <w:rsid w:val="00AF1E86"/>
    <w:rsid w:val="00AF3503"/>
    <w:rsid w:val="00AF4091"/>
    <w:rsid w:val="00AF4167"/>
    <w:rsid w:val="00AF5FDD"/>
    <w:rsid w:val="00AF7A40"/>
    <w:rsid w:val="00AF7CDD"/>
    <w:rsid w:val="00AF7DEC"/>
    <w:rsid w:val="00B00313"/>
    <w:rsid w:val="00B00329"/>
    <w:rsid w:val="00B00E4A"/>
    <w:rsid w:val="00B01870"/>
    <w:rsid w:val="00B01A48"/>
    <w:rsid w:val="00B022A4"/>
    <w:rsid w:val="00B025B4"/>
    <w:rsid w:val="00B0324F"/>
    <w:rsid w:val="00B0380A"/>
    <w:rsid w:val="00B03A61"/>
    <w:rsid w:val="00B056D3"/>
    <w:rsid w:val="00B059CE"/>
    <w:rsid w:val="00B062D4"/>
    <w:rsid w:val="00B06647"/>
    <w:rsid w:val="00B06764"/>
    <w:rsid w:val="00B07056"/>
    <w:rsid w:val="00B1003A"/>
    <w:rsid w:val="00B108E7"/>
    <w:rsid w:val="00B10A53"/>
    <w:rsid w:val="00B11D3D"/>
    <w:rsid w:val="00B12684"/>
    <w:rsid w:val="00B14221"/>
    <w:rsid w:val="00B143CB"/>
    <w:rsid w:val="00B14F70"/>
    <w:rsid w:val="00B14FE2"/>
    <w:rsid w:val="00B156EB"/>
    <w:rsid w:val="00B15946"/>
    <w:rsid w:val="00B15DE9"/>
    <w:rsid w:val="00B16058"/>
    <w:rsid w:val="00B16ACB"/>
    <w:rsid w:val="00B17000"/>
    <w:rsid w:val="00B179C8"/>
    <w:rsid w:val="00B17B58"/>
    <w:rsid w:val="00B17D62"/>
    <w:rsid w:val="00B17F3B"/>
    <w:rsid w:val="00B203E7"/>
    <w:rsid w:val="00B20682"/>
    <w:rsid w:val="00B20F08"/>
    <w:rsid w:val="00B2130F"/>
    <w:rsid w:val="00B2228F"/>
    <w:rsid w:val="00B225AD"/>
    <w:rsid w:val="00B22E80"/>
    <w:rsid w:val="00B2439D"/>
    <w:rsid w:val="00B24692"/>
    <w:rsid w:val="00B24ADF"/>
    <w:rsid w:val="00B26124"/>
    <w:rsid w:val="00B26A24"/>
    <w:rsid w:val="00B270C9"/>
    <w:rsid w:val="00B30736"/>
    <w:rsid w:val="00B30F2A"/>
    <w:rsid w:val="00B32B37"/>
    <w:rsid w:val="00B32F1A"/>
    <w:rsid w:val="00B347DB"/>
    <w:rsid w:val="00B3505B"/>
    <w:rsid w:val="00B35122"/>
    <w:rsid w:val="00B36367"/>
    <w:rsid w:val="00B36AF5"/>
    <w:rsid w:val="00B37BC4"/>
    <w:rsid w:val="00B40144"/>
    <w:rsid w:val="00B40284"/>
    <w:rsid w:val="00B4037F"/>
    <w:rsid w:val="00B405F6"/>
    <w:rsid w:val="00B406DD"/>
    <w:rsid w:val="00B41DA3"/>
    <w:rsid w:val="00B41F7F"/>
    <w:rsid w:val="00B41FBF"/>
    <w:rsid w:val="00B438DE"/>
    <w:rsid w:val="00B43C08"/>
    <w:rsid w:val="00B45279"/>
    <w:rsid w:val="00B452FC"/>
    <w:rsid w:val="00B45FF8"/>
    <w:rsid w:val="00B469E3"/>
    <w:rsid w:val="00B46C38"/>
    <w:rsid w:val="00B47820"/>
    <w:rsid w:val="00B50454"/>
    <w:rsid w:val="00B51A2D"/>
    <w:rsid w:val="00B52359"/>
    <w:rsid w:val="00B534A7"/>
    <w:rsid w:val="00B54A98"/>
    <w:rsid w:val="00B54D48"/>
    <w:rsid w:val="00B551A9"/>
    <w:rsid w:val="00B56005"/>
    <w:rsid w:val="00B56693"/>
    <w:rsid w:val="00B566E8"/>
    <w:rsid w:val="00B5684D"/>
    <w:rsid w:val="00B56928"/>
    <w:rsid w:val="00B56BCA"/>
    <w:rsid w:val="00B5706A"/>
    <w:rsid w:val="00B57B91"/>
    <w:rsid w:val="00B60146"/>
    <w:rsid w:val="00B60C33"/>
    <w:rsid w:val="00B60CB1"/>
    <w:rsid w:val="00B60D21"/>
    <w:rsid w:val="00B61D4B"/>
    <w:rsid w:val="00B624D8"/>
    <w:rsid w:val="00B627D3"/>
    <w:rsid w:val="00B62ABF"/>
    <w:rsid w:val="00B63713"/>
    <w:rsid w:val="00B639E3"/>
    <w:rsid w:val="00B645EB"/>
    <w:rsid w:val="00B64F76"/>
    <w:rsid w:val="00B6537A"/>
    <w:rsid w:val="00B6555D"/>
    <w:rsid w:val="00B6601E"/>
    <w:rsid w:val="00B66150"/>
    <w:rsid w:val="00B664FA"/>
    <w:rsid w:val="00B67E2F"/>
    <w:rsid w:val="00B67FEF"/>
    <w:rsid w:val="00B704A7"/>
    <w:rsid w:val="00B712B5"/>
    <w:rsid w:val="00B71CEF"/>
    <w:rsid w:val="00B71F63"/>
    <w:rsid w:val="00B72B84"/>
    <w:rsid w:val="00B72EBC"/>
    <w:rsid w:val="00B744FE"/>
    <w:rsid w:val="00B74FAA"/>
    <w:rsid w:val="00B758A0"/>
    <w:rsid w:val="00B76556"/>
    <w:rsid w:val="00B766D3"/>
    <w:rsid w:val="00B76C23"/>
    <w:rsid w:val="00B77070"/>
    <w:rsid w:val="00B77640"/>
    <w:rsid w:val="00B77805"/>
    <w:rsid w:val="00B77AA7"/>
    <w:rsid w:val="00B77C88"/>
    <w:rsid w:val="00B801BA"/>
    <w:rsid w:val="00B80BD3"/>
    <w:rsid w:val="00B810B8"/>
    <w:rsid w:val="00B81161"/>
    <w:rsid w:val="00B8140C"/>
    <w:rsid w:val="00B81595"/>
    <w:rsid w:val="00B816DA"/>
    <w:rsid w:val="00B817C8"/>
    <w:rsid w:val="00B81E7E"/>
    <w:rsid w:val="00B821F6"/>
    <w:rsid w:val="00B826F3"/>
    <w:rsid w:val="00B8303A"/>
    <w:rsid w:val="00B831FB"/>
    <w:rsid w:val="00B83B96"/>
    <w:rsid w:val="00B83FFF"/>
    <w:rsid w:val="00B8545F"/>
    <w:rsid w:val="00B85B92"/>
    <w:rsid w:val="00B85F31"/>
    <w:rsid w:val="00B874CC"/>
    <w:rsid w:val="00B87700"/>
    <w:rsid w:val="00B87C7A"/>
    <w:rsid w:val="00B901A9"/>
    <w:rsid w:val="00B906D3"/>
    <w:rsid w:val="00B921A7"/>
    <w:rsid w:val="00B92B46"/>
    <w:rsid w:val="00B92EDB"/>
    <w:rsid w:val="00B93DB1"/>
    <w:rsid w:val="00B941CA"/>
    <w:rsid w:val="00B9480C"/>
    <w:rsid w:val="00B94932"/>
    <w:rsid w:val="00B94BE3"/>
    <w:rsid w:val="00B94DED"/>
    <w:rsid w:val="00B94F04"/>
    <w:rsid w:val="00B951DF"/>
    <w:rsid w:val="00B95641"/>
    <w:rsid w:val="00B95E47"/>
    <w:rsid w:val="00B95EB6"/>
    <w:rsid w:val="00B95FEA"/>
    <w:rsid w:val="00B963AA"/>
    <w:rsid w:val="00B96E1B"/>
    <w:rsid w:val="00B970ED"/>
    <w:rsid w:val="00B972F8"/>
    <w:rsid w:val="00BA1E68"/>
    <w:rsid w:val="00BA21FC"/>
    <w:rsid w:val="00BA4B97"/>
    <w:rsid w:val="00BA4FED"/>
    <w:rsid w:val="00BA5527"/>
    <w:rsid w:val="00BA58D8"/>
    <w:rsid w:val="00BA59C1"/>
    <w:rsid w:val="00BA5BCC"/>
    <w:rsid w:val="00BA5FEC"/>
    <w:rsid w:val="00BA6482"/>
    <w:rsid w:val="00BA6875"/>
    <w:rsid w:val="00BA687C"/>
    <w:rsid w:val="00BA6EDA"/>
    <w:rsid w:val="00BA72C6"/>
    <w:rsid w:val="00BA7DEF"/>
    <w:rsid w:val="00BB02AF"/>
    <w:rsid w:val="00BB06B7"/>
    <w:rsid w:val="00BB0B3F"/>
    <w:rsid w:val="00BB0C0C"/>
    <w:rsid w:val="00BB13F9"/>
    <w:rsid w:val="00BB144D"/>
    <w:rsid w:val="00BB15A1"/>
    <w:rsid w:val="00BB1FBA"/>
    <w:rsid w:val="00BB231A"/>
    <w:rsid w:val="00BB3294"/>
    <w:rsid w:val="00BB3C8F"/>
    <w:rsid w:val="00BB43CD"/>
    <w:rsid w:val="00BB493C"/>
    <w:rsid w:val="00BB49F8"/>
    <w:rsid w:val="00BB5A38"/>
    <w:rsid w:val="00BB5B85"/>
    <w:rsid w:val="00BB5D5F"/>
    <w:rsid w:val="00BC0384"/>
    <w:rsid w:val="00BC1064"/>
    <w:rsid w:val="00BC1B58"/>
    <w:rsid w:val="00BC1C94"/>
    <w:rsid w:val="00BC3292"/>
    <w:rsid w:val="00BC34E3"/>
    <w:rsid w:val="00BC461E"/>
    <w:rsid w:val="00BC5258"/>
    <w:rsid w:val="00BC5A3B"/>
    <w:rsid w:val="00BC5D61"/>
    <w:rsid w:val="00BC62BE"/>
    <w:rsid w:val="00BC6703"/>
    <w:rsid w:val="00BC6D2C"/>
    <w:rsid w:val="00BC7A7F"/>
    <w:rsid w:val="00BD0C20"/>
    <w:rsid w:val="00BD18DA"/>
    <w:rsid w:val="00BD2849"/>
    <w:rsid w:val="00BD2ECA"/>
    <w:rsid w:val="00BD35D9"/>
    <w:rsid w:val="00BD4074"/>
    <w:rsid w:val="00BD453E"/>
    <w:rsid w:val="00BD5AF2"/>
    <w:rsid w:val="00BD7609"/>
    <w:rsid w:val="00BD77EA"/>
    <w:rsid w:val="00BE1B2E"/>
    <w:rsid w:val="00BE267A"/>
    <w:rsid w:val="00BE29ED"/>
    <w:rsid w:val="00BE33F9"/>
    <w:rsid w:val="00BE39EC"/>
    <w:rsid w:val="00BE44F4"/>
    <w:rsid w:val="00BE47A0"/>
    <w:rsid w:val="00BE5887"/>
    <w:rsid w:val="00BE6E73"/>
    <w:rsid w:val="00BE6F68"/>
    <w:rsid w:val="00BE6FC6"/>
    <w:rsid w:val="00BE7133"/>
    <w:rsid w:val="00BE7365"/>
    <w:rsid w:val="00BE7C8B"/>
    <w:rsid w:val="00BF0930"/>
    <w:rsid w:val="00BF0A58"/>
    <w:rsid w:val="00BF0E81"/>
    <w:rsid w:val="00BF1629"/>
    <w:rsid w:val="00BF1927"/>
    <w:rsid w:val="00BF1DAA"/>
    <w:rsid w:val="00BF2A44"/>
    <w:rsid w:val="00BF3E36"/>
    <w:rsid w:val="00BF482E"/>
    <w:rsid w:val="00BF64F9"/>
    <w:rsid w:val="00BF67BC"/>
    <w:rsid w:val="00BF6AC9"/>
    <w:rsid w:val="00BF7306"/>
    <w:rsid w:val="00C00336"/>
    <w:rsid w:val="00C00602"/>
    <w:rsid w:val="00C00A8C"/>
    <w:rsid w:val="00C012B4"/>
    <w:rsid w:val="00C01E9D"/>
    <w:rsid w:val="00C022C3"/>
    <w:rsid w:val="00C0297B"/>
    <w:rsid w:val="00C03062"/>
    <w:rsid w:val="00C03ADE"/>
    <w:rsid w:val="00C041F2"/>
    <w:rsid w:val="00C046B7"/>
    <w:rsid w:val="00C048BF"/>
    <w:rsid w:val="00C04C64"/>
    <w:rsid w:val="00C04CDD"/>
    <w:rsid w:val="00C04DE3"/>
    <w:rsid w:val="00C05339"/>
    <w:rsid w:val="00C057B0"/>
    <w:rsid w:val="00C059D4"/>
    <w:rsid w:val="00C06273"/>
    <w:rsid w:val="00C068CC"/>
    <w:rsid w:val="00C069BA"/>
    <w:rsid w:val="00C07CB6"/>
    <w:rsid w:val="00C1046B"/>
    <w:rsid w:val="00C10644"/>
    <w:rsid w:val="00C107D6"/>
    <w:rsid w:val="00C10A5C"/>
    <w:rsid w:val="00C11080"/>
    <w:rsid w:val="00C11C19"/>
    <w:rsid w:val="00C11CA8"/>
    <w:rsid w:val="00C11D3F"/>
    <w:rsid w:val="00C12816"/>
    <w:rsid w:val="00C134D6"/>
    <w:rsid w:val="00C13BE1"/>
    <w:rsid w:val="00C14B2E"/>
    <w:rsid w:val="00C158ED"/>
    <w:rsid w:val="00C15C11"/>
    <w:rsid w:val="00C15EC9"/>
    <w:rsid w:val="00C16846"/>
    <w:rsid w:val="00C16DA9"/>
    <w:rsid w:val="00C2062E"/>
    <w:rsid w:val="00C20ECF"/>
    <w:rsid w:val="00C21F44"/>
    <w:rsid w:val="00C2266A"/>
    <w:rsid w:val="00C23DD3"/>
    <w:rsid w:val="00C23F6C"/>
    <w:rsid w:val="00C24048"/>
    <w:rsid w:val="00C241F9"/>
    <w:rsid w:val="00C24263"/>
    <w:rsid w:val="00C25944"/>
    <w:rsid w:val="00C25EEA"/>
    <w:rsid w:val="00C260BE"/>
    <w:rsid w:val="00C2675F"/>
    <w:rsid w:val="00C27C11"/>
    <w:rsid w:val="00C317D6"/>
    <w:rsid w:val="00C31E1C"/>
    <w:rsid w:val="00C328B9"/>
    <w:rsid w:val="00C34DA1"/>
    <w:rsid w:val="00C34FA6"/>
    <w:rsid w:val="00C35306"/>
    <w:rsid w:val="00C35877"/>
    <w:rsid w:val="00C35FA9"/>
    <w:rsid w:val="00C3662C"/>
    <w:rsid w:val="00C36B8B"/>
    <w:rsid w:val="00C37579"/>
    <w:rsid w:val="00C37A48"/>
    <w:rsid w:val="00C37FFE"/>
    <w:rsid w:val="00C413A4"/>
    <w:rsid w:val="00C41B8A"/>
    <w:rsid w:val="00C42D88"/>
    <w:rsid w:val="00C4338A"/>
    <w:rsid w:val="00C435D1"/>
    <w:rsid w:val="00C43F5A"/>
    <w:rsid w:val="00C446AF"/>
    <w:rsid w:val="00C44EB2"/>
    <w:rsid w:val="00C45C40"/>
    <w:rsid w:val="00C46104"/>
    <w:rsid w:val="00C470BA"/>
    <w:rsid w:val="00C5051B"/>
    <w:rsid w:val="00C50F06"/>
    <w:rsid w:val="00C50FE5"/>
    <w:rsid w:val="00C515CD"/>
    <w:rsid w:val="00C5214A"/>
    <w:rsid w:val="00C5229F"/>
    <w:rsid w:val="00C54084"/>
    <w:rsid w:val="00C54121"/>
    <w:rsid w:val="00C5498C"/>
    <w:rsid w:val="00C55021"/>
    <w:rsid w:val="00C55C2A"/>
    <w:rsid w:val="00C566DE"/>
    <w:rsid w:val="00C56899"/>
    <w:rsid w:val="00C56CBF"/>
    <w:rsid w:val="00C56D39"/>
    <w:rsid w:val="00C57E00"/>
    <w:rsid w:val="00C61017"/>
    <w:rsid w:val="00C6158C"/>
    <w:rsid w:val="00C619FC"/>
    <w:rsid w:val="00C61C9A"/>
    <w:rsid w:val="00C64291"/>
    <w:rsid w:val="00C64B7E"/>
    <w:rsid w:val="00C65C2C"/>
    <w:rsid w:val="00C66825"/>
    <w:rsid w:val="00C6784C"/>
    <w:rsid w:val="00C700B0"/>
    <w:rsid w:val="00C71CC7"/>
    <w:rsid w:val="00C7260A"/>
    <w:rsid w:val="00C73B2D"/>
    <w:rsid w:val="00C741F2"/>
    <w:rsid w:val="00C74A16"/>
    <w:rsid w:val="00C75DA6"/>
    <w:rsid w:val="00C75DF1"/>
    <w:rsid w:val="00C76840"/>
    <w:rsid w:val="00C76869"/>
    <w:rsid w:val="00C76DFC"/>
    <w:rsid w:val="00C77280"/>
    <w:rsid w:val="00C77A08"/>
    <w:rsid w:val="00C8112F"/>
    <w:rsid w:val="00C819BC"/>
    <w:rsid w:val="00C81F1C"/>
    <w:rsid w:val="00C820AA"/>
    <w:rsid w:val="00C82259"/>
    <w:rsid w:val="00C83D6C"/>
    <w:rsid w:val="00C8438D"/>
    <w:rsid w:val="00C84413"/>
    <w:rsid w:val="00C847E0"/>
    <w:rsid w:val="00C84AFF"/>
    <w:rsid w:val="00C866B3"/>
    <w:rsid w:val="00C86B60"/>
    <w:rsid w:val="00C87286"/>
    <w:rsid w:val="00C90BA0"/>
    <w:rsid w:val="00C90C52"/>
    <w:rsid w:val="00C90FD3"/>
    <w:rsid w:val="00C90FFA"/>
    <w:rsid w:val="00C91ABC"/>
    <w:rsid w:val="00C91D6D"/>
    <w:rsid w:val="00C92534"/>
    <w:rsid w:val="00C92BDA"/>
    <w:rsid w:val="00C9366F"/>
    <w:rsid w:val="00C94959"/>
    <w:rsid w:val="00C94A69"/>
    <w:rsid w:val="00C94BE3"/>
    <w:rsid w:val="00C96E4F"/>
    <w:rsid w:val="00C97E26"/>
    <w:rsid w:val="00C97FE7"/>
    <w:rsid w:val="00CA0434"/>
    <w:rsid w:val="00CA0716"/>
    <w:rsid w:val="00CA0D20"/>
    <w:rsid w:val="00CA18C5"/>
    <w:rsid w:val="00CA20FC"/>
    <w:rsid w:val="00CA3319"/>
    <w:rsid w:val="00CA4B47"/>
    <w:rsid w:val="00CA4CED"/>
    <w:rsid w:val="00CA608B"/>
    <w:rsid w:val="00CA60BE"/>
    <w:rsid w:val="00CA6352"/>
    <w:rsid w:val="00CB00F6"/>
    <w:rsid w:val="00CB1860"/>
    <w:rsid w:val="00CB2EF2"/>
    <w:rsid w:val="00CB30A8"/>
    <w:rsid w:val="00CB4DBB"/>
    <w:rsid w:val="00CB51FD"/>
    <w:rsid w:val="00CB5F49"/>
    <w:rsid w:val="00CB66D2"/>
    <w:rsid w:val="00CB7A55"/>
    <w:rsid w:val="00CB7E0D"/>
    <w:rsid w:val="00CB7E5A"/>
    <w:rsid w:val="00CC075A"/>
    <w:rsid w:val="00CC076B"/>
    <w:rsid w:val="00CC0D33"/>
    <w:rsid w:val="00CC0E98"/>
    <w:rsid w:val="00CC1993"/>
    <w:rsid w:val="00CC2455"/>
    <w:rsid w:val="00CC24B6"/>
    <w:rsid w:val="00CC2977"/>
    <w:rsid w:val="00CC2DB5"/>
    <w:rsid w:val="00CC3DDA"/>
    <w:rsid w:val="00CC4379"/>
    <w:rsid w:val="00CC46FB"/>
    <w:rsid w:val="00CC48C9"/>
    <w:rsid w:val="00CC4A09"/>
    <w:rsid w:val="00CC4A83"/>
    <w:rsid w:val="00CC5C94"/>
    <w:rsid w:val="00CC6AA7"/>
    <w:rsid w:val="00CC703A"/>
    <w:rsid w:val="00CC7FEC"/>
    <w:rsid w:val="00CD04FD"/>
    <w:rsid w:val="00CD08CB"/>
    <w:rsid w:val="00CD093D"/>
    <w:rsid w:val="00CD09E2"/>
    <w:rsid w:val="00CD0AFD"/>
    <w:rsid w:val="00CD0B99"/>
    <w:rsid w:val="00CD0BBD"/>
    <w:rsid w:val="00CD13C3"/>
    <w:rsid w:val="00CD18FC"/>
    <w:rsid w:val="00CD1E58"/>
    <w:rsid w:val="00CD4BE6"/>
    <w:rsid w:val="00CD588B"/>
    <w:rsid w:val="00CD5BA8"/>
    <w:rsid w:val="00CD5CD9"/>
    <w:rsid w:val="00CD663E"/>
    <w:rsid w:val="00CD7910"/>
    <w:rsid w:val="00CD7C54"/>
    <w:rsid w:val="00CE0759"/>
    <w:rsid w:val="00CE1096"/>
    <w:rsid w:val="00CE2316"/>
    <w:rsid w:val="00CE28DA"/>
    <w:rsid w:val="00CE2E32"/>
    <w:rsid w:val="00CE3C20"/>
    <w:rsid w:val="00CE3C6E"/>
    <w:rsid w:val="00CE56F9"/>
    <w:rsid w:val="00CE6470"/>
    <w:rsid w:val="00CE65CA"/>
    <w:rsid w:val="00CE67D0"/>
    <w:rsid w:val="00CE6800"/>
    <w:rsid w:val="00CE7A39"/>
    <w:rsid w:val="00CE7D97"/>
    <w:rsid w:val="00CF00A1"/>
    <w:rsid w:val="00CF0701"/>
    <w:rsid w:val="00CF19B7"/>
    <w:rsid w:val="00CF2A52"/>
    <w:rsid w:val="00CF2E10"/>
    <w:rsid w:val="00CF3F78"/>
    <w:rsid w:val="00CF447C"/>
    <w:rsid w:val="00CF5DA2"/>
    <w:rsid w:val="00CF5FF4"/>
    <w:rsid w:val="00CF649B"/>
    <w:rsid w:val="00D007FB"/>
    <w:rsid w:val="00D0123E"/>
    <w:rsid w:val="00D01396"/>
    <w:rsid w:val="00D01439"/>
    <w:rsid w:val="00D01907"/>
    <w:rsid w:val="00D032D6"/>
    <w:rsid w:val="00D03695"/>
    <w:rsid w:val="00D05CB0"/>
    <w:rsid w:val="00D05D82"/>
    <w:rsid w:val="00D05EEA"/>
    <w:rsid w:val="00D06C42"/>
    <w:rsid w:val="00D07897"/>
    <w:rsid w:val="00D1069F"/>
    <w:rsid w:val="00D1089C"/>
    <w:rsid w:val="00D10A63"/>
    <w:rsid w:val="00D10ED7"/>
    <w:rsid w:val="00D11287"/>
    <w:rsid w:val="00D117A6"/>
    <w:rsid w:val="00D123C4"/>
    <w:rsid w:val="00D12938"/>
    <w:rsid w:val="00D13292"/>
    <w:rsid w:val="00D14249"/>
    <w:rsid w:val="00D1452C"/>
    <w:rsid w:val="00D14549"/>
    <w:rsid w:val="00D14AA9"/>
    <w:rsid w:val="00D14D87"/>
    <w:rsid w:val="00D14F65"/>
    <w:rsid w:val="00D15441"/>
    <w:rsid w:val="00D15702"/>
    <w:rsid w:val="00D15B0D"/>
    <w:rsid w:val="00D16AF8"/>
    <w:rsid w:val="00D17F8F"/>
    <w:rsid w:val="00D209AB"/>
    <w:rsid w:val="00D215CB"/>
    <w:rsid w:val="00D22226"/>
    <w:rsid w:val="00D222EA"/>
    <w:rsid w:val="00D22598"/>
    <w:rsid w:val="00D2442E"/>
    <w:rsid w:val="00D24DA8"/>
    <w:rsid w:val="00D25107"/>
    <w:rsid w:val="00D2555D"/>
    <w:rsid w:val="00D25CD3"/>
    <w:rsid w:val="00D25E39"/>
    <w:rsid w:val="00D26834"/>
    <w:rsid w:val="00D2718A"/>
    <w:rsid w:val="00D2728A"/>
    <w:rsid w:val="00D27AEA"/>
    <w:rsid w:val="00D27E49"/>
    <w:rsid w:val="00D30512"/>
    <w:rsid w:val="00D3055C"/>
    <w:rsid w:val="00D31AE1"/>
    <w:rsid w:val="00D32218"/>
    <w:rsid w:val="00D3223E"/>
    <w:rsid w:val="00D32CA5"/>
    <w:rsid w:val="00D32FFE"/>
    <w:rsid w:val="00D334D5"/>
    <w:rsid w:val="00D3357A"/>
    <w:rsid w:val="00D33AE3"/>
    <w:rsid w:val="00D3502B"/>
    <w:rsid w:val="00D363EF"/>
    <w:rsid w:val="00D36EC0"/>
    <w:rsid w:val="00D40475"/>
    <w:rsid w:val="00D40950"/>
    <w:rsid w:val="00D4122B"/>
    <w:rsid w:val="00D41308"/>
    <w:rsid w:val="00D415B9"/>
    <w:rsid w:val="00D41627"/>
    <w:rsid w:val="00D43452"/>
    <w:rsid w:val="00D4379C"/>
    <w:rsid w:val="00D440B4"/>
    <w:rsid w:val="00D4435B"/>
    <w:rsid w:val="00D45357"/>
    <w:rsid w:val="00D46982"/>
    <w:rsid w:val="00D46BD3"/>
    <w:rsid w:val="00D46D7A"/>
    <w:rsid w:val="00D4742C"/>
    <w:rsid w:val="00D47811"/>
    <w:rsid w:val="00D5007C"/>
    <w:rsid w:val="00D5138D"/>
    <w:rsid w:val="00D52157"/>
    <w:rsid w:val="00D52AE8"/>
    <w:rsid w:val="00D533A3"/>
    <w:rsid w:val="00D535C1"/>
    <w:rsid w:val="00D538D0"/>
    <w:rsid w:val="00D53956"/>
    <w:rsid w:val="00D53D88"/>
    <w:rsid w:val="00D53D9C"/>
    <w:rsid w:val="00D55C25"/>
    <w:rsid w:val="00D60154"/>
    <w:rsid w:val="00D6137D"/>
    <w:rsid w:val="00D613B9"/>
    <w:rsid w:val="00D61CA2"/>
    <w:rsid w:val="00D62A0B"/>
    <w:rsid w:val="00D62B5C"/>
    <w:rsid w:val="00D6377F"/>
    <w:rsid w:val="00D638D5"/>
    <w:rsid w:val="00D640B2"/>
    <w:rsid w:val="00D64392"/>
    <w:rsid w:val="00D6497B"/>
    <w:rsid w:val="00D64DB8"/>
    <w:rsid w:val="00D64FDC"/>
    <w:rsid w:val="00D650D3"/>
    <w:rsid w:val="00D655B3"/>
    <w:rsid w:val="00D6673A"/>
    <w:rsid w:val="00D6763D"/>
    <w:rsid w:val="00D67716"/>
    <w:rsid w:val="00D67973"/>
    <w:rsid w:val="00D67CA3"/>
    <w:rsid w:val="00D67F89"/>
    <w:rsid w:val="00D7016A"/>
    <w:rsid w:val="00D711CA"/>
    <w:rsid w:val="00D736B6"/>
    <w:rsid w:val="00D73C81"/>
    <w:rsid w:val="00D73D65"/>
    <w:rsid w:val="00D7440A"/>
    <w:rsid w:val="00D744E1"/>
    <w:rsid w:val="00D7504F"/>
    <w:rsid w:val="00D756F1"/>
    <w:rsid w:val="00D75DFA"/>
    <w:rsid w:val="00D7627C"/>
    <w:rsid w:val="00D76F04"/>
    <w:rsid w:val="00D80436"/>
    <w:rsid w:val="00D80486"/>
    <w:rsid w:val="00D83674"/>
    <w:rsid w:val="00D84D9A"/>
    <w:rsid w:val="00D85110"/>
    <w:rsid w:val="00D8575C"/>
    <w:rsid w:val="00D85944"/>
    <w:rsid w:val="00D85D7B"/>
    <w:rsid w:val="00D85DC3"/>
    <w:rsid w:val="00D90227"/>
    <w:rsid w:val="00D91128"/>
    <w:rsid w:val="00D919A8"/>
    <w:rsid w:val="00D920A2"/>
    <w:rsid w:val="00D92135"/>
    <w:rsid w:val="00D92622"/>
    <w:rsid w:val="00D93DEF"/>
    <w:rsid w:val="00D94585"/>
    <w:rsid w:val="00D94D3A"/>
    <w:rsid w:val="00D971C3"/>
    <w:rsid w:val="00D971F6"/>
    <w:rsid w:val="00D97D3E"/>
    <w:rsid w:val="00DA0BC9"/>
    <w:rsid w:val="00DA228F"/>
    <w:rsid w:val="00DA2817"/>
    <w:rsid w:val="00DA2BA1"/>
    <w:rsid w:val="00DA32A0"/>
    <w:rsid w:val="00DA54BF"/>
    <w:rsid w:val="00DA5CD5"/>
    <w:rsid w:val="00DA6F47"/>
    <w:rsid w:val="00DA70F9"/>
    <w:rsid w:val="00DA72B5"/>
    <w:rsid w:val="00DA7675"/>
    <w:rsid w:val="00DB00B8"/>
    <w:rsid w:val="00DB1926"/>
    <w:rsid w:val="00DB192A"/>
    <w:rsid w:val="00DB1AB7"/>
    <w:rsid w:val="00DB280C"/>
    <w:rsid w:val="00DB2850"/>
    <w:rsid w:val="00DB2C03"/>
    <w:rsid w:val="00DB2EF7"/>
    <w:rsid w:val="00DB336C"/>
    <w:rsid w:val="00DB39D9"/>
    <w:rsid w:val="00DB3AB9"/>
    <w:rsid w:val="00DB44A3"/>
    <w:rsid w:val="00DB561F"/>
    <w:rsid w:val="00DB5764"/>
    <w:rsid w:val="00DB58E8"/>
    <w:rsid w:val="00DB6256"/>
    <w:rsid w:val="00DB72A1"/>
    <w:rsid w:val="00DC4110"/>
    <w:rsid w:val="00DC43F1"/>
    <w:rsid w:val="00DC46EB"/>
    <w:rsid w:val="00DC4B2D"/>
    <w:rsid w:val="00DC5136"/>
    <w:rsid w:val="00DC58A7"/>
    <w:rsid w:val="00DC5A3C"/>
    <w:rsid w:val="00DC5A66"/>
    <w:rsid w:val="00DC6513"/>
    <w:rsid w:val="00DC704A"/>
    <w:rsid w:val="00DD027F"/>
    <w:rsid w:val="00DD0731"/>
    <w:rsid w:val="00DD0F7C"/>
    <w:rsid w:val="00DD1F6B"/>
    <w:rsid w:val="00DD3466"/>
    <w:rsid w:val="00DD38ED"/>
    <w:rsid w:val="00DD4112"/>
    <w:rsid w:val="00DD5A25"/>
    <w:rsid w:val="00DD66EF"/>
    <w:rsid w:val="00DE0CD2"/>
    <w:rsid w:val="00DE156C"/>
    <w:rsid w:val="00DE1B97"/>
    <w:rsid w:val="00DE1CE2"/>
    <w:rsid w:val="00DE1EBA"/>
    <w:rsid w:val="00DE25A4"/>
    <w:rsid w:val="00DE3FAE"/>
    <w:rsid w:val="00DE44E2"/>
    <w:rsid w:val="00DE5304"/>
    <w:rsid w:val="00DE58E3"/>
    <w:rsid w:val="00DE594F"/>
    <w:rsid w:val="00DE6236"/>
    <w:rsid w:val="00DE6565"/>
    <w:rsid w:val="00DE6DE0"/>
    <w:rsid w:val="00DE6DE9"/>
    <w:rsid w:val="00DE770F"/>
    <w:rsid w:val="00DE7A9C"/>
    <w:rsid w:val="00DF0111"/>
    <w:rsid w:val="00DF0903"/>
    <w:rsid w:val="00DF1912"/>
    <w:rsid w:val="00DF2065"/>
    <w:rsid w:val="00DF3565"/>
    <w:rsid w:val="00DF36ED"/>
    <w:rsid w:val="00DF4410"/>
    <w:rsid w:val="00DF463E"/>
    <w:rsid w:val="00DF49B1"/>
    <w:rsid w:val="00DF598C"/>
    <w:rsid w:val="00DF624E"/>
    <w:rsid w:val="00DF64EC"/>
    <w:rsid w:val="00DF777F"/>
    <w:rsid w:val="00E0020A"/>
    <w:rsid w:val="00E00A29"/>
    <w:rsid w:val="00E0328C"/>
    <w:rsid w:val="00E032AA"/>
    <w:rsid w:val="00E04CCE"/>
    <w:rsid w:val="00E051D5"/>
    <w:rsid w:val="00E05757"/>
    <w:rsid w:val="00E062EC"/>
    <w:rsid w:val="00E06371"/>
    <w:rsid w:val="00E06BE5"/>
    <w:rsid w:val="00E070FD"/>
    <w:rsid w:val="00E07DC1"/>
    <w:rsid w:val="00E1068A"/>
    <w:rsid w:val="00E10866"/>
    <w:rsid w:val="00E110C6"/>
    <w:rsid w:val="00E118BA"/>
    <w:rsid w:val="00E12715"/>
    <w:rsid w:val="00E13479"/>
    <w:rsid w:val="00E138AE"/>
    <w:rsid w:val="00E139A0"/>
    <w:rsid w:val="00E14059"/>
    <w:rsid w:val="00E14EEF"/>
    <w:rsid w:val="00E15062"/>
    <w:rsid w:val="00E15651"/>
    <w:rsid w:val="00E15A40"/>
    <w:rsid w:val="00E15D27"/>
    <w:rsid w:val="00E16000"/>
    <w:rsid w:val="00E16CDE"/>
    <w:rsid w:val="00E1708F"/>
    <w:rsid w:val="00E17BF2"/>
    <w:rsid w:val="00E17FCA"/>
    <w:rsid w:val="00E21A9A"/>
    <w:rsid w:val="00E237BF"/>
    <w:rsid w:val="00E23A3A"/>
    <w:rsid w:val="00E23A52"/>
    <w:rsid w:val="00E2413D"/>
    <w:rsid w:val="00E24FE7"/>
    <w:rsid w:val="00E25150"/>
    <w:rsid w:val="00E260C9"/>
    <w:rsid w:val="00E267BE"/>
    <w:rsid w:val="00E268C5"/>
    <w:rsid w:val="00E26DC1"/>
    <w:rsid w:val="00E2724B"/>
    <w:rsid w:val="00E27457"/>
    <w:rsid w:val="00E27475"/>
    <w:rsid w:val="00E3007C"/>
    <w:rsid w:val="00E30465"/>
    <w:rsid w:val="00E305A9"/>
    <w:rsid w:val="00E3093E"/>
    <w:rsid w:val="00E30AD6"/>
    <w:rsid w:val="00E3370A"/>
    <w:rsid w:val="00E33F6F"/>
    <w:rsid w:val="00E34EDD"/>
    <w:rsid w:val="00E35486"/>
    <w:rsid w:val="00E35AA2"/>
    <w:rsid w:val="00E35F0F"/>
    <w:rsid w:val="00E362BF"/>
    <w:rsid w:val="00E36AB8"/>
    <w:rsid w:val="00E36D74"/>
    <w:rsid w:val="00E40AC6"/>
    <w:rsid w:val="00E427E7"/>
    <w:rsid w:val="00E432AF"/>
    <w:rsid w:val="00E4382E"/>
    <w:rsid w:val="00E44F24"/>
    <w:rsid w:val="00E4511C"/>
    <w:rsid w:val="00E451A1"/>
    <w:rsid w:val="00E451E4"/>
    <w:rsid w:val="00E45734"/>
    <w:rsid w:val="00E45901"/>
    <w:rsid w:val="00E45C49"/>
    <w:rsid w:val="00E46BBE"/>
    <w:rsid w:val="00E46C24"/>
    <w:rsid w:val="00E46C2C"/>
    <w:rsid w:val="00E50FCA"/>
    <w:rsid w:val="00E5139D"/>
    <w:rsid w:val="00E5152D"/>
    <w:rsid w:val="00E5195F"/>
    <w:rsid w:val="00E525AE"/>
    <w:rsid w:val="00E52A80"/>
    <w:rsid w:val="00E53B95"/>
    <w:rsid w:val="00E550EE"/>
    <w:rsid w:val="00E55DC7"/>
    <w:rsid w:val="00E55E5C"/>
    <w:rsid w:val="00E56104"/>
    <w:rsid w:val="00E562AA"/>
    <w:rsid w:val="00E573EB"/>
    <w:rsid w:val="00E57DAE"/>
    <w:rsid w:val="00E57DF3"/>
    <w:rsid w:val="00E57EBE"/>
    <w:rsid w:val="00E6050F"/>
    <w:rsid w:val="00E607C9"/>
    <w:rsid w:val="00E61101"/>
    <w:rsid w:val="00E612C1"/>
    <w:rsid w:val="00E622D1"/>
    <w:rsid w:val="00E64709"/>
    <w:rsid w:val="00E64F6D"/>
    <w:rsid w:val="00E659D0"/>
    <w:rsid w:val="00E6783A"/>
    <w:rsid w:val="00E70404"/>
    <w:rsid w:val="00E705EB"/>
    <w:rsid w:val="00E70AD8"/>
    <w:rsid w:val="00E70BDE"/>
    <w:rsid w:val="00E70FEF"/>
    <w:rsid w:val="00E71955"/>
    <w:rsid w:val="00E71EC5"/>
    <w:rsid w:val="00E71F64"/>
    <w:rsid w:val="00E7223D"/>
    <w:rsid w:val="00E746AA"/>
    <w:rsid w:val="00E7487F"/>
    <w:rsid w:val="00E75F2C"/>
    <w:rsid w:val="00E76170"/>
    <w:rsid w:val="00E765A8"/>
    <w:rsid w:val="00E76975"/>
    <w:rsid w:val="00E775B8"/>
    <w:rsid w:val="00E77856"/>
    <w:rsid w:val="00E80525"/>
    <w:rsid w:val="00E8129A"/>
    <w:rsid w:val="00E82108"/>
    <w:rsid w:val="00E822EA"/>
    <w:rsid w:val="00E832E6"/>
    <w:rsid w:val="00E84C28"/>
    <w:rsid w:val="00E84E69"/>
    <w:rsid w:val="00E857F4"/>
    <w:rsid w:val="00E85817"/>
    <w:rsid w:val="00E85938"/>
    <w:rsid w:val="00E8652C"/>
    <w:rsid w:val="00E86757"/>
    <w:rsid w:val="00E86996"/>
    <w:rsid w:val="00E86DBA"/>
    <w:rsid w:val="00E872E0"/>
    <w:rsid w:val="00E90074"/>
    <w:rsid w:val="00E901A2"/>
    <w:rsid w:val="00E9090E"/>
    <w:rsid w:val="00E90E60"/>
    <w:rsid w:val="00E912B4"/>
    <w:rsid w:val="00E9180C"/>
    <w:rsid w:val="00E91912"/>
    <w:rsid w:val="00E91E0E"/>
    <w:rsid w:val="00E9424A"/>
    <w:rsid w:val="00E94515"/>
    <w:rsid w:val="00E96BB5"/>
    <w:rsid w:val="00E96C30"/>
    <w:rsid w:val="00EA021E"/>
    <w:rsid w:val="00EA0E76"/>
    <w:rsid w:val="00EA10DC"/>
    <w:rsid w:val="00EA17A8"/>
    <w:rsid w:val="00EA1827"/>
    <w:rsid w:val="00EA1E70"/>
    <w:rsid w:val="00EA1F60"/>
    <w:rsid w:val="00EA27E3"/>
    <w:rsid w:val="00EA2CD8"/>
    <w:rsid w:val="00EA31F3"/>
    <w:rsid w:val="00EA43A2"/>
    <w:rsid w:val="00EA4CC5"/>
    <w:rsid w:val="00EA5886"/>
    <w:rsid w:val="00EB0AD8"/>
    <w:rsid w:val="00EB15D1"/>
    <w:rsid w:val="00EB1903"/>
    <w:rsid w:val="00EB19E8"/>
    <w:rsid w:val="00EB1AC4"/>
    <w:rsid w:val="00EB1C83"/>
    <w:rsid w:val="00EB30C2"/>
    <w:rsid w:val="00EB36D6"/>
    <w:rsid w:val="00EB3D72"/>
    <w:rsid w:val="00EB5CC2"/>
    <w:rsid w:val="00EB6284"/>
    <w:rsid w:val="00EB730E"/>
    <w:rsid w:val="00EB751D"/>
    <w:rsid w:val="00EC018C"/>
    <w:rsid w:val="00EC1218"/>
    <w:rsid w:val="00EC126F"/>
    <w:rsid w:val="00EC1517"/>
    <w:rsid w:val="00EC1953"/>
    <w:rsid w:val="00EC25EC"/>
    <w:rsid w:val="00EC26FF"/>
    <w:rsid w:val="00EC3E9E"/>
    <w:rsid w:val="00EC4137"/>
    <w:rsid w:val="00EC457D"/>
    <w:rsid w:val="00EC4829"/>
    <w:rsid w:val="00EC4A63"/>
    <w:rsid w:val="00EC4C9B"/>
    <w:rsid w:val="00EC4DF4"/>
    <w:rsid w:val="00EC5BD7"/>
    <w:rsid w:val="00EC60D2"/>
    <w:rsid w:val="00EC64F6"/>
    <w:rsid w:val="00EC684F"/>
    <w:rsid w:val="00EC6D10"/>
    <w:rsid w:val="00EC6EFC"/>
    <w:rsid w:val="00EC7FC2"/>
    <w:rsid w:val="00ED00FA"/>
    <w:rsid w:val="00ED09A3"/>
    <w:rsid w:val="00ED177E"/>
    <w:rsid w:val="00ED2429"/>
    <w:rsid w:val="00ED38C9"/>
    <w:rsid w:val="00ED3919"/>
    <w:rsid w:val="00ED3B3C"/>
    <w:rsid w:val="00ED3FA8"/>
    <w:rsid w:val="00ED5FBE"/>
    <w:rsid w:val="00ED7117"/>
    <w:rsid w:val="00ED73E8"/>
    <w:rsid w:val="00ED7739"/>
    <w:rsid w:val="00EE001A"/>
    <w:rsid w:val="00EE09FA"/>
    <w:rsid w:val="00EE0A55"/>
    <w:rsid w:val="00EE14A0"/>
    <w:rsid w:val="00EE2174"/>
    <w:rsid w:val="00EE2194"/>
    <w:rsid w:val="00EE24A0"/>
    <w:rsid w:val="00EE2F0A"/>
    <w:rsid w:val="00EE32CB"/>
    <w:rsid w:val="00EE4266"/>
    <w:rsid w:val="00EE57D0"/>
    <w:rsid w:val="00EE6DB9"/>
    <w:rsid w:val="00EE7FDD"/>
    <w:rsid w:val="00EF0B01"/>
    <w:rsid w:val="00EF0C4C"/>
    <w:rsid w:val="00EF23E8"/>
    <w:rsid w:val="00EF29FF"/>
    <w:rsid w:val="00EF2DBA"/>
    <w:rsid w:val="00EF2EC9"/>
    <w:rsid w:val="00EF31F1"/>
    <w:rsid w:val="00EF45F8"/>
    <w:rsid w:val="00EF53D3"/>
    <w:rsid w:val="00EF61A8"/>
    <w:rsid w:val="00EF65A6"/>
    <w:rsid w:val="00EF68FA"/>
    <w:rsid w:val="00F00059"/>
    <w:rsid w:val="00F004FD"/>
    <w:rsid w:val="00F00CD9"/>
    <w:rsid w:val="00F00E34"/>
    <w:rsid w:val="00F01539"/>
    <w:rsid w:val="00F01ADC"/>
    <w:rsid w:val="00F02779"/>
    <w:rsid w:val="00F02B7D"/>
    <w:rsid w:val="00F034A3"/>
    <w:rsid w:val="00F03E29"/>
    <w:rsid w:val="00F03FDB"/>
    <w:rsid w:val="00F05EA5"/>
    <w:rsid w:val="00F0604A"/>
    <w:rsid w:val="00F06893"/>
    <w:rsid w:val="00F07119"/>
    <w:rsid w:val="00F07945"/>
    <w:rsid w:val="00F117D6"/>
    <w:rsid w:val="00F11A90"/>
    <w:rsid w:val="00F12124"/>
    <w:rsid w:val="00F12724"/>
    <w:rsid w:val="00F12EFC"/>
    <w:rsid w:val="00F14CE0"/>
    <w:rsid w:val="00F14E41"/>
    <w:rsid w:val="00F14F07"/>
    <w:rsid w:val="00F1511F"/>
    <w:rsid w:val="00F15490"/>
    <w:rsid w:val="00F159DF"/>
    <w:rsid w:val="00F15C4B"/>
    <w:rsid w:val="00F15D43"/>
    <w:rsid w:val="00F16ABA"/>
    <w:rsid w:val="00F1787E"/>
    <w:rsid w:val="00F17C88"/>
    <w:rsid w:val="00F17CD0"/>
    <w:rsid w:val="00F20358"/>
    <w:rsid w:val="00F20665"/>
    <w:rsid w:val="00F20C79"/>
    <w:rsid w:val="00F21DED"/>
    <w:rsid w:val="00F23435"/>
    <w:rsid w:val="00F23B61"/>
    <w:rsid w:val="00F240BE"/>
    <w:rsid w:val="00F2417F"/>
    <w:rsid w:val="00F24328"/>
    <w:rsid w:val="00F26BF5"/>
    <w:rsid w:val="00F30989"/>
    <w:rsid w:val="00F31DB6"/>
    <w:rsid w:val="00F32210"/>
    <w:rsid w:val="00F32318"/>
    <w:rsid w:val="00F33470"/>
    <w:rsid w:val="00F33CD6"/>
    <w:rsid w:val="00F340D7"/>
    <w:rsid w:val="00F346C6"/>
    <w:rsid w:val="00F36226"/>
    <w:rsid w:val="00F36777"/>
    <w:rsid w:val="00F3785F"/>
    <w:rsid w:val="00F37F56"/>
    <w:rsid w:val="00F37FF4"/>
    <w:rsid w:val="00F4297C"/>
    <w:rsid w:val="00F429F9"/>
    <w:rsid w:val="00F42A4A"/>
    <w:rsid w:val="00F42CCC"/>
    <w:rsid w:val="00F43225"/>
    <w:rsid w:val="00F44046"/>
    <w:rsid w:val="00F44293"/>
    <w:rsid w:val="00F44B50"/>
    <w:rsid w:val="00F456BC"/>
    <w:rsid w:val="00F466C0"/>
    <w:rsid w:val="00F47DE9"/>
    <w:rsid w:val="00F5053C"/>
    <w:rsid w:val="00F506E5"/>
    <w:rsid w:val="00F51054"/>
    <w:rsid w:val="00F5131E"/>
    <w:rsid w:val="00F51761"/>
    <w:rsid w:val="00F51773"/>
    <w:rsid w:val="00F51A0A"/>
    <w:rsid w:val="00F51F5B"/>
    <w:rsid w:val="00F52806"/>
    <w:rsid w:val="00F5356B"/>
    <w:rsid w:val="00F53629"/>
    <w:rsid w:val="00F53A29"/>
    <w:rsid w:val="00F53FDB"/>
    <w:rsid w:val="00F54732"/>
    <w:rsid w:val="00F547C0"/>
    <w:rsid w:val="00F54B37"/>
    <w:rsid w:val="00F54EF3"/>
    <w:rsid w:val="00F55362"/>
    <w:rsid w:val="00F55A3D"/>
    <w:rsid w:val="00F55BFD"/>
    <w:rsid w:val="00F56A25"/>
    <w:rsid w:val="00F56F2B"/>
    <w:rsid w:val="00F57844"/>
    <w:rsid w:val="00F61583"/>
    <w:rsid w:val="00F61593"/>
    <w:rsid w:val="00F619EC"/>
    <w:rsid w:val="00F61A7C"/>
    <w:rsid w:val="00F62989"/>
    <w:rsid w:val="00F629B7"/>
    <w:rsid w:val="00F6345A"/>
    <w:rsid w:val="00F65A47"/>
    <w:rsid w:val="00F66604"/>
    <w:rsid w:val="00F66BC5"/>
    <w:rsid w:val="00F673D3"/>
    <w:rsid w:val="00F67B79"/>
    <w:rsid w:val="00F67FC0"/>
    <w:rsid w:val="00F70CE7"/>
    <w:rsid w:val="00F70D20"/>
    <w:rsid w:val="00F714DB"/>
    <w:rsid w:val="00F7151D"/>
    <w:rsid w:val="00F71A45"/>
    <w:rsid w:val="00F7355A"/>
    <w:rsid w:val="00F73E89"/>
    <w:rsid w:val="00F73EE3"/>
    <w:rsid w:val="00F741C4"/>
    <w:rsid w:val="00F74765"/>
    <w:rsid w:val="00F75564"/>
    <w:rsid w:val="00F76217"/>
    <w:rsid w:val="00F76F2C"/>
    <w:rsid w:val="00F77B83"/>
    <w:rsid w:val="00F8111B"/>
    <w:rsid w:val="00F81504"/>
    <w:rsid w:val="00F81AD2"/>
    <w:rsid w:val="00F81EC0"/>
    <w:rsid w:val="00F8267E"/>
    <w:rsid w:val="00F8276A"/>
    <w:rsid w:val="00F827A7"/>
    <w:rsid w:val="00F82CCA"/>
    <w:rsid w:val="00F8365F"/>
    <w:rsid w:val="00F8419E"/>
    <w:rsid w:val="00F84906"/>
    <w:rsid w:val="00F85F88"/>
    <w:rsid w:val="00F8604A"/>
    <w:rsid w:val="00F869CA"/>
    <w:rsid w:val="00F86AD0"/>
    <w:rsid w:val="00F87E0E"/>
    <w:rsid w:val="00F90401"/>
    <w:rsid w:val="00F90753"/>
    <w:rsid w:val="00F926F9"/>
    <w:rsid w:val="00F93050"/>
    <w:rsid w:val="00F930BA"/>
    <w:rsid w:val="00F930CA"/>
    <w:rsid w:val="00F948DF"/>
    <w:rsid w:val="00F94B48"/>
    <w:rsid w:val="00F94D4E"/>
    <w:rsid w:val="00F94FAE"/>
    <w:rsid w:val="00F95196"/>
    <w:rsid w:val="00F96E08"/>
    <w:rsid w:val="00F974C0"/>
    <w:rsid w:val="00F97858"/>
    <w:rsid w:val="00FA0602"/>
    <w:rsid w:val="00FA0C08"/>
    <w:rsid w:val="00FA15BD"/>
    <w:rsid w:val="00FA17B7"/>
    <w:rsid w:val="00FA21BF"/>
    <w:rsid w:val="00FA326A"/>
    <w:rsid w:val="00FA35CF"/>
    <w:rsid w:val="00FA37B1"/>
    <w:rsid w:val="00FA3A44"/>
    <w:rsid w:val="00FA3D05"/>
    <w:rsid w:val="00FA3F7C"/>
    <w:rsid w:val="00FA4AC0"/>
    <w:rsid w:val="00FA4B56"/>
    <w:rsid w:val="00FA52D2"/>
    <w:rsid w:val="00FA57E6"/>
    <w:rsid w:val="00FA6007"/>
    <w:rsid w:val="00FA73FB"/>
    <w:rsid w:val="00FB2A05"/>
    <w:rsid w:val="00FB2B34"/>
    <w:rsid w:val="00FB2E77"/>
    <w:rsid w:val="00FB3531"/>
    <w:rsid w:val="00FB50E7"/>
    <w:rsid w:val="00FB5268"/>
    <w:rsid w:val="00FB56D5"/>
    <w:rsid w:val="00FB5FF1"/>
    <w:rsid w:val="00FB61CA"/>
    <w:rsid w:val="00FB6AFB"/>
    <w:rsid w:val="00FB6E60"/>
    <w:rsid w:val="00FB78CE"/>
    <w:rsid w:val="00FC1329"/>
    <w:rsid w:val="00FC1966"/>
    <w:rsid w:val="00FC21FC"/>
    <w:rsid w:val="00FC2324"/>
    <w:rsid w:val="00FC2D6D"/>
    <w:rsid w:val="00FC2F4E"/>
    <w:rsid w:val="00FC36F4"/>
    <w:rsid w:val="00FC3958"/>
    <w:rsid w:val="00FC52E2"/>
    <w:rsid w:val="00FC5F43"/>
    <w:rsid w:val="00FC6710"/>
    <w:rsid w:val="00FC6F87"/>
    <w:rsid w:val="00FC7050"/>
    <w:rsid w:val="00FC77CA"/>
    <w:rsid w:val="00FC7D98"/>
    <w:rsid w:val="00FD0208"/>
    <w:rsid w:val="00FD03BB"/>
    <w:rsid w:val="00FD0964"/>
    <w:rsid w:val="00FD0AA5"/>
    <w:rsid w:val="00FD1148"/>
    <w:rsid w:val="00FD15FD"/>
    <w:rsid w:val="00FD1D46"/>
    <w:rsid w:val="00FD207A"/>
    <w:rsid w:val="00FD3EFA"/>
    <w:rsid w:val="00FD575E"/>
    <w:rsid w:val="00FD5D37"/>
    <w:rsid w:val="00FD6E17"/>
    <w:rsid w:val="00FD7104"/>
    <w:rsid w:val="00FD7D0C"/>
    <w:rsid w:val="00FE01C2"/>
    <w:rsid w:val="00FE0404"/>
    <w:rsid w:val="00FE0734"/>
    <w:rsid w:val="00FE0CC5"/>
    <w:rsid w:val="00FE10DB"/>
    <w:rsid w:val="00FE1830"/>
    <w:rsid w:val="00FE33F7"/>
    <w:rsid w:val="00FE3B32"/>
    <w:rsid w:val="00FE3D28"/>
    <w:rsid w:val="00FE3DB4"/>
    <w:rsid w:val="00FE4ECA"/>
    <w:rsid w:val="00FE521C"/>
    <w:rsid w:val="00FE529D"/>
    <w:rsid w:val="00FE6B66"/>
    <w:rsid w:val="00FE72B1"/>
    <w:rsid w:val="00FF0FEF"/>
    <w:rsid w:val="00FF106C"/>
    <w:rsid w:val="00FF2CC0"/>
    <w:rsid w:val="00FF372E"/>
    <w:rsid w:val="00FF5C17"/>
    <w:rsid w:val="00FF6B07"/>
    <w:rsid w:val="00FF7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7B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4837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252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7B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837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7252BA"/>
    <w:rPr>
      <w:rFonts w:asciiTheme="majorHAnsi" w:eastAsiaTheme="majorEastAsia" w:hAnsiTheme="majorHAnsi" w:cstheme="majorBidi"/>
      <w:color w:val="243F60" w:themeColor="accent1" w:themeShade="7F"/>
      <w:sz w:val="24"/>
      <w:szCs w:val="24"/>
    </w:rPr>
  </w:style>
  <w:style w:type="paragraph" w:styleId="a3">
    <w:name w:val="List Paragraph"/>
    <w:basedOn w:val="a"/>
    <w:link w:val="a4"/>
    <w:uiPriority w:val="34"/>
    <w:qFormat/>
    <w:rsid w:val="00742B41"/>
    <w:pPr>
      <w:ind w:left="720"/>
      <w:contextualSpacing/>
    </w:pPr>
  </w:style>
  <w:style w:type="character" w:customStyle="1" w:styleId="a4">
    <w:name w:val="Абзац списка Знак"/>
    <w:link w:val="a3"/>
    <w:uiPriority w:val="34"/>
    <w:rsid w:val="00D2442E"/>
  </w:style>
  <w:style w:type="character" w:customStyle="1" w:styleId="tlid-translation">
    <w:name w:val="tlid-translation"/>
    <w:basedOn w:val="a0"/>
    <w:rsid w:val="00921ED9"/>
  </w:style>
  <w:style w:type="paragraph" w:styleId="a5">
    <w:name w:val="Body Text"/>
    <w:basedOn w:val="a"/>
    <w:link w:val="a6"/>
    <w:uiPriority w:val="1"/>
    <w:qFormat/>
    <w:rsid w:val="00921ED9"/>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6">
    <w:name w:val="Основной текст Знак"/>
    <w:basedOn w:val="a0"/>
    <w:link w:val="a5"/>
    <w:uiPriority w:val="1"/>
    <w:rsid w:val="00921ED9"/>
    <w:rPr>
      <w:rFonts w:ascii="Times New Roman" w:eastAsia="Times New Roman" w:hAnsi="Times New Roman" w:cs="Times New Roman"/>
      <w:sz w:val="28"/>
      <w:szCs w:val="28"/>
      <w:lang w:val="en-US"/>
    </w:rPr>
  </w:style>
  <w:style w:type="character" w:customStyle="1" w:styleId="markedcontent">
    <w:name w:val="markedcontent"/>
    <w:basedOn w:val="a0"/>
    <w:rsid w:val="003D1EFA"/>
  </w:style>
  <w:style w:type="character" w:customStyle="1" w:styleId="jlqj4b">
    <w:name w:val="jlqj4b"/>
    <w:basedOn w:val="a0"/>
    <w:rsid w:val="00D655B3"/>
  </w:style>
  <w:style w:type="character" w:customStyle="1" w:styleId="viiyi">
    <w:name w:val="viiyi"/>
    <w:basedOn w:val="a0"/>
    <w:rsid w:val="00CC703A"/>
  </w:style>
  <w:style w:type="character" w:customStyle="1" w:styleId="value">
    <w:name w:val="value"/>
    <w:basedOn w:val="a0"/>
    <w:rsid w:val="00262A78"/>
  </w:style>
  <w:style w:type="character" w:customStyle="1" w:styleId="ng-star-inserted">
    <w:name w:val="ng-star-inserted"/>
    <w:basedOn w:val="a0"/>
    <w:rsid w:val="00262A78"/>
  </w:style>
  <w:style w:type="paragraph" w:customStyle="1" w:styleId="EndNoteBibliographyTitle">
    <w:name w:val="EndNote Bibliography Title"/>
    <w:basedOn w:val="a"/>
    <w:link w:val="EndNoteBibliographyTitle0"/>
    <w:rsid w:val="00A6328E"/>
    <w:pPr>
      <w:spacing w:after="0"/>
      <w:jc w:val="center"/>
    </w:pPr>
    <w:rPr>
      <w:rFonts w:ascii="Calibri" w:hAnsi="Calibri" w:cs="Calibri"/>
      <w:noProof/>
      <w:lang w:val="en-US"/>
    </w:rPr>
  </w:style>
  <w:style w:type="character" w:customStyle="1" w:styleId="EndNoteBibliographyTitle0">
    <w:name w:val="EndNote Bibliography Title Знак"/>
    <w:basedOn w:val="a0"/>
    <w:link w:val="EndNoteBibliographyTitle"/>
    <w:rsid w:val="00A6328E"/>
    <w:rPr>
      <w:rFonts w:ascii="Calibri" w:hAnsi="Calibri" w:cs="Calibri"/>
      <w:noProof/>
      <w:lang w:val="en-US"/>
    </w:rPr>
  </w:style>
  <w:style w:type="table" w:styleId="a7">
    <w:name w:val="Table Grid"/>
    <w:basedOn w:val="a1"/>
    <w:uiPriority w:val="39"/>
    <w:rsid w:val="00A63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endnote text"/>
    <w:basedOn w:val="a"/>
    <w:link w:val="a9"/>
    <w:uiPriority w:val="99"/>
    <w:semiHidden/>
    <w:unhideWhenUsed/>
    <w:rsid w:val="008B5CF5"/>
    <w:pPr>
      <w:spacing w:after="0" w:line="240" w:lineRule="auto"/>
    </w:pPr>
    <w:rPr>
      <w:sz w:val="20"/>
      <w:szCs w:val="20"/>
    </w:rPr>
  </w:style>
  <w:style w:type="character" w:customStyle="1" w:styleId="a9">
    <w:name w:val="Текст концевой сноски Знак"/>
    <w:basedOn w:val="a0"/>
    <w:link w:val="a8"/>
    <w:uiPriority w:val="99"/>
    <w:semiHidden/>
    <w:rsid w:val="008B5CF5"/>
    <w:rPr>
      <w:sz w:val="20"/>
      <w:szCs w:val="20"/>
    </w:rPr>
  </w:style>
  <w:style w:type="character" w:styleId="aa">
    <w:name w:val="endnote reference"/>
    <w:basedOn w:val="a0"/>
    <w:uiPriority w:val="99"/>
    <w:semiHidden/>
    <w:unhideWhenUsed/>
    <w:rsid w:val="008B5CF5"/>
    <w:rPr>
      <w:vertAlign w:val="superscript"/>
    </w:rPr>
  </w:style>
  <w:style w:type="paragraph" w:styleId="ab">
    <w:name w:val="header"/>
    <w:basedOn w:val="a"/>
    <w:link w:val="ac"/>
    <w:uiPriority w:val="99"/>
    <w:unhideWhenUsed/>
    <w:rsid w:val="00FD15F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D15FD"/>
  </w:style>
  <w:style w:type="table" w:customStyle="1" w:styleId="TableNormal">
    <w:name w:val="Table Normal"/>
    <w:uiPriority w:val="2"/>
    <w:semiHidden/>
    <w:unhideWhenUsed/>
    <w:qFormat/>
    <w:rsid w:val="009417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17CA"/>
    <w:pPr>
      <w:widowControl w:val="0"/>
      <w:autoSpaceDE w:val="0"/>
      <w:autoSpaceDN w:val="0"/>
      <w:spacing w:before="25" w:after="0" w:line="240" w:lineRule="auto"/>
      <w:ind w:left="1648"/>
    </w:pPr>
    <w:rPr>
      <w:rFonts w:ascii="Arial MT" w:eastAsia="Arial MT" w:hAnsi="Arial MT" w:cs="Arial MT"/>
      <w:lang w:val="en-US"/>
    </w:rPr>
  </w:style>
  <w:style w:type="character" w:customStyle="1" w:styleId="authors-list-item">
    <w:name w:val="authors-list-item"/>
    <w:basedOn w:val="a0"/>
    <w:rsid w:val="00E7223D"/>
  </w:style>
  <w:style w:type="character" w:styleId="ad">
    <w:name w:val="Hyperlink"/>
    <w:basedOn w:val="a0"/>
    <w:uiPriority w:val="99"/>
    <w:unhideWhenUsed/>
    <w:rsid w:val="00E7223D"/>
    <w:rPr>
      <w:color w:val="0000FF"/>
      <w:u w:val="single"/>
    </w:rPr>
  </w:style>
  <w:style w:type="character" w:customStyle="1" w:styleId="author-sup-separator">
    <w:name w:val="author-sup-separator"/>
    <w:basedOn w:val="a0"/>
    <w:rsid w:val="00D7627C"/>
  </w:style>
  <w:style w:type="paragraph" w:styleId="ae">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f"/>
    <w:uiPriority w:val="99"/>
    <w:unhideWhenUsed/>
    <w:qFormat/>
    <w:rsid w:val="00B40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e"/>
    <w:uiPriority w:val="99"/>
    <w:locked/>
    <w:rsid w:val="00E1068A"/>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BE33F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E33F9"/>
    <w:rPr>
      <w:rFonts w:ascii="Tahoma" w:hAnsi="Tahoma" w:cs="Tahoma"/>
      <w:sz w:val="16"/>
      <w:szCs w:val="16"/>
    </w:rPr>
  </w:style>
  <w:style w:type="paragraph" w:customStyle="1" w:styleId="web">
    <w:name w:val="web"/>
    <w:basedOn w:val="a"/>
    <w:rsid w:val="00773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4iawc">
    <w:name w:val="q4iawc"/>
    <w:basedOn w:val="a0"/>
    <w:rsid w:val="00C90C52"/>
  </w:style>
  <w:style w:type="character" w:styleId="af2">
    <w:name w:val="line number"/>
    <w:basedOn w:val="a0"/>
    <w:uiPriority w:val="99"/>
    <w:semiHidden/>
    <w:unhideWhenUsed/>
    <w:rsid w:val="00BB1FBA"/>
  </w:style>
  <w:style w:type="paragraph" w:styleId="af3">
    <w:name w:val="footer"/>
    <w:basedOn w:val="a"/>
    <w:link w:val="af4"/>
    <w:uiPriority w:val="99"/>
    <w:unhideWhenUsed/>
    <w:rsid w:val="00F5362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53629"/>
  </w:style>
  <w:style w:type="paragraph" w:customStyle="1" w:styleId="western">
    <w:name w:val="western"/>
    <w:basedOn w:val="a"/>
    <w:rsid w:val="00447D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ntifier">
    <w:name w:val="identifier"/>
    <w:basedOn w:val="a0"/>
    <w:rsid w:val="004F2713"/>
  </w:style>
  <w:style w:type="character" w:customStyle="1" w:styleId="id-label">
    <w:name w:val="id-label"/>
    <w:basedOn w:val="a0"/>
    <w:rsid w:val="004F2713"/>
  </w:style>
  <w:style w:type="character" w:customStyle="1" w:styleId="element-citation">
    <w:name w:val="element-citation"/>
    <w:basedOn w:val="a0"/>
    <w:rsid w:val="004F2713"/>
  </w:style>
  <w:style w:type="paragraph" w:customStyle="1" w:styleId="MDPI12title">
    <w:name w:val="MDPI_1.2_title"/>
    <w:next w:val="a"/>
    <w:qFormat/>
    <w:rsid w:val="00930D0F"/>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6affiliation">
    <w:name w:val="MDPI_1.6_affiliation"/>
    <w:qFormat/>
    <w:rsid w:val="000642DB"/>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41tablecaption">
    <w:name w:val="MDPI_4.1_table_caption"/>
    <w:qFormat/>
    <w:rsid w:val="009B483D"/>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paragraph" w:styleId="af5">
    <w:name w:val="annotation text"/>
    <w:basedOn w:val="a"/>
    <w:link w:val="af6"/>
    <w:uiPriority w:val="99"/>
    <w:unhideWhenUsed/>
    <w:rsid w:val="009B483D"/>
    <w:pPr>
      <w:spacing w:after="0" w:line="240" w:lineRule="auto"/>
      <w:jc w:val="both"/>
    </w:pPr>
    <w:rPr>
      <w:rFonts w:ascii="Palatino Linotype" w:eastAsia="SimSun" w:hAnsi="Palatino Linotype" w:cs="Times New Roman"/>
      <w:noProof/>
      <w:color w:val="000000"/>
      <w:sz w:val="20"/>
      <w:szCs w:val="20"/>
      <w:lang w:val="en-US" w:eastAsia="zh-CN"/>
    </w:rPr>
  </w:style>
  <w:style w:type="character" w:customStyle="1" w:styleId="af6">
    <w:name w:val="Текст примечания Знак"/>
    <w:basedOn w:val="a0"/>
    <w:link w:val="af5"/>
    <w:uiPriority w:val="99"/>
    <w:rsid w:val="009B483D"/>
    <w:rPr>
      <w:rFonts w:ascii="Palatino Linotype" w:eastAsia="SimSun" w:hAnsi="Palatino Linotype" w:cs="Times New Roman"/>
      <w:noProof/>
      <w:color w:val="000000"/>
      <w:sz w:val="20"/>
      <w:szCs w:val="20"/>
      <w:lang w:val="en-US" w:eastAsia="zh-CN"/>
    </w:rPr>
  </w:style>
  <w:style w:type="character" w:customStyle="1" w:styleId="layout">
    <w:name w:val="layout"/>
    <w:basedOn w:val="a0"/>
    <w:rsid w:val="009B483D"/>
  </w:style>
  <w:style w:type="character" w:customStyle="1" w:styleId="hgkelc">
    <w:name w:val="hgkelc"/>
    <w:basedOn w:val="a0"/>
    <w:rsid w:val="00A62CA4"/>
  </w:style>
  <w:style w:type="character" w:customStyle="1" w:styleId="rynqvb">
    <w:name w:val="rynqvb"/>
    <w:basedOn w:val="a0"/>
    <w:rsid w:val="00AC5EF4"/>
  </w:style>
  <w:style w:type="character" w:customStyle="1" w:styleId="hwtze">
    <w:name w:val="hwtze"/>
    <w:basedOn w:val="a0"/>
    <w:rsid w:val="00953682"/>
  </w:style>
  <w:style w:type="character" w:customStyle="1" w:styleId="s0">
    <w:name w:val="s0"/>
    <w:rsid w:val="00D2442E"/>
  </w:style>
  <w:style w:type="paragraph" w:customStyle="1" w:styleId="MDPI13authornames">
    <w:name w:val="MDPI_1.3_authornames"/>
    <w:next w:val="a"/>
    <w:qFormat/>
    <w:rsid w:val="0031410F"/>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character" w:styleId="af7">
    <w:name w:val="annotation reference"/>
    <w:uiPriority w:val="99"/>
    <w:rsid w:val="0031410F"/>
    <w:rPr>
      <w:sz w:val="21"/>
      <w:szCs w:val="21"/>
    </w:rPr>
  </w:style>
  <w:style w:type="character" w:styleId="af8">
    <w:name w:val="Emphasis"/>
    <w:basedOn w:val="a0"/>
    <w:uiPriority w:val="20"/>
    <w:qFormat/>
    <w:rsid w:val="004D3F2A"/>
    <w:rPr>
      <w:i/>
      <w:iCs/>
    </w:rPr>
  </w:style>
  <w:style w:type="character" w:styleId="af9">
    <w:name w:val="Strong"/>
    <w:basedOn w:val="a0"/>
    <w:uiPriority w:val="22"/>
    <w:qFormat/>
    <w:rsid w:val="00E1068A"/>
    <w:rPr>
      <w:b/>
      <w:bCs/>
    </w:rPr>
  </w:style>
  <w:style w:type="paragraph" w:customStyle="1" w:styleId="msolistparagraphcxspmiddlemailrucssattributepostfixmailrucssattributepostfix">
    <w:name w:val="msolistparagraphcxspmiddle_mailru_css_attribute_postfix_mailru_css_attribute_postfix"/>
    <w:basedOn w:val="a"/>
    <w:rsid w:val="00E106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 Spacing"/>
    <w:link w:val="afb"/>
    <w:uiPriority w:val="1"/>
    <w:qFormat/>
    <w:rsid w:val="00E1068A"/>
    <w:pPr>
      <w:spacing w:after="0" w:line="240" w:lineRule="auto"/>
    </w:pPr>
  </w:style>
  <w:style w:type="character" w:customStyle="1" w:styleId="afb">
    <w:name w:val="Без интервала Знак"/>
    <w:basedOn w:val="a0"/>
    <w:link w:val="afa"/>
    <w:uiPriority w:val="1"/>
    <w:locked/>
    <w:rsid w:val="00E1068A"/>
  </w:style>
  <w:style w:type="paragraph" w:styleId="HTML">
    <w:name w:val="HTML Preformatted"/>
    <w:basedOn w:val="a"/>
    <w:link w:val="HTML0"/>
    <w:uiPriority w:val="99"/>
    <w:unhideWhenUsed/>
    <w:rsid w:val="00E10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068A"/>
    <w:rPr>
      <w:rFonts w:ascii="Courier New" w:eastAsia="Times New Roman" w:hAnsi="Courier New" w:cs="Courier New"/>
      <w:sz w:val="20"/>
      <w:szCs w:val="20"/>
      <w:lang w:eastAsia="ru-RU"/>
    </w:rPr>
  </w:style>
  <w:style w:type="character" w:customStyle="1" w:styleId="y2iqfc">
    <w:name w:val="y2iqfc"/>
    <w:basedOn w:val="a0"/>
    <w:rsid w:val="00E1068A"/>
  </w:style>
  <w:style w:type="character" w:customStyle="1" w:styleId="comma">
    <w:name w:val="comma"/>
    <w:basedOn w:val="a0"/>
    <w:rsid w:val="00E106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7B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4837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252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7B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837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7252BA"/>
    <w:rPr>
      <w:rFonts w:asciiTheme="majorHAnsi" w:eastAsiaTheme="majorEastAsia" w:hAnsiTheme="majorHAnsi" w:cstheme="majorBidi"/>
      <w:color w:val="243F60" w:themeColor="accent1" w:themeShade="7F"/>
      <w:sz w:val="24"/>
      <w:szCs w:val="24"/>
    </w:rPr>
  </w:style>
  <w:style w:type="paragraph" w:styleId="a3">
    <w:name w:val="List Paragraph"/>
    <w:basedOn w:val="a"/>
    <w:link w:val="a4"/>
    <w:uiPriority w:val="34"/>
    <w:qFormat/>
    <w:rsid w:val="00742B41"/>
    <w:pPr>
      <w:ind w:left="720"/>
      <w:contextualSpacing/>
    </w:pPr>
  </w:style>
  <w:style w:type="character" w:customStyle="1" w:styleId="a4">
    <w:name w:val="Абзац списка Знак"/>
    <w:link w:val="a3"/>
    <w:uiPriority w:val="34"/>
    <w:rsid w:val="00D2442E"/>
  </w:style>
  <w:style w:type="character" w:customStyle="1" w:styleId="tlid-translation">
    <w:name w:val="tlid-translation"/>
    <w:basedOn w:val="a0"/>
    <w:rsid w:val="00921ED9"/>
  </w:style>
  <w:style w:type="paragraph" w:styleId="a5">
    <w:name w:val="Body Text"/>
    <w:basedOn w:val="a"/>
    <w:link w:val="a6"/>
    <w:uiPriority w:val="1"/>
    <w:qFormat/>
    <w:rsid w:val="00921ED9"/>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6">
    <w:name w:val="Основной текст Знак"/>
    <w:basedOn w:val="a0"/>
    <w:link w:val="a5"/>
    <w:uiPriority w:val="1"/>
    <w:rsid w:val="00921ED9"/>
    <w:rPr>
      <w:rFonts w:ascii="Times New Roman" w:eastAsia="Times New Roman" w:hAnsi="Times New Roman" w:cs="Times New Roman"/>
      <w:sz w:val="28"/>
      <w:szCs w:val="28"/>
      <w:lang w:val="en-US"/>
    </w:rPr>
  </w:style>
  <w:style w:type="character" w:customStyle="1" w:styleId="markedcontent">
    <w:name w:val="markedcontent"/>
    <w:basedOn w:val="a0"/>
    <w:rsid w:val="003D1EFA"/>
  </w:style>
  <w:style w:type="character" w:customStyle="1" w:styleId="jlqj4b">
    <w:name w:val="jlqj4b"/>
    <w:basedOn w:val="a0"/>
    <w:rsid w:val="00D655B3"/>
  </w:style>
  <w:style w:type="character" w:customStyle="1" w:styleId="viiyi">
    <w:name w:val="viiyi"/>
    <w:basedOn w:val="a0"/>
    <w:rsid w:val="00CC703A"/>
  </w:style>
  <w:style w:type="character" w:customStyle="1" w:styleId="value">
    <w:name w:val="value"/>
    <w:basedOn w:val="a0"/>
    <w:rsid w:val="00262A78"/>
  </w:style>
  <w:style w:type="character" w:customStyle="1" w:styleId="ng-star-inserted">
    <w:name w:val="ng-star-inserted"/>
    <w:basedOn w:val="a0"/>
    <w:rsid w:val="00262A78"/>
  </w:style>
  <w:style w:type="paragraph" w:customStyle="1" w:styleId="EndNoteBibliographyTitle">
    <w:name w:val="EndNote Bibliography Title"/>
    <w:basedOn w:val="a"/>
    <w:link w:val="EndNoteBibliographyTitle0"/>
    <w:rsid w:val="00A6328E"/>
    <w:pPr>
      <w:spacing w:after="0"/>
      <w:jc w:val="center"/>
    </w:pPr>
    <w:rPr>
      <w:rFonts w:ascii="Calibri" w:hAnsi="Calibri" w:cs="Calibri"/>
      <w:noProof/>
      <w:lang w:val="en-US"/>
    </w:rPr>
  </w:style>
  <w:style w:type="character" w:customStyle="1" w:styleId="EndNoteBibliographyTitle0">
    <w:name w:val="EndNote Bibliography Title Знак"/>
    <w:basedOn w:val="a0"/>
    <w:link w:val="EndNoteBibliographyTitle"/>
    <w:rsid w:val="00A6328E"/>
    <w:rPr>
      <w:rFonts w:ascii="Calibri" w:hAnsi="Calibri" w:cs="Calibri"/>
      <w:noProof/>
      <w:lang w:val="en-US"/>
    </w:rPr>
  </w:style>
  <w:style w:type="table" w:styleId="a7">
    <w:name w:val="Table Grid"/>
    <w:basedOn w:val="a1"/>
    <w:uiPriority w:val="39"/>
    <w:rsid w:val="00A63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endnote text"/>
    <w:basedOn w:val="a"/>
    <w:link w:val="a9"/>
    <w:uiPriority w:val="99"/>
    <w:semiHidden/>
    <w:unhideWhenUsed/>
    <w:rsid w:val="008B5CF5"/>
    <w:pPr>
      <w:spacing w:after="0" w:line="240" w:lineRule="auto"/>
    </w:pPr>
    <w:rPr>
      <w:sz w:val="20"/>
      <w:szCs w:val="20"/>
    </w:rPr>
  </w:style>
  <w:style w:type="character" w:customStyle="1" w:styleId="a9">
    <w:name w:val="Текст концевой сноски Знак"/>
    <w:basedOn w:val="a0"/>
    <w:link w:val="a8"/>
    <w:uiPriority w:val="99"/>
    <w:semiHidden/>
    <w:rsid w:val="008B5CF5"/>
    <w:rPr>
      <w:sz w:val="20"/>
      <w:szCs w:val="20"/>
    </w:rPr>
  </w:style>
  <w:style w:type="character" w:styleId="aa">
    <w:name w:val="endnote reference"/>
    <w:basedOn w:val="a0"/>
    <w:uiPriority w:val="99"/>
    <w:semiHidden/>
    <w:unhideWhenUsed/>
    <w:rsid w:val="008B5CF5"/>
    <w:rPr>
      <w:vertAlign w:val="superscript"/>
    </w:rPr>
  </w:style>
  <w:style w:type="paragraph" w:styleId="ab">
    <w:name w:val="header"/>
    <w:basedOn w:val="a"/>
    <w:link w:val="ac"/>
    <w:uiPriority w:val="99"/>
    <w:unhideWhenUsed/>
    <w:rsid w:val="00FD15F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D15FD"/>
  </w:style>
  <w:style w:type="table" w:customStyle="1" w:styleId="TableNormal">
    <w:name w:val="Table Normal"/>
    <w:uiPriority w:val="2"/>
    <w:semiHidden/>
    <w:unhideWhenUsed/>
    <w:qFormat/>
    <w:rsid w:val="009417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17CA"/>
    <w:pPr>
      <w:widowControl w:val="0"/>
      <w:autoSpaceDE w:val="0"/>
      <w:autoSpaceDN w:val="0"/>
      <w:spacing w:before="25" w:after="0" w:line="240" w:lineRule="auto"/>
      <w:ind w:left="1648"/>
    </w:pPr>
    <w:rPr>
      <w:rFonts w:ascii="Arial MT" w:eastAsia="Arial MT" w:hAnsi="Arial MT" w:cs="Arial MT"/>
      <w:lang w:val="en-US"/>
    </w:rPr>
  </w:style>
  <w:style w:type="character" w:customStyle="1" w:styleId="authors-list-item">
    <w:name w:val="authors-list-item"/>
    <w:basedOn w:val="a0"/>
    <w:rsid w:val="00E7223D"/>
  </w:style>
  <w:style w:type="character" w:styleId="ad">
    <w:name w:val="Hyperlink"/>
    <w:basedOn w:val="a0"/>
    <w:uiPriority w:val="99"/>
    <w:unhideWhenUsed/>
    <w:rsid w:val="00E7223D"/>
    <w:rPr>
      <w:color w:val="0000FF"/>
      <w:u w:val="single"/>
    </w:rPr>
  </w:style>
  <w:style w:type="character" w:customStyle="1" w:styleId="author-sup-separator">
    <w:name w:val="author-sup-separator"/>
    <w:basedOn w:val="a0"/>
    <w:rsid w:val="00D7627C"/>
  </w:style>
  <w:style w:type="paragraph" w:styleId="ae">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f"/>
    <w:uiPriority w:val="99"/>
    <w:unhideWhenUsed/>
    <w:qFormat/>
    <w:rsid w:val="00B40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e"/>
    <w:uiPriority w:val="99"/>
    <w:locked/>
    <w:rsid w:val="00E1068A"/>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BE33F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E33F9"/>
    <w:rPr>
      <w:rFonts w:ascii="Tahoma" w:hAnsi="Tahoma" w:cs="Tahoma"/>
      <w:sz w:val="16"/>
      <w:szCs w:val="16"/>
    </w:rPr>
  </w:style>
  <w:style w:type="paragraph" w:customStyle="1" w:styleId="web">
    <w:name w:val="web"/>
    <w:basedOn w:val="a"/>
    <w:rsid w:val="00773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4iawc">
    <w:name w:val="q4iawc"/>
    <w:basedOn w:val="a0"/>
    <w:rsid w:val="00C90C52"/>
  </w:style>
  <w:style w:type="character" w:styleId="af2">
    <w:name w:val="line number"/>
    <w:basedOn w:val="a0"/>
    <w:uiPriority w:val="99"/>
    <w:semiHidden/>
    <w:unhideWhenUsed/>
    <w:rsid w:val="00BB1FBA"/>
  </w:style>
  <w:style w:type="paragraph" w:styleId="af3">
    <w:name w:val="footer"/>
    <w:basedOn w:val="a"/>
    <w:link w:val="af4"/>
    <w:uiPriority w:val="99"/>
    <w:unhideWhenUsed/>
    <w:rsid w:val="00F5362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53629"/>
  </w:style>
  <w:style w:type="paragraph" w:customStyle="1" w:styleId="western">
    <w:name w:val="western"/>
    <w:basedOn w:val="a"/>
    <w:rsid w:val="00447D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ntifier">
    <w:name w:val="identifier"/>
    <w:basedOn w:val="a0"/>
    <w:rsid w:val="004F2713"/>
  </w:style>
  <w:style w:type="character" w:customStyle="1" w:styleId="id-label">
    <w:name w:val="id-label"/>
    <w:basedOn w:val="a0"/>
    <w:rsid w:val="004F2713"/>
  </w:style>
  <w:style w:type="character" w:customStyle="1" w:styleId="element-citation">
    <w:name w:val="element-citation"/>
    <w:basedOn w:val="a0"/>
    <w:rsid w:val="004F2713"/>
  </w:style>
  <w:style w:type="paragraph" w:customStyle="1" w:styleId="MDPI12title">
    <w:name w:val="MDPI_1.2_title"/>
    <w:next w:val="a"/>
    <w:qFormat/>
    <w:rsid w:val="00930D0F"/>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6affiliation">
    <w:name w:val="MDPI_1.6_affiliation"/>
    <w:qFormat/>
    <w:rsid w:val="000642DB"/>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41tablecaption">
    <w:name w:val="MDPI_4.1_table_caption"/>
    <w:qFormat/>
    <w:rsid w:val="009B483D"/>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paragraph" w:styleId="af5">
    <w:name w:val="annotation text"/>
    <w:basedOn w:val="a"/>
    <w:link w:val="af6"/>
    <w:uiPriority w:val="99"/>
    <w:unhideWhenUsed/>
    <w:rsid w:val="009B483D"/>
    <w:pPr>
      <w:spacing w:after="0" w:line="240" w:lineRule="auto"/>
      <w:jc w:val="both"/>
    </w:pPr>
    <w:rPr>
      <w:rFonts w:ascii="Palatino Linotype" w:eastAsia="SimSun" w:hAnsi="Palatino Linotype" w:cs="Times New Roman"/>
      <w:noProof/>
      <w:color w:val="000000"/>
      <w:sz w:val="20"/>
      <w:szCs w:val="20"/>
      <w:lang w:val="en-US" w:eastAsia="zh-CN"/>
    </w:rPr>
  </w:style>
  <w:style w:type="character" w:customStyle="1" w:styleId="af6">
    <w:name w:val="Текст примечания Знак"/>
    <w:basedOn w:val="a0"/>
    <w:link w:val="af5"/>
    <w:uiPriority w:val="99"/>
    <w:rsid w:val="009B483D"/>
    <w:rPr>
      <w:rFonts w:ascii="Palatino Linotype" w:eastAsia="SimSun" w:hAnsi="Palatino Linotype" w:cs="Times New Roman"/>
      <w:noProof/>
      <w:color w:val="000000"/>
      <w:sz w:val="20"/>
      <w:szCs w:val="20"/>
      <w:lang w:val="en-US" w:eastAsia="zh-CN"/>
    </w:rPr>
  </w:style>
  <w:style w:type="character" w:customStyle="1" w:styleId="layout">
    <w:name w:val="layout"/>
    <w:basedOn w:val="a0"/>
    <w:rsid w:val="009B483D"/>
  </w:style>
  <w:style w:type="character" w:customStyle="1" w:styleId="hgkelc">
    <w:name w:val="hgkelc"/>
    <w:basedOn w:val="a0"/>
    <w:rsid w:val="00A62CA4"/>
  </w:style>
  <w:style w:type="character" w:customStyle="1" w:styleId="rynqvb">
    <w:name w:val="rynqvb"/>
    <w:basedOn w:val="a0"/>
    <w:rsid w:val="00AC5EF4"/>
  </w:style>
  <w:style w:type="character" w:customStyle="1" w:styleId="hwtze">
    <w:name w:val="hwtze"/>
    <w:basedOn w:val="a0"/>
    <w:rsid w:val="00953682"/>
  </w:style>
  <w:style w:type="character" w:customStyle="1" w:styleId="s0">
    <w:name w:val="s0"/>
    <w:rsid w:val="00D2442E"/>
  </w:style>
  <w:style w:type="paragraph" w:customStyle="1" w:styleId="MDPI13authornames">
    <w:name w:val="MDPI_1.3_authornames"/>
    <w:next w:val="a"/>
    <w:qFormat/>
    <w:rsid w:val="0031410F"/>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character" w:styleId="af7">
    <w:name w:val="annotation reference"/>
    <w:uiPriority w:val="99"/>
    <w:rsid w:val="0031410F"/>
    <w:rPr>
      <w:sz w:val="21"/>
      <w:szCs w:val="21"/>
    </w:rPr>
  </w:style>
  <w:style w:type="character" w:styleId="af8">
    <w:name w:val="Emphasis"/>
    <w:basedOn w:val="a0"/>
    <w:uiPriority w:val="20"/>
    <w:qFormat/>
    <w:rsid w:val="004D3F2A"/>
    <w:rPr>
      <w:i/>
      <w:iCs/>
    </w:rPr>
  </w:style>
  <w:style w:type="character" w:styleId="af9">
    <w:name w:val="Strong"/>
    <w:basedOn w:val="a0"/>
    <w:uiPriority w:val="22"/>
    <w:qFormat/>
    <w:rsid w:val="00E1068A"/>
    <w:rPr>
      <w:b/>
      <w:bCs/>
    </w:rPr>
  </w:style>
  <w:style w:type="paragraph" w:customStyle="1" w:styleId="msolistparagraphcxspmiddlemailrucssattributepostfixmailrucssattributepostfix">
    <w:name w:val="msolistparagraphcxspmiddle_mailru_css_attribute_postfix_mailru_css_attribute_postfix"/>
    <w:basedOn w:val="a"/>
    <w:rsid w:val="00E106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 Spacing"/>
    <w:link w:val="afb"/>
    <w:uiPriority w:val="1"/>
    <w:qFormat/>
    <w:rsid w:val="00E1068A"/>
    <w:pPr>
      <w:spacing w:after="0" w:line="240" w:lineRule="auto"/>
    </w:pPr>
  </w:style>
  <w:style w:type="character" w:customStyle="1" w:styleId="afb">
    <w:name w:val="Без интервала Знак"/>
    <w:basedOn w:val="a0"/>
    <w:link w:val="afa"/>
    <w:uiPriority w:val="1"/>
    <w:locked/>
    <w:rsid w:val="00E1068A"/>
  </w:style>
  <w:style w:type="paragraph" w:styleId="HTML">
    <w:name w:val="HTML Preformatted"/>
    <w:basedOn w:val="a"/>
    <w:link w:val="HTML0"/>
    <w:uiPriority w:val="99"/>
    <w:unhideWhenUsed/>
    <w:rsid w:val="00E10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068A"/>
    <w:rPr>
      <w:rFonts w:ascii="Courier New" w:eastAsia="Times New Roman" w:hAnsi="Courier New" w:cs="Courier New"/>
      <w:sz w:val="20"/>
      <w:szCs w:val="20"/>
      <w:lang w:eastAsia="ru-RU"/>
    </w:rPr>
  </w:style>
  <w:style w:type="character" w:customStyle="1" w:styleId="y2iqfc">
    <w:name w:val="y2iqfc"/>
    <w:basedOn w:val="a0"/>
    <w:rsid w:val="00E1068A"/>
  </w:style>
  <w:style w:type="character" w:customStyle="1" w:styleId="comma">
    <w:name w:val="comma"/>
    <w:basedOn w:val="a0"/>
    <w:rsid w:val="00E10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204">
      <w:bodyDiv w:val="1"/>
      <w:marLeft w:val="0"/>
      <w:marRight w:val="0"/>
      <w:marTop w:val="0"/>
      <w:marBottom w:val="0"/>
      <w:divBdr>
        <w:top w:val="none" w:sz="0" w:space="0" w:color="auto"/>
        <w:left w:val="none" w:sz="0" w:space="0" w:color="auto"/>
        <w:bottom w:val="none" w:sz="0" w:space="0" w:color="auto"/>
        <w:right w:val="none" w:sz="0" w:space="0" w:color="auto"/>
      </w:divBdr>
      <w:divsChild>
        <w:div w:id="411779951">
          <w:marLeft w:val="0"/>
          <w:marRight w:val="0"/>
          <w:marTop w:val="0"/>
          <w:marBottom w:val="0"/>
          <w:divBdr>
            <w:top w:val="none" w:sz="0" w:space="0" w:color="auto"/>
            <w:left w:val="none" w:sz="0" w:space="0" w:color="auto"/>
            <w:bottom w:val="none" w:sz="0" w:space="0" w:color="auto"/>
            <w:right w:val="none" w:sz="0" w:space="0" w:color="auto"/>
          </w:divBdr>
          <w:divsChild>
            <w:div w:id="2025595774">
              <w:marLeft w:val="0"/>
              <w:marRight w:val="0"/>
              <w:marTop w:val="0"/>
              <w:marBottom w:val="0"/>
              <w:divBdr>
                <w:top w:val="none" w:sz="0" w:space="0" w:color="auto"/>
                <w:left w:val="none" w:sz="0" w:space="0" w:color="auto"/>
                <w:bottom w:val="none" w:sz="0" w:space="0" w:color="auto"/>
                <w:right w:val="none" w:sz="0" w:space="0" w:color="auto"/>
              </w:divBdr>
              <w:divsChild>
                <w:div w:id="13262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79282">
          <w:marLeft w:val="0"/>
          <w:marRight w:val="0"/>
          <w:marTop w:val="0"/>
          <w:marBottom w:val="0"/>
          <w:divBdr>
            <w:top w:val="none" w:sz="0" w:space="0" w:color="auto"/>
            <w:left w:val="none" w:sz="0" w:space="0" w:color="auto"/>
            <w:bottom w:val="none" w:sz="0" w:space="0" w:color="auto"/>
            <w:right w:val="none" w:sz="0" w:space="0" w:color="auto"/>
          </w:divBdr>
        </w:div>
      </w:divsChild>
    </w:div>
    <w:div w:id="196358353">
      <w:bodyDiv w:val="1"/>
      <w:marLeft w:val="0"/>
      <w:marRight w:val="0"/>
      <w:marTop w:val="0"/>
      <w:marBottom w:val="0"/>
      <w:divBdr>
        <w:top w:val="none" w:sz="0" w:space="0" w:color="auto"/>
        <w:left w:val="none" w:sz="0" w:space="0" w:color="auto"/>
        <w:bottom w:val="none" w:sz="0" w:space="0" w:color="auto"/>
        <w:right w:val="none" w:sz="0" w:space="0" w:color="auto"/>
      </w:divBdr>
    </w:div>
    <w:div w:id="267927747">
      <w:bodyDiv w:val="1"/>
      <w:marLeft w:val="0"/>
      <w:marRight w:val="0"/>
      <w:marTop w:val="0"/>
      <w:marBottom w:val="0"/>
      <w:divBdr>
        <w:top w:val="none" w:sz="0" w:space="0" w:color="auto"/>
        <w:left w:val="none" w:sz="0" w:space="0" w:color="auto"/>
        <w:bottom w:val="none" w:sz="0" w:space="0" w:color="auto"/>
        <w:right w:val="none" w:sz="0" w:space="0" w:color="auto"/>
      </w:divBdr>
      <w:divsChild>
        <w:div w:id="1878929520">
          <w:marLeft w:val="360"/>
          <w:marRight w:val="0"/>
          <w:marTop w:val="200"/>
          <w:marBottom w:val="0"/>
          <w:divBdr>
            <w:top w:val="none" w:sz="0" w:space="0" w:color="auto"/>
            <w:left w:val="none" w:sz="0" w:space="0" w:color="auto"/>
            <w:bottom w:val="none" w:sz="0" w:space="0" w:color="auto"/>
            <w:right w:val="none" w:sz="0" w:space="0" w:color="auto"/>
          </w:divBdr>
        </w:div>
        <w:div w:id="1213037834">
          <w:marLeft w:val="360"/>
          <w:marRight w:val="0"/>
          <w:marTop w:val="200"/>
          <w:marBottom w:val="0"/>
          <w:divBdr>
            <w:top w:val="none" w:sz="0" w:space="0" w:color="auto"/>
            <w:left w:val="none" w:sz="0" w:space="0" w:color="auto"/>
            <w:bottom w:val="none" w:sz="0" w:space="0" w:color="auto"/>
            <w:right w:val="none" w:sz="0" w:space="0" w:color="auto"/>
          </w:divBdr>
        </w:div>
        <w:div w:id="1932083101">
          <w:marLeft w:val="360"/>
          <w:marRight w:val="0"/>
          <w:marTop w:val="200"/>
          <w:marBottom w:val="0"/>
          <w:divBdr>
            <w:top w:val="none" w:sz="0" w:space="0" w:color="auto"/>
            <w:left w:val="none" w:sz="0" w:space="0" w:color="auto"/>
            <w:bottom w:val="none" w:sz="0" w:space="0" w:color="auto"/>
            <w:right w:val="none" w:sz="0" w:space="0" w:color="auto"/>
          </w:divBdr>
        </w:div>
        <w:div w:id="412820826">
          <w:marLeft w:val="360"/>
          <w:marRight w:val="0"/>
          <w:marTop w:val="200"/>
          <w:marBottom w:val="0"/>
          <w:divBdr>
            <w:top w:val="none" w:sz="0" w:space="0" w:color="auto"/>
            <w:left w:val="none" w:sz="0" w:space="0" w:color="auto"/>
            <w:bottom w:val="none" w:sz="0" w:space="0" w:color="auto"/>
            <w:right w:val="none" w:sz="0" w:space="0" w:color="auto"/>
          </w:divBdr>
        </w:div>
      </w:divsChild>
    </w:div>
    <w:div w:id="414715764">
      <w:bodyDiv w:val="1"/>
      <w:marLeft w:val="0"/>
      <w:marRight w:val="0"/>
      <w:marTop w:val="0"/>
      <w:marBottom w:val="0"/>
      <w:divBdr>
        <w:top w:val="none" w:sz="0" w:space="0" w:color="auto"/>
        <w:left w:val="none" w:sz="0" w:space="0" w:color="auto"/>
        <w:bottom w:val="none" w:sz="0" w:space="0" w:color="auto"/>
        <w:right w:val="none" w:sz="0" w:space="0" w:color="auto"/>
      </w:divBdr>
    </w:div>
    <w:div w:id="548418576">
      <w:bodyDiv w:val="1"/>
      <w:marLeft w:val="0"/>
      <w:marRight w:val="0"/>
      <w:marTop w:val="0"/>
      <w:marBottom w:val="0"/>
      <w:divBdr>
        <w:top w:val="none" w:sz="0" w:space="0" w:color="auto"/>
        <w:left w:val="none" w:sz="0" w:space="0" w:color="auto"/>
        <w:bottom w:val="none" w:sz="0" w:space="0" w:color="auto"/>
        <w:right w:val="none" w:sz="0" w:space="0" w:color="auto"/>
      </w:divBdr>
    </w:div>
    <w:div w:id="780296765">
      <w:bodyDiv w:val="1"/>
      <w:marLeft w:val="0"/>
      <w:marRight w:val="0"/>
      <w:marTop w:val="0"/>
      <w:marBottom w:val="0"/>
      <w:divBdr>
        <w:top w:val="none" w:sz="0" w:space="0" w:color="auto"/>
        <w:left w:val="none" w:sz="0" w:space="0" w:color="auto"/>
        <w:bottom w:val="none" w:sz="0" w:space="0" w:color="auto"/>
        <w:right w:val="none" w:sz="0" w:space="0" w:color="auto"/>
      </w:divBdr>
    </w:div>
    <w:div w:id="863127975">
      <w:bodyDiv w:val="1"/>
      <w:marLeft w:val="0"/>
      <w:marRight w:val="0"/>
      <w:marTop w:val="0"/>
      <w:marBottom w:val="0"/>
      <w:divBdr>
        <w:top w:val="none" w:sz="0" w:space="0" w:color="auto"/>
        <w:left w:val="none" w:sz="0" w:space="0" w:color="auto"/>
        <w:bottom w:val="none" w:sz="0" w:space="0" w:color="auto"/>
        <w:right w:val="none" w:sz="0" w:space="0" w:color="auto"/>
      </w:divBdr>
    </w:div>
    <w:div w:id="1038772527">
      <w:bodyDiv w:val="1"/>
      <w:marLeft w:val="0"/>
      <w:marRight w:val="0"/>
      <w:marTop w:val="0"/>
      <w:marBottom w:val="0"/>
      <w:divBdr>
        <w:top w:val="none" w:sz="0" w:space="0" w:color="auto"/>
        <w:left w:val="none" w:sz="0" w:space="0" w:color="auto"/>
        <w:bottom w:val="none" w:sz="0" w:space="0" w:color="auto"/>
        <w:right w:val="none" w:sz="0" w:space="0" w:color="auto"/>
      </w:divBdr>
    </w:div>
    <w:div w:id="1068772774">
      <w:bodyDiv w:val="1"/>
      <w:marLeft w:val="0"/>
      <w:marRight w:val="0"/>
      <w:marTop w:val="0"/>
      <w:marBottom w:val="0"/>
      <w:divBdr>
        <w:top w:val="none" w:sz="0" w:space="0" w:color="auto"/>
        <w:left w:val="none" w:sz="0" w:space="0" w:color="auto"/>
        <w:bottom w:val="none" w:sz="0" w:space="0" w:color="auto"/>
        <w:right w:val="none" w:sz="0" w:space="0" w:color="auto"/>
      </w:divBdr>
      <w:divsChild>
        <w:div w:id="1611622283">
          <w:marLeft w:val="360"/>
          <w:marRight w:val="0"/>
          <w:marTop w:val="200"/>
          <w:marBottom w:val="0"/>
          <w:divBdr>
            <w:top w:val="none" w:sz="0" w:space="0" w:color="auto"/>
            <w:left w:val="none" w:sz="0" w:space="0" w:color="auto"/>
            <w:bottom w:val="none" w:sz="0" w:space="0" w:color="auto"/>
            <w:right w:val="none" w:sz="0" w:space="0" w:color="auto"/>
          </w:divBdr>
        </w:div>
        <w:div w:id="1894079676">
          <w:marLeft w:val="360"/>
          <w:marRight w:val="0"/>
          <w:marTop w:val="200"/>
          <w:marBottom w:val="0"/>
          <w:divBdr>
            <w:top w:val="none" w:sz="0" w:space="0" w:color="auto"/>
            <w:left w:val="none" w:sz="0" w:space="0" w:color="auto"/>
            <w:bottom w:val="none" w:sz="0" w:space="0" w:color="auto"/>
            <w:right w:val="none" w:sz="0" w:space="0" w:color="auto"/>
          </w:divBdr>
        </w:div>
        <w:div w:id="1556089311">
          <w:marLeft w:val="360"/>
          <w:marRight w:val="0"/>
          <w:marTop w:val="200"/>
          <w:marBottom w:val="0"/>
          <w:divBdr>
            <w:top w:val="none" w:sz="0" w:space="0" w:color="auto"/>
            <w:left w:val="none" w:sz="0" w:space="0" w:color="auto"/>
            <w:bottom w:val="none" w:sz="0" w:space="0" w:color="auto"/>
            <w:right w:val="none" w:sz="0" w:space="0" w:color="auto"/>
          </w:divBdr>
        </w:div>
      </w:divsChild>
    </w:div>
    <w:div w:id="1076630997">
      <w:bodyDiv w:val="1"/>
      <w:marLeft w:val="0"/>
      <w:marRight w:val="0"/>
      <w:marTop w:val="0"/>
      <w:marBottom w:val="0"/>
      <w:divBdr>
        <w:top w:val="none" w:sz="0" w:space="0" w:color="auto"/>
        <w:left w:val="none" w:sz="0" w:space="0" w:color="auto"/>
        <w:bottom w:val="none" w:sz="0" w:space="0" w:color="auto"/>
        <w:right w:val="none" w:sz="0" w:space="0" w:color="auto"/>
      </w:divBdr>
    </w:div>
    <w:div w:id="1134715719">
      <w:bodyDiv w:val="1"/>
      <w:marLeft w:val="0"/>
      <w:marRight w:val="0"/>
      <w:marTop w:val="0"/>
      <w:marBottom w:val="0"/>
      <w:divBdr>
        <w:top w:val="none" w:sz="0" w:space="0" w:color="auto"/>
        <w:left w:val="none" w:sz="0" w:space="0" w:color="auto"/>
        <w:bottom w:val="none" w:sz="0" w:space="0" w:color="auto"/>
        <w:right w:val="none" w:sz="0" w:space="0" w:color="auto"/>
      </w:divBdr>
      <w:divsChild>
        <w:div w:id="1991249339">
          <w:marLeft w:val="0"/>
          <w:marRight w:val="0"/>
          <w:marTop w:val="0"/>
          <w:marBottom w:val="0"/>
          <w:divBdr>
            <w:top w:val="none" w:sz="0" w:space="0" w:color="auto"/>
            <w:left w:val="none" w:sz="0" w:space="0" w:color="auto"/>
            <w:bottom w:val="none" w:sz="0" w:space="0" w:color="auto"/>
            <w:right w:val="none" w:sz="0" w:space="0" w:color="auto"/>
          </w:divBdr>
          <w:divsChild>
            <w:div w:id="1299452165">
              <w:marLeft w:val="0"/>
              <w:marRight w:val="0"/>
              <w:marTop w:val="0"/>
              <w:marBottom w:val="0"/>
              <w:divBdr>
                <w:top w:val="none" w:sz="0" w:space="0" w:color="auto"/>
                <w:left w:val="none" w:sz="0" w:space="0" w:color="auto"/>
                <w:bottom w:val="none" w:sz="0" w:space="0" w:color="auto"/>
                <w:right w:val="none" w:sz="0" w:space="0" w:color="auto"/>
              </w:divBdr>
              <w:divsChild>
                <w:div w:id="19760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99978">
      <w:bodyDiv w:val="1"/>
      <w:marLeft w:val="0"/>
      <w:marRight w:val="0"/>
      <w:marTop w:val="0"/>
      <w:marBottom w:val="0"/>
      <w:divBdr>
        <w:top w:val="none" w:sz="0" w:space="0" w:color="auto"/>
        <w:left w:val="none" w:sz="0" w:space="0" w:color="auto"/>
        <w:bottom w:val="none" w:sz="0" w:space="0" w:color="auto"/>
        <w:right w:val="none" w:sz="0" w:space="0" w:color="auto"/>
      </w:divBdr>
    </w:div>
    <w:div w:id="1297879492">
      <w:bodyDiv w:val="1"/>
      <w:marLeft w:val="0"/>
      <w:marRight w:val="0"/>
      <w:marTop w:val="0"/>
      <w:marBottom w:val="0"/>
      <w:divBdr>
        <w:top w:val="none" w:sz="0" w:space="0" w:color="auto"/>
        <w:left w:val="none" w:sz="0" w:space="0" w:color="auto"/>
        <w:bottom w:val="none" w:sz="0" w:space="0" w:color="auto"/>
        <w:right w:val="none" w:sz="0" w:space="0" w:color="auto"/>
      </w:divBdr>
    </w:div>
    <w:div w:id="1368600126">
      <w:bodyDiv w:val="1"/>
      <w:marLeft w:val="0"/>
      <w:marRight w:val="0"/>
      <w:marTop w:val="0"/>
      <w:marBottom w:val="0"/>
      <w:divBdr>
        <w:top w:val="none" w:sz="0" w:space="0" w:color="auto"/>
        <w:left w:val="none" w:sz="0" w:space="0" w:color="auto"/>
        <w:bottom w:val="none" w:sz="0" w:space="0" w:color="auto"/>
        <w:right w:val="none" w:sz="0" w:space="0" w:color="auto"/>
      </w:divBdr>
    </w:div>
    <w:div w:id="1417944170">
      <w:bodyDiv w:val="1"/>
      <w:marLeft w:val="0"/>
      <w:marRight w:val="0"/>
      <w:marTop w:val="0"/>
      <w:marBottom w:val="0"/>
      <w:divBdr>
        <w:top w:val="none" w:sz="0" w:space="0" w:color="auto"/>
        <w:left w:val="none" w:sz="0" w:space="0" w:color="auto"/>
        <w:bottom w:val="none" w:sz="0" w:space="0" w:color="auto"/>
        <w:right w:val="none" w:sz="0" w:space="0" w:color="auto"/>
      </w:divBdr>
      <w:divsChild>
        <w:div w:id="1128360101">
          <w:marLeft w:val="0"/>
          <w:marRight w:val="0"/>
          <w:marTop w:val="0"/>
          <w:marBottom w:val="0"/>
          <w:divBdr>
            <w:top w:val="none" w:sz="0" w:space="0" w:color="auto"/>
            <w:left w:val="none" w:sz="0" w:space="0" w:color="auto"/>
            <w:bottom w:val="none" w:sz="0" w:space="0" w:color="auto"/>
            <w:right w:val="none" w:sz="0" w:space="0" w:color="auto"/>
          </w:divBdr>
        </w:div>
        <w:div w:id="1485970006">
          <w:marLeft w:val="0"/>
          <w:marRight w:val="0"/>
          <w:marTop w:val="0"/>
          <w:marBottom w:val="0"/>
          <w:divBdr>
            <w:top w:val="none" w:sz="0" w:space="0" w:color="auto"/>
            <w:left w:val="none" w:sz="0" w:space="0" w:color="auto"/>
            <w:bottom w:val="none" w:sz="0" w:space="0" w:color="auto"/>
            <w:right w:val="none" w:sz="0" w:space="0" w:color="auto"/>
          </w:divBdr>
        </w:div>
      </w:divsChild>
    </w:div>
    <w:div w:id="1450664744">
      <w:bodyDiv w:val="1"/>
      <w:marLeft w:val="0"/>
      <w:marRight w:val="0"/>
      <w:marTop w:val="0"/>
      <w:marBottom w:val="0"/>
      <w:divBdr>
        <w:top w:val="none" w:sz="0" w:space="0" w:color="auto"/>
        <w:left w:val="none" w:sz="0" w:space="0" w:color="auto"/>
        <w:bottom w:val="none" w:sz="0" w:space="0" w:color="auto"/>
        <w:right w:val="none" w:sz="0" w:space="0" w:color="auto"/>
      </w:divBdr>
    </w:div>
    <w:div w:id="1556507769">
      <w:bodyDiv w:val="1"/>
      <w:marLeft w:val="0"/>
      <w:marRight w:val="0"/>
      <w:marTop w:val="0"/>
      <w:marBottom w:val="0"/>
      <w:divBdr>
        <w:top w:val="none" w:sz="0" w:space="0" w:color="auto"/>
        <w:left w:val="none" w:sz="0" w:space="0" w:color="auto"/>
        <w:bottom w:val="none" w:sz="0" w:space="0" w:color="auto"/>
        <w:right w:val="none" w:sz="0" w:space="0" w:color="auto"/>
      </w:divBdr>
    </w:div>
    <w:div w:id="1564900724">
      <w:bodyDiv w:val="1"/>
      <w:marLeft w:val="0"/>
      <w:marRight w:val="0"/>
      <w:marTop w:val="0"/>
      <w:marBottom w:val="0"/>
      <w:divBdr>
        <w:top w:val="none" w:sz="0" w:space="0" w:color="auto"/>
        <w:left w:val="none" w:sz="0" w:space="0" w:color="auto"/>
        <w:bottom w:val="none" w:sz="0" w:space="0" w:color="auto"/>
        <w:right w:val="none" w:sz="0" w:space="0" w:color="auto"/>
      </w:divBdr>
    </w:div>
    <w:div w:id="1612515008">
      <w:bodyDiv w:val="1"/>
      <w:marLeft w:val="0"/>
      <w:marRight w:val="0"/>
      <w:marTop w:val="0"/>
      <w:marBottom w:val="0"/>
      <w:divBdr>
        <w:top w:val="none" w:sz="0" w:space="0" w:color="auto"/>
        <w:left w:val="none" w:sz="0" w:space="0" w:color="auto"/>
        <w:bottom w:val="none" w:sz="0" w:space="0" w:color="auto"/>
        <w:right w:val="none" w:sz="0" w:space="0" w:color="auto"/>
      </w:divBdr>
    </w:div>
    <w:div w:id="1643388903">
      <w:bodyDiv w:val="1"/>
      <w:marLeft w:val="0"/>
      <w:marRight w:val="0"/>
      <w:marTop w:val="0"/>
      <w:marBottom w:val="0"/>
      <w:divBdr>
        <w:top w:val="none" w:sz="0" w:space="0" w:color="auto"/>
        <w:left w:val="none" w:sz="0" w:space="0" w:color="auto"/>
        <w:bottom w:val="none" w:sz="0" w:space="0" w:color="auto"/>
        <w:right w:val="none" w:sz="0" w:space="0" w:color="auto"/>
      </w:divBdr>
    </w:div>
    <w:div w:id="1656956183">
      <w:bodyDiv w:val="1"/>
      <w:marLeft w:val="0"/>
      <w:marRight w:val="0"/>
      <w:marTop w:val="0"/>
      <w:marBottom w:val="0"/>
      <w:divBdr>
        <w:top w:val="none" w:sz="0" w:space="0" w:color="auto"/>
        <w:left w:val="none" w:sz="0" w:space="0" w:color="auto"/>
        <w:bottom w:val="none" w:sz="0" w:space="0" w:color="auto"/>
        <w:right w:val="none" w:sz="0" w:space="0" w:color="auto"/>
      </w:divBdr>
      <w:divsChild>
        <w:div w:id="1015960287">
          <w:marLeft w:val="360"/>
          <w:marRight w:val="0"/>
          <w:marTop w:val="200"/>
          <w:marBottom w:val="0"/>
          <w:divBdr>
            <w:top w:val="none" w:sz="0" w:space="0" w:color="auto"/>
            <w:left w:val="none" w:sz="0" w:space="0" w:color="auto"/>
            <w:bottom w:val="none" w:sz="0" w:space="0" w:color="auto"/>
            <w:right w:val="none" w:sz="0" w:space="0" w:color="auto"/>
          </w:divBdr>
        </w:div>
      </w:divsChild>
    </w:div>
    <w:div w:id="1773159918">
      <w:bodyDiv w:val="1"/>
      <w:marLeft w:val="0"/>
      <w:marRight w:val="0"/>
      <w:marTop w:val="0"/>
      <w:marBottom w:val="0"/>
      <w:divBdr>
        <w:top w:val="none" w:sz="0" w:space="0" w:color="auto"/>
        <w:left w:val="none" w:sz="0" w:space="0" w:color="auto"/>
        <w:bottom w:val="none" w:sz="0" w:space="0" w:color="auto"/>
        <w:right w:val="none" w:sz="0" w:space="0" w:color="auto"/>
      </w:divBdr>
      <w:divsChild>
        <w:div w:id="1606956665">
          <w:marLeft w:val="360"/>
          <w:marRight w:val="0"/>
          <w:marTop w:val="200"/>
          <w:marBottom w:val="0"/>
          <w:divBdr>
            <w:top w:val="none" w:sz="0" w:space="0" w:color="auto"/>
            <w:left w:val="none" w:sz="0" w:space="0" w:color="auto"/>
            <w:bottom w:val="none" w:sz="0" w:space="0" w:color="auto"/>
            <w:right w:val="none" w:sz="0" w:space="0" w:color="auto"/>
          </w:divBdr>
        </w:div>
        <w:div w:id="1452820151">
          <w:marLeft w:val="360"/>
          <w:marRight w:val="0"/>
          <w:marTop w:val="200"/>
          <w:marBottom w:val="0"/>
          <w:divBdr>
            <w:top w:val="none" w:sz="0" w:space="0" w:color="auto"/>
            <w:left w:val="none" w:sz="0" w:space="0" w:color="auto"/>
            <w:bottom w:val="none" w:sz="0" w:space="0" w:color="auto"/>
            <w:right w:val="none" w:sz="0" w:space="0" w:color="auto"/>
          </w:divBdr>
        </w:div>
        <w:div w:id="1833643074">
          <w:marLeft w:val="360"/>
          <w:marRight w:val="0"/>
          <w:marTop w:val="200"/>
          <w:marBottom w:val="0"/>
          <w:divBdr>
            <w:top w:val="none" w:sz="0" w:space="0" w:color="auto"/>
            <w:left w:val="none" w:sz="0" w:space="0" w:color="auto"/>
            <w:bottom w:val="none" w:sz="0" w:space="0" w:color="auto"/>
            <w:right w:val="none" w:sz="0" w:space="0" w:color="auto"/>
          </w:divBdr>
        </w:div>
        <w:div w:id="54934183">
          <w:marLeft w:val="360"/>
          <w:marRight w:val="0"/>
          <w:marTop w:val="200"/>
          <w:marBottom w:val="0"/>
          <w:divBdr>
            <w:top w:val="none" w:sz="0" w:space="0" w:color="auto"/>
            <w:left w:val="none" w:sz="0" w:space="0" w:color="auto"/>
            <w:bottom w:val="none" w:sz="0" w:space="0" w:color="auto"/>
            <w:right w:val="none" w:sz="0" w:space="0" w:color="auto"/>
          </w:divBdr>
        </w:div>
        <w:div w:id="1269654131">
          <w:marLeft w:val="360"/>
          <w:marRight w:val="0"/>
          <w:marTop w:val="200"/>
          <w:marBottom w:val="0"/>
          <w:divBdr>
            <w:top w:val="none" w:sz="0" w:space="0" w:color="auto"/>
            <w:left w:val="none" w:sz="0" w:space="0" w:color="auto"/>
            <w:bottom w:val="none" w:sz="0" w:space="0" w:color="auto"/>
            <w:right w:val="none" w:sz="0" w:space="0" w:color="auto"/>
          </w:divBdr>
        </w:div>
      </w:divsChild>
    </w:div>
    <w:div w:id="1910116322">
      <w:bodyDiv w:val="1"/>
      <w:marLeft w:val="0"/>
      <w:marRight w:val="0"/>
      <w:marTop w:val="0"/>
      <w:marBottom w:val="0"/>
      <w:divBdr>
        <w:top w:val="none" w:sz="0" w:space="0" w:color="auto"/>
        <w:left w:val="none" w:sz="0" w:space="0" w:color="auto"/>
        <w:bottom w:val="none" w:sz="0" w:space="0" w:color="auto"/>
        <w:right w:val="none" w:sz="0" w:space="0" w:color="auto"/>
      </w:divBdr>
      <w:divsChild>
        <w:div w:id="1796410880">
          <w:marLeft w:val="360"/>
          <w:marRight w:val="0"/>
          <w:marTop w:val="200"/>
          <w:marBottom w:val="0"/>
          <w:divBdr>
            <w:top w:val="none" w:sz="0" w:space="0" w:color="auto"/>
            <w:left w:val="none" w:sz="0" w:space="0" w:color="auto"/>
            <w:bottom w:val="none" w:sz="0" w:space="0" w:color="auto"/>
            <w:right w:val="none" w:sz="0" w:space="0" w:color="auto"/>
          </w:divBdr>
        </w:div>
        <w:div w:id="1805928162">
          <w:marLeft w:val="360"/>
          <w:marRight w:val="0"/>
          <w:marTop w:val="200"/>
          <w:marBottom w:val="0"/>
          <w:divBdr>
            <w:top w:val="none" w:sz="0" w:space="0" w:color="auto"/>
            <w:left w:val="none" w:sz="0" w:space="0" w:color="auto"/>
            <w:bottom w:val="none" w:sz="0" w:space="0" w:color="auto"/>
            <w:right w:val="none" w:sz="0" w:space="0" w:color="auto"/>
          </w:divBdr>
        </w:div>
        <w:div w:id="932586061">
          <w:marLeft w:val="360"/>
          <w:marRight w:val="0"/>
          <w:marTop w:val="200"/>
          <w:marBottom w:val="0"/>
          <w:divBdr>
            <w:top w:val="none" w:sz="0" w:space="0" w:color="auto"/>
            <w:left w:val="none" w:sz="0" w:space="0" w:color="auto"/>
            <w:bottom w:val="none" w:sz="0" w:space="0" w:color="auto"/>
            <w:right w:val="none" w:sz="0" w:space="0" w:color="auto"/>
          </w:divBdr>
        </w:div>
      </w:divsChild>
    </w:div>
    <w:div w:id="1999840526">
      <w:bodyDiv w:val="1"/>
      <w:marLeft w:val="0"/>
      <w:marRight w:val="0"/>
      <w:marTop w:val="0"/>
      <w:marBottom w:val="0"/>
      <w:divBdr>
        <w:top w:val="none" w:sz="0" w:space="0" w:color="auto"/>
        <w:left w:val="none" w:sz="0" w:space="0" w:color="auto"/>
        <w:bottom w:val="none" w:sz="0" w:space="0" w:color="auto"/>
        <w:right w:val="none" w:sz="0" w:space="0" w:color="auto"/>
      </w:divBdr>
    </w:div>
    <w:div w:id="2000185997">
      <w:bodyDiv w:val="1"/>
      <w:marLeft w:val="0"/>
      <w:marRight w:val="0"/>
      <w:marTop w:val="0"/>
      <w:marBottom w:val="0"/>
      <w:divBdr>
        <w:top w:val="none" w:sz="0" w:space="0" w:color="auto"/>
        <w:left w:val="none" w:sz="0" w:space="0" w:color="auto"/>
        <w:bottom w:val="none" w:sz="0" w:space="0" w:color="auto"/>
        <w:right w:val="none" w:sz="0" w:space="0" w:color="auto"/>
      </w:divBdr>
    </w:div>
    <w:div w:id="2096854362">
      <w:bodyDiv w:val="1"/>
      <w:marLeft w:val="0"/>
      <w:marRight w:val="0"/>
      <w:marTop w:val="0"/>
      <w:marBottom w:val="0"/>
      <w:divBdr>
        <w:top w:val="none" w:sz="0" w:space="0" w:color="auto"/>
        <w:left w:val="none" w:sz="0" w:space="0" w:color="auto"/>
        <w:bottom w:val="none" w:sz="0" w:space="0" w:color="auto"/>
        <w:right w:val="none" w:sz="0" w:space="0" w:color="auto"/>
      </w:divBdr>
    </w:div>
    <w:div w:id="214276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Prajna+NV&amp;cauthor_id=9018992" TargetMode="Externa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webofscience.com/wos/author/record/915461"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s://pubmed.ncbi.nlm.nih.gov/?term=Prajna+NV&amp;cauthor_id=9018992" TargetMode="Externa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scopus.com/authid/detail.uri?authorId=57191339623"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yperlink" Target="https://pubmed.ncbi.nlm.nih.gov/?term=Tomey+KF&amp;cauthor_id=1594209"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hyperlink" Target="https://en.wikipedia.org/wiki/Receiver_operating_characteristic" TargetMode="External"/><Relationship Id="rId19" Type="http://schemas.openxmlformats.org/officeDocument/2006/relationships/image" Target="media/image4.jp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pubmed.ncbi.nlm.nih.gov/?term=Prajna+NV&amp;cauthor_id=9018992" TargetMode="External"/><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Частота посещения пациентов с ФМГ окулиста за последние 3 года</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2"/>
                <c:pt idx="0">
                  <c:v>Не посещали </c:v>
                </c:pt>
                <c:pt idx="1">
                  <c:v>Посещали </c:v>
                </c:pt>
              </c:strCache>
            </c:strRef>
          </c:cat>
          <c:val>
            <c:numRef>
              <c:f>Лист1!$B$2:$B$5</c:f>
              <c:numCache>
                <c:formatCode>General</c:formatCode>
                <c:ptCount val="4"/>
                <c:pt idx="0">
                  <c:v>88.84</c:v>
                </c:pt>
                <c:pt idx="1">
                  <c:v>11.16</c:v>
                </c:pt>
              </c:numCache>
            </c:numRef>
          </c:val>
          <c:extLst xmlns:c16r2="http://schemas.microsoft.com/office/drawing/2015/06/chart">
            <c:ext xmlns:c16="http://schemas.microsoft.com/office/drawing/2014/chart" uri="{C3380CC4-5D6E-409C-BE32-E72D297353CC}">
              <c16:uniqueId val="{00000000-61C7-455A-8376-EAB500590F7A}"/>
            </c:ext>
          </c:extLst>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69182-B6BD-435D-A3F6-7EFFC489A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117</Pages>
  <Words>246453</Words>
  <Characters>1404787</Characters>
  <Application>Microsoft Office Word</Application>
  <DocSecurity>0</DocSecurity>
  <Lines>11706</Lines>
  <Paragraphs>3295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Фарида</dc:creator>
  <cp:lastModifiedBy>Farida</cp:lastModifiedBy>
  <cp:revision>58</cp:revision>
  <cp:lastPrinted>2023-03-24T10:35:00Z</cp:lastPrinted>
  <dcterms:created xsi:type="dcterms:W3CDTF">2023-03-19T21:29:00Z</dcterms:created>
  <dcterms:modified xsi:type="dcterms:W3CDTF">2023-03-24T10:35:00Z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85ece039-1a97-302b-ae89-7f4c26c3fc2d</vt:lpwstr>
  </property>
  <property fmtid="{D5CDD505-2E9C-101B-9397-08002B2CF9AE}" pid="4" name="Mendeley Citation Style_1">
    <vt:lpwstr>http://www.zotero.org/styles/vancouver-brackets</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http://www.zotero.org/styles/modern-humanities-research-association</vt:lpwstr>
  </property>
  <property fmtid="{D5CDD505-2E9C-101B-9397-08002B2CF9AE}" pid="12" name="Mendeley Recent Style Name 3_1">
    <vt:lpwstr>Modern Humanities Research Association 3rd edition (note with bibliography)</vt:lpwstr>
  </property>
  <property fmtid="{D5CDD505-2E9C-101B-9397-08002B2CF9AE}" pid="13" name="Mendeley Recent Style Id 4_1">
    <vt:lpwstr>http://www.zotero.org/styles/modern-language-association</vt:lpwstr>
  </property>
  <property fmtid="{D5CDD505-2E9C-101B-9397-08002B2CF9AE}" pid="14" name="Mendeley Recent Style Name 4_1">
    <vt:lpwstr>Modern Language Association 8th edition</vt:lpwstr>
  </property>
  <property fmtid="{D5CDD505-2E9C-101B-9397-08002B2CF9AE}" pid="15" name="Mendeley Recent Style Id 5_1">
    <vt:lpwstr>http://www.zotero.org/styles/gost-r-7-0-5-2008-numeric-alphabetical</vt:lpwstr>
  </property>
  <property fmtid="{D5CDD505-2E9C-101B-9397-08002B2CF9AE}" pid="16" name="Mendeley Recent Style Name 5_1">
    <vt:lpwstr>Russian GOST R 7.0.5-2008 (numeric, sorted alphabetically, Ру́сский)</vt:lpwstr>
  </property>
  <property fmtid="{D5CDD505-2E9C-101B-9397-08002B2CF9AE}" pid="17" name="Mendeley Recent Style Id 6_1">
    <vt:lpwstr>http://www.zotero.org/styles/vancouver</vt:lpwstr>
  </property>
  <property fmtid="{D5CDD505-2E9C-101B-9397-08002B2CF9AE}" pid="18" name="Mendeley Recent Style Name 6_1">
    <vt:lpwstr>Vancouver</vt:lpwstr>
  </property>
  <property fmtid="{D5CDD505-2E9C-101B-9397-08002B2CF9AE}" pid="19" name="Mendeley Recent Style Id 7_1">
    <vt:lpwstr>http://www.zotero.org/styles/vancouver-brackets</vt:lpwstr>
  </property>
  <property fmtid="{D5CDD505-2E9C-101B-9397-08002B2CF9AE}" pid="20" name="Mendeley Recent Style Name 7_1">
    <vt:lpwstr>Vancouver (brackets)</vt:lpwstr>
  </property>
  <property fmtid="{D5CDD505-2E9C-101B-9397-08002B2CF9AE}" pid="21" name="Mendeley Recent Style Id 8_1">
    <vt:lpwstr>http://www.zotero.org/styles/vancouver-superscript-only-year</vt:lpwstr>
  </property>
  <property fmtid="{D5CDD505-2E9C-101B-9397-08002B2CF9AE}" pid="22" name="Mendeley Recent Style Name 8_1">
    <vt:lpwstr>Vancouver (superscript, only year in date, no issue numbers)</vt:lpwstr>
  </property>
  <property fmtid="{D5CDD505-2E9C-101B-9397-08002B2CF9AE}" pid="23" name="Mendeley Recent Style Id 9_1">
    <vt:lpwstr>https://bibliostyle.ru/stil-gost-7-0-100-2018-dlya-mendeley-i-zotero-style-russian-gost-r-7-0-100-2018-csl/</vt:lpwstr>
  </property>
  <property fmtid="{D5CDD505-2E9C-101B-9397-08002B2CF9AE}" pid="24" name="Mendeley Recent Style Name 9_1">
    <vt:lpwstr>gost-r-7-0-100-2018-numeric-alphabetical</vt:lpwstr>
  </property>
</Properties>
</file>